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FC70" w14:textId="77777777" w:rsidR="00960BF5" w:rsidRDefault="00960BF5" w:rsidP="00A46039">
      <w:pPr>
        <w:widowControl w:val="0"/>
        <w:outlineLvl w:val="0"/>
        <w:rPr>
          <w:rFonts w:ascii="Courier New" w:hAnsi="Courier New" w:cs="Courier New"/>
          <w:b/>
        </w:rPr>
      </w:pPr>
    </w:p>
    <w:p w14:paraId="194C6F9E" w14:textId="77777777" w:rsidR="00674EC3" w:rsidRDefault="00674EC3" w:rsidP="00A46039">
      <w:pPr>
        <w:widowControl w:val="0"/>
        <w:outlineLvl w:val="0"/>
        <w:rPr>
          <w:rFonts w:ascii="Courier New" w:hAnsi="Courier New" w:cs="Courier New"/>
          <w:b/>
        </w:rPr>
      </w:pPr>
    </w:p>
    <w:p w14:paraId="2462D179" w14:textId="77777777" w:rsidR="00674EC3" w:rsidRDefault="00674EC3" w:rsidP="00A46039">
      <w:pPr>
        <w:widowControl w:val="0"/>
        <w:outlineLvl w:val="0"/>
        <w:rPr>
          <w:rFonts w:ascii="Courier New" w:hAnsi="Courier New" w:cs="Courier New"/>
          <w:b/>
        </w:rPr>
      </w:pPr>
    </w:p>
    <w:tbl>
      <w:tblPr>
        <w:tblStyle w:val="TableGrid2"/>
        <w:tblW w:w="0" w:type="auto"/>
        <w:tblLook w:val="04A0" w:firstRow="1" w:lastRow="0" w:firstColumn="1" w:lastColumn="0" w:noHBand="0" w:noVBand="1"/>
      </w:tblPr>
      <w:tblGrid>
        <w:gridCol w:w="9062"/>
      </w:tblGrid>
      <w:tr w:rsidR="004260D4" w:rsidRPr="004260D4" w14:paraId="7E14D23B" w14:textId="77777777" w:rsidTr="00D86B0C">
        <w:tc>
          <w:tcPr>
            <w:tcW w:w="9062" w:type="dxa"/>
          </w:tcPr>
          <w:p w14:paraId="2C882589" w14:textId="77777777" w:rsidR="004260D4" w:rsidRPr="00674EC3" w:rsidRDefault="004260D4" w:rsidP="004260D4">
            <w:pPr>
              <w:rPr>
                <w:rFonts w:ascii="Arial" w:eastAsiaTheme="minorHAnsi" w:hAnsi="Arial" w:cs="Arial"/>
                <w:b/>
                <w:lang w:eastAsia="en-US"/>
              </w:rPr>
            </w:pPr>
            <w:r w:rsidRPr="00674EC3">
              <w:rPr>
                <w:rFonts w:ascii="Arial" w:eastAsiaTheme="minorHAnsi" w:hAnsi="Arial" w:cs="Arial"/>
                <w:b/>
                <w:lang w:eastAsia="en-US"/>
              </w:rPr>
              <w:t>AKTI OPĆINSKOG NAČELNIKA:</w:t>
            </w:r>
          </w:p>
        </w:tc>
      </w:tr>
      <w:tr w:rsidR="00674EC3" w:rsidRPr="004260D4" w14:paraId="0598E03B" w14:textId="77777777" w:rsidTr="00D86B0C">
        <w:tc>
          <w:tcPr>
            <w:tcW w:w="9062" w:type="dxa"/>
          </w:tcPr>
          <w:p w14:paraId="5DFE7344" w14:textId="77777777" w:rsidR="00674EC3" w:rsidRPr="00674EC3" w:rsidRDefault="00674EC3" w:rsidP="004260D4">
            <w:pPr>
              <w:rPr>
                <w:rFonts w:ascii="Arial" w:eastAsiaTheme="minorHAnsi" w:hAnsi="Arial" w:cs="Arial"/>
                <w:b/>
                <w:lang w:eastAsia="en-US"/>
              </w:rPr>
            </w:pPr>
          </w:p>
        </w:tc>
      </w:tr>
      <w:tr w:rsidR="004260D4" w:rsidRPr="004260D4" w14:paraId="67388794" w14:textId="77777777" w:rsidTr="00D86B0C">
        <w:tc>
          <w:tcPr>
            <w:tcW w:w="9062" w:type="dxa"/>
          </w:tcPr>
          <w:p w14:paraId="3AAF03FB" w14:textId="476B10EA" w:rsidR="004260D4" w:rsidRPr="00674EC3" w:rsidRDefault="000A7130" w:rsidP="00E34BC0">
            <w:pPr>
              <w:pStyle w:val="NoSpacing"/>
              <w:numPr>
                <w:ilvl w:val="0"/>
                <w:numId w:val="49"/>
              </w:numPr>
              <w:rPr>
                <w:rFonts w:ascii="Arial" w:hAnsi="Arial" w:cs="Arial"/>
                <w:sz w:val="24"/>
                <w:szCs w:val="24"/>
              </w:rPr>
            </w:pPr>
            <w:r w:rsidRPr="00674EC3">
              <w:rPr>
                <w:rFonts w:ascii="Arial" w:hAnsi="Arial" w:cs="Arial"/>
                <w:sz w:val="24"/>
                <w:szCs w:val="24"/>
              </w:rPr>
              <w:t xml:space="preserve">Izvješće o radu </w:t>
            </w:r>
            <w:r w:rsidR="00A216F6" w:rsidRPr="00674EC3">
              <w:rPr>
                <w:rFonts w:ascii="Arial" w:hAnsi="Arial" w:cs="Arial"/>
                <w:sz w:val="24"/>
                <w:szCs w:val="24"/>
              </w:rPr>
              <w:t>za razdoblje siječanj- lipanj 2021. g.</w:t>
            </w:r>
            <w:r w:rsidR="005C2E76">
              <w:rPr>
                <w:rFonts w:ascii="Arial" w:hAnsi="Arial" w:cs="Arial"/>
                <w:sz w:val="24"/>
                <w:szCs w:val="24"/>
              </w:rPr>
              <w:t xml:space="preserve">                                     2</w:t>
            </w:r>
          </w:p>
        </w:tc>
      </w:tr>
      <w:tr w:rsidR="009374FC" w:rsidRPr="004260D4" w14:paraId="2AE8EAFD" w14:textId="77777777" w:rsidTr="00D86B0C">
        <w:tc>
          <w:tcPr>
            <w:tcW w:w="9062" w:type="dxa"/>
          </w:tcPr>
          <w:p w14:paraId="0517BB13" w14:textId="77777777" w:rsidR="00674EC3" w:rsidRDefault="000A7130" w:rsidP="00E34BC0">
            <w:pPr>
              <w:pStyle w:val="NoSpacing1"/>
              <w:numPr>
                <w:ilvl w:val="0"/>
                <w:numId w:val="49"/>
              </w:numPr>
              <w:rPr>
                <w:rFonts w:ascii="Arial" w:hAnsi="Arial" w:cs="Arial"/>
                <w:sz w:val="24"/>
                <w:szCs w:val="24"/>
                <w:lang w:val="en-US"/>
              </w:rPr>
            </w:pPr>
            <w:r w:rsidRPr="00674EC3">
              <w:rPr>
                <w:rFonts w:ascii="Arial" w:hAnsi="Arial" w:cs="Arial"/>
                <w:sz w:val="24"/>
                <w:szCs w:val="24"/>
                <w:lang w:val="en-US"/>
              </w:rPr>
              <w:t>Izvješće o izvršenju Programa građenja komunalne infrastrukture</w:t>
            </w:r>
          </w:p>
          <w:p w14:paraId="7EB618F8" w14:textId="26A3E355" w:rsidR="009374FC" w:rsidRPr="00674EC3" w:rsidRDefault="000A7130" w:rsidP="00674EC3">
            <w:pPr>
              <w:pStyle w:val="NoSpacing1"/>
              <w:ind w:left="720"/>
              <w:rPr>
                <w:rFonts w:ascii="Arial" w:hAnsi="Arial" w:cs="Arial"/>
                <w:sz w:val="24"/>
                <w:szCs w:val="24"/>
                <w:lang w:val="en-US"/>
              </w:rPr>
            </w:pPr>
            <w:r w:rsidRPr="00674EC3">
              <w:rPr>
                <w:rFonts w:ascii="Arial" w:hAnsi="Arial" w:cs="Arial"/>
                <w:sz w:val="24"/>
                <w:szCs w:val="24"/>
                <w:lang w:val="en-US"/>
              </w:rPr>
              <w:t>i programa gradnje građevina za gospodarenje komunalnim otpadom na području Općine Gračac za 2020. godinu</w:t>
            </w:r>
            <w:r w:rsidR="005C2E76">
              <w:rPr>
                <w:rFonts w:ascii="Arial" w:hAnsi="Arial" w:cs="Arial"/>
                <w:sz w:val="24"/>
                <w:szCs w:val="24"/>
                <w:lang w:val="en-US"/>
              </w:rPr>
              <w:t xml:space="preserve">                                                      5</w:t>
            </w:r>
          </w:p>
        </w:tc>
      </w:tr>
      <w:tr w:rsidR="00A7301C" w:rsidRPr="004260D4" w14:paraId="6E7CBA77" w14:textId="77777777" w:rsidTr="00D86B0C">
        <w:tc>
          <w:tcPr>
            <w:tcW w:w="9062" w:type="dxa"/>
          </w:tcPr>
          <w:p w14:paraId="59FA32D3" w14:textId="703BB1B0" w:rsidR="00A7301C" w:rsidRPr="00674EC3" w:rsidRDefault="00674EC3" w:rsidP="00E34BC0">
            <w:pPr>
              <w:pStyle w:val="NoSpacing1"/>
              <w:numPr>
                <w:ilvl w:val="0"/>
                <w:numId w:val="49"/>
              </w:numPr>
              <w:rPr>
                <w:rFonts w:ascii="Arial" w:eastAsia="TimesNewRoman" w:hAnsi="Arial" w:cs="Arial"/>
                <w:sz w:val="24"/>
                <w:szCs w:val="24"/>
              </w:rPr>
            </w:pPr>
            <w:r w:rsidRPr="00674EC3">
              <w:rPr>
                <w:rFonts w:ascii="Arial" w:eastAsia="TimesNewRoman" w:hAnsi="Arial" w:cs="Arial"/>
                <w:sz w:val="24"/>
                <w:szCs w:val="24"/>
              </w:rPr>
              <w:t>Izvješće o izvršenju Programa održavanja komunalne infrastrukture za 2020. godinu</w:t>
            </w:r>
            <w:r w:rsidR="005C2E76">
              <w:rPr>
                <w:rFonts w:ascii="Arial" w:eastAsia="TimesNewRoman" w:hAnsi="Arial" w:cs="Arial"/>
                <w:sz w:val="24"/>
                <w:szCs w:val="24"/>
              </w:rPr>
              <w:t xml:space="preserve">                                                                                                 14</w:t>
            </w:r>
          </w:p>
        </w:tc>
      </w:tr>
      <w:tr w:rsidR="00A7301C" w:rsidRPr="004260D4" w14:paraId="52D2D8B0" w14:textId="77777777" w:rsidTr="00D86B0C">
        <w:tc>
          <w:tcPr>
            <w:tcW w:w="9062" w:type="dxa"/>
          </w:tcPr>
          <w:p w14:paraId="23AD84F8" w14:textId="77777777" w:rsidR="00A7301C" w:rsidRPr="00674EC3" w:rsidRDefault="00A7301C" w:rsidP="009374FC">
            <w:pPr>
              <w:pStyle w:val="ListParagraph"/>
              <w:rPr>
                <w:rFonts w:ascii="Arial" w:hAnsi="Arial" w:cs="Arial"/>
                <w:lang w:val="en-US" w:eastAsia="en-US"/>
              </w:rPr>
            </w:pPr>
          </w:p>
        </w:tc>
      </w:tr>
      <w:tr w:rsidR="009374FC" w:rsidRPr="004260D4" w14:paraId="405F31BC" w14:textId="77777777" w:rsidTr="00D86B0C">
        <w:tc>
          <w:tcPr>
            <w:tcW w:w="9062" w:type="dxa"/>
          </w:tcPr>
          <w:p w14:paraId="448BC05B" w14:textId="77777777" w:rsidR="009374FC" w:rsidRPr="00674EC3" w:rsidRDefault="009374FC" w:rsidP="00935DCC">
            <w:pPr>
              <w:rPr>
                <w:rFonts w:ascii="Arial" w:hAnsi="Arial" w:cs="Arial"/>
                <w:b/>
                <w:lang w:val="en-US" w:eastAsia="en-US"/>
              </w:rPr>
            </w:pPr>
            <w:r w:rsidRPr="00674EC3">
              <w:rPr>
                <w:rFonts w:ascii="Arial" w:hAnsi="Arial" w:cs="Arial"/>
                <w:b/>
                <w:lang w:val="en-US" w:eastAsia="en-US"/>
              </w:rPr>
              <w:t>AKTI OPĆINSKOG VIJEĆA:</w:t>
            </w:r>
          </w:p>
        </w:tc>
      </w:tr>
      <w:tr w:rsidR="00674EC3" w:rsidRPr="004260D4" w14:paraId="15DC530F" w14:textId="77777777" w:rsidTr="00D86B0C">
        <w:tc>
          <w:tcPr>
            <w:tcW w:w="9062" w:type="dxa"/>
          </w:tcPr>
          <w:p w14:paraId="0922C496" w14:textId="77777777" w:rsidR="00674EC3" w:rsidRPr="00674EC3" w:rsidRDefault="00674EC3" w:rsidP="00935DCC">
            <w:pPr>
              <w:rPr>
                <w:rFonts w:ascii="Arial" w:hAnsi="Arial" w:cs="Arial"/>
                <w:b/>
                <w:lang w:val="en-US" w:eastAsia="en-US"/>
              </w:rPr>
            </w:pPr>
          </w:p>
        </w:tc>
      </w:tr>
      <w:tr w:rsidR="004260D4" w:rsidRPr="004260D4" w14:paraId="6F2F89C0" w14:textId="77777777" w:rsidTr="00D86B0C">
        <w:tc>
          <w:tcPr>
            <w:tcW w:w="9062" w:type="dxa"/>
          </w:tcPr>
          <w:p w14:paraId="1F03C880" w14:textId="0EBB2062" w:rsidR="004260D4"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Odluka</w:t>
            </w:r>
            <w:r w:rsidR="00A216F6" w:rsidRPr="00674EC3">
              <w:rPr>
                <w:rFonts w:ascii="Arial" w:hAnsi="Arial" w:cs="Arial"/>
                <w:sz w:val="24"/>
                <w:szCs w:val="24"/>
                <w:lang w:val="en-US"/>
              </w:rPr>
              <w:t xml:space="preserve"> o izmjeni i dopuni</w:t>
            </w:r>
            <w:r w:rsidRPr="00674EC3">
              <w:rPr>
                <w:rFonts w:ascii="Arial" w:hAnsi="Arial" w:cs="Arial"/>
                <w:sz w:val="24"/>
                <w:szCs w:val="24"/>
                <w:lang w:val="en-US"/>
              </w:rPr>
              <w:t xml:space="preserve"> Odluke </w:t>
            </w:r>
            <w:r w:rsidR="00A216F6" w:rsidRPr="00674EC3">
              <w:rPr>
                <w:rFonts w:ascii="Arial" w:hAnsi="Arial" w:cs="Arial"/>
                <w:sz w:val="24"/>
                <w:szCs w:val="24"/>
                <w:lang w:val="en-US"/>
              </w:rPr>
              <w:t>o izvršavanju Proračuna Općine Gračac za 2021. godinu</w:t>
            </w:r>
            <w:r w:rsidR="005C2E76">
              <w:rPr>
                <w:rFonts w:ascii="Arial" w:hAnsi="Arial" w:cs="Arial"/>
                <w:sz w:val="24"/>
                <w:szCs w:val="24"/>
                <w:lang w:val="en-US"/>
              </w:rPr>
              <w:t xml:space="preserve">                                                                                            27</w:t>
            </w:r>
          </w:p>
        </w:tc>
      </w:tr>
      <w:tr w:rsidR="004260D4" w:rsidRPr="004260D4" w14:paraId="43B83691" w14:textId="77777777" w:rsidTr="00D86B0C">
        <w:tc>
          <w:tcPr>
            <w:tcW w:w="9062" w:type="dxa"/>
          </w:tcPr>
          <w:p w14:paraId="0DC46DE2" w14:textId="1BCB0D3E" w:rsidR="004260D4"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 xml:space="preserve">Izmjene i dopune </w:t>
            </w:r>
            <w:r w:rsidR="00A216F6" w:rsidRPr="00674EC3">
              <w:rPr>
                <w:rFonts w:ascii="Arial" w:hAnsi="Arial" w:cs="Arial"/>
                <w:sz w:val="24"/>
                <w:szCs w:val="24"/>
                <w:lang w:val="en-US"/>
              </w:rPr>
              <w:t>Programa javnih potreba u kulturi i religiji Općine Gračac za 2021. godinu</w:t>
            </w:r>
            <w:r w:rsidR="005C2E76">
              <w:rPr>
                <w:rFonts w:ascii="Arial" w:hAnsi="Arial" w:cs="Arial"/>
                <w:sz w:val="24"/>
                <w:szCs w:val="24"/>
                <w:lang w:val="en-US"/>
              </w:rPr>
              <w:t xml:space="preserve">                                                                                            27</w:t>
            </w:r>
          </w:p>
        </w:tc>
      </w:tr>
      <w:tr w:rsidR="004260D4" w:rsidRPr="004260D4" w14:paraId="0D4B6D96" w14:textId="77777777" w:rsidTr="00D86B0C">
        <w:tc>
          <w:tcPr>
            <w:tcW w:w="9062" w:type="dxa"/>
          </w:tcPr>
          <w:p w14:paraId="0D122CC0" w14:textId="260612AE" w:rsidR="004260D4" w:rsidRPr="00674EC3" w:rsidRDefault="00A216F6" w:rsidP="00E34BC0">
            <w:pPr>
              <w:pStyle w:val="NoSpacing1"/>
              <w:numPr>
                <w:ilvl w:val="0"/>
                <w:numId w:val="50"/>
              </w:numPr>
              <w:rPr>
                <w:rFonts w:ascii="Arial" w:hAnsi="Arial" w:cs="Arial"/>
                <w:sz w:val="24"/>
                <w:szCs w:val="24"/>
                <w:lang w:val="de-DE"/>
              </w:rPr>
            </w:pPr>
            <w:r w:rsidRPr="00674EC3">
              <w:rPr>
                <w:rFonts w:ascii="Arial" w:hAnsi="Arial" w:cs="Arial"/>
                <w:sz w:val="24"/>
                <w:szCs w:val="24"/>
                <w:lang w:val="de-DE"/>
              </w:rPr>
              <w:t>Izmjene i dopune Programa javnih potreba u sportu Općine Gračac za 2021. godinu</w:t>
            </w:r>
            <w:r w:rsidR="005C2E76">
              <w:rPr>
                <w:rFonts w:ascii="Arial" w:hAnsi="Arial" w:cs="Arial"/>
                <w:sz w:val="24"/>
                <w:szCs w:val="24"/>
                <w:lang w:val="de-DE"/>
              </w:rPr>
              <w:t xml:space="preserve">                                                                                                           28</w:t>
            </w:r>
          </w:p>
        </w:tc>
      </w:tr>
      <w:tr w:rsidR="00A7301C" w:rsidRPr="0043402C" w14:paraId="439A9F7E" w14:textId="77777777" w:rsidTr="00A7301C">
        <w:tc>
          <w:tcPr>
            <w:tcW w:w="9062" w:type="dxa"/>
          </w:tcPr>
          <w:p w14:paraId="49D9CD02" w14:textId="7FF6C75A" w:rsidR="00A7301C" w:rsidRPr="00674EC3" w:rsidRDefault="00A216F6"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 xml:space="preserve">Izmjene i dopune </w:t>
            </w:r>
            <w:r w:rsidR="00674EC3" w:rsidRPr="00674EC3">
              <w:rPr>
                <w:rFonts w:ascii="Arial" w:hAnsi="Arial" w:cs="Arial"/>
                <w:sz w:val="24"/>
                <w:szCs w:val="24"/>
                <w:lang w:val="en-US"/>
              </w:rPr>
              <w:t xml:space="preserve">Programa javnih potreba </w:t>
            </w:r>
            <w:r w:rsidRPr="00674EC3">
              <w:rPr>
                <w:rFonts w:ascii="Arial" w:hAnsi="Arial" w:cs="Arial"/>
                <w:sz w:val="24"/>
                <w:szCs w:val="24"/>
                <w:lang w:val="en-US"/>
              </w:rPr>
              <w:t>u školstvu, predškolskom odgoju i obrazovanju za 2021. godinu</w:t>
            </w:r>
            <w:r w:rsidR="005C2E76">
              <w:rPr>
                <w:rFonts w:ascii="Arial" w:hAnsi="Arial" w:cs="Arial"/>
                <w:sz w:val="24"/>
                <w:szCs w:val="24"/>
                <w:lang w:val="en-US"/>
              </w:rPr>
              <w:t xml:space="preserve">                                                                     29</w:t>
            </w:r>
          </w:p>
        </w:tc>
      </w:tr>
      <w:tr w:rsidR="00A7301C" w:rsidRPr="0043402C" w14:paraId="05F278D6" w14:textId="77777777" w:rsidTr="00A7301C">
        <w:tc>
          <w:tcPr>
            <w:tcW w:w="9062" w:type="dxa"/>
          </w:tcPr>
          <w:p w14:paraId="1DE56F7B" w14:textId="05EEE834" w:rsidR="00A7301C"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 xml:space="preserve">Izmjene i dopune Plana </w:t>
            </w:r>
            <w:r w:rsidR="00A216F6" w:rsidRPr="00674EC3">
              <w:rPr>
                <w:rFonts w:ascii="Arial" w:hAnsi="Arial" w:cs="Arial"/>
                <w:sz w:val="24"/>
                <w:szCs w:val="24"/>
                <w:lang w:val="en-US"/>
              </w:rPr>
              <w:t>utroška sredstava od prodaje obiteljske kuće ili stana u državnom vlasništvu na  potpomognutom području Općine Gračac u 2021. godini</w:t>
            </w:r>
            <w:r w:rsidR="005C2E76">
              <w:rPr>
                <w:rFonts w:ascii="Arial" w:hAnsi="Arial" w:cs="Arial"/>
                <w:sz w:val="24"/>
                <w:szCs w:val="24"/>
                <w:lang w:val="en-US"/>
              </w:rPr>
              <w:t xml:space="preserve">                                                                                                  31</w:t>
            </w:r>
          </w:p>
        </w:tc>
      </w:tr>
      <w:tr w:rsidR="00A7301C" w:rsidRPr="0043402C" w14:paraId="53C313B5" w14:textId="77777777" w:rsidTr="00A7301C">
        <w:tc>
          <w:tcPr>
            <w:tcW w:w="9062" w:type="dxa"/>
          </w:tcPr>
          <w:p w14:paraId="4212513B" w14:textId="1E19F5F4" w:rsidR="00A7301C" w:rsidRPr="00674EC3" w:rsidRDefault="00674EC3" w:rsidP="00E34BC0">
            <w:pPr>
              <w:pStyle w:val="NoSpacing1"/>
              <w:numPr>
                <w:ilvl w:val="0"/>
                <w:numId w:val="50"/>
              </w:numPr>
              <w:rPr>
                <w:rFonts w:ascii="Arial" w:hAnsi="Arial" w:cs="Arial"/>
                <w:sz w:val="24"/>
                <w:szCs w:val="24"/>
                <w:lang w:val="de-DE"/>
              </w:rPr>
            </w:pPr>
            <w:r w:rsidRPr="00674EC3">
              <w:rPr>
                <w:rFonts w:ascii="Arial" w:hAnsi="Arial" w:cs="Arial"/>
                <w:sz w:val="24"/>
                <w:szCs w:val="24"/>
                <w:lang w:val="en-US"/>
              </w:rPr>
              <w:t xml:space="preserve">Izmjene i dopune </w:t>
            </w:r>
            <w:r w:rsidRPr="00674EC3">
              <w:rPr>
                <w:rFonts w:ascii="Arial" w:hAnsi="Arial" w:cs="Arial"/>
                <w:sz w:val="24"/>
                <w:szCs w:val="24"/>
                <w:lang w:val="en-US"/>
              </w:rPr>
              <w:t xml:space="preserve">Programa </w:t>
            </w:r>
            <w:r w:rsidR="0010391C" w:rsidRPr="00674EC3">
              <w:rPr>
                <w:rFonts w:ascii="Arial" w:hAnsi="Arial" w:cs="Arial"/>
                <w:sz w:val="24"/>
                <w:szCs w:val="24"/>
                <w:lang w:val="de-DE"/>
              </w:rPr>
              <w:t>utroška sredstava šumskog doprinosa za 2021. godinu</w:t>
            </w:r>
            <w:r w:rsidR="005C2E76">
              <w:rPr>
                <w:rFonts w:ascii="Arial" w:hAnsi="Arial" w:cs="Arial"/>
                <w:sz w:val="24"/>
                <w:szCs w:val="24"/>
                <w:lang w:val="de-DE"/>
              </w:rPr>
              <w:t xml:space="preserve">                                                                                                           32</w:t>
            </w:r>
          </w:p>
        </w:tc>
      </w:tr>
      <w:tr w:rsidR="00A7301C" w:rsidRPr="0043402C" w14:paraId="5ED2AD40" w14:textId="77777777" w:rsidTr="00A7301C">
        <w:tc>
          <w:tcPr>
            <w:tcW w:w="9062" w:type="dxa"/>
          </w:tcPr>
          <w:p w14:paraId="7DD7E755" w14:textId="63DE3B3B" w:rsidR="00A7301C"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 xml:space="preserve">Izmjene i dopune Programa </w:t>
            </w:r>
            <w:r w:rsidR="0010391C" w:rsidRPr="00674EC3">
              <w:rPr>
                <w:rFonts w:ascii="Arial" w:hAnsi="Arial" w:cs="Arial"/>
                <w:sz w:val="24"/>
                <w:szCs w:val="24"/>
                <w:lang w:val="en-US"/>
              </w:rPr>
              <w:t>utroška sredstava naknade za zadržavanje nezakonito izgrađene zgrade u prostoru za 2021. godinu</w:t>
            </w:r>
            <w:r w:rsidR="005C2E76">
              <w:rPr>
                <w:rFonts w:ascii="Arial" w:hAnsi="Arial" w:cs="Arial"/>
                <w:sz w:val="24"/>
                <w:szCs w:val="24"/>
                <w:lang w:val="en-US"/>
              </w:rPr>
              <w:t xml:space="preserve">                           33</w:t>
            </w:r>
          </w:p>
        </w:tc>
      </w:tr>
      <w:tr w:rsidR="00A7301C" w:rsidRPr="0043402C" w14:paraId="58F790D1" w14:textId="77777777" w:rsidTr="00A7301C">
        <w:tc>
          <w:tcPr>
            <w:tcW w:w="9062" w:type="dxa"/>
          </w:tcPr>
          <w:p w14:paraId="534D5660" w14:textId="2E745F1F" w:rsidR="00A7301C"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 xml:space="preserve">Odluka </w:t>
            </w:r>
            <w:r w:rsidR="0010391C" w:rsidRPr="00674EC3">
              <w:rPr>
                <w:rFonts w:ascii="Arial" w:hAnsi="Arial" w:cs="Arial"/>
                <w:sz w:val="24"/>
                <w:szCs w:val="24"/>
                <w:lang w:val="en-US"/>
              </w:rPr>
              <w:t>o davanju spremnika za odvojeno prikupljanje komunalnog otpada na upravljanje</w:t>
            </w:r>
            <w:r w:rsidRPr="00674EC3">
              <w:rPr>
                <w:rFonts w:ascii="Arial" w:hAnsi="Arial" w:cs="Arial"/>
                <w:sz w:val="24"/>
                <w:szCs w:val="24"/>
                <w:lang w:val="en-US"/>
              </w:rPr>
              <w:t xml:space="preserve"> </w:t>
            </w:r>
            <w:r w:rsidR="0010391C" w:rsidRPr="00674EC3">
              <w:rPr>
                <w:rFonts w:ascii="Arial" w:hAnsi="Arial" w:cs="Arial"/>
                <w:sz w:val="24"/>
                <w:szCs w:val="24"/>
                <w:lang w:val="en-US"/>
              </w:rPr>
              <w:t>davatelju javne usluge prikupljanja komunalnog otpada</w:t>
            </w:r>
            <w:r w:rsidR="005C2E76">
              <w:rPr>
                <w:rFonts w:ascii="Arial" w:hAnsi="Arial" w:cs="Arial"/>
                <w:sz w:val="24"/>
                <w:szCs w:val="24"/>
                <w:lang w:val="en-US"/>
              </w:rPr>
              <w:t xml:space="preserve">       34</w:t>
            </w:r>
          </w:p>
        </w:tc>
      </w:tr>
      <w:tr w:rsidR="00A7301C" w:rsidRPr="0043402C" w14:paraId="1A6A074E" w14:textId="77777777" w:rsidTr="00A7301C">
        <w:tc>
          <w:tcPr>
            <w:tcW w:w="9062" w:type="dxa"/>
          </w:tcPr>
          <w:p w14:paraId="2C7B8A01" w14:textId="7A8C4DE9" w:rsidR="00A7301C" w:rsidRPr="00674EC3" w:rsidRDefault="0010391C" w:rsidP="00E34BC0">
            <w:pPr>
              <w:pStyle w:val="NoSpacing1"/>
              <w:numPr>
                <w:ilvl w:val="0"/>
                <w:numId w:val="50"/>
              </w:numPr>
              <w:rPr>
                <w:rFonts w:ascii="Arial" w:hAnsi="Arial" w:cs="Arial"/>
                <w:sz w:val="24"/>
                <w:szCs w:val="24"/>
                <w:lang w:val="de-DE"/>
              </w:rPr>
            </w:pPr>
            <w:r w:rsidRPr="00674EC3">
              <w:rPr>
                <w:rFonts w:ascii="Arial" w:hAnsi="Arial" w:cs="Arial"/>
                <w:sz w:val="24"/>
                <w:szCs w:val="24"/>
                <w:lang w:val="de-DE"/>
              </w:rPr>
              <w:t>Odluka o usvajanju Izvješća o radu</w:t>
            </w:r>
            <w:r w:rsidR="00D06A52">
              <w:rPr>
                <w:rFonts w:ascii="Arial" w:hAnsi="Arial" w:cs="Arial"/>
                <w:sz w:val="24"/>
                <w:szCs w:val="24"/>
                <w:lang w:val="de-DE"/>
              </w:rPr>
              <w:t xml:space="preserve">                                                              36</w:t>
            </w:r>
          </w:p>
        </w:tc>
      </w:tr>
      <w:tr w:rsidR="00A7301C" w:rsidRPr="0043402C" w14:paraId="52774CF4" w14:textId="77777777" w:rsidTr="00A7301C">
        <w:tc>
          <w:tcPr>
            <w:tcW w:w="9062" w:type="dxa"/>
          </w:tcPr>
          <w:p w14:paraId="70A704FD" w14:textId="55AC6C19" w:rsidR="00A7301C" w:rsidRPr="00674EC3" w:rsidRDefault="0010391C"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Zaključak o usvajanju</w:t>
            </w:r>
            <w:r w:rsidR="00674EC3" w:rsidRPr="00674EC3">
              <w:rPr>
                <w:rFonts w:ascii="Arial" w:hAnsi="Arial" w:cs="Arial"/>
                <w:sz w:val="24"/>
                <w:szCs w:val="24"/>
                <w:lang w:val="en-US"/>
              </w:rPr>
              <w:t xml:space="preserve"> </w:t>
            </w:r>
            <w:r w:rsidRPr="00674EC3">
              <w:rPr>
                <w:rFonts w:ascii="Arial" w:hAnsi="Arial" w:cs="Arial"/>
                <w:sz w:val="24"/>
                <w:szCs w:val="24"/>
                <w:lang w:val="en-US"/>
              </w:rPr>
              <w:t>Izvješća o izvršenju Programa građenja komunalne infrastrukture i gradnje građevina za g</w:t>
            </w:r>
            <w:r w:rsidR="00674EC3" w:rsidRPr="00674EC3">
              <w:rPr>
                <w:rFonts w:ascii="Arial" w:hAnsi="Arial" w:cs="Arial"/>
                <w:sz w:val="24"/>
                <w:szCs w:val="24"/>
                <w:lang w:val="en-US"/>
              </w:rPr>
              <w:t xml:space="preserve">ospodarenje komunalnim otpadom </w:t>
            </w:r>
            <w:r w:rsidRPr="00674EC3">
              <w:rPr>
                <w:rFonts w:ascii="Arial" w:hAnsi="Arial" w:cs="Arial"/>
                <w:sz w:val="24"/>
                <w:szCs w:val="24"/>
                <w:lang w:val="en-US"/>
              </w:rPr>
              <w:t>na području Općine Gračac za 2020. godinu</w:t>
            </w:r>
            <w:r w:rsidR="00D06A52">
              <w:rPr>
                <w:rFonts w:ascii="Arial" w:hAnsi="Arial" w:cs="Arial"/>
                <w:sz w:val="24"/>
                <w:szCs w:val="24"/>
                <w:lang w:val="en-US"/>
              </w:rPr>
              <w:t xml:space="preserve">                                                    37</w:t>
            </w:r>
          </w:p>
        </w:tc>
      </w:tr>
      <w:tr w:rsidR="00A7301C" w:rsidRPr="0043402C" w14:paraId="59B4E16C" w14:textId="77777777" w:rsidTr="00A7301C">
        <w:tc>
          <w:tcPr>
            <w:tcW w:w="9062" w:type="dxa"/>
          </w:tcPr>
          <w:p w14:paraId="45D00DF9" w14:textId="0DE690C0" w:rsidR="00A7301C" w:rsidRPr="005C2E76" w:rsidRDefault="000A7130"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lastRenderedPageBreak/>
              <w:t>Zaključak o usvajanju</w:t>
            </w:r>
            <w:r w:rsidR="00674EC3" w:rsidRPr="00674EC3">
              <w:rPr>
                <w:rFonts w:ascii="Arial" w:hAnsi="Arial" w:cs="Arial"/>
                <w:sz w:val="24"/>
                <w:szCs w:val="24"/>
                <w:lang w:val="en-US"/>
              </w:rPr>
              <w:t xml:space="preserve"> </w:t>
            </w:r>
            <w:r w:rsidRPr="00674EC3">
              <w:rPr>
                <w:rFonts w:ascii="Arial" w:hAnsi="Arial" w:cs="Arial"/>
                <w:sz w:val="24"/>
                <w:szCs w:val="24"/>
                <w:lang w:val="en-US"/>
              </w:rPr>
              <w:t xml:space="preserve">Izvješća o izvršenju Programa održavanja komunalne infrastrukture </w:t>
            </w:r>
            <w:r w:rsidRPr="005C2E76">
              <w:rPr>
                <w:rFonts w:ascii="Arial" w:hAnsi="Arial" w:cs="Arial"/>
                <w:sz w:val="24"/>
                <w:szCs w:val="24"/>
                <w:lang w:val="en-US"/>
              </w:rPr>
              <w:t>na području Općine Gračac za 2020. godinu</w:t>
            </w:r>
            <w:r w:rsidR="00D06A52">
              <w:rPr>
                <w:rFonts w:ascii="Arial" w:hAnsi="Arial" w:cs="Arial"/>
                <w:sz w:val="24"/>
                <w:szCs w:val="24"/>
                <w:lang w:val="en-US"/>
              </w:rPr>
              <w:t xml:space="preserve">                         37</w:t>
            </w:r>
          </w:p>
        </w:tc>
      </w:tr>
      <w:tr w:rsidR="00A7301C" w:rsidRPr="0043402C" w14:paraId="1D7DC848" w14:textId="77777777" w:rsidTr="00A7301C">
        <w:tc>
          <w:tcPr>
            <w:tcW w:w="9062" w:type="dxa"/>
          </w:tcPr>
          <w:p w14:paraId="0B38CF85" w14:textId="3498BA8D" w:rsidR="00A7301C" w:rsidRPr="00674EC3" w:rsidRDefault="00674EC3" w:rsidP="00E34BC0">
            <w:pPr>
              <w:pStyle w:val="NoSpacing1"/>
              <w:numPr>
                <w:ilvl w:val="0"/>
                <w:numId w:val="50"/>
              </w:numPr>
              <w:rPr>
                <w:rFonts w:ascii="Arial" w:hAnsi="Arial" w:cs="Arial"/>
                <w:sz w:val="24"/>
                <w:szCs w:val="24"/>
                <w:lang w:val="de-DE"/>
              </w:rPr>
            </w:pPr>
            <w:r w:rsidRPr="00674EC3">
              <w:rPr>
                <w:rFonts w:ascii="Arial" w:hAnsi="Arial" w:cs="Arial"/>
                <w:sz w:val="24"/>
                <w:szCs w:val="24"/>
                <w:lang w:val="de-DE"/>
              </w:rPr>
              <w:t>Program poticanja razvoja poduzetništva za 2021. godinu</w:t>
            </w:r>
            <w:r w:rsidR="00D06A52">
              <w:rPr>
                <w:rFonts w:ascii="Arial" w:hAnsi="Arial" w:cs="Arial"/>
                <w:sz w:val="24"/>
                <w:szCs w:val="24"/>
                <w:lang w:val="de-DE"/>
              </w:rPr>
              <w:t xml:space="preserve">                          38</w:t>
            </w:r>
          </w:p>
        </w:tc>
      </w:tr>
      <w:tr w:rsidR="00A7301C" w:rsidRPr="0043402C" w14:paraId="2E406B85" w14:textId="77777777" w:rsidTr="00A7301C">
        <w:tc>
          <w:tcPr>
            <w:tcW w:w="9062" w:type="dxa"/>
          </w:tcPr>
          <w:p w14:paraId="7D793703" w14:textId="55136E6A" w:rsidR="00A7301C"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Polugodišnji izvještaj o izvršenju Proračuna Općine Gračac za period od 01.01.–30.06.2021. godine</w:t>
            </w:r>
            <w:r w:rsidR="00D06A52">
              <w:rPr>
                <w:rFonts w:ascii="Arial" w:hAnsi="Arial" w:cs="Arial"/>
                <w:sz w:val="24"/>
                <w:szCs w:val="24"/>
                <w:lang w:val="en-US"/>
              </w:rPr>
              <w:t xml:space="preserve">                                                                           44</w:t>
            </w:r>
          </w:p>
        </w:tc>
      </w:tr>
      <w:tr w:rsidR="00A7301C" w:rsidRPr="0043402C" w14:paraId="08A5F68D" w14:textId="77777777" w:rsidTr="00A7301C">
        <w:tc>
          <w:tcPr>
            <w:tcW w:w="9062" w:type="dxa"/>
          </w:tcPr>
          <w:p w14:paraId="7869A9DA" w14:textId="70768027" w:rsidR="00A7301C" w:rsidRPr="00674EC3" w:rsidRDefault="000A7130"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II. Izmjene i dopune Proračuna Općine Gračac za 2021. godinu</w:t>
            </w:r>
            <w:r w:rsidR="00D06A52">
              <w:rPr>
                <w:rFonts w:ascii="Arial" w:hAnsi="Arial" w:cs="Arial"/>
                <w:sz w:val="24"/>
                <w:szCs w:val="24"/>
                <w:lang w:val="en-US"/>
              </w:rPr>
              <w:t xml:space="preserve">               105</w:t>
            </w:r>
          </w:p>
        </w:tc>
      </w:tr>
      <w:tr w:rsidR="00A7301C" w:rsidRPr="0043402C" w14:paraId="578DC66C" w14:textId="77777777" w:rsidTr="00A7301C">
        <w:tc>
          <w:tcPr>
            <w:tcW w:w="9062" w:type="dxa"/>
          </w:tcPr>
          <w:p w14:paraId="61F0377E" w14:textId="077F7B66" w:rsidR="00A7301C" w:rsidRPr="00674EC3" w:rsidRDefault="00674EC3" w:rsidP="00E34BC0">
            <w:pPr>
              <w:pStyle w:val="NoSpacing1"/>
              <w:numPr>
                <w:ilvl w:val="0"/>
                <w:numId w:val="50"/>
              </w:numPr>
              <w:rPr>
                <w:rFonts w:ascii="Arial" w:hAnsi="Arial" w:cs="Arial"/>
                <w:sz w:val="24"/>
                <w:szCs w:val="24"/>
                <w:lang w:val="de-DE"/>
              </w:rPr>
            </w:pPr>
            <w:r w:rsidRPr="00674EC3">
              <w:rPr>
                <w:rFonts w:ascii="Arial" w:hAnsi="Arial" w:cs="Arial"/>
                <w:sz w:val="24"/>
                <w:szCs w:val="24"/>
                <w:lang w:val="en-US"/>
              </w:rPr>
              <w:t xml:space="preserve">Izmjene i dopune Programa </w:t>
            </w:r>
            <w:r w:rsidR="000A7130" w:rsidRPr="00674EC3">
              <w:rPr>
                <w:rFonts w:ascii="Arial" w:hAnsi="Arial" w:cs="Arial"/>
                <w:sz w:val="24"/>
                <w:szCs w:val="24"/>
                <w:lang w:val="de-DE"/>
              </w:rPr>
              <w:t>građenja komunalne infrastrukture na području Općine Gračac za 2021. godinu</w:t>
            </w:r>
            <w:r w:rsidR="00D06A52">
              <w:rPr>
                <w:rFonts w:ascii="Arial" w:hAnsi="Arial" w:cs="Arial"/>
                <w:sz w:val="24"/>
                <w:szCs w:val="24"/>
                <w:lang w:val="de-DE"/>
              </w:rPr>
              <w:t xml:space="preserve">                                                                 146</w:t>
            </w:r>
          </w:p>
        </w:tc>
      </w:tr>
      <w:tr w:rsidR="00A7301C" w:rsidRPr="0043402C" w14:paraId="68171E12" w14:textId="77777777" w:rsidTr="00A7301C">
        <w:tc>
          <w:tcPr>
            <w:tcW w:w="9062" w:type="dxa"/>
          </w:tcPr>
          <w:p w14:paraId="7501FB6B" w14:textId="6271E860" w:rsidR="00A7301C" w:rsidRPr="00674EC3" w:rsidRDefault="00674EC3" w:rsidP="00E34BC0">
            <w:pPr>
              <w:pStyle w:val="NoSpacing1"/>
              <w:numPr>
                <w:ilvl w:val="0"/>
                <w:numId w:val="50"/>
              </w:numPr>
              <w:rPr>
                <w:rFonts w:ascii="Arial" w:hAnsi="Arial" w:cs="Arial"/>
                <w:sz w:val="24"/>
                <w:szCs w:val="24"/>
                <w:lang w:val="en-US"/>
              </w:rPr>
            </w:pPr>
            <w:r w:rsidRPr="00674EC3">
              <w:rPr>
                <w:rFonts w:ascii="Arial" w:hAnsi="Arial" w:cs="Arial"/>
                <w:sz w:val="24"/>
                <w:szCs w:val="24"/>
                <w:lang w:val="en-US"/>
              </w:rPr>
              <w:t>Izmjene i dopune Programa</w:t>
            </w:r>
            <w:r w:rsidRPr="00674EC3">
              <w:rPr>
                <w:rFonts w:ascii="Arial" w:hAnsi="Arial" w:cs="Arial"/>
                <w:sz w:val="24"/>
                <w:szCs w:val="24"/>
                <w:lang w:val="en-US"/>
              </w:rPr>
              <w:t xml:space="preserve"> </w:t>
            </w:r>
            <w:r w:rsidR="000A7130" w:rsidRPr="00674EC3">
              <w:rPr>
                <w:rFonts w:ascii="Arial" w:hAnsi="Arial" w:cs="Arial"/>
                <w:sz w:val="24"/>
                <w:szCs w:val="24"/>
                <w:lang w:val="en-US"/>
              </w:rPr>
              <w:t>održavanja komunalne infrastrukture na području Općine Gračac za 2021. godinu</w:t>
            </w:r>
            <w:r w:rsidR="00D06A52">
              <w:rPr>
                <w:rFonts w:ascii="Arial" w:hAnsi="Arial" w:cs="Arial"/>
                <w:sz w:val="24"/>
                <w:szCs w:val="24"/>
                <w:lang w:val="en-US"/>
              </w:rPr>
              <w:t xml:space="preserve">                                                  </w:t>
            </w:r>
            <w:bookmarkStart w:id="0" w:name="_GoBack"/>
            <w:bookmarkEnd w:id="0"/>
            <w:r w:rsidR="00D06A52">
              <w:rPr>
                <w:rFonts w:ascii="Arial" w:hAnsi="Arial" w:cs="Arial"/>
                <w:sz w:val="24"/>
                <w:szCs w:val="24"/>
                <w:lang w:val="en-US"/>
              </w:rPr>
              <w:t>159</w:t>
            </w:r>
          </w:p>
        </w:tc>
      </w:tr>
      <w:tr w:rsidR="00A7301C" w:rsidRPr="0043402C" w14:paraId="703112BB" w14:textId="77777777" w:rsidTr="00A7301C">
        <w:tc>
          <w:tcPr>
            <w:tcW w:w="9062" w:type="dxa"/>
          </w:tcPr>
          <w:p w14:paraId="59E98F73" w14:textId="77777777" w:rsidR="00A7301C" w:rsidRPr="0043402C" w:rsidRDefault="00A7301C" w:rsidP="000F2755">
            <w:pPr>
              <w:pStyle w:val="ListParagraph"/>
              <w:rPr>
                <w:rFonts w:ascii="Arial" w:hAnsi="Arial" w:cs="Arial"/>
                <w:sz w:val="22"/>
                <w:szCs w:val="22"/>
                <w:lang w:val="en-US" w:eastAsia="en-US"/>
              </w:rPr>
            </w:pPr>
          </w:p>
        </w:tc>
      </w:tr>
    </w:tbl>
    <w:p w14:paraId="1CAB15A5" w14:textId="77777777" w:rsidR="00960BF5" w:rsidRPr="00476E96" w:rsidRDefault="00960BF5" w:rsidP="00A46039">
      <w:pPr>
        <w:widowControl w:val="0"/>
        <w:outlineLvl w:val="0"/>
        <w:rPr>
          <w:rFonts w:ascii="Courier New" w:hAnsi="Courier New" w:cs="Courier New"/>
          <w:b/>
        </w:rPr>
      </w:pPr>
    </w:p>
    <w:p w14:paraId="6A6A2EB5" w14:textId="77777777" w:rsidR="00960BF5" w:rsidRPr="00476E96" w:rsidRDefault="00960BF5" w:rsidP="00A46039">
      <w:pPr>
        <w:widowControl w:val="0"/>
        <w:outlineLvl w:val="0"/>
        <w:rPr>
          <w:rFonts w:ascii="Courier New" w:hAnsi="Courier New" w:cs="Courier New"/>
          <w:b/>
        </w:rPr>
      </w:pPr>
    </w:p>
    <w:p w14:paraId="068ED8CF" w14:textId="77777777" w:rsidR="00960BF5" w:rsidRDefault="00960BF5" w:rsidP="00A46039">
      <w:pPr>
        <w:widowControl w:val="0"/>
        <w:outlineLvl w:val="0"/>
        <w:rPr>
          <w:rFonts w:ascii="Courier New" w:hAnsi="Courier New" w:cs="Courier New"/>
          <w:b/>
        </w:rPr>
      </w:pPr>
    </w:p>
    <w:p w14:paraId="312024C3" w14:textId="77777777" w:rsidR="00960BF5" w:rsidRDefault="00960BF5" w:rsidP="00A46039">
      <w:pPr>
        <w:widowControl w:val="0"/>
        <w:outlineLvl w:val="0"/>
        <w:rPr>
          <w:rFonts w:ascii="Courier New" w:hAnsi="Courier New" w:cs="Courier New"/>
          <w:b/>
        </w:rPr>
      </w:pPr>
    </w:p>
    <w:p w14:paraId="392F2315" w14:textId="77777777" w:rsidR="001433F7" w:rsidRDefault="001433F7" w:rsidP="00A46039">
      <w:pPr>
        <w:widowControl w:val="0"/>
        <w:outlineLvl w:val="0"/>
        <w:rPr>
          <w:rFonts w:ascii="Courier New" w:hAnsi="Courier New" w:cs="Courier New"/>
          <w:b/>
        </w:rPr>
      </w:pPr>
    </w:p>
    <w:p w14:paraId="6061B917" w14:textId="77777777" w:rsidR="001433F7" w:rsidRDefault="001433F7" w:rsidP="00A46039">
      <w:pPr>
        <w:widowControl w:val="0"/>
        <w:outlineLvl w:val="0"/>
        <w:rPr>
          <w:rFonts w:ascii="Courier New" w:hAnsi="Courier New" w:cs="Courier New"/>
          <w:b/>
        </w:rPr>
      </w:pPr>
    </w:p>
    <w:p w14:paraId="200686BE" w14:textId="77777777" w:rsidR="001433F7" w:rsidRDefault="001433F7" w:rsidP="00A46039">
      <w:pPr>
        <w:widowControl w:val="0"/>
        <w:outlineLvl w:val="0"/>
        <w:rPr>
          <w:rFonts w:ascii="Courier New" w:hAnsi="Courier New" w:cs="Courier New"/>
          <w:b/>
        </w:rPr>
      </w:pPr>
    </w:p>
    <w:p w14:paraId="356BE344" w14:textId="77777777" w:rsidR="009374FC" w:rsidRDefault="009374FC" w:rsidP="002A4C6E">
      <w:pPr>
        <w:autoSpaceDE w:val="0"/>
        <w:autoSpaceDN w:val="0"/>
        <w:adjustRightInd w:val="0"/>
        <w:rPr>
          <w:rFonts w:ascii="Arial" w:hAnsi="Arial" w:cs="Arial"/>
          <w:b/>
        </w:rPr>
      </w:pPr>
    </w:p>
    <w:p w14:paraId="06FA830B" w14:textId="77777777" w:rsidR="009374FC" w:rsidRDefault="009374FC" w:rsidP="002A4C6E">
      <w:pPr>
        <w:autoSpaceDE w:val="0"/>
        <w:autoSpaceDN w:val="0"/>
        <w:adjustRightInd w:val="0"/>
        <w:rPr>
          <w:rFonts w:ascii="Arial" w:hAnsi="Arial" w:cs="Arial"/>
          <w:b/>
        </w:rPr>
      </w:pPr>
    </w:p>
    <w:p w14:paraId="53820095" w14:textId="77777777" w:rsidR="009374FC" w:rsidRDefault="009374FC" w:rsidP="002A4C6E">
      <w:pPr>
        <w:autoSpaceDE w:val="0"/>
        <w:autoSpaceDN w:val="0"/>
        <w:adjustRightInd w:val="0"/>
        <w:rPr>
          <w:rFonts w:ascii="Arial" w:hAnsi="Arial" w:cs="Arial"/>
          <w:b/>
        </w:rPr>
      </w:pPr>
    </w:p>
    <w:p w14:paraId="3D5D27D3" w14:textId="77777777" w:rsidR="009374FC" w:rsidRDefault="009374FC" w:rsidP="002A4C6E">
      <w:pPr>
        <w:autoSpaceDE w:val="0"/>
        <w:autoSpaceDN w:val="0"/>
        <w:adjustRightInd w:val="0"/>
        <w:rPr>
          <w:rFonts w:ascii="Arial" w:hAnsi="Arial" w:cs="Arial"/>
          <w:b/>
        </w:rPr>
      </w:pPr>
    </w:p>
    <w:p w14:paraId="39CD9F5F" w14:textId="77777777" w:rsidR="009374FC" w:rsidRDefault="009374FC" w:rsidP="002A4C6E">
      <w:pPr>
        <w:autoSpaceDE w:val="0"/>
        <w:autoSpaceDN w:val="0"/>
        <w:adjustRightInd w:val="0"/>
        <w:rPr>
          <w:rFonts w:ascii="Arial" w:hAnsi="Arial" w:cs="Arial"/>
          <w:b/>
        </w:rPr>
      </w:pPr>
    </w:p>
    <w:p w14:paraId="2067D18F" w14:textId="77777777" w:rsidR="00BF5EB5" w:rsidRDefault="00BF5EB5" w:rsidP="002A4C6E">
      <w:pPr>
        <w:autoSpaceDE w:val="0"/>
        <w:autoSpaceDN w:val="0"/>
        <w:adjustRightInd w:val="0"/>
        <w:rPr>
          <w:rFonts w:ascii="Arial" w:hAnsi="Arial" w:cs="Arial"/>
          <w:b/>
        </w:rPr>
      </w:pPr>
    </w:p>
    <w:p w14:paraId="49DF30D1" w14:textId="77777777" w:rsidR="00BF5EB5" w:rsidRDefault="00BF5EB5" w:rsidP="002A4C6E">
      <w:pPr>
        <w:autoSpaceDE w:val="0"/>
        <w:autoSpaceDN w:val="0"/>
        <w:adjustRightInd w:val="0"/>
        <w:rPr>
          <w:rFonts w:ascii="Arial" w:hAnsi="Arial" w:cs="Arial"/>
          <w:b/>
        </w:rPr>
      </w:pPr>
    </w:p>
    <w:p w14:paraId="1260A1E9" w14:textId="77777777" w:rsidR="00BF5EB5" w:rsidRDefault="00BF5EB5" w:rsidP="002A4C6E">
      <w:pPr>
        <w:autoSpaceDE w:val="0"/>
        <w:autoSpaceDN w:val="0"/>
        <w:adjustRightInd w:val="0"/>
        <w:rPr>
          <w:rFonts w:ascii="Arial" w:hAnsi="Arial" w:cs="Arial"/>
          <w:b/>
        </w:rPr>
      </w:pPr>
    </w:p>
    <w:p w14:paraId="20303546" w14:textId="77777777" w:rsidR="00BF5EB5" w:rsidRDefault="00BF5EB5" w:rsidP="002A4C6E">
      <w:pPr>
        <w:autoSpaceDE w:val="0"/>
        <w:autoSpaceDN w:val="0"/>
        <w:adjustRightInd w:val="0"/>
        <w:rPr>
          <w:rFonts w:ascii="Arial" w:hAnsi="Arial" w:cs="Arial"/>
          <w:b/>
        </w:rPr>
      </w:pPr>
    </w:p>
    <w:p w14:paraId="747878CC" w14:textId="77777777" w:rsidR="00BF5EB5" w:rsidRDefault="00BF5EB5" w:rsidP="002A4C6E">
      <w:pPr>
        <w:autoSpaceDE w:val="0"/>
        <w:autoSpaceDN w:val="0"/>
        <w:adjustRightInd w:val="0"/>
        <w:rPr>
          <w:rFonts w:ascii="Arial" w:hAnsi="Arial" w:cs="Arial"/>
          <w:b/>
        </w:rPr>
      </w:pPr>
    </w:p>
    <w:p w14:paraId="7D6BFAF6" w14:textId="77777777" w:rsidR="009374FC" w:rsidRDefault="009374FC" w:rsidP="002A4C6E">
      <w:pPr>
        <w:autoSpaceDE w:val="0"/>
        <w:autoSpaceDN w:val="0"/>
        <w:adjustRightInd w:val="0"/>
        <w:rPr>
          <w:rFonts w:ascii="Arial" w:hAnsi="Arial" w:cs="Arial"/>
          <w:b/>
        </w:rPr>
      </w:pPr>
    </w:p>
    <w:p w14:paraId="32879A4A" w14:textId="77777777" w:rsidR="009374FC" w:rsidRDefault="009374FC" w:rsidP="002A4C6E">
      <w:pPr>
        <w:autoSpaceDE w:val="0"/>
        <w:autoSpaceDN w:val="0"/>
        <w:adjustRightInd w:val="0"/>
        <w:rPr>
          <w:rFonts w:ascii="Arial" w:hAnsi="Arial" w:cs="Arial"/>
          <w:b/>
        </w:rPr>
      </w:pPr>
    </w:p>
    <w:p w14:paraId="1736EA84" w14:textId="77777777" w:rsidR="009374FC" w:rsidRDefault="009374FC" w:rsidP="002A4C6E">
      <w:pPr>
        <w:autoSpaceDE w:val="0"/>
        <w:autoSpaceDN w:val="0"/>
        <w:adjustRightInd w:val="0"/>
        <w:rPr>
          <w:rFonts w:ascii="Arial" w:hAnsi="Arial" w:cs="Arial"/>
          <w:b/>
        </w:rPr>
      </w:pPr>
    </w:p>
    <w:p w14:paraId="30CF976E" w14:textId="77777777" w:rsidR="00E8016C" w:rsidRDefault="00E8016C" w:rsidP="002A4C6E">
      <w:pPr>
        <w:autoSpaceDE w:val="0"/>
        <w:autoSpaceDN w:val="0"/>
        <w:adjustRightInd w:val="0"/>
        <w:rPr>
          <w:rFonts w:ascii="Arial" w:hAnsi="Arial" w:cs="Arial"/>
          <w:b/>
        </w:rPr>
      </w:pPr>
    </w:p>
    <w:p w14:paraId="26F129C2" w14:textId="77777777" w:rsidR="00E8016C" w:rsidRDefault="00E8016C" w:rsidP="002A4C6E">
      <w:pPr>
        <w:autoSpaceDE w:val="0"/>
        <w:autoSpaceDN w:val="0"/>
        <w:adjustRightInd w:val="0"/>
        <w:rPr>
          <w:rFonts w:ascii="Arial" w:hAnsi="Arial" w:cs="Arial"/>
          <w:b/>
        </w:rPr>
      </w:pPr>
    </w:p>
    <w:p w14:paraId="0CDBC64E" w14:textId="77777777" w:rsidR="00E8016C" w:rsidRDefault="00E8016C" w:rsidP="002A4C6E">
      <w:pPr>
        <w:autoSpaceDE w:val="0"/>
        <w:autoSpaceDN w:val="0"/>
        <w:adjustRightInd w:val="0"/>
        <w:rPr>
          <w:rFonts w:ascii="Arial" w:hAnsi="Arial" w:cs="Arial"/>
          <w:b/>
        </w:rPr>
      </w:pPr>
    </w:p>
    <w:p w14:paraId="6653551B" w14:textId="77777777" w:rsidR="00E8016C" w:rsidRDefault="00E8016C" w:rsidP="002A4C6E">
      <w:pPr>
        <w:autoSpaceDE w:val="0"/>
        <w:autoSpaceDN w:val="0"/>
        <w:adjustRightInd w:val="0"/>
        <w:rPr>
          <w:rFonts w:ascii="Arial" w:hAnsi="Arial" w:cs="Arial"/>
          <w:b/>
        </w:rPr>
      </w:pPr>
    </w:p>
    <w:p w14:paraId="25F4E48C" w14:textId="77777777" w:rsidR="00E8016C" w:rsidRDefault="00E8016C" w:rsidP="002A4C6E">
      <w:pPr>
        <w:autoSpaceDE w:val="0"/>
        <w:autoSpaceDN w:val="0"/>
        <w:adjustRightInd w:val="0"/>
        <w:rPr>
          <w:rFonts w:ascii="Arial" w:hAnsi="Arial" w:cs="Arial"/>
          <w:b/>
        </w:rPr>
      </w:pPr>
    </w:p>
    <w:p w14:paraId="3EF08C60" w14:textId="77777777" w:rsidR="00E8016C" w:rsidRDefault="00E8016C" w:rsidP="002A4C6E">
      <w:pPr>
        <w:autoSpaceDE w:val="0"/>
        <w:autoSpaceDN w:val="0"/>
        <w:adjustRightInd w:val="0"/>
        <w:rPr>
          <w:rFonts w:ascii="Arial" w:hAnsi="Arial" w:cs="Arial"/>
          <w:b/>
        </w:rPr>
      </w:pPr>
    </w:p>
    <w:p w14:paraId="2D461D96" w14:textId="77777777" w:rsidR="00E8016C" w:rsidRDefault="00E8016C" w:rsidP="002A4C6E">
      <w:pPr>
        <w:autoSpaceDE w:val="0"/>
        <w:autoSpaceDN w:val="0"/>
        <w:adjustRightInd w:val="0"/>
        <w:rPr>
          <w:rFonts w:ascii="Arial" w:hAnsi="Arial" w:cs="Arial"/>
          <w:b/>
        </w:rPr>
      </w:pPr>
    </w:p>
    <w:p w14:paraId="2BEE547C" w14:textId="77777777" w:rsidR="00610261" w:rsidRDefault="00610261" w:rsidP="00610261">
      <w:pPr>
        <w:jc w:val="right"/>
        <w:rPr>
          <w:rFonts w:ascii="Arial" w:hAnsi="Arial" w:cs="Arial"/>
          <w:b/>
        </w:rPr>
      </w:pPr>
    </w:p>
    <w:p w14:paraId="42B75E06" w14:textId="77777777" w:rsidR="00A7301C" w:rsidRDefault="00A7301C" w:rsidP="00610261">
      <w:pPr>
        <w:jc w:val="right"/>
        <w:rPr>
          <w:rFonts w:ascii="Arial" w:hAnsi="Arial" w:cs="Arial"/>
          <w:b/>
        </w:rPr>
      </w:pPr>
    </w:p>
    <w:p w14:paraId="0F9EDEE8" w14:textId="77777777" w:rsidR="00A7301C" w:rsidRDefault="00A7301C" w:rsidP="00610261">
      <w:pPr>
        <w:jc w:val="right"/>
        <w:rPr>
          <w:rFonts w:ascii="Arial" w:hAnsi="Arial" w:cs="Arial"/>
          <w:b/>
        </w:rPr>
      </w:pPr>
    </w:p>
    <w:p w14:paraId="5CDA173D" w14:textId="77777777" w:rsidR="00A7301C" w:rsidRDefault="00A7301C" w:rsidP="00610261">
      <w:pPr>
        <w:jc w:val="right"/>
        <w:rPr>
          <w:rFonts w:ascii="Arial" w:hAnsi="Arial" w:cs="Arial"/>
          <w:b/>
        </w:rPr>
      </w:pPr>
    </w:p>
    <w:p w14:paraId="35BA5867" w14:textId="77777777" w:rsidR="00A7301C" w:rsidRDefault="00A7301C" w:rsidP="00610261">
      <w:pPr>
        <w:jc w:val="right"/>
        <w:rPr>
          <w:rFonts w:ascii="Arial" w:hAnsi="Arial" w:cs="Arial"/>
          <w:b/>
        </w:rPr>
      </w:pPr>
    </w:p>
    <w:p w14:paraId="48DE27B5" w14:textId="77777777" w:rsidR="00A7301C" w:rsidRDefault="00A7301C" w:rsidP="00610261">
      <w:pPr>
        <w:jc w:val="right"/>
        <w:rPr>
          <w:rFonts w:ascii="Arial" w:hAnsi="Arial" w:cs="Arial"/>
          <w:b/>
        </w:rPr>
      </w:pPr>
    </w:p>
    <w:p w14:paraId="0DA61EC0" w14:textId="77777777" w:rsidR="00A7301C" w:rsidRDefault="00A7301C" w:rsidP="00610261">
      <w:pPr>
        <w:jc w:val="right"/>
        <w:rPr>
          <w:rFonts w:ascii="Arial" w:hAnsi="Arial" w:cs="Arial"/>
          <w:b/>
        </w:rPr>
      </w:pPr>
    </w:p>
    <w:p w14:paraId="38F676FB" w14:textId="77777777" w:rsidR="00A7301C" w:rsidRDefault="00A7301C" w:rsidP="00610261">
      <w:pPr>
        <w:jc w:val="right"/>
        <w:rPr>
          <w:rFonts w:ascii="Arial" w:hAnsi="Arial" w:cs="Arial"/>
          <w:b/>
        </w:rPr>
      </w:pPr>
    </w:p>
    <w:p w14:paraId="7E0AD6F6" w14:textId="77777777" w:rsidR="00674EC3" w:rsidRDefault="00674EC3" w:rsidP="000923A8">
      <w:pPr>
        <w:pStyle w:val="NoSpacing"/>
        <w:rPr>
          <w:rFonts w:ascii="Arial" w:eastAsia="Times New Roman" w:hAnsi="Arial" w:cs="Arial"/>
          <w:b/>
          <w:sz w:val="24"/>
          <w:szCs w:val="24"/>
          <w:lang w:eastAsia="en-GB"/>
        </w:rPr>
      </w:pPr>
    </w:p>
    <w:p w14:paraId="34B661CA" w14:textId="77777777" w:rsidR="005C2E76" w:rsidRDefault="005C2E76" w:rsidP="000923A8">
      <w:pPr>
        <w:pStyle w:val="NoSpacing"/>
        <w:rPr>
          <w:rFonts w:ascii="Arial" w:hAnsi="Arial" w:cs="Arial"/>
          <w:b/>
        </w:rPr>
      </w:pPr>
    </w:p>
    <w:p w14:paraId="328E5F74" w14:textId="77777777" w:rsidR="000923A8" w:rsidRPr="008A388B" w:rsidRDefault="000923A8" w:rsidP="000923A8">
      <w:pPr>
        <w:pStyle w:val="NoSpacing"/>
        <w:rPr>
          <w:rFonts w:ascii="Arial" w:hAnsi="Arial" w:cs="Arial"/>
          <w:b/>
        </w:rPr>
      </w:pPr>
      <w:r>
        <w:rPr>
          <w:rFonts w:ascii="Arial" w:hAnsi="Arial" w:cs="Arial"/>
          <w:b/>
        </w:rPr>
        <w:lastRenderedPageBreak/>
        <w:t>OPĆINSKI NAČELNIK</w:t>
      </w:r>
    </w:p>
    <w:p w14:paraId="1AF0BE4F" w14:textId="77777777" w:rsidR="000923A8" w:rsidRDefault="000923A8" w:rsidP="000923A8">
      <w:pPr>
        <w:jc w:val="both"/>
        <w:rPr>
          <w:rFonts w:ascii="Arial" w:hAnsi="Arial" w:cs="Arial"/>
          <w:b/>
        </w:rPr>
      </w:pPr>
      <w:r>
        <w:rPr>
          <w:rFonts w:ascii="Arial" w:hAnsi="Arial" w:cs="Arial"/>
          <w:b/>
        </w:rPr>
        <w:t>KLASA: 080-02/21-01/1</w:t>
      </w:r>
    </w:p>
    <w:p w14:paraId="20C19606" w14:textId="77777777" w:rsidR="000923A8" w:rsidRDefault="000923A8" w:rsidP="000923A8">
      <w:pPr>
        <w:jc w:val="both"/>
        <w:rPr>
          <w:rFonts w:ascii="Arial" w:hAnsi="Arial" w:cs="Arial"/>
          <w:b/>
        </w:rPr>
      </w:pPr>
      <w:r>
        <w:rPr>
          <w:rFonts w:ascii="Arial" w:hAnsi="Arial" w:cs="Arial"/>
          <w:b/>
        </w:rPr>
        <w:t>URBROJ: 2198/31-01-21-1</w:t>
      </w:r>
    </w:p>
    <w:p w14:paraId="3DA515EF" w14:textId="77777777" w:rsidR="000923A8" w:rsidRDefault="000923A8" w:rsidP="000923A8">
      <w:pPr>
        <w:jc w:val="both"/>
        <w:rPr>
          <w:rFonts w:ascii="Arial" w:hAnsi="Arial" w:cs="Arial"/>
          <w:b/>
        </w:rPr>
      </w:pPr>
      <w:r w:rsidRPr="00177B66">
        <w:rPr>
          <w:rFonts w:ascii="Arial" w:hAnsi="Arial" w:cs="Arial"/>
          <w:b/>
        </w:rPr>
        <w:t>GRAČAC, 15. rujna 2021.</w:t>
      </w:r>
      <w:r>
        <w:rPr>
          <w:rFonts w:ascii="Arial" w:hAnsi="Arial" w:cs="Arial"/>
          <w:b/>
        </w:rPr>
        <w:t xml:space="preserve"> </w:t>
      </w:r>
    </w:p>
    <w:p w14:paraId="01473CAF" w14:textId="77777777" w:rsidR="000923A8" w:rsidRDefault="000923A8" w:rsidP="000923A8">
      <w:pPr>
        <w:jc w:val="both"/>
        <w:rPr>
          <w:rFonts w:ascii="Arial" w:hAnsi="Arial" w:cs="Arial"/>
          <w:b/>
        </w:rPr>
      </w:pPr>
    </w:p>
    <w:p w14:paraId="24EFA44C" w14:textId="77777777" w:rsidR="000923A8" w:rsidRDefault="000923A8" w:rsidP="000923A8">
      <w:pPr>
        <w:jc w:val="both"/>
        <w:rPr>
          <w:rFonts w:ascii="Arial" w:hAnsi="Arial" w:cs="Arial"/>
        </w:rPr>
      </w:pPr>
      <w:r>
        <w:rPr>
          <w:rFonts w:ascii="Arial" w:hAnsi="Arial" w:cs="Arial"/>
          <w:b/>
        </w:rPr>
        <w:tab/>
      </w:r>
      <w:r>
        <w:rPr>
          <w:rFonts w:ascii="Arial" w:hAnsi="Arial" w:cs="Arial"/>
        </w:rPr>
        <w:t xml:space="preserve">Temeljem članka </w:t>
      </w:r>
      <w:r>
        <w:rPr>
          <w:rFonts w:ascii="Arial" w:hAnsi="Arial" w:cs="Arial"/>
          <w:bCs/>
          <w:iCs/>
        </w:rPr>
        <w:t>35. b.</w:t>
      </w:r>
      <w:r>
        <w:rPr>
          <w:rFonts w:ascii="Arial" w:hAnsi="Arial" w:cs="Arial"/>
        </w:rPr>
        <w:t xml:space="preserve"> </w:t>
      </w:r>
      <w:r w:rsidRPr="003C505F">
        <w:rPr>
          <w:rFonts w:ascii="Arial" w:hAnsi="Arial" w:cs="Arial"/>
        </w:rPr>
        <w:t>Zakona o lokalnoj i područnoj (regionalnoj) samoupravi (Narodne novine br. 33/01, 60/01-vjerodostojno tumačenje, 129/05, 109/07, 125/08, 36/09, 150/11, 144/12, 123/17, 98/19 i 144/20)</w:t>
      </w:r>
      <w:r>
        <w:rPr>
          <w:rFonts w:ascii="Arial" w:hAnsi="Arial" w:cs="Arial"/>
        </w:rPr>
        <w:t xml:space="preserve"> te članka 49. st. 1. («Službeni glasnik Zadarske županije» 11/13, „Službeni glasnik Općine Gračac“ 1/18, 1/20, 4/21), općinski načelnik</w:t>
      </w:r>
      <w:r w:rsidRPr="008A388B">
        <w:rPr>
          <w:rFonts w:ascii="Arial" w:hAnsi="Arial" w:cs="Arial"/>
        </w:rPr>
        <w:t xml:space="preserve"> </w:t>
      </w:r>
      <w:r>
        <w:rPr>
          <w:rFonts w:ascii="Arial" w:hAnsi="Arial" w:cs="Arial"/>
        </w:rPr>
        <w:t xml:space="preserve">podnosi </w:t>
      </w:r>
    </w:p>
    <w:p w14:paraId="187EBD39" w14:textId="77777777" w:rsidR="000923A8" w:rsidRDefault="000923A8" w:rsidP="000923A8">
      <w:pPr>
        <w:jc w:val="both"/>
        <w:rPr>
          <w:rFonts w:ascii="Arial" w:hAnsi="Arial" w:cs="Arial"/>
        </w:rPr>
      </w:pPr>
    </w:p>
    <w:p w14:paraId="512DE8DE" w14:textId="77777777" w:rsidR="000923A8" w:rsidRDefault="000923A8" w:rsidP="000923A8">
      <w:pPr>
        <w:jc w:val="center"/>
        <w:rPr>
          <w:rFonts w:ascii="Arial" w:hAnsi="Arial" w:cs="Arial"/>
        </w:rPr>
      </w:pPr>
      <w:r>
        <w:rPr>
          <w:rFonts w:ascii="Arial" w:hAnsi="Arial" w:cs="Arial"/>
          <w:b/>
        </w:rPr>
        <w:t>IZVJEŠĆE O RADU</w:t>
      </w:r>
    </w:p>
    <w:p w14:paraId="694B74D6" w14:textId="77777777" w:rsidR="000923A8" w:rsidRDefault="000923A8" w:rsidP="000923A8">
      <w:pPr>
        <w:jc w:val="center"/>
        <w:rPr>
          <w:rFonts w:ascii="Arial" w:hAnsi="Arial" w:cs="Arial"/>
          <w:b/>
        </w:rPr>
      </w:pPr>
      <w:r>
        <w:rPr>
          <w:rFonts w:ascii="Arial" w:hAnsi="Arial" w:cs="Arial"/>
          <w:b/>
        </w:rPr>
        <w:t>za razdoblje siječanj- lipanj 2021. g.</w:t>
      </w:r>
    </w:p>
    <w:p w14:paraId="0ECE125B" w14:textId="77777777" w:rsidR="000923A8" w:rsidRDefault="000923A8" w:rsidP="000923A8">
      <w:pPr>
        <w:jc w:val="center"/>
        <w:rPr>
          <w:rFonts w:ascii="Arial" w:hAnsi="Arial" w:cs="Arial"/>
          <w:b/>
        </w:rPr>
      </w:pPr>
    </w:p>
    <w:p w14:paraId="12A2F405" w14:textId="77777777" w:rsidR="000923A8" w:rsidRDefault="000923A8" w:rsidP="000923A8">
      <w:pPr>
        <w:jc w:val="both"/>
        <w:rPr>
          <w:rFonts w:ascii="Courier New" w:hAnsi="Courier New" w:cs="Courier New"/>
        </w:rPr>
      </w:pPr>
    </w:p>
    <w:p w14:paraId="107817D2" w14:textId="77777777" w:rsidR="000923A8" w:rsidRDefault="000923A8" w:rsidP="000923A8">
      <w:pPr>
        <w:jc w:val="center"/>
        <w:rPr>
          <w:rFonts w:ascii="Arial" w:hAnsi="Arial" w:cs="Arial"/>
        </w:rPr>
      </w:pPr>
      <w:r>
        <w:rPr>
          <w:rFonts w:ascii="Arial" w:hAnsi="Arial" w:cs="Arial"/>
        </w:rPr>
        <w:t>I.</w:t>
      </w:r>
    </w:p>
    <w:p w14:paraId="6A368903" w14:textId="77777777" w:rsidR="000923A8" w:rsidRDefault="000923A8" w:rsidP="000923A8">
      <w:pPr>
        <w:jc w:val="center"/>
        <w:rPr>
          <w:rFonts w:ascii="Arial" w:hAnsi="Arial" w:cs="Arial"/>
        </w:rPr>
      </w:pPr>
    </w:p>
    <w:p w14:paraId="49331AFF" w14:textId="77777777" w:rsidR="000923A8" w:rsidRDefault="000923A8" w:rsidP="000923A8">
      <w:pPr>
        <w:keepNext/>
        <w:tabs>
          <w:tab w:val="left" w:pos="288"/>
        </w:tabs>
        <w:jc w:val="both"/>
        <w:rPr>
          <w:rFonts w:ascii="Arial" w:eastAsia="Arial Unicode MS" w:hAnsi="Arial" w:cs="Arial"/>
        </w:rPr>
      </w:pPr>
      <w:r>
        <w:rPr>
          <w:rFonts w:ascii="Arial" w:hAnsi="Arial" w:cs="Arial"/>
        </w:rPr>
        <w:tab/>
      </w:r>
      <w:r>
        <w:rPr>
          <w:rFonts w:ascii="Arial" w:hAnsi="Arial" w:cs="Arial"/>
        </w:rPr>
        <w:tab/>
        <w:t xml:space="preserve">Odredbama članka </w:t>
      </w:r>
      <w:r>
        <w:rPr>
          <w:rFonts w:ascii="Arial" w:hAnsi="Arial" w:cs="Arial"/>
          <w:bCs/>
          <w:iCs/>
        </w:rPr>
        <w:t>35. b.</w:t>
      </w:r>
      <w:r>
        <w:rPr>
          <w:rFonts w:ascii="Arial" w:hAnsi="Arial" w:cs="Arial"/>
        </w:rPr>
        <w:t xml:space="preserve"> Zakona o lokalnoj i područnoj (regionalnoj) samoupravi </w:t>
      </w:r>
      <w:r w:rsidRPr="003C505F">
        <w:rPr>
          <w:rFonts w:ascii="Arial" w:hAnsi="Arial" w:cs="Arial"/>
        </w:rPr>
        <w:t>(Narodne novine br. 33/01, 60/01-vjerodostojno tumačenje, 129/05, 109/07, 125/08, 36/09, 150/11, 144/12, 123/17, 98/19 i 144/20)</w:t>
      </w:r>
      <w:r>
        <w:rPr>
          <w:rFonts w:ascii="Arial" w:hAnsi="Arial" w:cs="Arial"/>
        </w:rPr>
        <w:t xml:space="preserve"> i članka 49. st. 1. Statuta Općine Gračac («Službeni glasnik Zadarske županije» 11/13, „Službeni glasnik Općine Gračac“ 1/18, 1/20, 4/21) propisano je da </w:t>
      </w:r>
      <w:r>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14:paraId="489F797C" w14:textId="77777777" w:rsidR="000923A8" w:rsidRDefault="000923A8" w:rsidP="000923A8">
      <w:pPr>
        <w:keepNext/>
        <w:tabs>
          <w:tab w:val="left" w:pos="288"/>
        </w:tabs>
        <w:jc w:val="both"/>
        <w:rPr>
          <w:rFonts w:ascii="Arial" w:eastAsia="Arial Unicode MS" w:hAnsi="Arial" w:cs="Arial"/>
        </w:rPr>
      </w:pPr>
    </w:p>
    <w:p w14:paraId="29046383" w14:textId="77777777" w:rsidR="000923A8" w:rsidRPr="00BF51E8" w:rsidRDefault="000923A8" w:rsidP="000923A8">
      <w:pPr>
        <w:keepNext/>
        <w:tabs>
          <w:tab w:val="left" w:pos="288"/>
        </w:tabs>
        <w:jc w:val="both"/>
        <w:rPr>
          <w:rFonts w:ascii="Arial" w:eastAsia="Arial Unicode MS" w:hAnsi="Arial" w:cs="Arial"/>
        </w:rPr>
      </w:pPr>
      <w:r>
        <w:rPr>
          <w:rFonts w:ascii="Arial" w:eastAsia="Arial Unicode MS" w:hAnsi="Arial" w:cs="Arial"/>
        </w:rPr>
        <w:tab/>
      </w:r>
      <w:r>
        <w:rPr>
          <w:rFonts w:ascii="Arial" w:eastAsia="Arial Unicode MS" w:hAnsi="Arial" w:cs="Arial"/>
        </w:rPr>
        <w:tab/>
        <w:t>U najvećem dijelu izvještajnog razdoblja obnašao sam d</w:t>
      </w:r>
      <w:r w:rsidRPr="00BF51E8">
        <w:rPr>
          <w:rFonts w:ascii="Arial" w:hAnsi="Arial" w:cs="Arial"/>
        </w:rPr>
        <w:t>užnost zamjenika općinske načelnice koji obnaša dužnost općinskog načelnika</w:t>
      </w:r>
      <w:r>
        <w:rPr>
          <w:rFonts w:ascii="Arial" w:hAnsi="Arial" w:cs="Arial"/>
        </w:rPr>
        <w:t>, a od 7. lipnja 2021.</w:t>
      </w:r>
      <w:r w:rsidRPr="00BF51E8">
        <w:rPr>
          <w:rFonts w:ascii="Arial" w:hAnsi="Arial" w:cs="Arial"/>
        </w:rPr>
        <w:t xml:space="preserve"> obnašam </w:t>
      </w:r>
      <w:r>
        <w:rPr>
          <w:rFonts w:ascii="Arial" w:hAnsi="Arial" w:cs="Arial"/>
        </w:rPr>
        <w:t>dužnost kao općinski načelnik, neposredno izabran na lokalnim izborima.</w:t>
      </w:r>
    </w:p>
    <w:p w14:paraId="286A6DC9" w14:textId="77777777" w:rsidR="000923A8" w:rsidRDefault="000923A8" w:rsidP="000923A8">
      <w:pPr>
        <w:jc w:val="both"/>
        <w:rPr>
          <w:rFonts w:ascii="Arial" w:hAnsi="Arial" w:cs="Arial"/>
        </w:rPr>
      </w:pPr>
    </w:p>
    <w:p w14:paraId="16027FA7" w14:textId="77777777" w:rsidR="000923A8" w:rsidRDefault="000923A8" w:rsidP="000923A8">
      <w:pPr>
        <w:jc w:val="both"/>
        <w:rPr>
          <w:rFonts w:ascii="Arial" w:hAnsi="Arial" w:cs="Arial"/>
        </w:rPr>
      </w:pPr>
      <w:r>
        <w:rPr>
          <w:rFonts w:ascii="Arial" w:hAnsi="Arial" w:cs="Arial"/>
        </w:rPr>
        <w:tab/>
        <w:t>U nastavku je kratak, osnovni pregled aktivnosti, koje ću po potrebi dodatno usmeno obrazložiti.</w:t>
      </w:r>
    </w:p>
    <w:p w14:paraId="78E7F604" w14:textId="77777777" w:rsidR="000923A8" w:rsidRDefault="000923A8" w:rsidP="000923A8">
      <w:pPr>
        <w:jc w:val="both"/>
        <w:rPr>
          <w:rFonts w:ascii="Arial" w:hAnsi="Arial" w:cs="Arial"/>
        </w:rPr>
      </w:pPr>
    </w:p>
    <w:p w14:paraId="75D5FB2D" w14:textId="77777777" w:rsidR="000923A8" w:rsidRDefault="000923A8" w:rsidP="000923A8">
      <w:pPr>
        <w:jc w:val="center"/>
        <w:rPr>
          <w:rFonts w:ascii="Arial" w:hAnsi="Arial" w:cs="Arial"/>
        </w:rPr>
      </w:pPr>
      <w:r>
        <w:rPr>
          <w:rFonts w:ascii="Arial" w:hAnsi="Arial" w:cs="Arial"/>
        </w:rPr>
        <w:t>II.</w:t>
      </w:r>
    </w:p>
    <w:p w14:paraId="2D11D3C7" w14:textId="77777777" w:rsidR="000923A8" w:rsidRDefault="000923A8" w:rsidP="000923A8">
      <w:pPr>
        <w:pStyle w:val="NoSpacing"/>
        <w:ind w:firstLine="720"/>
        <w:jc w:val="both"/>
        <w:rPr>
          <w:rFonts w:ascii="Arial" w:hAnsi="Arial" w:cs="Arial"/>
        </w:rPr>
      </w:pPr>
      <w:r>
        <w:rPr>
          <w:rFonts w:ascii="Arial" w:hAnsi="Arial" w:cs="Arial"/>
        </w:rPr>
        <w:t>Osim donošenja redovnih odluka izvršnog čelnika vezanih uz tekuće poslovanje Općine Gračac, proračunskih korisnika i trgovačkih društava te pomoći socijalno ugroženim građanima, izrađeni su prijedlozi akata za dvije sjednice Općinskog vijeća u prethodnom sazivu, budući da je slijedilo raspuštanje predstavničkih tijela zbog raspisivanja lokalnih izbora te jednu sjednicu novog saziva.</w:t>
      </w:r>
    </w:p>
    <w:p w14:paraId="1FF63876" w14:textId="77777777" w:rsidR="000923A8" w:rsidRDefault="000923A8" w:rsidP="000923A8">
      <w:pPr>
        <w:pStyle w:val="NoSpacing"/>
        <w:ind w:firstLine="720"/>
        <w:jc w:val="both"/>
        <w:rPr>
          <w:rFonts w:ascii="Arial" w:hAnsi="Arial" w:cs="Arial"/>
        </w:rPr>
      </w:pPr>
    </w:p>
    <w:p w14:paraId="43E0BF10" w14:textId="77777777" w:rsidR="000923A8" w:rsidRDefault="000923A8" w:rsidP="000923A8">
      <w:pPr>
        <w:pStyle w:val="NoSpacing"/>
        <w:ind w:firstLine="720"/>
        <w:jc w:val="both"/>
        <w:rPr>
          <w:rFonts w:ascii="Arial" w:hAnsi="Arial" w:cs="Arial"/>
        </w:rPr>
      </w:pPr>
      <w:r>
        <w:rPr>
          <w:rFonts w:ascii="Arial" w:hAnsi="Arial" w:cs="Arial"/>
        </w:rPr>
        <w:t>I ovo izvještajno razdoblje proteklo je obilježeno pandemijom COVID-19. Ipak, najvažnije aktivnosti su uspješno provedene, manifestacije u nešto smanjenom opsegu zbog epidemioloških mjera. Epidemiološka situacija na području Općine Gračac, osim jednog kraćeg razdoblja u travnju, bila je zadovoljavajuća u odnosu na podatke ostalih jedinica lokalne samouprave.</w:t>
      </w:r>
    </w:p>
    <w:p w14:paraId="200EAB7F" w14:textId="77777777" w:rsidR="000923A8" w:rsidRDefault="000923A8" w:rsidP="000923A8">
      <w:pPr>
        <w:pStyle w:val="NoSpacing"/>
        <w:ind w:firstLine="720"/>
        <w:jc w:val="both"/>
        <w:rPr>
          <w:rFonts w:ascii="Arial" w:hAnsi="Arial" w:cs="Arial"/>
        </w:rPr>
      </w:pPr>
    </w:p>
    <w:p w14:paraId="6DD5E314" w14:textId="77777777" w:rsidR="000923A8" w:rsidRDefault="000923A8" w:rsidP="000923A8">
      <w:pPr>
        <w:ind w:firstLine="720"/>
        <w:jc w:val="both"/>
        <w:rPr>
          <w:rFonts w:ascii="Arial" w:hAnsi="Arial" w:cs="Arial"/>
          <w:bCs/>
          <w:iCs/>
        </w:rPr>
      </w:pPr>
      <w:r>
        <w:rPr>
          <w:rFonts w:ascii="Arial" w:hAnsi="Arial" w:cs="Arial"/>
        </w:rPr>
        <w:t>U odnosu na započete projekte, s</w:t>
      </w:r>
      <w:r w:rsidRPr="007A12E9">
        <w:rPr>
          <w:rFonts w:ascii="Arial" w:hAnsi="Arial" w:cs="Arial"/>
          <w:lang w:eastAsia="en-US"/>
        </w:rPr>
        <w:t>ukladno planu provedbe projektnih aktivnosti projekta „Zaželi</w:t>
      </w:r>
      <w:r>
        <w:rPr>
          <w:rFonts w:ascii="Arial" w:hAnsi="Arial" w:cs="Arial"/>
          <w:lang w:eastAsia="en-US"/>
        </w:rPr>
        <w:t xml:space="preserve">-Pružamo pomoć, primamo pomoć!“ u izvještajnom periodu izvršene </w:t>
      </w:r>
      <w:r>
        <w:rPr>
          <w:rFonts w:ascii="Arial" w:hAnsi="Arial" w:cs="Arial"/>
          <w:lang w:eastAsia="en-US"/>
        </w:rPr>
        <w:lastRenderedPageBreak/>
        <w:t xml:space="preserve">su </w:t>
      </w:r>
      <w:r>
        <w:rPr>
          <w:rFonts w:ascii="Arial" w:hAnsi="Arial" w:cs="Arial"/>
          <w:bCs/>
          <w:iCs/>
        </w:rPr>
        <w:t>t</w:t>
      </w:r>
      <w:r w:rsidRPr="007609A0">
        <w:rPr>
          <w:rFonts w:ascii="Arial" w:hAnsi="Arial" w:cs="Arial"/>
          <w:bCs/>
          <w:iCs/>
        </w:rPr>
        <w:t>ri isporuke setova higijenskih potrepština (450 komada) za 150 korisnika</w:t>
      </w:r>
      <w:r>
        <w:rPr>
          <w:rFonts w:ascii="Arial" w:hAnsi="Arial" w:cs="Arial"/>
          <w:bCs/>
          <w:iCs/>
        </w:rPr>
        <w:t xml:space="preserve">. </w:t>
      </w:r>
      <w:r w:rsidRPr="007609A0">
        <w:rPr>
          <w:rFonts w:ascii="Arial" w:hAnsi="Arial" w:cs="Arial"/>
          <w:bCs/>
          <w:iCs/>
        </w:rPr>
        <w:t>7 zaposlenica</w:t>
      </w:r>
      <w:r>
        <w:rPr>
          <w:rFonts w:ascii="Arial" w:hAnsi="Arial" w:cs="Arial"/>
          <w:bCs/>
          <w:iCs/>
        </w:rPr>
        <w:t xml:space="preserve"> </w:t>
      </w:r>
    </w:p>
    <w:p w14:paraId="41755C18" w14:textId="77777777" w:rsidR="000923A8" w:rsidRDefault="000923A8" w:rsidP="000923A8">
      <w:pPr>
        <w:jc w:val="both"/>
        <w:rPr>
          <w:rFonts w:ascii="Arial" w:hAnsi="Arial" w:cs="Arial"/>
          <w:lang w:eastAsia="en-US"/>
        </w:rPr>
      </w:pPr>
      <w:r>
        <w:rPr>
          <w:rFonts w:ascii="Arial" w:hAnsi="Arial" w:cs="Arial"/>
          <w:lang w:eastAsia="en-US"/>
        </w:rPr>
        <w:t xml:space="preserve">Do 7. travnja 2021. godine provođen je šestomjesečni program za sufinanciranje zapošljavanja u javnom radu “Uredimo svoju Općinu” odobren i sufinanciran od strane Hrvatskog zavoda za zapošljavanja kroz koji je zaposleno 15 teže zapošljivih osoba s područja Gračaca i Srba. </w:t>
      </w:r>
    </w:p>
    <w:p w14:paraId="4E5AD8DD" w14:textId="77777777" w:rsidR="000923A8" w:rsidRPr="007A12E9" w:rsidRDefault="000923A8" w:rsidP="000923A8">
      <w:pPr>
        <w:jc w:val="both"/>
        <w:rPr>
          <w:rFonts w:ascii="Arial" w:hAnsi="Arial" w:cs="Arial"/>
          <w:lang w:eastAsia="en-US"/>
        </w:rPr>
      </w:pPr>
    </w:p>
    <w:p w14:paraId="0E3E6F74" w14:textId="77777777" w:rsidR="000923A8" w:rsidRPr="009B0164" w:rsidRDefault="000923A8" w:rsidP="000923A8">
      <w:pPr>
        <w:pStyle w:val="NoSpacing"/>
        <w:ind w:firstLine="720"/>
        <w:jc w:val="both"/>
        <w:rPr>
          <w:rFonts w:ascii="Arial" w:hAnsi="Arial" w:cs="Arial"/>
        </w:rPr>
      </w:pPr>
      <w:r w:rsidRPr="009B0164">
        <w:rPr>
          <w:rFonts w:ascii="Arial" w:hAnsi="Arial" w:cs="Arial"/>
        </w:rPr>
        <w:t xml:space="preserve">Kontinuirano je nastavljena provedba programa Hrvatskih voda – sanacija gubitaka na vodoopskrbnim sustavima koja je u izvještajnom periodu realizirana iznosom od 163.487,41 kuna. </w:t>
      </w:r>
    </w:p>
    <w:p w14:paraId="0C466E77" w14:textId="77777777" w:rsidR="000923A8" w:rsidRPr="009B0164" w:rsidRDefault="000923A8" w:rsidP="000923A8">
      <w:pPr>
        <w:pStyle w:val="NoSpacing"/>
        <w:ind w:firstLine="720"/>
        <w:jc w:val="both"/>
        <w:rPr>
          <w:rFonts w:ascii="Arial" w:hAnsi="Arial" w:cs="Arial"/>
        </w:rPr>
      </w:pPr>
    </w:p>
    <w:p w14:paraId="05087CFD" w14:textId="77777777" w:rsidR="000923A8" w:rsidRPr="009B0164" w:rsidRDefault="000923A8" w:rsidP="000923A8">
      <w:pPr>
        <w:pStyle w:val="NoSpacing"/>
        <w:ind w:firstLine="720"/>
        <w:jc w:val="both"/>
        <w:rPr>
          <w:rFonts w:ascii="Arial" w:hAnsi="Arial" w:cs="Arial"/>
        </w:rPr>
      </w:pPr>
      <w:r w:rsidRPr="009B0164">
        <w:rPr>
          <w:rFonts w:ascii="Arial" w:hAnsi="Arial" w:cs="Arial"/>
        </w:rPr>
        <w:t>Obnova Centra za posjetitelje zaštićene prirode „Jurski parkovi i špilje Velebita“ u izvještajnom periodu izvršena je u iznosu od 431.415,45 kuna.</w:t>
      </w:r>
    </w:p>
    <w:p w14:paraId="31AF9A67" w14:textId="77777777" w:rsidR="000923A8" w:rsidRPr="009B0164" w:rsidRDefault="000923A8" w:rsidP="000923A8">
      <w:pPr>
        <w:pStyle w:val="NoSpacing"/>
        <w:ind w:firstLine="720"/>
        <w:jc w:val="both"/>
        <w:rPr>
          <w:rFonts w:ascii="Arial" w:hAnsi="Arial" w:cs="Arial"/>
        </w:rPr>
      </w:pPr>
    </w:p>
    <w:p w14:paraId="38C32681" w14:textId="77777777" w:rsidR="000923A8" w:rsidRPr="009B0164" w:rsidRDefault="000923A8" w:rsidP="000923A8">
      <w:pPr>
        <w:pStyle w:val="NoSpacing"/>
        <w:ind w:firstLine="720"/>
        <w:jc w:val="both"/>
        <w:rPr>
          <w:rFonts w:ascii="Arial" w:hAnsi="Arial" w:cs="Arial"/>
        </w:rPr>
      </w:pPr>
      <w:r w:rsidRPr="009B0164">
        <w:rPr>
          <w:rFonts w:ascii="Arial" w:hAnsi="Arial" w:cs="Arial"/>
        </w:rPr>
        <w:t>U Kulturno informativni centar izvršeno je ulaganje u strukturno kabliranje u iznosu od 49.743,75.</w:t>
      </w:r>
    </w:p>
    <w:p w14:paraId="31A8E879" w14:textId="77777777" w:rsidR="000923A8" w:rsidRPr="009B0164" w:rsidRDefault="000923A8" w:rsidP="000923A8">
      <w:pPr>
        <w:pStyle w:val="NoSpacing"/>
        <w:ind w:firstLine="720"/>
        <w:jc w:val="both"/>
        <w:rPr>
          <w:rFonts w:ascii="Arial" w:hAnsi="Arial" w:cs="Arial"/>
        </w:rPr>
      </w:pPr>
    </w:p>
    <w:p w14:paraId="37EB39FB" w14:textId="77777777" w:rsidR="000923A8" w:rsidRPr="009B0164" w:rsidRDefault="000923A8" w:rsidP="000923A8">
      <w:pPr>
        <w:pStyle w:val="NoSpacing"/>
        <w:ind w:firstLine="720"/>
        <w:jc w:val="both"/>
        <w:rPr>
          <w:rFonts w:ascii="Arial" w:hAnsi="Arial" w:cs="Arial"/>
        </w:rPr>
      </w:pPr>
      <w:r w:rsidRPr="009B0164">
        <w:rPr>
          <w:rFonts w:ascii="Arial" w:hAnsi="Arial" w:cs="Arial"/>
        </w:rPr>
        <w:t>Izrađena je projektna dokumentacija u vrijednosti od 62.125,00 kuna.</w:t>
      </w:r>
    </w:p>
    <w:p w14:paraId="561C2BB9" w14:textId="77777777" w:rsidR="000923A8" w:rsidRPr="009B0164" w:rsidRDefault="000923A8" w:rsidP="000923A8">
      <w:pPr>
        <w:pStyle w:val="NoSpacing"/>
        <w:ind w:firstLine="720"/>
        <w:jc w:val="both"/>
        <w:rPr>
          <w:rFonts w:ascii="Arial" w:hAnsi="Arial" w:cs="Arial"/>
        </w:rPr>
      </w:pPr>
    </w:p>
    <w:p w14:paraId="11C6345F" w14:textId="77777777" w:rsidR="000923A8" w:rsidRDefault="000923A8" w:rsidP="000923A8">
      <w:pPr>
        <w:pStyle w:val="NoSpacing"/>
        <w:ind w:firstLine="720"/>
        <w:jc w:val="both"/>
        <w:rPr>
          <w:rFonts w:ascii="Arial" w:hAnsi="Arial" w:cs="Arial"/>
        </w:rPr>
      </w:pPr>
      <w:r w:rsidRPr="009B0164">
        <w:rPr>
          <w:rFonts w:ascii="Arial" w:hAnsi="Arial" w:cs="Arial"/>
        </w:rPr>
        <w:t>Održavanje nerazvrstanih cesta izvršeno</w:t>
      </w:r>
      <w:r>
        <w:rPr>
          <w:rFonts w:ascii="Arial" w:hAnsi="Arial" w:cs="Arial"/>
        </w:rPr>
        <w:t xml:space="preserve"> je u iznosu od 323.302,74 kuna.</w:t>
      </w:r>
    </w:p>
    <w:p w14:paraId="7BD3E405" w14:textId="77777777" w:rsidR="000923A8" w:rsidRDefault="000923A8" w:rsidP="000923A8">
      <w:pPr>
        <w:pStyle w:val="NoSpacing"/>
        <w:jc w:val="both"/>
        <w:rPr>
          <w:rFonts w:ascii="Arial" w:hAnsi="Arial" w:cs="Arial"/>
        </w:rPr>
      </w:pPr>
    </w:p>
    <w:p w14:paraId="0ADF86E9" w14:textId="77777777" w:rsidR="000923A8" w:rsidRDefault="000923A8" w:rsidP="000923A8">
      <w:pPr>
        <w:pStyle w:val="NoSpacing"/>
        <w:ind w:firstLine="720"/>
        <w:jc w:val="both"/>
        <w:rPr>
          <w:rFonts w:ascii="Arial" w:hAnsi="Arial" w:cs="Arial"/>
        </w:rPr>
      </w:pPr>
      <w:r>
        <w:rPr>
          <w:rFonts w:ascii="Arial" w:hAnsi="Arial" w:cs="Arial"/>
        </w:rPr>
        <w:t>P</w:t>
      </w:r>
      <w:r w:rsidRPr="009B0164">
        <w:rPr>
          <w:rFonts w:ascii="Arial" w:hAnsi="Arial" w:cs="Arial"/>
        </w:rPr>
        <w:t>roširenje i modernizacija postojećeg dijela mreže javne rasvj</w:t>
      </w:r>
      <w:r>
        <w:rPr>
          <w:rFonts w:ascii="Arial" w:hAnsi="Arial" w:cs="Arial"/>
        </w:rPr>
        <w:t>ete izvršeno je u iznosu od 149.998,69 kuna.</w:t>
      </w:r>
    </w:p>
    <w:p w14:paraId="3C474C1F" w14:textId="77777777" w:rsidR="000923A8" w:rsidRDefault="000923A8" w:rsidP="000923A8">
      <w:pPr>
        <w:pStyle w:val="NoSpacing"/>
        <w:ind w:firstLine="720"/>
        <w:jc w:val="both"/>
        <w:rPr>
          <w:rFonts w:ascii="Arial" w:hAnsi="Arial" w:cs="Arial"/>
        </w:rPr>
      </w:pPr>
    </w:p>
    <w:p w14:paraId="164012F0" w14:textId="77777777" w:rsidR="000923A8" w:rsidRDefault="000923A8" w:rsidP="000923A8">
      <w:pPr>
        <w:pStyle w:val="NoSpacing"/>
        <w:ind w:firstLine="720"/>
        <w:jc w:val="both"/>
        <w:rPr>
          <w:rFonts w:ascii="Arial" w:hAnsi="Arial" w:cs="Arial"/>
        </w:rPr>
      </w:pPr>
      <w:r>
        <w:rPr>
          <w:rFonts w:ascii="Arial" w:hAnsi="Arial" w:cs="Arial"/>
        </w:rPr>
        <w:t xml:space="preserve"> S</w:t>
      </w:r>
      <w:r w:rsidRPr="009B0164">
        <w:rPr>
          <w:rFonts w:ascii="Arial" w:hAnsi="Arial" w:cs="Arial"/>
        </w:rPr>
        <w:t xml:space="preserve">anacija i uređenje ulica u naselju Gračac </w:t>
      </w:r>
      <w:r>
        <w:rPr>
          <w:rFonts w:ascii="Arial" w:hAnsi="Arial" w:cs="Arial"/>
        </w:rPr>
        <w:t>izvršena je u iznosu od 665.446,38 kuna.</w:t>
      </w:r>
    </w:p>
    <w:p w14:paraId="33233437" w14:textId="77777777" w:rsidR="000923A8" w:rsidRDefault="000923A8" w:rsidP="000923A8">
      <w:pPr>
        <w:pStyle w:val="NoSpacing"/>
        <w:ind w:firstLine="720"/>
        <w:jc w:val="both"/>
        <w:rPr>
          <w:rFonts w:ascii="Arial" w:hAnsi="Arial" w:cs="Arial"/>
        </w:rPr>
      </w:pPr>
    </w:p>
    <w:p w14:paraId="6896F034" w14:textId="77777777" w:rsidR="000923A8" w:rsidRDefault="000923A8" w:rsidP="000923A8">
      <w:pPr>
        <w:pStyle w:val="NoSpacing"/>
        <w:ind w:firstLine="720"/>
        <w:jc w:val="both"/>
        <w:rPr>
          <w:rFonts w:ascii="Arial" w:hAnsi="Arial" w:cs="Arial"/>
        </w:rPr>
      </w:pPr>
      <w:r w:rsidRPr="009B0164">
        <w:rPr>
          <w:rFonts w:ascii="Arial" w:hAnsi="Arial" w:cs="Arial"/>
        </w:rPr>
        <w:t xml:space="preserve"> U cilju buduće izgradnje javne rasvjete Velika Popina, Gornji i Do</w:t>
      </w:r>
      <w:r>
        <w:rPr>
          <w:rFonts w:ascii="Arial" w:hAnsi="Arial" w:cs="Arial"/>
        </w:rPr>
        <w:t>nji Labusi, plaćeni su troškova</w:t>
      </w:r>
      <w:r w:rsidRPr="009B0164">
        <w:rPr>
          <w:rFonts w:ascii="Arial" w:hAnsi="Arial" w:cs="Arial"/>
        </w:rPr>
        <w:t xml:space="preserve"> priključaka u iznosu od 23.287,50 kuna.</w:t>
      </w:r>
    </w:p>
    <w:p w14:paraId="0189ED03" w14:textId="77777777" w:rsidR="000923A8" w:rsidRDefault="000923A8" w:rsidP="000923A8">
      <w:pPr>
        <w:pStyle w:val="NoSpacing"/>
        <w:ind w:firstLine="720"/>
        <w:jc w:val="both"/>
        <w:rPr>
          <w:rFonts w:ascii="Arial" w:hAnsi="Arial" w:cs="Arial"/>
        </w:rPr>
      </w:pPr>
    </w:p>
    <w:p w14:paraId="235631B5" w14:textId="77777777" w:rsidR="000923A8" w:rsidRDefault="000923A8" w:rsidP="000923A8">
      <w:pPr>
        <w:ind w:firstLine="720"/>
        <w:jc w:val="both"/>
        <w:rPr>
          <w:rFonts w:ascii="Arial" w:hAnsi="Arial" w:cs="Arial"/>
        </w:rPr>
      </w:pPr>
      <w:r w:rsidRPr="009B0164">
        <w:rPr>
          <w:rFonts w:ascii="Arial" w:hAnsi="Arial" w:cs="Arial"/>
        </w:rPr>
        <w:t>Pripremljena je dokumentacija potrebna za realizaciju novih projekata, od kojih su neki u međuvremenu prijavljeni, a neki i odobreni.</w:t>
      </w:r>
      <w:r w:rsidRPr="001123D0">
        <w:rPr>
          <w:rFonts w:ascii="Arial" w:hAnsi="Arial" w:cs="Arial"/>
        </w:rPr>
        <w:t xml:space="preserve"> </w:t>
      </w:r>
    </w:p>
    <w:p w14:paraId="3CBDA746" w14:textId="77777777" w:rsidR="000923A8" w:rsidRDefault="000923A8" w:rsidP="000923A8">
      <w:pPr>
        <w:pStyle w:val="NoSpacing"/>
        <w:jc w:val="both"/>
        <w:rPr>
          <w:rFonts w:ascii="Arial" w:hAnsi="Arial" w:cs="Arial"/>
        </w:rPr>
      </w:pPr>
    </w:p>
    <w:p w14:paraId="52C70873" w14:textId="77777777" w:rsidR="000923A8" w:rsidRDefault="000923A8" w:rsidP="000923A8">
      <w:pPr>
        <w:pStyle w:val="NoSpacing"/>
        <w:ind w:firstLine="720"/>
        <w:jc w:val="both"/>
        <w:rPr>
          <w:rFonts w:ascii="Arial" w:hAnsi="Arial" w:cs="Arial"/>
        </w:rPr>
      </w:pPr>
    </w:p>
    <w:p w14:paraId="389C0808" w14:textId="77777777" w:rsidR="000923A8" w:rsidRDefault="000923A8" w:rsidP="000923A8">
      <w:pPr>
        <w:jc w:val="both"/>
        <w:rPr>
          <w:rFonts w:ascii="Arial" w:hAnsi="Arial" w:cs="Arial"/>
        </w:rPr>
      </w:pPr>
      <w:r w:rsidRPr="00472E2B">
        <w:rPr>
          <w:rFonts w:ascii="Arial" w:hAnsi="Arial" w:cs="Arial"/>
        </w:rPr>
        <w:t xml:space="preserve"> </w:t>
      </w:r>
      <w:r w:rsidRPr="00472E2B">
        <w:rPr>
          <w:rFonts w:ascii="Arial" w:hAnsi="Arial" w:cs="Arial"/>
        </w:rPr>
        <w:tab/>
        <w:t>Sukladno provede</w:t>
      </w:r>
      <w:r>
        <w:rPr>
          <w:rFonts w:ascii="Arial" w:hAnsi="Arial" w:cs="Arial"/>
        </w:rPr>
        <w:t>nom Javnom pozivu, odobrene su 4</w:t>
      </w:r>
      <w:r w:rsidRPr="00472E2B">
        <w:rPr>
          <w:rFonts w:ascii="Arial" w:hAnsi="Arial" w:cs="Arial"/>
        </w:rPr>
        <w:t>2 stipendije redovitim studentima s područja Općine Gračac, ukupno 247.800,00 kuna.</w:t>
      </w:r>
    </w:p>
    <w:p w14:paraId="54ECF618" w14:textId="77777777" w:rsidR="000923A8" w:rsidRDefault="000923A8" w:rsidP="000923A8">
      <w:pPr>
        <w:jc w:val="both"/>
        <w:rPr>
          <w:rFonts w:ascii="Arial" w:hAnsi="Arial" w:cs="Arial"/>
        </w:rPr>
      </w:pPr>
    </w:p>
    <w:p w14:paraId="21A9D2BC" w14:textId="77777777" w:rsidR="000923A8" w:rsidRDefault="000923A8" w:rsidP="000923A8">
      <w:pPr>
        <w:jc w:val="both"/>
        <w:rPr>
          <w:rFonts w:ascii="Arial" w:eastAsia="Calibri" w:hAnsi="Arial" w:cs="Arial"/>
        </w:rPr>
      </w:pPr>
      <w:r w:rsidRPr="00AE55D1">
        <w:rPr>
          <w:rFonts w:ascii="Arial" w:hAnsi="Arial" w:cs="Arial"/>
        </w:rPr>
        <w:tab/>
        <w:t xml:space="preserve">Provedeni su natječaji za financiranje udruga u 2021. godini </w:t>
      </w:r>
      <w:r w:rsidRPr="00AE55D1">
        <w:rPr>
          <w:rFonts w:ascii="Arial" w:eastAsia="Calibri" w:hAnsi="Arial" w:cs="Arial"/>
        </w:rPr>
        <w:t xml:space="preserve">koje su programski usmjerene na rad u području </w:t>
      </w:r>
      <w:r w:rsidRPr="00AE55D1">
        <w:rPr>
          <w:rFonts w:ascii="Arial" w:eastAsia="Calibri" w:hAnsi="Arial" w:cs="Arial"/>
          <w:lang w:val="en-US"/>
        </w:rPr>
        <w:t>sporta, kulture, socijalne skrbi i promicanju vrijednosti Domovinskog rata</w:t>
      </w:r>
      <w:r w:rsidRPr="00AE55D1">
        <w:rPr>
          <w:rFonts w:ascii="Arial" w:eastAsia="Calibri" w:hAnsi="Arial" w:cs="Arial"/>
        </w:rPr>
        <w:t>.</w:t>
      </w:r>
    </w:p>
    <w:p w14:paraId="0B062BE0" w14:textId="77777777" w:rsidR="000923A8" w:rsidRDefault="000923A8" w:rsidP="000923A8">
      <w:pPr>
        <w:jc w:val="both"/>
        <w:rPr>
          <w:rFonts w:ascii="Arial" w:eastAsia="Calibri" w:hAnsi="Arial" w:cs="Arial"/>
        </w:rPr>
      </w:pPr>
    </w:p>
    <w:p w14:paraId="06CDDEFC" w14:textId="77777777" w:rsidR="000923A8" w:rsidRDefault="000923A8" w:rsidP="000923A8">
      <w:pPr>
        <w:jc w:val="both"/>
        <w:rPr>
          <w:rFonts w:ascii="Arial" w:eastAsia="Calibri" w:hAnsi="Arial" w:cs="Arial"/>
        </w:rPr>
      </w:pPr>
      <w:r>
        <w:rPr>
          <w:rFonts w:ascii="Arial" w:eastAsia="Calibri" w:hAnsi="Arial" w:cs="Arial"/>
        </w:rPr>
        <w:tab/>
        <w:t>Provedeni su javni pozivi za dodjelu javnih priznanja te za nagrađivanje učenika, a priznanja i nagrada uručeni su prigodom obilježavanja Dana Općine Gračac.</w:t>
      </w:r>
    </w:p>
    <w:p w14:paraId="22F01C47" w14:textId="77777777" w:rsidR="000923A8" w:rsidRDefault="000923A8" w:rsidP="000923A8">
      <w:pPr>
        <w:jc w:val="both"/>
        <w:rPr>
          <w:rFonts w:ascii="Arial" w:eastAsia="Calibri" w:hAnsi="Arial" w:cs="Arial"/>
        </w:rPr>
      </w:pPr>
    </w:p>
    <w:p w14:paraId="70798224" w14:textId="77777777" w:rsidR="000923A8" w:rsidRPr="00AE55D1" w:rsidRDefault="000923A8" w:rsidP="000923A8">
      <w:pPr>
        <w:jc w:val="both"/>
        <w:rPr>
          <w:rFonts w:ascii="Arial" w:eastAsia="Calibri" w:hAnsi="Arial" w:cs="Arial"/>
        </w:rPr>
      </w:pPr>
      <w:r>
        <w:rPr>
          <w:rFonts w:ascii="Arial" w:eastAsia="Calibri" w:hAnsi="Arial" w:cs="Arial"/>
        </w:rPr>
        <w:tab/>
        <w:t>Provedeni su izbori za članove Savjeta mladih Općine Gračac te je isti konstituiran u mjesecu travnju.</w:t>
      </w:r>
    </w:p>
    <w:p w14:paraId="0082A1AF" w14:textId="77777777" w:rsidR="000923A8" w:rsidRDefault="000923A8" w:rsidP="000923A8">
      <w:pPr>
        <w:jc w:val="both"/>
        <w:rPr>
          <w:rFonts w:ascii="Arial" w:hAnsi="Arial" w:cs="Arial"/>
        </w:rPr>
      </w:pPr>
    </w:p>
    <w:p w14:paraId="2E815AC4" w14:textId="77777777" w:rsidR="000923A8" w:rsidRDefault="000923A8" w:rsidP="000923A8">
      <w:pPr>
        <w:jc w:val="both"/>
        <w:rPr>
          <w:rFonts w:ascii="Arial" w:hAnsi="Arial" w:cs="Arial"/>
        </w:rPr>
      </w:pPr>
      <w:r>
        <w:rPr>
          <w:rFonts w:ascii="Arial" w:hAnsi="Arial" w:cs="Arial"/>
        </w:rPr>
        <w:tab/>
        <w:t>S Hrvatskom poštom ugovoreno je plaćanje općinskih računa bez naknade u poslovnicama Hrvatske pošte u Gračacu i Srbu.</w:t>
      </w:r>
    </w:p>
    <w:p w14:paraId="3383E0C7" w14:textId="77777777" w:rsidR="000923A8" w:rsidRDefault="000923A8" w:rsidP="000923A8">
      <w:pPr>
        <w:jc w:val="both"/>
        <w:rPr>
          <w:rFonts w:ascii="Arial" w:hAnsi="Arial" w:cs="Arial"/>
        </w:rPr>
      </w:pPr>
    </w:p>
    <w:p w14:paraId="655313E3" w14:textId="77777777" w:rsidR="000923A8" w:rsidRPr="00472E2B" w:rsidRDefault="000923A8" w:rsidP="000923A8">
      <w:pPr>
        <w:jc w:val="both"/>
        <w:rPr>
          <w:rFonts w:ascii="Arial" w:hAnsi="Arial" w:cs="Arial"/>
        </w:rPr>
      </w:pPr>
      <w:r>
        <w:rPr>
          <w:rFonts w:ascii="Arial" w:hAnsi="Arial" w:cs="Arial"/>
        </w:rPr>
        <w:lastRenderedPageBreak/>
        <w:tab/>
        <w:t xml:space="preserve">Uz pomoć Zadarske županije, osigurana je ponovna uspostava javne autobusne linije koja povezuje Gračac i Zadar. </w:t>
      </w:r>
    </w:p>
    <w:p w14:paraId="3F2EC8A3" w14:textId="77777777" w:rsidR="000923A8" w:rsidRPr="001123D0" w:rsidRDefault="000923A8" w:rsidP="000923A8">
      <w:pPr>
        <w:jc w:val="both"/>
        <w:rPr>
          <w:rFonts w:ascii="Arial" w:hAnsi="Arial" w:cs="Arial"/>
        </w:rPr>
      </w:pPr>
    </w:p>
    <w:p w14:paraId="00D3FD38" w14:textId="77777777" w:rsidR="000923A8" w:rsidRPr="002C6802" w:rsidRDefault="000923A8" w:rsidP="000923A8">
      <w:pPr>
        <w:pStyle w:val="NoSpacing"/>
        <w:ind w:firstLine="720"/>
        <w:jc w:val="both"/>
        <w:rPr>
          <w:rFonts w:ascii="Arial" w:hAnsi="Arial" w:cs="Arial"/>
        </w:rPr>
      </w:pPr>
    </w:p>
    <w:p w14:paraId="5FA60550" w14:textId="77777777" w:rsidR="000923A8" w:rsidRPr="00B27939" w:rsidRDefault="000923A8" w:rsidP="000923A8">
      <w:pPr>
        <w:pStyle w:val="NoSpacing"/>
        <w:ind w:firstLine="720"/>
        <w:jc w:val="both"/>
        <w:rPr>
          <w:rFonts w:ascii="Arial" w:hAnsi="Arial" w:cs="Arial"/>
        </w:rPr>
      </w:pPr>
      <w:r w:rsidRPr="00177B66">
        <w:rPr>
          <w:rFonts w:ascii="Arial" w:hAnsi="Arial" w:cs="Arial"/>
        </w:rPr>
        <w:t xml:space="preserve">Na području Općine Gračac nastavljeni su radovi na projektu izgradnje Centra  izvrsnosti Cerovačke špilje, kao jednog od najznačajnih projekata u našoj zajednici, od čijeg predstojećeg završetka i stavljanja u funkciju se očekuje velik utjecaj na daljnji smjer razvoja Općine Gračac.   </w:t>
      </w:r>
    </w:p>
    <w:p w14:paraId="7F26C233" w14:textId="77777777" w:rsidR="000923A8" w:rsidRDefault="000923A8" w:rsidP="000923A8">
      <w:pPr>
        <w:jc w:val="both"/>
        <w:rPr>
          <w:rFonts w:ascii="Arial" w:hAnsi="Arial" w:cs="Arial"/>
        </w:rPr>
      </w:pPr>
    </w:p>
    <w:p w14:paraId="0CF518AA" w14:textId="77777777" w:rsidR="000923A8" w:rsidRPr="0008276A" w:rsidRDefault="000923A8" w:rsidP="000923A8"/>
    <w:p w14:paraId="31BFE83B" w14:textId="77777777" w:rsidR="000923A8" w:rsidRDefault="000923A8" w:rsidP="000923A8">
      <w:pPr>
        <w:pStyle w:val="NoSpacing"/>
        <w:jc w:val="center"/>
        <w:rPr>
          <w:rFonts w:ascii="Arial" w:hAnsi="Arial" w:cs="Arial"/>
        </w:rPr>
      </w:pPr>
      <w:r w:rsidRPr="00177B66">
        <w:rPr>
          <w:rFonts w:ascii="Arial" w:hAnsi="Arial" w:cs="Arial"/>
        </w:rPr>
        <w:t>III.</w:t>
      </w:r>
    </w:p>
    <w:p w14:paraId="2A3CFB4C" w14:textId="77777777" w:rsidR="000923A8" w:rsidRPr="00177B66" w:rsidRDefault="000923A8" w:rsidP="000923A8">
      <w:pPr>
        <w:pStyle w:val="NoSpacing"/>
        <w:jc w:val="center"/>
        <w:rPr>
          <w:rFonts w:ascii="Arial" w:hAnsi="Arial" w:cs="Arial"/>
        </w:rPr>
      </w:pPr>
    </w:p>
    <w:p w14:paraId="0081609D" w14:textId="77777777" w:rsidR="000923A8" w:rsidRDefault="000923A8" w:rsidP="000923A8">
      <w:pPr>
        <w:jc w:val="both"/>
        <w:rPr>
          <w:rFonts w:ascii="Arial" w:hAnsi="Arial" w:cs="Arial"/>
        </w:rPr>
      </w:pPr>
      <w:r w:rsidRPr="009B0164">
        <w:rPr>
          <w:rFonts w:ascii="Arial" w:hAnsi="Arial" w:cs="Arial"/>
        </w:rPr>
        <w:t>Prikaz prihoda i rashoda poslovanja u izvještajnom periodu obuhvaćen je Polugodišnjim izvještajem o izvršenju proračuna Općine Gračac za period 1. siječnja do 30. lipnja 2021. godine.</w:t>
      </w:r>
    </w:p>
    <w:p w14:paraId="7E641DE1" w14:textId="77777777" w:rsidR="000923A8" w:rsidRDefault="000923A8" w:rsidP="000923A8">
      <w:pPr>
        <w:jc w:val="both"/>
        <w:rPr>
          <w:rFonts w:ascii="Arial" w:hAnsi="Arial" w:cs="Arial"/>
        </w:rPr>
      </w:pPr>
    </w:p>
    <w:p w14:paraId="61DB3F71" w14:textId="77777777" w:rsidR="000923A8" w:rsidRDefault="000923A8" w:rsidP="000923A8">
      <w:pPr>
        <w:ind w:firstLine="720"/>
        <w:jc w:val="both"/>
        <w:rPr>
          <w:rFonts w:ascii="Arial" w:hAnsi="Arial" w:cs="Arial"/>
        </w:rPr>
      </w:pPr>
      <w:r w:rsidRPr="00AE55D1">
        <w:rPr>
          <w:rFonts w:ascii="Arial" w:hAnsi="Arial" w:cs="Arial"/>
        </w:rPr>
        <w:t>Institut za javne financije predstavio</w:t>
      </w:r>
      <w:r>
        <w:rPr>
          <w:rFonts w:ascii="Arial" w:hAnsi="Arial" w:cs="Arial"/>
        </w:rPr>
        <w:t xml:space="preserve"> je</w:t>
      </w:r>
      <w:r w:rsidRPr="00AE55D1">
        <w:rPr>
          <w:rFonts w:ascii="Arial" w:hAnsi="Arial" w:cs="Arial"/>
        </w:rPr>
        <w:t xml:space="preserve"> </w:t>
      </w:r>
      <w:r>
        <w:rPr>
          <w:rFonts w:ascii="Arial" w:hAnsi="Arial" w:cs="Arial"/>
        </w:rPr>
        <w:t>rezultate</w:t>
      </w:r>
      <w:r w:rsidRPr="00AE55D1">
        <w:rPr>
          <w:rFonts w:ascii="Arial" w:hAnsi="Arial" w:cs="Arial"/>
        </w:rPr>
        <w:t xml:space="preserve"> istraživanja transparentnosti proračuna županija, gradova i općina.</w:t>
      </w:r>
      <w:r>
        <w:rPr>
          <w:rFonts w:ascii="Arial" w:hAnsi="Arial" w:cs="Arial"/>
        </w:rPr>
        <w:t xml:space="preserve"> Transparentnost Općine Gračac za 2020. dobila je ocjenu 5.</w:t>
      </w:r>
    </w:p>
    <w:p w14:paraId="331DBD6D" w14:textId="77777777" w:rsidR="000923A8" w:rsidRDefault="000923A8" w:rsidP="000923A8">
      <w:pPr>
        <w:jc w:val="both"/>
        <w:rPr>
          <w:rFonts w:ascii="Arial" w:hAnsi="Arial" w:cs="Arial"/>
        </w:rPr>
      </w:pPr>
    </w:p>
    <w:p w14:paraId="16F8BD3E" w14:textId="77777777" w:rsidR="000923A8" w:rsidRDefault="000923A8" w:rsidP="000923A8">
      <w:pPr>
        <w:jc w:val="both"/>
        <w:rPr>
          <w:rFonts w:ascii="Arial" w:hAnsi="Arial" w:cs="Arial"/>
        </w:rPr>
      </w:pPr>
      <w:r>
        <w:rPr>
          <w:rFonts w:ascii="Arial" w:hAnsi="Arial" w:cs="Arial"/>
        </w:rPr>
        <w:tab/>
        <w:t>Predlažem Općinskom vijeću usvajanje Izvješća.</w:t>
      </w:r>
    </w:p>
    <w:p w14:paraId="5F80A14E" w14:textId="77777777" w:rsidR="000923A8" w:rsidRDefault="000923A8" w:rsidP="000923A8">
      <w:pPr>
        <w:jc w:val="both"/>
        <w:rPr>
          <w:rFonts w:ascii="Arial" w:hAnsi="Arial" w:cs="Arial"/>
          <w:bCs/>
          <w:iCs/>
        </w:rPr>
      </w:pPr>
    </w:p>
    <w:p w14:paraId="64B90680" w14:textId="77777777" w:rsidR="000923A8" w:rsidRPr="00C37C46" w:rsidRDefault="000923A8" w:rsidP="000923A8">
      <w:pPr>
        <w:pStyle w:val="NoSpacing"/>
        <w:jc w:val="right"/>
        <w:rPr>
          <w:rFonts w:ascii="Arial" w:hAnsi="Arial" w:cs="Arial"/>
          <w:b/>
        </w:rPr>
      </w:pPr>
      <w:r>
        <w:rPr>
          <w:rFonts w:ascii="Arial" w:hAnsi="Arial" w:cs="Arial"/>
          <w:b/>
          <w:bCs/>
          <w:iCs/>
        </w:rPr>
        <w:t xml:space="preserve">                              </w:t>
      </w:r>
    </w:p>
    <w:p w14:paraId="293B3C2F" w14:textId="77777777" w:rsidR="000923A8" w:rsidRDefault="000923A8" w:rsidP="000923A8">
      <w:pPr>
        <w:pStyle w:val="NoSpacing"/>
        <w:jc w:val="right"/>
        <w:rPr>
          <w:rFonts w:ascii="Arial" w:hAnsi="Arial" w:cs="Arial"/>
          <w:b/>
        </w:rPr>
      </w:pPr>
      <w:r>
        <w:rPr>
          <w:rFonts w:ascii="Arial" w:hAnsi="Arial" w:cs="Arial"/>
          <w:b/>
        </w:rPr>
        <w:t>OPĆINSKI NAČELNIK</w:t>
      </w:r>
      <w:r w:rsidRPr="00C37C46">
        <w:rPr>
          <w:rFonts w:ascii="Arial" w:hAnsi="Arial" w:cs="Arial"/>
          <w:b/>
        </w:rPr>
        <w:t>:</w:t>
      </w:r>
    </w:p>
    <w:p w14:paraId="6080AF30" w14:textId="77777777" w:rsidR="000923A8" w:rsidRPr="00C37C46" w:rsidRDefault="000923A8" w:rsidP="000923A8">
      <w:pPr>
        <w:pStyle w:val="NoSpacing"/>
        <w:jc w:val="right"/>
        <w:rPr>
          <w:rFonts w:ascii="Arial" w:hAnsi="Arial" w:cs="Arial"/>
          <w:b/>
        </w:rPr>
      </w:pPr>
      <w:r w:rsidRPr="00C37C46">
        <w:rPr>
          <w:rFonts w:ascii="Arial" w:hAnsi="Arial" w:cs="Arial"/>
          <w:b/>
        </w:rPr>
        <w:t xml:space="preserve">    Robert Juko, ing.</w:t>
      </w:r>
    </w:p>
    <w:p w14:paraId="43CDB5A7" w14:textId="77777777" w:rsidR="000923A8" w:rsidRPr="008B6D28" w:rsidRDefault="000923A8" w:rsidP="000923A8">
      <w:pPr>
        <w:ind w:left="360" w:firstLine="360"/>
        <w:jc w:val="right"/>
        <w:rPr>
          <w:iCs/>
          <w:sz w:val="20"/>
          <w:szCs w:val="20"/>
        </w:rPr>
      </w:pPr>
      <w:r>
        <w:rPr>
          <w:rFonts w:ascii="Courier New" w:hAnsi="Courier New" w:cs="Courier New"/>
          <w:b/>
          <w:sz w:val="20"/>
          <w:szCs w:val="20"/>
        </w:rPr>
        <w:t xml:space="preserve">                                                               </w:t>
      </w:r>
    </w:p>
    <w:p w14:paraId="0FABC0AC" w14:textId="77777777" w:rsidR="00610261" w:rsidRDefault="00610261" w:rsidP="00610261">
      <w:pPr>
        <w:jc w:val="right"/>
        <w:rPr>
          <w:rFonts w:ascii="Arial" w:hAnsi="Arial" w:cs="Arial"/>
          <w:b/>
        </w:rPr>
      </w:pPr>
    </w:p>
    <w:p w14:paraId="098A5ABB" w14:textId="77777777" w:rsidR="00610261" w:rsidRDefault="00610261" w:rsidP="00610261">
      <w:pPr>
        <w:jc w:val="right"/>
        <w:rPr>
          <w:rFonts w:ascii="Arial" w:hAnsi="Arial" w:cs="Arial"/>
          <w:b/>
        </w:rPr>
      </w:pPr>
    </w:p>
    <w:p w14:paraId="4DE61C01" w14:textId="77777777" w:rsidR="00610261" w:rsidRDefault="00610261" w:rsidP="00610261">
      <w:pPr>
        <w:jc w:val="right"/>
        <w:rPr>
          <w:rFonts w:ascii="Arial" w:hAnsi="Arial" w:cs="Arial"/>
          <w:b/>
        </w:rPr>
      </w:pPr>
    </w:p>
    <w:p w14:paraId="4D481703" w14:textId="77777777" w:rsidR="00610261" w:rsidRDefault="00610261" w:rsidP="00610261">
      <w:pPr>
        <w:jc w:val="right"/>
        <w:rPr>
          <w:rFonts w:ascii="Arial" w:hAnsi="Arial" w:cs="Arial"/>
          <w:b/>
        </w:rPr>
      </w:pPr>
    </w:p>
    <w:p w14:paraId="76277B0C" w14:textId="77777777" w:rsidR="00610261" w:rsidRDefault="00610261" w:rsidP="00610261">
      <w:pPr>
        <w:jc w:val="right"/>
        <w:rPr>
          <w:rFonts w:ascii="Arial" w:hAnsi="Arial" w:cs="Arial"/>
          <w:b/>
        </w:rPr>
      </w:pPr>
    </w:p>
    <w:p w14:paraId="4EE73419" w14:textId="77777777" w:rsidR="00610261" w:rsidRDefault="00610261" w:rsidP="00610261">
      <w:pPr>
        <w:jc w:val="right"/>
        <w:rPr>
          <w:rFonts w:ascii="Arial" w:hAnsi="Arial" w:cs="Arial"/>
          <w:b/>
        </w:rPr>
      </w:pPr>
    </w:p>
    <w:p w14:paraId="576B5EA3" w14:textId="77777777" w:rsidR="00610261" w:rsidRDefault="00610261" w:rsidP="00610261">
      <w:pPr>
        <w:jc w:val="right"/>
        <w:rPr>
          <w:rFonts w:ascii="Arial" w:hAnsi="Arial" w:cs="Arial"/>
          <w:b/>
        </w:rPr>
      </w:pPr>
    </w:p>
    <w:p w14:paraId="0DB63725" w14:textId="77777777" w:rsidR="00610261" w:rsidRDefault="00610261" w:rsidP="00610261">
      <w:pPr>
        <w:jc w:val="right"/>
        <w:rPr>
          <w:rFonts w:ascii="Arial" w:hAnsi="Arial" w:cs="Arial"/>
          <w:b/>
        </w:rPr>
      </w:pPr>
    </w:p>
    <w:p w14:paraId="794662D3" w14:textId="64A58E53" w:rsidR="00610261" w:rsidRDefault="00610261" w:rsidP="00610261">
      <w:pPr>
        <w:jc w:val="right"/>
        <w:rPr>
          <w:rFonts w:ascii="Arial" w:hAnsi="Arial" w:cs="Arial"/>
          <w:b/>
        </w:rPr>
      </w:pPr>
    </w:p>
    <w:p w14:paraId="3E51E4F0" w14:textId="364F4E8B" w:rsidR="00610261" w:rsidRDefault="00610261" w:rsidP="00610261">
      <w:pPr>
        <w:jc w:val="right"/>
        <w:rPr>
          <w:rFonts w:ascii="Arial" w:hAnsi="Arial" w:cs="Arial"/>
          <w:b/>
        </w:rPr>
      </w:pPr>
    </w:p>
    <w:p w14:paraId="1B84FB92" w14:textId="57B3D80B" w:rsidR="00610261" w:rsidRDefault="00610261" w:rsidP="00610261">
      <w:pPr>
        <w:jc w:val="right"/>
        <w:rPr>
          <w:rFonts w:ascii="Arial" w:hAnsi="Arial" w:cs="Arial"/>
          <w:b/>
        </w:rPr>
      </w:pPr>
    </w:p>
    <w:p w14:paraId="29740D31" w14:textId="642AD98E" w:rsidR="00610261" w:rsidRDefault="00610261" w:rsidP="00610261">
      <w:pPr>
        <w:jc w:val="right"/>
        <w:rPr>
          <w:rFonts w:ascii="Arial" w:hAnsi="Arial" w:cs="Arial"/>
          <w:b/>
        </w:rPr>
      </w:pPr>
    </w:p>
    <w:p w14:paraId="5AE904BC" w14:textId="38678C92" w:rsidR="00610261" w:rsidRDefault="00610261" w:rsidP="00610261">
      <w:pPr>
        <w:jc w:val="right"/>
        <w:rPr>
          <w:rFonts w:ascii="Arial" w:hAnsi="Arial" w:cs="Arial"/>
          <w:b/>
        </w:rPr>
      </w:pPr>
    </w:p>
    <w:p w14:paraId="77888292" w14:textId="4B060A75" w:rsidR="00610261" w:rsidRDefault="00610261" w:rsidP="00610261">
      <w:pPr>
        <w:jc w:val="right"/>
        <w:rPr>
          <w:rFonts w:ascii="Arial" w:hAnsi="Arial" w:cs="Arial"/>
          <w:b/>
        </w:rPr>
      </w:pPr>
    </w:p>
    <w:p w14:paraId="41CC083D" w14:textId="4B64EEEA" w:rsidR="00610261" w:rsidRDefault="00610261" w:rsidP="00610261">
      <w:pPr>
        <w:jc w:val="right"/>
        <w:rPr>
          <w:rFonts w:ascii="Arial" w:hAnsi="Arial" w:cs="Arial"/>
          <w:b/>
        </w:rPr>
      </w:pPr>
    </w:p>
    <w:p w14:paraId="7A2E7047" w14:textId="62965BDC" w:rsidR="00610261" w:rsidRDefault="00610261" w:rsidP="00610261">
      <w:pPr>
        <w:jc w:val="right"/>
        <w:rPr>
          <w:rFonts w:ascii="Arial" w:hAnsi="Arial" w:cs="Arial"/>
          <w:b/>
        </w:rPr>
      </w:pPr>
    </w:p>
    <w:p w14:paraId="3D4F01BB" w14:textId="1B02319C" w:rsidR="00610261" w:rsidRDefault="00610261" w:rsidP="00610261">
      <w:pPr>
        <w:jc w:val="right"/>
        <w:rPr>
          <w:rFonts w:ascii="Arial" w:hAnsi="Arial" w:cs="Arial"/>
          <w:b/>
        </w:rPr>
      </w:pPr>
    </w:p>
    <w:p w14:paraId="3E35FCDF" w14:textId="3832D0A0" w:rsidR="00610261" w:rsidRDefault="00610261" w:rsidP="00610261">
      <w:pPr>
        <w:jc w:val="right"/>
        <w:rPr>
          <w:rFonts w:ascii="Arial" w:hAnsi="Arial" w:cs="Arial"/>
          <w:b/>
        </w:rPr>
      </w:pPr>
    </w:p>
    <w:p w14:paraId="0B77B67C" w14:textId="77777777" w:rsidR="00A7301C" w:rsidRDefault="00A7301C" w:rsidP="00610261">
      <w:pPr>
        <w:jc w:val="right"/>
        <w:rPr>
          <w:rFonts w:ascii="Arial" w:hAnsi="Arial" w:cs="Arial"/>
          <w:b/>
        </w:rPr>
        <w:sectPr w:rsidR="00A7301C"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14:paraId="107A6D42" w14:textId="64AAE749" w:rsidR="00610261" w:rsidRDefault="00610261" w:rsidP="00610261">
      <w:pPr>
        <w:jc w:val="right"/>
        <w:rPr>
          <w:rFonts w:ascii="Arial" w:hAnsi="Arial" w:cs="Arial"/>
          <w:b/>
        </w:rPr>
      </w:pPr>
    </w:p>
    <w:p w14:paraId="741EAF3F" w14:textId="58360091" w:rsidR="00610261" w:rsidRDefault="00610261" w:rsidP="00610261">
      <w:pPr>
        <w:jc w:val="right"/>
        <w:rPr>
          <w:rFonts w:ascii="Arial" w:hAnsi="Arial" w:cs="Arial"/>
          <w:b/>
        </w:rPr>
      </w:pPr>
    </w:p>
    <w:p w14:paraId="40829EC8" w14:textId="77777777" w:rsidR="00A7301C" w:rsidRPr="00F31C84" w:rsidRDefault="00A7301C" w:rsidP="00A7301C">
      <w:pPr>
        <w:widowControl w:val="0"/>
        <w:outlineLvl w:val="0"/>
        <w:rPr>
          <w:rFonts w:ascii="Calibri" w:hAnsi="Calibri" w:cs="Calibri"/>
          <w:b/>
        </w:rPr>
      </w:pPr>
      <w:r>
        <w:rPr>
          <w:rFonts w:ascii="Calibri" w:hAnsi="Calibri" w:cs="Calibri"/>
          <w:b/>
        </w:rPr>
        <w:t>OPĆINSKI NAČELNIK</w:t>
      </w:r>
    </w:p>
    <w:p w14:paraId="6E124767" w14:textId="77777777" w:rsidR="00A7301C" w:rsidRPr="00F31C84" w:rsidRDefault="00A7301C" w:rsidP="00A7301C">
      <w:pPr>
        <w:jc w:val="both"/>
        <w:rPr>
          <w:rFonts w:ascii="Calibri" w:hAnsi="Calibri" w:cs="Calibri"/>
          <w:b/>
        </w:rPr>
      </w:pPr>
      <w:r w:rsidRPr="00F31C84">
        <w:rPr>
          <w:rFonts w:ascii="Calibri" w:hAnsi="Calibri" w:cs="Calibri"/>
          <w:b/>
        </w:rPr>
        <w:t>KLASA: 363-01/1</w:t>
      </w:r>
      <w:r>
        <w:rPr>
          <w:rFonts w:ascii="Calibri" w:hAnsi="Calibri" w:cs="Calibri"/>
          <w:b/>
        </w:rPr>
        <w:t>9</w:t>
      </w:r>
      <w:r w:rsidRPr="00F31C84">
        <w:rPr>
          <w:rFonts w:ascii="Calibri" w:hAnsi="Calibri" w:cs="Calibri"/>
          <w:b/>
        </w:rPr>
        <w:t>-01/</w:t>
      </w:r>
      <w:r>
        <w:rPr>
          <w:rFonts w:ascii="Calibri" w:hAnsi="Calibri" w:cs="Calibri"/>
          <w:b/>
        </w:rPr>
        <w:t>86</w:t>
      </w:r>
    </w:p>
    <w:p w14:paraId="4E4A3812" w14:textId="77777777" w:rsidR="00A7301C" w:rsidRPr="00F31C84" w:rsidRDefault="00A7301C" w:rsidP="00A7301C">
      <w:pPr>
        <w:jc w:val="both"/>
        <w:rPr>
          <w:rFonts w:ascii="Calibri" w:hAnsi="Calibri" w:cs="Calibri"/>
          <w:b/>
        </w:rPr>
      </w:pPr>
      <w:r w:rsidRPr="00F31C84">
        <w:rPr>
          <w:rFonts w:ascii="Calibri" w:hAnsi="Calibri" w:cs="Calibri"/>
          <w:b/>
        </w:rPr>
        <w:t>URBROJ</w:t>
      </w:r>
      <w:r>
        <w:rPr>
          <w:rFonts w:ascii="Calibri" w:hAnsi="Calibri" w:cs="Calibri"/>
          <w:b/>
        </w:rPr>
        <w:t>: 2198/31-01</w:t>
      </w:r>
      <w:r w:rsidRPr="00F31C84">
        <w:rPr>
          <w:rFonts w:ascii="Calibri" w:hAnsi="Calibri" w:cs="Calibri"/>
          <w:b/>
        </w:rPr>
        <w:t>-</w:t>
      </w:r>
      <w:r>
        <w:rPr>
          <w:rFonts w:ascii="Calibri" w:hAnsi="Calibri" w:cs="Calibri"/>
          <w:b/>
        </w:rPr>
        <w:t>21-4</w:t>
      </w:r>
    </w:p>
    <w:p w14:paraId="1055FBE9" w14:textId="77777777" w:rsidR="00A7301C" w:rsidRPr="00F31C84" w:rsidRDefault="00A7301C" w:rsidP="00A7301C">
      <w:pPr>
        <w:jc w:val="both"/>
        <w:rPr>
          <w:rFonts w:ascii="Calibri" w:hAnsi="Calibri" w:cs="Calibri"/>
          <w:b/>
        </w:rPr>
      </w:pPr>
      <w:r w:rsidRPr="00F31C84">
        <w:rPr>
          <w:rFonts w:ascii="Calibri" w:hAnsi="Calibri" w:cs="Calibri"/>
          <w:b/>
        </w:rPr>
        <w:t xml:space="preserve">Gračac, </w:t>
      </w:r>
      <w:r>
        <w:rPr>
          <w:rFonts w:ascii="Calibri" w:hAnsi="Calibri" w:cs="Calibri"/>
          <w:b/>
        </w:rPr>
        <w:t>26. travnja</w:t>
      </w:r>
      <w:r w:rsidRPr="00F31C84">
        <w:rPr>
          <w:rFonts w:ascii="Calibri" w:hAnsi="Calibri" w:cs="Calibri"/>
          <w:b/>
        </w:rPr>
        <w:t xml:space="preserve"> 20</w:t>
      </w:r>
      <w:r>
        <w:rPr>
          <w:rFonts w:ascii="Calibri" w:hAnsi="Calibri" w:cs="Calibri"/>
          <w:b/>
        </w:rPr>
        <w:t>21</w:t>
      </w:r>
      <w:r w:rsidRPr="00F31C84">
        <w:rPr>
          <w:rFonts w:ascii="Calibri" w:hAnsi="Calibri" w:cs="Calibri"/>
          <w:b/>
        </w:rPr>
        <w:t xml:space="preserve">. </w:t>
      </w:r>
    </w:p>
    <w:p w14:paraId="4DADC64D" w14:textId="77777777" w:rsidR="00A7301C" w:rsidRDefault="00A7301C" w:rsidP="00A7301C">
      <w:pPr>
        <w:rPr>
          <w:sz w:val="22"/>
          <w:szCs w:val="22"/>
        </w:rPr>
      </w:pPr>
    </w:p>
    <w:p w14:paraId="1E9D5BB4" w14:textId="77777777" w:rsidR="00A7301C" w:rsidRDefault="00A7301C" w:rsidP="00A7301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5D3D92B" w14:textId="77777777" w:rsidR="00A7301C" w:rsidRPr="004E03E7" w:rsidRDefault="00A7301C" w:rsidP="00A7301C">
      <w:pPr>
        <w:jc w:val="both"/>
        <w:rPr>
          <w:rFonts w:ascii="Calibri" w:hAnsi="Calibri" w:cs="Calibri"/>
        </w:rPr>
      </w:pPr>
      <w:r>
        <w:rPr>
          <w:sz w:val="22"/>
          <w:szCs w:val="22"/>
        </w:rPr>
        <w:tab/>
      </w:r>
      <w:r w:rsidRPr="00F31C84">
        <w:rPr>
          <w:rFonts w:ascii="Calibri" w:hAnsi="Calibri" w:cs="Calibri"/>
        </w:rPr>
        <w:t xml:space="preserve">Na temelju članka </w:t>
      </w:r>
      <w:r>
        <w:rPr>
          <w:rFonts w:ascii="Calibri" w:hAnsi="Calibri" w:cs="Calibri"/>
        </w:rPr>
        <w:t>71</w:t>
      </w:r>
      <w:r w:rsidRPr="00F31C84">
        <w:rPr>
          <w:rFonts w:ascii="Calibri" w:hAnsi="Calibri" w:cs="Calibri"/>
        </w:rPr>
        <w:t>. Zakona o komunalnom gospodarstvu (Narodne novine broj 68/18</w:t>
      </w:r>
      <w:r>
        <w:rPr>
          <w:rFonts w:ascii="Calibri" w:hAnsi="Calibri" w:cs="Calibri"/>
        </w:rPr>
        <w:t>, 110/18, 32/20</w:t>
      </w:r>
      <w:r w:rsidRPr="00F31C84">
        <w:rPr>
          <w:rFonts w:ascii="Calibri" w:hAnsi="Calibri" w:cs="Calibri"/>
        </w:rPr>
        <w:t xml:space="preserve">), članka 33. stavak </w:t>
      </w:r>
      <w:r>
        <w:rPr>
          <w:rFonts w:ascii="Calibri" w:hAnsi="Calibri" w:cs="Calibri"/>
        </w:rPr>
        <w:t>15</w:t>
      </w:r>
      <w:r w:rsidRPr="00F31C84">
        <w:rPr>
          <w:rFonts w:ascii="Calibri" w:hAnsi="Calibri" w:cs="Calibri"/>
        </w:rPr>
        <w:t>. Zakona o održivom gospodarenju otpadom (Narodne novine broj: 94/13. i</w:t>
      </w:r>
      <w:r>
        <w:rPr>
          <w:rFonts w:ascii="Calibri" w:hAnsi="Calibri" w:cs="Calibri"/>
        </w:rPr>
        <w:t xml:space="preserve"> 73/17, 14/19, 98/19.) </w:t>
      </w:r>
      <w:r w:rsidRPr="004E03E7">
        <w:rPr>
          <w:rFonts w:ascii="Calibri" w:hAnsi="Calibri" w:cs="Calibri"/>
        </w:rPr>
        <w:t xml:space="preserve">te članka </w:t>
      </w:r>
      <w:r w:rsidRPr="001972EA">
        <w:rPr>
          <w:rFonts w:ascii="Calibri" w:hAnsi="Calibri" w:cs="Calibri"/>
        </w:rPr>
        <w:t xml:space="preserve">47. </w:t>
      </w:r>
      <w:r w:rsidRPr="004E03E7">
        <w:rPr>
          <w:rFonts w:ascii="Calibri" w:hAnsi="Calibri" w:cs="Calibri"/>
        </w:rPr>
        <w:t xml:space="preserve">Statuta Općine Gračac («Službeni glasnik Zadarske županije» 11/13, „Službeni glasnik Općine Gračac“ 1/18, </w:t>
      </w:r>
      <w:r>
        <w:rPr>
          <w:rFonts w:ascii="Calibri" w:hAnsi="Calibri" w:cs="Calibri"/>
        </w:rPr>
        <w:t>1/20, 4/21</w:t>
      </w:r>
      <w:r w:rsidRPr="004E03E7">
        <w:rPr>
          <w:rFonts w:ascii="Calibri" w:hAnsi="Calibri" w:cs="Calibri"/>
        </w:rPr>
        <w:t xml:space="preserve">), </w:t>
      </w:r>
      <w:r>
        <w:rPr>
          <w:rFonts w:ascii="Calibri" w:hAnsi="Calibri" w:cs="Calibri"/>
        </w:rPr>
        <w:t>zamjenik</w:t>
      </w:r>
      <w:r w:rsidRPr="004E03E7">
        <w:rPr>
          <w:rFonts w:ascii="Calibri" w:hAnsi="Calibri" w:cs="Calibri"/>
        </w:rPr>
        <w:t xml:space="preserve"> </w:t>
      </w:r>
      <w:r>
        <w:rPr>
          <w:rFonts w:ascii="Calibri" w:hAnsi="Calibri" w:cs="Calibri"/>
        </w:rPr>
        <w:t xml:space="preserve">općinske načelnice </w:t>
      </w:r>
      <w:r w:rsidRPr="004E03E7">
        <w:rPr>
          <w:rFonts w:ascii="Calibri" w:hAnsi="Calibri" w:cs="Calibri"/>
        </w:rPr>
        <w:t xml:space="preserve">koji obnaša dužnost općinskog načelnika podnosi </w:t>
      </w:r>
    </w:p>
    <w:p w14:paraId="7B3EF2C0" w14:textId="77777777" w:rsidR="00A7301C" w:rsidRPr="004E03E7" w:rsidRDefault="00A7301C" w:rsidP="00A7301C">
      <w:pPr>
        <w:jc w:val="both"/>
        <w:rPr>
          <w:rFonts w:ascii="Calibri" w:hAnsi="Calibri" w:cs="Calibri"/>
        </w:rPr>
      </w:pPr>
    </w:p>
    <w:p w14:paraId="38F3AF6E" w14:textId="77777777" w:rsidR="00A7301C" w:rsidRPr="004E03E7" w:rsidRDefault="00A7301C" w:rsidP="00A7301C">
      <w:pPr>
        <w:jc w:val="both"/>
        <w:rPr>
          <w:rFonts w:ascii="Calibri" w:hAnsi="Calibri" w:cs="Calibri"/>
        </w:rPr>
      </w:pPr>
    </w:p>
    <w:p w14:paraId="779DD637" w14:textId="77777777" w:rsidR="00A7301C" w:rsidRPr="00953783" w:rsidRDefault="00A7301C" w:rsidP="00A7301C">
      <w:pPr>
        <w:jc w:val="center"/>
        <w:rPr>
          <w:rFonts w:ascii="Calibri" w:hAnsi="Calibri" w:cs="Calibri"/>
          <w:b/>
        </w:rPr>
      </w:pPr>
      <w:r w:rsidRPr="00953783">
        <w:rPr>
          <w:rFonts w:ascii="Calibri" w:hAnsi="Calibri" w:cs="Calibri"/>
          <w:b/>
        </w:rPr>
        <w:t xml:space="preserve">IZVJEŠĆE </w:t>
      </w:r>
    </w:p>
    <w:p w14:paraId="7D2FF237" w14:textId="77777777" w:rsidR="00A7301C" w:rsidRPr="00953783" w:rsidRDefault="00A7301C" w:rsidP="00A7301C">
      <w:pPr>
        <w:jc w:val="center"/>
        <w:rPr>
          <w:rFonts w:ascii="Calibri" w:hAnsi="Calibri" w:cs="Calibri"/>
          <w:b/>
        </w:rPr>
      </w:pPr>
      <w:r w:rsidRPr="00953783">
        <w:rPr>
          <w:rFonts w:ascii="Calibri" w:hAnsi="Calibri" w:cs="Calibri"/>
          <w:b/>
        </w:rPr>
        <w:t xml:space="preserve">O IZVRŠENJU PROGRAMA GRAĐENJA KOMUNALNE INFRASTRUKTURE </w:t>
      </w:r>
    </w:p>
    <w:p w14:paraId="336C1A19" w14:textId="77777777" w:rsidR="00A7301C" w:rsidRPr="00953783" w:rsidRDefault="00A7301C" w:rsidP="00A7301C">
      <w:pPr>
        <w:jc w:val="center"/>
        <w:rPr>
          <w:rFonts w:ascii="Calibri" w:hAnsi="Calibri" w:cs="Calibri"/>
          <w:b/>
        </w:rPr>
      </w:pPr>
      <w:r w:rsidRPr="00953783">
        <w:rPr>
          <w:rFonts w:ascii="Calibri" w:hAnsi="Calibri" w:cs="Calibri"/>
          <w:b/>
        </w:rPr>
        <w:t>I PROGRAMA GRADNJE GRAĐEVINA ZA GOSPODARENJE KOMUNALNIM OTPADOM</w:t>
      </w:r>
    </w:p>
    <w:p w14:paraId="5531FD22" w14:textId="77777777" w:rsidR="00A7301C" w:rsidRPr="004E03E7" w:rsidRDefault="00A7301C" w:rsidP="00A7301C">
      <w:pPr>
        <w:jc w:val="center"/>
        <w:rPr>
          <w:rFonts w:ascii="Calibri" w:hAnsi="Calibri" w:cs="Calibri"/>
        </w:rPr>
      </w:pPr>
      <w:r w:rsidRPr="00953783">
        <w:rPr>
          <w:rFonts w:ascii="Calibri" w:hAnsi="Calibri" w:cs="Calibri"/>
          <w:b/>
        </w:rPr>
        <w:t>NA PODRUČJU OPĆINE GRAČAC ZA 20</w:t>
      </w:r>
      <w:r>
        <w:rPr>
          <w:rFonts w:ascii="Calibri" w:hAnsi="Calibri" w:cs="Calibri"/>
          <w:b/>
        </w:rPr>
        <w:t>20</w:t>
      </w:r>
      <w:r w:rsidRPr="00953783">
        <w:rPr>
          <w:rFonts w:ascii="Calibri" w:hAnsi="Calibri" w:cs="Calibri"/>
          <w:b/>
        </w:rPr>
        <w:t>. GODINU</w:t>
      </w:r>
    </w:p>
    <w:p w14:paraId="79C8E933" w14:textId="77777777" w:rsidR="00A7301C" w:rsidRPr="004E03E7" w:rsidRDefault="00A7301C" w:rsidP="00A7301C">
      <w:pPr>
        <w:jc w:val="center"/>
        <w:rPr>
          <w:rFonts w:ascii="Calibri" w:hAnsi="Calibri" w:cs="Calibri"/>
        </w:rPr>
      </w:pPr>
    </w:p>
    <w:p w14:paraId="4A5A2CFA" w14:textId="77777777" w:rsidR="00A7301C" w:rsidRPr="004E03E7" w:rsidRDefault="00A7301C" w:rsidP="00A7301C">
      <w:pPr>
        <w:jc w:val="both"/>
        <w:rPr>
          <w:rFonts w:ascii="Calibri" w:hAnsi="Calibri" w:cs="Calibri"/>
        </w:rPr>
      </w:pPr>
    </w:p>
    <w:p w14:paraId="007C4159" w14:textId="77777777" w:rsidR="00A7301C" w:rsidRPr="00953783" w:rsidRDefault="00A7301C" w:rsidP="00A7301C">
      <w:pPr>
        <w:jc w:val="center"/>
        <w:rPr>
          <w:rFonts w:ascii="Calibri" w:hAnsi="Calibri" w:cs="Calibri"/>
          <w:b/>
        </w:rPr>
      </w:pPr>
      <w:r w:rsidRPr="00953783">
        <w:rPr>
          <w:rFonts w:ascii="Calibri" w:hAnsi="Calibri" w:cs="Calibri"/>
          <w:b/>
        </w:rPr>
        <w:t>Članak 1.</w:t>
      </w:r>
    </w:p>
    <w:p w14:paraId="39E3B498" w14:textId="77777777" w:rsidR="00A7301C" w:rsidRPr="00953783" w:rsidRDefault="00A7301C" w:rsidP="00A7301C">
      <w:pPr>
        <w:jc w:val="center"/>
        <w:rPr>
          <w:rFonts w:ascii="Calibri" w:hAnsi="Calibri" w:cs="Calibri"/>
        </w:rPr>
      </w:pPr>
    </w:p>
    <w:p w14:paraId="6F940D13" w14:textId="77777777" w:rsidR="00A7301C" w:rsidRDefault="00A7301C" w:rsidP="00A7301C">
      <w:pPr>
        <w:jc w:val="both"/>
        <w:rPr>
          <w:rFonts w:ascii="Calibri" w:hAnsi="Calibri" w:cs="Calibri"/>
        </w:rPr>
      </w:pPr>
      <w:r w:rsidRPr="00953783">
        <w:rPr>
          <w:rFonts w:ascii="Calibri" w:hAnsi="Calibri" w:cs="Calibri"/>
        </w:rPr>
        <w:t>Ovim Izvješćem utvrđuje se izvršenje programa građenja komunalne infrastrukture</w:t>
      </w:r>
      <w:r>
        <w:rPr>
          <w:rFonts w:ascii="Calibri" w:hAnsi="Calibri" w:cs="Calibri"/>
        </w:rPr>
        <w:t xml:space="preserve"> i Programa za građenje građevina za gospodarenje komunalnim otpadom</w:t>
      </w:r>
      <w:r w:rsidRPr="00953783">
        <w:rPr>
          <w:rFonts w:ascii="Calibri" w:hAnsi="Calibri" w:cs="Calibri"/>
        </w:rPr>
        <w:t xml:space="preserve"> za područje Općine Gračac za 20</w:t>
      </w:r>
      <w:r>
        <w:rPr>
          <w:rFonts w:ascii="Calibri" w:hAnsi="Calibri" w:cs="Calibri"/>
        </w:rPr>
        <w:t>20</w:t>
      </w:r>
      <w:r w:rsidRPr="00953783">
        <w:rPr>
          <w:rFonts w:ascii="Calibri" w:hAnsi="Calibri" w:cs="Calibri"/>
        </w:rPr>
        <w:t xml:space="preserve">. godinu te iskaz financijskih sredstava  za ostvarivanje </w:t>
      </w:r>
      <w:r>
        <w:rPr>
          <w:rFonts w:ascii="Calibri" w:hAnsi="Calibri" w:cs="Calibri"/>
        </w:rPr>
        <w:t xml:space="preserve">navedenih </w:t>
      </w:r>
      <w:r w:rsidRPr="00953783">
        <w:rPr>
          <w:rFonts w:ascii="Calibri" w:hAnsi="Calibri" w:cs="Calibri"/>
        </w:rPr>
        <w:t>Programa.</w:t>
      </w:r>
    </w:p>
    <w:p w14:paraId="1DC67FC0" w14:textId="77777777" w:rsidR="00A7301C" w:rsidRPr="008779DF" w:rsidRDefault="00A7301C" w:rsidP="00A7301C">
      <w:pPr>
        <w:rPr>
          <w:rFonts w:ascii="Calibri" w:hAnsi="Calibri" w:cs="Calibri"/>
        </w:rPr>
      </w:pPr>
      <w:r>
        <w:rPr>
          <w:rFonts w:ascii="Calibri" w:hAnsi="Calibri" w:cs="Calibri"/>
        </w:rPr>
        <w:t xml:space="preserve">Ovo izvješće se podnosi  </w:t>
      </w:r>
      <w:r w:rsidRPr="008779DF">
        <w:rPr>
          <w:rFonts w:ascii="Calibri" w:hAnsi="Calibri" w:cs="Calibri"/>
        </w:rPr>
        <w:t>istodobno s izvješćem o izvršenju Proračuna Općine Grač</w:t>
      </w:r>
      <w:r>
        <w:rPr>
          <w:rFonts w:ascii="Calibri" w:hAnsi="Calibri" w:cs="Calibri"/>
        </w:rPr>
        <w:t>ac za 2020. godinu.</w:t>
      </w:r>
    </w:p>
    <w:p w14:paraId="631FA750" w14:textId="77777777" w:rsidR="00A7301C" w:rsidRDefault="00A7301C" w:rsidP="00A7301C">
      <w:pPr>
        <w:jc w:val="both"/>
        <w:rPr>
          <w:rFonts w:ascii="Calibri" w:hAnsi="Calibri" w:cs="Calibri"/>
        </w:rPr>
      </w:pPr>
    </w:p>
    <w:p w14:paraId="260D17F3" w14:textId="77777777" w:rsidR="00A7301C" w:rsidRDefault="00A7301C" w:rsidP="00A7301C">
      <w:pPr>
        <w:jc w:val="both"/>
        <w:rPr>
          <w:rFonts w:ascii="Calibri" w:hAnsi="Calibri" w:cs="Calibri"/>
        </w:rPr>
      </w:pPr>
    </w:p>
    <w:p w14:paraId="5F5C7DD9" w14:textId="77777777" w:rsidR="00A7301C" w:rsidRDefault="00A7301C" w:rsidP="00A7301C">
      <w:pPr>
        <w:jc w:val="both"/>
        <w:rPr>
          <w:rFonts w:ascii="Calibri" w:hAnsi="Calibri" w:cs="Calibri"/>
        </w:rPr>
      </w:pPr>
    </w:p>
    <w:p w14:paraId="7A54CCFD" w14:textId="77777777" w:rsidR="00A7301C" w:rsidRPr="00953783" w:rsidRDefault="00A7301C" w:rsidP="00A7301C">
      <w:pPr>
        <w:jc w:val="both"/>
        <w:rPr>
          <w:rFonts w:ascii="Calibri" w:hAnsi="Calibri" w:cs="Calibri"/>
        </w:rPr>
      </w:pPr>
    </w:p>
    <w:p w14:paraId="50629B9A" w14:textId="77777777" w:rsidR="00A7301C" w:rsidRDefault="00A7301C" w:rsidP="00A7301C">
      <w:pPr>
        <w:jc w:val="center"/>
        <w:rPr>
          <w:rFonts w:ascii="Calibri" w:hAnsi="Calibri" w:cs="Calibri"/>
        </w:rPr>
      </w:pPr>
    </w:p>
    <w:p w14:paraId="71F8403A" w14:textId="77777777" w:rsidR="00A7301C" w:rsidRPr="00953783" w:rsidRDefault="00A7301C" w:rsidP="00A7301C">
      <w:pPr>
        <w:jc w:val="center"/>
        <w:rPr>
          <w:rFonts w:ascii="Calibri" w:hAnsi="Calibri" w:cs="Calibri"/>
          <w:b/>
        </w:rPr>
      </w:pPr>
      <w:r w:rsidRPr="00953783">
        <w:rPr>
          <w:rFonts w:ascii="Calibri" w:hAnsi="Calibri" w:cs="Calibri"/>
          <w:b/>
        </w:rPr>
        <w:lastRenderedPageBreak/>
        <w:t>Članak 2.</w:t>
      </w:r>
    </w:p>
    <w:p w14:paraId="5BC4F6BE" w14:textId="77777777" w:rsidR="00A7301C" w:rsidRPr="00953783" w:rsidRDefault="00A7301C" w:rsidP="00A7301C">
      <w:pPr>
        <w:jc w:val="center"/>
        <w:rPr>
          <w:rFonts w:ascii="Calibri" w:hAnsi="Calibri" w:cs="Calibri"/>
        </w:rPr>
      </w:pPr>
    </w:p>
    <w:p w14:paraId="2E3AB2AA" w14:textId="77777777" w:rsidR="00A7301C" w:rsidRDefault="00A7301C" w:rsidP="00A7301C">
      <w:pPr>
        <w:jc w:val="both"/>
        <w:rPr>
          <w:rFonts w:ascii="Calibri" w:hAnsi="Calibri" w:cs="Calibri"/>
        </w:rPr>
      </w:pPr>
      <w:r w:rsidRPr="00953783">
        <w:rPr>
          <w:rFonts w:ascii="Calibri" w:hAnsi="Calibri" w:cs="Calibri"/>
        </w:rPr>
        <w:t>Izvor</w:t>
      </w:r>
      <w:r>
        <w:rPr>
          <w:rFonts w:ascii="Calibri" w:hAnsi="Calibri" w:cs="Calibri"/>
        </w:rPr>
        <w:t>i</w:t>
      </w:r>
      <w:r w:rsidRPr="00953783">
        <w:rPr>
          <w:rFonts w:ascii="Calibri" w:hAnsi="Calibri" w:cs="Calibri"/>
        </w:rPr>
        <w:t xml:space="preserve"> sredstava za ostvarivanje</w:t>
      </w:r>
      <w:r>
        <w:rPr>
          <w:rFonts w:ascii="Calibri" w:hAnsi="Calibri" w:cs="Calibri"/>
        </w:rPr>
        <w:t>, odnosno proračunsko izvršenje</w:t>
      </w:r>
      <w:r w:rsidRPr="00953783">
        <w:rPr>
          <w:rFonts w:ascii="Calibri" w:hAnsi="Calibri" w:cs="Calibri"/>
        </w:rPr>
        <w:t xml:space="preserve"> ov</w:t>
      </w:r>
      <w:r>
        <w:rPr>
          <w:rFonts w:ascii="Calibri" w:hAnsi="Calibri" w:cs="Calibri"/>
        </w:rPr>
        <w:t>ih</w:t>
      </w:r>
      <w:r w:rsidRPr="00953783">
        <w:rPr>
          <w:rFonts w:ascii="Calibri" w:hAnsi="Calibri" w:cs="Calibri"/>
        </w:rPr>
        <w:t xml:space="preserve"> Programa </w:t>
      </w:r>
      <w:r>
        <w:rPr>
          <w:rFonts w:ascii="Calibri" w:hAnsi="Calibri" w:cs="Calibri"/>
        </w:rPr>
        <w:t>su</w:t>
      </w:r>
      <w:r w:rsidRPr="00953783">
        <w:rPr>
          <w:rFonts w:ascii="Calibri" w:hAnsi="Calibri" w:cs="Calibri"/>
        </w:rPr>
        <w:t xml:space="preserve"> sredstva komunalnog doprinosa, doprinosa za šume, komunalne naknade, naknade za zadržavanje nezakonito izgrađenih zgrada u prostoru, prihoda od prodaje nefinancijske imovine, prihoda od nefinancijske imovine, prihoda od poreza, ostalih prihoda proračuna Općine Gračac, kapitalnih pomoći iz državnog proračuna te drugih izvora utvrđenih posebnim propisom ili ugovorom.</w:t>
      </w:r>
    </w:p>
    <w:p w14:paraId="1CE4DCDB" w14:textId="77777777" w:rsidR="00A7301C" w:rsidRDefault="00A7301C" w:rsidP="00A7301C">
      <w:pPr>
        <w:jc w:val="both"/>
        <w:rPr>
          <w:rFonts w:ascii="Calibri" w:hAnsi="Calibri" w:cs="Calibri"/>
        </w:rPr>
      </w:pPr>
    </w:p>
    <w:p w14:paraId="12F980C6" w14:textId="77777777" w:rsidR="00A7301C" w:rsidRDefault="00A7301C" w:rsidP="00A7301C">
      <w:pPr>
        <w:ind w:left="1080"/>
        <w:jc w:val="both"/>
        <w:rPr>
          <w:rFonts w:ascii="Calibri" w:hAnsi="Calibri" w:cs="Calibri"/>
          <w:b/>
        </w:rPr>
      </w:pPr>
    </w:p>
    <w:p w14:paraId="08CDDCC9" w14:textId="77777777" w:rsidR="00A7301C" w:rsidRPr="00D8041B" w:rsidRDefault="00A7301C" w:rsidP="00FB5945">
      <w:pPr>
        <w:numPr>
          <w:ilvl w:val="0"/>
          <w:numId w:val="18"/>
        </w:numPr>
        <w:jc w:val="both"/>
        <w:rPr>
          <w:rFonts w:ascii="Calibri" w:hAnsi="Calibri" w:cs="Calibri"/>
          <w:b/>
        </w:rPr>
      </w:pPr>
      <w:r w:rsidRPr="00D8041B">
        <w:rPr>
          <w:rFonts w:ascii="Calibri" w:hAnsi="Calibri" w:cs="Calibri"/>
          <w:b/>
        </w:rPr>
        <w:t>IZVRŠENJE  PROGRAMA GRAĐENJA  KOMU</w:t>
      </w:r>
      <w:r>
        <w:rPr>
          <w:rFonts w:ascii="Calibri" w:hAnsi="Calibri" w:cs="Calibri"/>
          <w:b/>
        </w:rPr>
        <w:t>N</w:t>
      </w:r>
      <w:r w:rsidRPr="00D8041B">
        <w:rPr>
          <w:rFonts w:ascii="Calibri" w:hAnsi="Calibri" w:cs="Calibri"/>
          <w:b/>
        </w:rPr>
        <w:t>ALNE INFRASTRUKTURE U 20</w:t>
      </w:r>
      <w:r>
        <w:rPr>
          <w:rFonts w:ascii="Calibri" w:hAnsi="Calibri" w:cs="Calibri"/>
          <w:b/>
        </w:rPr>
        <w:t>20</w:t>
      </w:r>
      <w:r w:rsidRPr="00D8041B">
        <w:rPr>
          <w:rFonts w:ascii="Calibri" w:hAnsi="Calibri" w:cs="Calibri"/>
          <w:b/>
        </w:rPr>
        <w:t>. GODINI</w:t>
      </w:r>
    </w:p>
    <w:p w14:paraId="5C9BCEFA" w14:textId="77777777" w:rsidR="00A7301C" w:rsidRDefault="00A7301C" w:rsidP="00A7301C">
      <w:pPr>
        <w:jc w:val="both"/>
        <w:rPr>
          <w:rFonts w:ascii="Calibri" w:hAnsi="Calibri" w:cs="Calibri"/>
        </w:rPr>
      </w:pPr>
    </w:p>
    <w:tbl>
      <w:tblPr>
        <w:tblW w:w="9478" w:type="dxa"/>
        <w:tblInd w:w="108" w:type="dxa"/>
        <w:tblLook w:val="01E0" w:firstRow="1" w:lastRow="1" w:firstColumn="1" w:lastColumn="1" w:noHBand="0" w:noVBand="0"/>
      </w:tblPr>
      <w:tblGrid>
        <w:gridCol w:w="10886"/>
        <w:gridCol w:w="222"/>
      </w:tblGrid>
      <w:tr w:rsidR="00A7301C" w:rsidRPr="0063598A" w14:paraId="45F36A7C" w14:textId="77777777" w:rsidTr="000F2755">
        <w:tc>
          <w:tcPr>
            <w:tcW w:w="9242" w:type="dxa"/>
          </w:tcPr>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2521"/>
              <w:gridCol w:w="2410"/>
              <w:gridCol w:w="1417"/>
            </w:tblGrid>
            <w:tr w:rsidR="00A7301C" w:rsidRPr="0063598A" w14:paraId="339FF4A1" w14:textId="77777777" w:rsidTr="000F2755">
              <w:tc>
                <w:tcPr>
                  <w:tcW w:w="4312" w:type="dxa"/>
                  <w:shd w:val="clear" w:color="auto" w:fill="auto"/>
                </w:tcPr>
                <w:p w14:paraId="6060435B" w14:textId="77777777" w:rsidR="00A7301C" w:rsidRPr="0063598A" w:rsidRDefault="00A7301C" w:rsidP="000F2755">
                  <w:pPr>
                    <w:ind w:left="720"/>
                    <w:jc w:val="both"/>
                    <w:rPr>
                      <w:rFonts w:ascii="Calibri" w:hAnsi="Calibri" w:cs="Calibri"/>
                      <w:b/>
                      <w:bCs/>
                      <w:iCs/>
                    </w:rPr>
                  </w:pPr>
                  <w:r w:rsidRPr="0063598A">
                    <w:rPr>
                      <w:rFonts w:ascii="Calibri" w:hAnsi="Calibri" w:cs="Calibri"/>
                      <w:b/>
                      <w:bCs/>
                      <w:iCs/>
                    </w:rPr>
                    <w:t>Vrsta prihoda</w:t>
                  </w:r>
                </w:p>
              </w:tc>
              <w:tc>
                <w:tcPr>
                  <w:tcW w:w="2521" w:type="dxa"/>
                  <w:shd w:val="clear" w:color="auto" w:fill="auto"/>
                </w:tcPr>
                <w:p w14:paraId="6804E188" w14:textId="77777777" w:rsidR="00A7301C" w:rsidRPr="0063598A" w:rsidRDefault="00A7301C" w:rsidP="000F2755">
                  <w:pPr>
                    <w:jc w:val="right"/>
                    <w:rPr>
                      <w:rFonts w:ascii="Calibri" w:hAnsi="Calibri" w:cs="Calibri"/>
                      <w:b/>
                      <w:bCs/>
                      <w:iCs/>
                    </w:rPr>
                  </w:pPr>
                  <w:r>
                    <w:rPr>
                      <w:rFonts w:ascii="Calibri" w:hAnsi="Calibri" w:cs="Calibri"/>
                      <w:b/>
                      <w:bCs/>
                      <w:iCs/>
                    </w:rPr>
                    <w:t>SREDSTVA PREDVIĐENA PROGRAMOM</w:t>
                  </w:r>
                </w:p>
              </w:tc>
              <w:tc>
                <w:tcPr>
                  <w:tcW w:w="2410" w:type="dxa"/>
                </w:tcPr>
                <w:p w14:paraId="1E4D18B1" w14:textId="77777777" w:rsidR="00A7301C" w:rsidRPr="0063598A" w:rsidRDefault="00A7301C" w:rsidP="000F2755">
                  <w:pPr>
                    <w:jc w:val="right"/>
                    <w:rPr>
                      <w:rFonts w:ascii="Calibri" w:hAnsi="Calibri" w:cs="Calibri"/>
                      <w:b/>
                      <w:bCs/>
                      <w:iCs/>
                    </w:rPr>
                  </w:pPr>
                  <w:r>
                    <w:rPr>
                      <w:rFonts w:ascii="Calibri" w:hAnsi="Calibri" w:cs="Calibri"/>
                      <w:b/>
                      <w:bCs/>
                      <w:iCs/>
                    </w:rPr>
                    <w:t>PRORAČUNSKO IZVRŠENJE</w:t>
                  </w:r>
                </w:p>
              </w:tc>
              <w:tc>
                <w:tcPr>
                  <w:tcW w:w="1417" w:type="dxa"/>
                </w:tcPr>
                <w:p w14:paraId="0EB90290" w14:textId="77777777" w:rsidR="00A7301C" w:rsidRDefault="00A7301C" w:rsidP="000F2755">
                  <w:pPr>
                    <w:jc w:val="right"/>
                    <w:rPr>
                      <w:rFonts w:ascii="Calibri" w:hAnsi="Calibri" w:cs="Calibri"/>
                      <w:b/>
                      <w:bCs/>
                      <w:iCs/>
                    </w:rPr>
                  </w:pPr>
                  <w:r>
                    <w:rPr>
                      <w:rFonts w:ascii="Calibri" w:hAnsi="Calibri" w:cs="Calibri"/>
                      <w:b/>
                      <w:bCs/>
                      <w:iCs/>
                    </w:rPr>
                    <w:t>INDEKS</w:t>
                  </w:r>
                </w:p>
                <w:p w14:paraId="6AA413FE" w14:textId="77777777" w:rsidR="00A7301C" w:rsidRDefault="00A7301C" w:rsidP="000F2755">
                  <w:pPr>
                    <w:jc w:val="right"/>
                    <w:rPr>
                      <w:rFonts w:ascii="Calibri" w:hAnsi="Calibri" w:cs="Calibri"/>
                      <w:b/>
                      <w:bCs/>
                      <w:iCs/>
                    </w:rPr>
                  </w:pPr>
                </w:p>
              </w:tc>
            </w:tr>
            <w:tr w:rsidR="00A7301C" w:rsidRPr="0063598A" w14:paraId="11EFBA82" w14:textId="77777777" w:rsidTr="000F2755">
              <w:tc>
                <w:tcPr>
                  <w:tcW w:w="4312" w:type="dxa"/>
                  <w:shd w:val="clear" w:color="auto" w:fill="auto"/>
                </w:tcPr>
                <w:p w14:paraId="1A7899E9"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Kapitalne pomoći iz državnog proračuna</w:t>
                  </w:r>
                </w:p>
              </w:tc>
              <w:tc>
                <w:tcPr>
                  <w:tcW w:w="2521" w:type="dxa"/>
                  <w:shd w:val="clear" w:color="auto" w:fill="auto"/>
                </w:tcPr>
                <w:p w14:paraId="1FB535D2" w14:textId="77777777" w:rsidR="00A7301C" w:rsidRPr="0063598A" w:rsidRDefault="00A7301C" w:rsidP="000F2755">
                  <w:pPr>
                    <w:jc w:val="right"/>
                    <w:rPr>
                      <w:rFonts w:ascii="Calibri" w:hAnsi="Calibri" w:cs="Calibri"/>
                      <w:bCs/>
                      <w:iCs/>
                    </w:rPr>
                  </w:pPr>
                  <w:r>
                    <w:rPr>
                      <w:rFonts w:ascii="Calibri" w:hAnsi="Calibri" w:cs="Calibri"/>
                      <w:bCs/>
                      <w:iCs/>
                    </w:rPr>
                    <w:t>808.000,00</w:t>
                  </w:r>
                </w:p>
              </w:tc>
              <w:tc>
                <w:tcPr>
                  <w:tcW w:w="2410" w:type="dxa"/>
                </w:tcPr>
                <w:p w14:paraId="05DE7948" w14:textId="77777777" w:rsidR="00A7301C" w:rsidRPr="0063598A" w:rsidRDefault="00A7301C" w:rsidP="000F2755">
                  <w:pPr>
                    <w:jc w:val="right"/>
                    <w:rPr>
                      <w:rFonts w:ascii="Calibri" w:hAnsi="Calibri" w:cs="Calibri"/>
                      <w:bCs/>
                      <w:iCs/>
                    </w:rPr>
                  </w:pPr>
                  <w:r>
                    <w:rPr>
                      <w:rFonts w:ascii="Calibri" w:hAnsi="Calibri" w:cs="Calibri"/>
                      <w:bCs/>
                      <w:iCs/>
                    </w:rPr>
                    <w:t>808.000,00</w:t>
                  </w:r>
                </w:p>
              </w:tc>
              <w:tc>
                <w:tcPr>
                  <w:tcW w:w="1417" w:type="dxa"/>
                </w:tcPr>
                <w:p w14:paraId="42DF7747" w14:textId="77777777" w:rsidR="00A7301C" w:rsidRDefault="00A7301C" w:rsidP="000F2755">
                  <w:pPr>
                    <w:jc w:val="right"/>
                    <w:rPr>
                      <w:rFonts w:ascii="Calibri" w:hAnsi="Calibri" w:cs="Calibri"/>
                      <w:bCs/>
                      <w:iCs/>
                    </w:rPr>
                  </w:pPr>
                  <w:r>
                    <w:rPr>
                      <w:rFonts w:ascii="Calibri" w:hAnsi="Calibri" w:cs="Calibri"/>
                      <w:bCs/>
                      <w:iCs/>
                    </w:rPr>
                    <w:t>100,00</w:t>
                  </w:r>
                </w:p>
              </w:tc>
            </w:tr>
            <w:tr w:rsidR="00A7301C" w:rsidRPr="0063598A" w14:paraId="35F963A5" w14:textId="77777777" w:rsidTr="000F2755">
              <w:tc>
                <w:tcPr>
                  <w:tcW w:w="4312" w:type="dxa"/>
                  <w:shd w:val="clear" w:color="auto" w:fill="auto"/>
                </w:tcPr>
                <w:p w14:paraId="34D2CD4B"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Naknada za zadr</w:t>
                  </w:r>
                  <w:r>
                    <w:rPr>
                      <w:rFonts w:ascii="Calibri" w:hAnsi="Calibri" w:cs="Calibri"/>
                      <w:bCs/>
                      <w:iCs/>
                    </w:rPr>
                    <w:t>žav.</w:t>
                  </w:r>
                  <w:r w:rsidRPr="0063598A">
                    <w:rPr>
                      <w:rFonts w:ascii="Calibri" w:hAnsi="Calibri" w:cs="Calibri"/>
                      <w:bCs/>
                      <w:iCs/>
                    </w:rPr>
                    <w:t xml:space="preserve"> nezakonito izgrađene zgrade</w:t>
                  </w:r>
                </w:p>
              </w:tc>
              <w:tc>
                <w:tcPr>
                  <w:tcW w:w="2521" w:type="dxa"/>
                  <w:shd w:val="clear" w:color="auto" w:fill="auto"/>
                </w:tcPr>
                <w:p w14:paraId="161A7557" w14:textId="77777777" w:rsidR="00A7301C" w:rsidRPr="0063598A" w:rsidRDefault="00A7301C" w:rsidP="000F2755">
                  <w:pPr>
                    <w:jc w:val="right"/>
                    <w:rPr>
                      <w:rFonts w:ascii="Calibri" w:hAnsi="Calibri" w:cs="Calibri"/>
                      <w:bCs/>
                      <w:iCs/>
                      <w:highlight w:val="yellow"/>
                    </w:rPr>
                  </w:pPr>
                  <w:r>
                    <w:rPr>
                      <w:rFonts w:ascii="Calibri" w:hAnsi="Calibri" w:cs="Calibri"/>
                      <w:bCs/>
                      <w:iCs/>
                    </w:rPr>
                    <w:t>21</w:t>
                  </w:r>
                  <w:r w:rsidRPr="0063598A">
                    <w:rPr>
                      <w:rFonts w:ascii="Calibri" w:hAnsi="Calibri" w:cs="Calibri"/>
                      <w:bCs/>
                      <w:iCs/>
                    </w:rPr>
                    <w:t>.000,00</w:t>
                  </w:r>
                </w:p>
              </w:tc>
              <w:tc>
                <w:tcPr>
                  <w:tcW w:w="2410" w:type="dxa"/>
                </w:tcPr>
                <w:p w14:paraId="10143BD6" w14:textId="77777777" w:rsidR="00A7301C" w:rsidRPr="0063598A" w:rsidRDefault="00A7301C" w:rsidP="000F2755">
                  <w:pPr>
                    <w:jc w:val="right"/>
                    <w:rPr>
                      <w:rFonts w:ascii="Calibri" w:hAnsi="Calibri" w:cs="Calibri"/>
                      <w:bCs/>
                      <w:iCs/>
                    </w:rPr>
                  </w:pPr>
                  <w:r>
                    <w:rPr>
                      <w:rFonts w:ascii="Calibri" w:hAnsi="Calibri" w:cs="Calibri"/>
                      <w:bCs/>
                      <w:iCs/>
                    </w:rPr>
                    <w:t>19.052,80</w:t>
                  </w:r>
                </w:p>
              </w:tc>
              <w:tc>
                <w:tcPr>
                  <w:tcW w:w="1417" w:type="dxa"/>
                </w:tcPr>
                <w:p w14:paraId="7348412D" w14:textId="77777777" w:rsidR="00A7301C" w:rsidRPr="0063598A" w:rsidRDefault="00A7301C" w:rsidP="000F2755">
                  <w:pPr>
                    <w:jc w:val="right"/>
                    <w:rPr>
                      <w:rFonts w:ascii="Calibri" w:hAnsi="Calibri" w:cs="Calibri"/>
                      <w:bCs/>
                      <w:iCs/>
                    </w:rPr>
                  </w:pPr>
                  <w:r>
                    <w:rPr>
                      <w:rFonts w:ascii="Calibri" w:hAnsi="Calibri" w:cs="Calibri"/>
                      <w:bCs/>
                      <w:iCs/>
                    </w:rPr>
                    <w:t>90,72</w:t>
                  </w:r>
                </w:p>
              </w:tc>
            </w:tr>
            <w:tr w:rsidR="00A7301C" w:rsidRPr="0063598A" w14:paraId="0D0C53CF" w14:textId="77777777" w:rsidTr="000F2755">
              <w:tc>
                <w:tcPr>
                  <w:tcW w:w="4312" w:type="dxa"/>
                  <w:shd w:val="clear" w:color="auto" w:fill="auto"/>
                </w:tcPr>
                <w:p w14:paraId="3B707401"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Doprinos za šume</w:t>
                  </w:r>
                </w:p>
              </w:tc>
              <w:tc>
                <w:tcPr>
                  <w:tcW w:w="2521" w:type="dxa"/>
                  <w:shd w:val="clear" w:color="auto" w:fill="auto"/>
                </w:tcPr>
                <w:p w14:paraId="641F13A4" w14:textId="77777777" w:rsidR="00A7301C" w:rsidRPr="0063598A" w:rsidRDefault="00A7301C" w:rsidP="000F2755">
                  <w:pPr>
                    <w:jc w:val="right"/>
                    <w:rPr>
                      <w:rFonts w:ascii="Calibri" w:hAnsi="Calibri" w:cs="Calibri"/>
                      <w:bCs/>
                      <w:iCs/>
                    </w:rPr>
                  </w:pPr>
                  <w:r w:rsidRPr="0063598A">
                    <w:rPr>
                      <w:rFonts w:ascii="Calibri" w:hAnsi="Calibri" w:cs="Calibri"/>
                      <w:bCs/>
                      <w:iCs/>
                    </w:rPr>
                    <w:t>6</w:t>
                  </w:r>
                  <w:r>
                    <w:rPr>
                      <w:rFonts w:ascii="Calibri" w:hAnsi="Calibri" w:cs="Calibri"/>
                      <w:bCs/>
                      <w:iCs/>
                    </w:rPr>
                    <w:t>16</w:t>
                  </w:r>
                  <w:r w:rsidRPr="0063598A">
                    <w:rPr>
                      <w:rFonts w:ascii="Calibri" w:hAnsi="Calibri" w:cs="Calibri"/>
                      <w:bCs/>
                      <w:iCs/>
                    </w:rPr>
                    <w:t>.</w:t>
                  </w:r>
                  <w:r>
                    <w:rPr>
                      <w:rFonts w:ascii="Calibri" w:hAnsi="Calibri" w:cs="Calibri"/>
                      <w:bCs/>
                      <w:iCs/>
                    </w:rPr>
                    <w:t>6</w:t>
                  </w:r>
                  <w:r w:rsidRPr="0063598A">
                    <w:rPr>
                      <w:rFonts w:ascii="Calibri" w:hAnsi="Calibri" w:cs="Calibri"/>
                      <w:bCs/>
                      <w:iCs/>
                    </w:rPr>
                    <w:t>00,00</w:t>
                  </w:r>
                </w:p>
              </w:tc>
              <w:tc>
                <w:tcPr>
                  <w:tcW w:w="2410" w:type="dxa"/>
                </w:tcPr>
                <w:p w14:paraId="17416D25" w14:textId="77777777" w:rsidR="00A7301C" w:rsidRPr="0063598A" w:rsidRDefault="00A7301C" w:rsidP="000F2755">
                  <w:pPr>
                    <w:jc w:val="right"/>
                    <w:rPr>
                      <w:rFonts w:ascii="Calibri" w:hAnsi="Calibri" w:cs="Calibri"/>
                      <w:bCs/>
                      <w:iCs/>
                    </w:rPr>
                  </w:pPr>
                  <w:r>
                    <w:rPr>
                      <w:rFonts w:ascii="Calibri" w:hAnsi="Calibri" w:cs="Calibri"/>
                      <w:bCs/>
                      <w:iCs/>
                    </w:rPr>
                    <w:t>506.600,00</w:t>
                  </w:r>
                </w:p>
              </w:tc>
              <w:tc>
                <w:tcPr>
                  <w:tcW w:w="1417" w:type="dxa"/>
                </w:tcPr>
                <w:p w14:paraId="4404F3DE" w14:textId="77777777" w:rsidR="00A7301C" w:rsidRPr="0063598A" w:rsidRDefault="00A7301C" w:rsidP="000F2755">
                  <w:pPr>
                    <w:jc w:val="right"/>
                    <w:rPr>
                      <w:rFonts w:ascii="Calibri" w:hAnsi="Calibri" w:cs="Calibri"/>
                      <w:bCs/>
                      <w:iCs/>
                    </w:rPr>
                  </w:pPr>
                  <w:r>
                    <w:rPr>
                      <w:rFonts w:ascii="Calibri" w:hAnsi="Calibri" w:cs="Calibri"/>
                      <w:bCs/>
                      <w:iCs/>
                    </w:rPr>
                    <w:t>82,16</w:t>
                  </w:r>
                </w:p>
              </w:tc>
            </w:tr>
            <w:tr w:rsidR="00A7301C" w:rsidRPr="0063598A" w14:paraId="060E07D0" w14:textId="77777777" w:rsidTr="000F2755">
              <w:tc>
                <w:tcPr>
                  <w:tcW w:w="4312" w:type="dxa"/>
                  <w:shd w:val="clear" w:color="auto" w:fill="auto"/>
                </w:tcPr>
                <w:p w14:paraId="2CF7DC9B"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Prihodi od poreza</w:t>
                  </w:r>
                </w:p>
              </w:tc>
              <w:tc>
                <w:tcPr>
                  <w:tcW w:w="2521" w:type="dxa"/>
                  <w:shd w:val="clear" w:color="auto" w:fill="auto"/>
                </w:tcPr>
                <w:p w14:paraId="3BD6E6D3" w14:textId="77777777" w:rsidR="00A7301C" w:rsidRPr="0063598A" w:rsidRDefault="00A7301C" w:rsidP="000F2755">
                  <w:pPr>
                    <w:jc w:val="right"/>
                    <w:rPr>
                      <w:rFonts w:ascii="Calibri" w:hAnsi="Calibri" w:cs="Calibri"/>
                      <w:bCs/>
                      <w:iCs/>
                    </w:rPr>
                  </w:pPr>
                  <w:r w:rsidRPr="0063598A">
                    <w:rPr>
                      <w:rFonts w:ascii="Calibri" w:hAnsi="Calibri" w:cs="Calibri"/>
                      <w:bCs/>
                      <w:iCs/>
                    </w:rPr>
                    <w:t>1.</w:t>
                  </w:r>
                  <w:r>
                    <w:rPr>
                      <w:rFonts w:ascii="Calibri" w:hAnsi="Calibri" w:cs="Calibri"/>
                      <w:bCs/>
                      <w:iCs/>
                    </w:rPr>
                    <w:t>212</w:t>
                  </w:r>
                  <w:r w:rsidRPr="0063598A">
                    <w:rPr>
                      <w:rFonts w:ascii="Calibri" w:hAnsi="Calibri" w:cs="Calibri"/>
                      <w:bCs/>
                      <w:iCs/>
                    </w:rPr>
                    <w:t>.</w:t>
                  </w:r>
                  <w:r>
                    <w:rPr>
                      <w:rFonts w:ascii="Calibri" w:hAnsi="Calibri" w:cs="Calibri"/>
                      <w:bCs/>
                      <w:iCs/>
                    </w:rPr>
                    <w:t>000</w:t>
                  </w:r>
                  <w:r w:rsidRPr="0063598A">
                    <w:rPr>
                      <w:rFonts w:ascii="Calibri" w:hAnsi="Calibri" w:cs="Calibri"/>
                      <w:bCs/>
                      <w:iCs/>
                    </w:rPr>
                    <w:t>,00</w:t>
                  </w:r>
                </w:p>
              </w:tc>
              <w:tc>
                <w:tcPr>
                  <w:tcW w:w="2410" w:type="dxa"/>
                </w:tcPr>
                <w:p w14:paraId="3E61EF30" w14:textId="77777777" w:rsidR="00A7301C" w:rsidRPr="0063598A" w:rsidRDefault="00A7301C" w:rsidP="000F2755">
                  <w:pPr>
                    <w:jc w:val="right"/>
                    <w:rPr>
                      <w:rFonts w:ascii="Calibri" w:hAnsi="Calibri" w:cs="Calibri"/>
                      <w:bCs/>
                      <w:iCs/>
                    </w:rPr>
                  </w:pPr>
                  <w:r>
                    <w:rPr>
                      <w:rFonts w:ascii="Calibri" w:hAnsi="Calibri" w:cs="Calibri"/>
                      <w:bCs/>
                      <w:iCs/>
                    </w:rPr>
                    <w:t>227.008,00</w:t>
                  </w:r>
                </w:p>
              </w:tc>
              <w:tc>
                <w:tcPr>
                  <w:tcW w:w="1417" w:type="dxa"/>
                </w:tcPr>
                <w:p w14:paraId="4E21E9AA" w14:textId="77777777" w:rsidR="00A7301C" w:rsidRPr="0063598A" w:rsidRDefault="00A7301C" w:rsidP="000F2755">
                  <w:pPr>
                    <w:jc w:val="right"/>
                    <w:rPr>
                      <w:rFonts w:ascii="Calibri" w:hAnsi="Calibri" w:cs="Calibri"/>
                      <w:bCs/>
                      <w:iCs/>
                    </w:rPr>
                  </w:pPr>
                  <w:r>
                    <w:rPr>
                      <w:rFonts w:ascii="Calibri" w:hAnsi="Calibri" w:cs="Calibri"/>
                      <w:bCs/>
                      <w:iCs/>
                    </w:rPr>
                    <w:t>18,73</w:t>
                  </w:r>
                </w:p>
              </w:tc>
            </w:tr>
            <w:tr w:rsidR="00A7301C" w:rsidRPr="0063598A" w14:paraId="74F084A7" w14:textId="77777777" w:rsidTr="000F2755">
              <w:tc>
                <w:tcPr>
                  <w:tcW w:w="4312" w:type="dxa"/>
                  <w:shd w:val="clear" w:color="auto" w:fill="auto"/>
                </w:tcPr>
                <w:p w14:paraId="634E5D00"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Prihodi od prodaje nefinancijske imovine</w:t>
                  </w:r>
                </w:p>
              </w:tc>
              <w:tc>
                <w:tcPr>
                  <w:tcW w:w="2521" w:type="dxa"/>
                  <w:shd w:val="clear" w:color="auto" w:fill="auto"/>
                </w:tcPr>
                <w:p w14:paraId="5052A9CF" w14:textId="77777777" w:rsidR="00A7301C" w:rsidRPr="0063598A" w:rsidRDefault="00A7301C" w:rsidP="000F2755">
                  <w:pPr>
                    <w:jc w:val="right"/>
                    <w:rPr>
                      <w:rFonts w:ascii="Calibri" w:hAnsi="Calibri" w:cs="Calibri"/>
                      <w:bCs/>
                      <w:iCs/>
                    </w:rPr>
                  </w:pPr>
                  <w:r w:rsidRPr="0063598A">
                    <w:rPr>
                      <w:rFonts w:ascii="Calibri" w:hAnsi="Calibri" w:cs="Calibri"/>
                      <w:bCs/>
                      <w:iCs/>
                    </w:rPr>
                    <w:cr/>
                  </w:r>
                  <w:r>
                    <w:rPr>
                      <w:rFonts w:ascii="Calibri" w:hAnsi="Calibri" w:cs="Calibri"/>
                      <w:bCs/>
                      <w:iCs/>
                    </w:rPr>
                    <w:t>10</w:t>
                  </w:r>
                  <w:r w:rsidRPr="0063598A">
                    <w:rPr>
                      <w:rFonts w:ascii="Calibri" w:hAnsi="Calibri" w:cs="Calibri"/>
                      <w:bCs/>
                      <w:iCs/>
                    </w:rPr>
                    <w:t>.000,00</w:t>
                  </w:r>
                </w:p>
              </w:tc>
              <w:tc>
                <w:tcPr>
                  <w:tcW w:w="2410" w:type="dxa"/>
                </w:tcPr>
                <w:p w14:paraId="0E4937C1" w14:textId="77777777" w:rsidR="00A7301C" w:rsidRPr="0063598A" w:rsidRDefault="00A7301C" w:rsidP="000F2755">
                  <w:pPr>
                    <w:jc w:val="right"/>
                    <w:rPr>
                      <w:rFonts w:ascii="Calibri" w:hAnsi="Calibri" w:cs="Calibri"/>
                      <w:bCs/>
                      <w:iCs/>
                    </w:rPr>
                  </w:pPr>
                  <w:r>
                    <w:rPr>
                      <w:rFonts w:ascii="Calibri" w:hAnsi="Calibri" w:cs="Calibri"/>
                      <w:bCs/>
                      <w:iCs/>
                    </w:rPr>
                    <w:t>3.115,75</w:t>
                  </w:r>
                </w:p>
              </w:tc>
              <w:tc>
                <w:tcPr>
                  <w:tcW w:w="1417" w:type="dxa"/>
                </w:tcPr>
                <w:p w14:paraId="29EC9A84" w14:textId="77777777" w:rsidR="00A7301C" w:rsidRPr="0063598A" w:rsidRDefault="00A7301C" w:rsidP="000F2755">
                  <w:pPr>
                    <w:jc w:val="right"/>
                    <w:rPr>
                      <w:rFonts w:ascii="Calibri" w:hAnsi="Calibri" w:cs="Calibri"/>
                      <w:bCs/>
                      <w:iCs/>
                    </w:rPr>
                  </w:pPr>
                  <w:r>
                    <w:rPr>
                      <w:rFonts w:ascii="Calibri" w:hAnsi="Calibri" w:cs="Calibri"/>
                      <w:bCs/>
                      <w:iCs/>
                    </w:rPr>
                    <w:t>31.16</w:t>
                  </w:r>
                </w:p>
              </w:tc>
            </w:tr>
            <w:tr w:rsidR="00A7301C" w:rsidRPr="0063598A" w14:paraId="2AECD095" w14:textId="77777777" w:rsidTr="000F2755">
              <w:tc>
                <w:tcPr>
                  <w:tcW w:w="4312" w:type="dxa"/>
                  <w:shd w:val="clear" w:color="auto" w:fill="auto"/>
                </w:tcPr>
                <w:p w14:paraId="4A1DFE8B"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Prihodi od</w:t>
                  </w:r>
                  <w:r w:rsidRPr="0063598A">
                    <w:rPr>
                      <w:rFonts w:ascii="Calibri" w:hAnsi="Calibri" w:cs="Calibri"/>
                      <w:bCs/>
                      <w:iCs/>
                    </w:rPr>
                    <w:cr/>
                  </w:r>
                  <w:r>
                    <w:rPr>
                      <w:rFonts w:ascii="Calibri" w:hAnsi="Calibri" w:cs="Calibri"/>
                      <w:bCs/>
                      <w:iCs/>
                    </w:rPr>
                    <w:t xml:space="preserve"> </w:t>
                  </w:r>
                  <w:r w:rsidRPr="0063598A">
                    <w:rPr>
                      <w:rFonts w:ascii="Calibri" w:hAnsi="Calibri" w:cs="Calibri"/>
                      <w:bCs/>
                      <w:iCs/>
                    </w:rPr>
                    <w:t>nefinancijske imovine</w:t>
                  </w:r>
                </w:p>
              </w:tc>
              <w:tc>
                <w:tcPr>
                  <w:tcW w:w="2521" w:type="dxa"/>
                  <w:shd w:val="clear" w:color="auto" w:fill="auto"/>
                </w:tcPr>
                <w:p w14:paraId="7BBAE858" w14:textId="77777777" w:rsidR="00A7301C" w:rsidRPr="0063598A" w:rsidRDefault="00A7301C" w:rsidP="000F2755">
                  <w:pPr>
                    <w:jc w:val="right"/>
                    <w:rPr>
                      <w:rFonts w:ascii="Calibri" w:hAnsi="Calibri" w:cs="Calibri"/>
                      <w:bCs/>
                      <w:iCs/>
                    </w:rPr>
                  </w:pPr>
                  <w:r>
                    <w:rPr>
                      <w:rFonts w:ascii="Calibri" w:hAnsi="Calibri" w:cs="Calibri"/>
                      <w:bCs/>
                      <w:iCs/>
                    </w:rPr>
                    <w:t>313</w:t>
                  </w:r>
                  <w:r w:rsidRPr="0063598A">
                    <w:rPr>
                      <w:rFonts w:ascii="Calibri" w:hAnsi="Calibri" w:cs="Calibri"/>
                      <w:bCs/>
                      <w:iCs/>
                    </w:rPr>
                    <w:t>.</w:t>
                  </w:r>
                  <w:r>
                    <w:rPr>
                      <w:rFonts w:ascii="Calibri" w:hAnsi="Calibri" w:cs="Calibri"/>
                      <w:bCs/>
                      <w:iCs/>
                    </w:rPr>
                    <w:t>000</w:t>
                  </w:r>
                  <w:r w:rsidRPr="0063598A">
                    <w:rPr>
                      <w:rFonts w:ascii="Calibri" w:hAnsi="Calibri" w:cs="Calibri"/>
                      <w:bCs/>
                      <w:iCs/>
                    </w:rPr>
                    <w:t>,00</w:t>
                  </w:r>
                </w:p>
              </w:tc>
              <w:tc>
                <w:tcPr>
                  <w:tcW w:w="2410" w:type="dxa"/>
                </w:tcPr>
                <w:p w14:paraId="4C706D9B" w14:textId="77777777" w:rsidR="00A7301C" w:rsidRPr="0063598A" w:rsidRDefault="00A7301C" w:rsidP="000F2755">
                  <w:pPr>
                    <w:jc w:val="right"/>
                    <w:rPr>
                      <w:rFonts w:ascii="Calibri" w:hAnsi="Calibri" w:cs="Calibri"/>
                      <w:bCs/>
                      <w:iCs/>
                    </w:rPr>
                  </w:pPr>
                  <w:r>
                    <w:rPr>
                      <w:rFonts w:ascii="Calibri" w:hAnsi="Calibri" w:cs="Calibri"/>
                      <w:bCs/>
                      <w:iCs/>
                    </w:rPr>
                    <w:t>35.585,96</w:t>
                  </w:r>
                </w:p>
              </w:tc>
              <w:tc>
                <w:tcPr>
                  <w:tcW w:w="1417" w:type="dxa"/>
                </w:tcPr>
                <w:p w14:paraId="1029B40B" w14:textId="77777777" w:rsidR="00A7301C" w:rsidRPr="0063598A" w:rsidRDefault="00A7301C" w:rsidP="000F2755">
                  <w:pPr>
                    <w:jc w:val="right"/>
                    <w:rPr>
                      <w:rFonts w:ascii="Calibri" w:hAnsi="Calibri" w:cs="Calibri"/>
                      <w:bCs/>
                      <w:iCs/>
                    </w:rPr>
                  </w:pPr>
                  <w:r>
                    <w:rPr>
                      <w:rFonts w:ascii="Calibri" w:hAnsi="Calibri" w:cs="Calibri"/>
                      <w:bCs/>
                      <w:iCs/>
                    </w:rPr>
                    <w:t>11,37</w:t>
                  </w:r>
                </w:p>
              </w:tc>
            </w:tr>
            <w:tr w:rsidR="00A7301C" w:rsidRPr="0063598A" w14:paraId="14C6DF2B" w14:textId="77777777" w:rsidTr="000F2755">
              <w:tc>
                <w:tcPr>
                  <w:tcW w:w="4312" w:type="dxa"/>
                  <w:shd w:val="clear" w:color="auto" w:fill="auto"/>
                </w:tcPr>
                <w:p w14:paraId="5A0A9BA6" w14:textId="77777777" w:rsidR="00A7301C" w:rsidRPr="0063598A" w:rsidRDefault="00A7301C" w:rsidP="00FB5945">
                  <w:pPr>
                    <w:numPr>
                      <w:ilvl w:val="0"/>
                      <w:numId w:val="8"/>
                    </w:numPr>
                    <w:ind w:left="346"/>
                    <w:jc w:val="both"/>
                    <w:rPr>
                      <w:rFonts w:ascii="Calibri" w:hAnsi="Calibri" w:cs="Calibri"/>
                      <w:bCs/>
                      <w:iCs/>
                    </w:rPr>
                  </w:pPr>
                  <w:r>
                    <w:rPr>
                      <w:rFonts w:ascii="Calibri" w:hAnsi="Calibri" w:cs="Calibri"/>
                      <w:bCs/>
                      <w:iCs/>
                    </w:rPr>
                    <w:t>Tekuće pomoći iz državnog proračuna</w:t>
                  </w:r>
                </w:p>
              </w:tc>
              <w:tc>
                <w:tcPr>
                  <w:tcW w:w="2521" w:type="dxa"/>
                  <w:shd w:val="clear" w:color="auto" w:fill="auto"/>
                </w:tcPr>
                <w:p w14:paraId="64021FFF" w14:textId="77777777" w:rsidR="00A7301C" w:rsidRPr="0063598A" w:rsidRDefault="00A7301C" w:rsidP="000F2755">
                  <w:pPr>
                    <w:jc w:val="right"/>
                    <w:rPr>
                      <w:rFonts w:ascii="Calibri" w:hAnsi="Calibri" w:cs="Calibri"/>
                      <w:bCs/>
                      <w:iCs/>
                    </w:rPr>
                  </w:pPr>
                  <w:r>
                    <w:rPr>
                      <w:rFonts w:ascii="Calibri" w:hAnsi="Calibri" w:cs="Calibri"/>
                      <w:bCs/>
                      <w:iCs/>
                    </w:rPr>
                    <w:t>336</w:t>
                  </w:r>
                  <w:r w:rsidRPr="0063598A">
                    <w:rPr>
                      <w:rFonts w:ascii="Calibri" w:hAnsi="Calibri" w:cs="Calibri"/>
                      <w:bCs/>
                      <w:iCs/>
                    </w:rPr>
                    <w:t>.</w:t>
                  </w:r>
                  <w:r>
                    <w:rPr>
                      <w:rFonts w:ascii="Calibri" w:hAnsi="Calibri" w:cs="Calibri"/>
                      <w:bCs/>
                      <w:iCs/>
                    </w:rPr>
                    <w:t>400</w:t>
                  </w:r>
                  <w:r w:rsidRPr="0063598A">
                    <w:rPr>
                      <w:rFonts w:ascii="Calibri" w:hAnsi="Calibri" w:cs="Calibri"/>
                      <w:bCs/>
                      <w:iCs/>
                    </w:rPr>
                    <w:t>,00</w:t>
                  </w:r>
                </w:p>
              </w:tc>
              <w:tc>
                <w:tcPr>
                  <w:tcW w:w="2410" w:type="dxa"/>
                </w:tcPr>
                <w:p w14:paraId="40925AAB" w14:textId="77777777" w:rsidR="00A7301C" w:rsidRPr="0063598A" w:rsidRDefault="00A7301C" w:rsidP="000F2755">
                  <w:pPr>
                    <w:jc w:val="right"/>
                    <w:rPr>
                      <w:rFonts w:ascii="Calibri" w:hAnsi="Calibri" w:cs="Calibri"/>
                      <w:bCs/>
                      <w:iCs/>
                    </w:rPr>
                  </w:pPr>
                  <w:r>
                    <w:rPr>
                      <w:rFonts w:ascii="Calibri" w:hAnsi="Calibri" w:cs="Calibri"/>
                      <w:bCs/>
                      <w:iCs/>
                    </w:rPr>
                    <w:t>336.058,56</w:t>
                  </w:r>
                </w:p>
              </w:tc>
              <w:tc>
                <w:tcPr>
                  <w:tcW w:w="1417" w:type="dxa"/>
                </w:tcPr>
                <w:p w14:paraId="49AD3494" w14:textId="77777777" w:rsidR="00A7301C" w:rsidRPr="0063598A" w:rsidRDefault="00A7301C" w:rsidP="000F2755">
                  <w:pPr>
                    <w:jc w:val="right"/>
                    <w:rPr>
                      <w:rFonts w:ascii="Calibri" w:hAnsi="Calibri" w:cs="Calibri"/>
                      <w:bCs/>
                      <w:iCs/>
                    </w:rPr>
                  </w:pPr>
                  <w:r>
                    <w:rPr>
                      <w:rFonts w:ascii="Calibri" w:hAnsi="Calibri" w:cs="Calibri"/>
                      <w:bCs/>
                      <w:iCs/>
                    </w:rPr>
                    <w:t>99,90</w:t>
                  </w:r>
                </w:p>
              </w:tc>
            </w:tr>
            <w:tr w:rsidR="00A7301C" w:rsidRPr="0063598A" w14:paraId="3A94851B" w14:textId="77777777" w:rsidTr="000F2755">
              <w:tc>
                <w:tcPr>
                  <w:tcW w:w="4312" w:type="dxa"/>
                  <w:shd w:val="clear" w:color="auto" w:fill="auto"/>
                </w:tcPr>
                <w:p w14:paraId="2C6C4073" w14:textId="77777777" w:rsidR="00A7301C" w:rsidRPr="0063598A" w:rsidRDefault="00A7301C" w:rsidP="00FB5945">
                  <w:pPr>
                    <w:numPr>
                      <w:ilvl w:val="0"/>
                      <w:numId w:val="8"/>
                    </w:numPr>
                    <w:ind w:left="346"/>
                    <w:jc w:val="both"/>
                    <w:rPr>
                      <w:rFonts w:ascii="Calibri" w:hAnsi="Calibri" w:cs="Calibri"/>
                      <w:bCs/>
                      <w:iCs/>
                    </w:rPr>
                  </w:pPr>
                  <w:r w:rsidRPr="00401BF7">
                    <w:rPr>
                      <w:rFonts w:ascii="Calibri" w:hAnsi="Calibri" w:cs="Calibri"/>
                      <w:bCs/>
                      <w:iCs/>
                    </w:rPr>
                    <w:t>Kapitalne pomoći iz županijskog proračuna</w:t>
                  </w:r>
                </w:p>
              </w:tc>
              <w:tc>
                <w:tcPr>
                  <w:tcW w:w="2521" w:type="dxa"/>
                  <w:shd w:val="clear" w:color="auto" w:fill="auto"/>
                </w:tcPr>
                <w:p w14:paraId="4FF14EB9" w14:textId="77777777" w:rsidR="00A7301C" w:rsidRPr="0063598A" w:rsidRDefault="00A7301C" w:rsidP="000F2755">
                  <w:pPr>
                    <w:jc w:val="right"/>
                    <w:rPr>
                      <w:rFonts w:ascii="Calibri" w:hAnsi="Calibri" w:cs="Calibri"/>
                      <w:bCs/>
                      <w:iCs/>
                    </w:rPr>
                  </w:pPr>
                  <w:r>
                    <w:rPr>
                      <w:rFonts w:ascii="Calibri" w:hAnsi="Calibri" w:cs="Calibri"/>
                      <w:bCs/>
                      <w:iCs/>
                    </w:rPr>
                    <w:t>87</w:t>
                  </w:r>
                  <w:r w:rsidRPr="0063598A">
                    <w:rPr>
                      <w:rFonts w:ascii="Calibri" w:hAnsi="Calibri" w:cs="Calibri"/>
                      <w:bCs/>
                      <w:iCs/>
                    </w:rPr>
                    <w:t>.000,00</w:t>
                  </w:r>
                </w:p>
              </w:tc>
              <w:tc>
                <w:tcPr>
                  <w:tcW w:w="2410" w:type="dxa"/>
                </w:tcPr>
                <w:p w14:paraId="7765EBF7" w14:textId="77777777" w:rsidR="00A7301C" w:rsidRPr="0063598A" w:rsidRDefault="00A7301C" w:rsidP="000F2755">
                  <w:pPr>
                    <w:jc w:val="right"/>
                    <w:rPr>
                      <w:rFonts w:ascii="Calibri" w:hAnsi="Calibri" w:cs="Calibri"/>
                      <w:bCs/>
                      <w:iCs/>
                    </w:rPr>
                  </w:pPr>
                  <w:r>
                    <w:rPr>
                      <w:rFonts w:ascii="Calibri" w:hAnsi="Calibri" w:cs="Calibri"/>
                      <w:bCs/>
                      <w:iCs/>
                    </w:rPr>
                    <w:t>87.000,00</w:t>
                  </w:r>
                </w:p>
              </w:tc>
              <w:tc>
                <w:tcPr>
                  <w:tcW w:w="1417" w:type="dxa"/>
                </w:tcPr>
                <w:p w14:paraId="1C1A5DFD" w14:textId="77777777" w:rsidR="00A7301C" w:rsidRPr="0063598A" w:rsidRDefault="00A7301C" w:rsidP="000F2755">
                  <w:pPr>
                    <w:jc w:val="right"/>
                    <w:rPr>
                      <w:rFonts w:ascii="Calibri" w:hAnsi="Calibri" w:cs="Calibri"/>
                      <w:bCs/>
                      <w:iCs/>
                    </w:rPr>
                  </w:pPr>
                  <w:r>
                    <w:rPr>
                      <w:rFonts w:ascii="Calibri" w:hAnsi="Calibri" w:cs="Calibri"/>
                      <w:bCs/>
                      <w:iCs/>
                    </w:rPr>
                    <w:t>100,00</w:t>
                  </w:r>
                </w:p>
              </w:tc>
            </w:tr>
            <w:tr w:rsidR="00A7301C" w:rsidRPr="0063598A" w14:paraId="30470431" w14:textId="77777777" w:rsidTr="000F2755">
              <w:tc>
                <w:tcPr>
                  <w:tcW w:w="4312" w:type="dxa"/>
                  <w:shd w:val="clear" w:color="auto" w:fill="auto"/>
                </w:tcPr>
                <w:p w14:paraId="6EC3409C" w14:textId="77777777" w:rsidR="00A7301C" w:rsidRPr="0063598A" w:rsidRDefault="00A7301C" w:rsidP="00FB5945">
                  <w:pPr>
                    <w:numPr>
                      <w:ilvl w:val="0"/>
                      <w:numId w:val="8"/>
                    </w:numPr>
                    <w:ind w:left="346"/>
                    <w:jc w:val="both"/>
                    <w:rPr>
                      <w:rFonts w:ascii="Calibri" w:hAnsi="Calibri" w:cs="Calibri"/>
                      <w:bCs/>
                      <w:iCs/>
                    </w:rPr>
                  </w:pPr>
                  <w:r w:rsidRPr="00401BF7">
                    <w:rPr>
                      <w:rFonts w:ascii="Calibri" w:hAnsi="Calibri" w:cs="Calibri"/>
                      <w:bCs/>
                      <w:iCs/>
                    </w:rPr>
                    <w:t xml:space="preserve">Komunalni doprinos </w:t>
                  </w:r>
                </w:p>
              </w:tc>
              <w:tc>
                <w:tcPr>
                  <w:tcW w:w="2521" w:type="dxa"/>
                  <w:shd w:val="clear" w:color="auto" w:fill="auto"/>
                </w:tcPr>
                <w:p w14:paraId="53929EC6" w14:textId="77777777" w:rsidR="00A7301C" w:rsidRPr="0063598A" w:rsidRDefault="00A7301C" w:rsidP="000F2755">
                  <w:pPr>
                    <w:jc w:val="right"/>
                    <w:rPr>
                      <w:rFonts w:ascii="Calibri" w:hAnsi="Calibri" w:cs="Calibri"/>
                      <w:bCs/>
                      <w:iCs/>
                    </w:rPr>
                  </w:pPr>
                  <w:r>
                    <w:rPr>
                      <w:rFonts w:ascii="Calibri" w:hAnsi="Calibri" w:cs="Calibri"/>
                      <w:bCs/>
                      <w:iCs/>
                    </w:rPr>
                    <w:t>1</w:t>
                  </w:r>
                  <w:r w:rsidRPr="0063598A">
                    <w:rPr>
                      <w:rFonts w:ascii="Calibri" w:hAnsi="Calibri" w:cs="Calibri"/>
                      <w:bCs/>
                      <w:iCs/>
                    </w:rPr>
                    <w:t>0.000,00</w:t>
                  </w:r>
                </w:p>
              </w:tc>
              <w:tc>
                <w:tcPr>
                  <w:tcW w:w="2410" w:type="dxa"/>
                </w:tcPr>
                <w:p w14:paraId="3AE206BE" w14:textId="77777777" w:rsidR="00A7301C" w:rsidRPr="0063598A" w:rsidRDefault="00A7301C" w:rsidP="000F2755">
                  <w:pPr>
                    <w:jc w:val="right"/>
                    <w:rPr>
                      <w:rFonts w:ascii="Calibri" w:hAnsi="Calibri" w:cs="Calibri"/>
                      <w:bCs/>
                      <w:iCs/>
                    </w:rPr>
                  </w:pPr>
                  <w:r>
                    <w:rPr>
                      <w:rFonts w:ascii="Calibri" w:hAnsi="Calibri" w:cs="Calibri"/>
                      <w:bCs/>
                      <w:iCs/>
                    </w:rPr>
                    <w:t>0,00</w:t>
                  </w:r>
                </w:p>
              </w:tc>
              <w:tc>
                <w:tcPr>
                  <w:tcW w:w="1417" w:type="dxa"/>
                </w:tcPr>
                <w:p w14:paraId="0C2987AF" w14:textId="77777777" w:rsidR="00A7301C" w:rsidRPr="0063598A" w:rsidRDefault="00A7301C" w:rsidP="000F2755">
                  <w:pPr>
                    <w:jc w:val="right"/>
                    <w:rPr>
                      <w:rFonts w:ascii="Calibri" w:hAnsi="Calibri" w:cs="Calibri"/>
                      <w:bCs/>
                      <w:iCs/>
                    </w:rPr>
                  </w:pPr>
                  <w:r>
                    <w:rPr>
                      <w:rFonts w:ascii="Calibri" w:hAnsi="Calibri" w:cs="Calibri"/>
                      <w:bCs/>
                      <w:iCs/>
                    </w:rPr>
                    <w:t>0,00</w:t>
                  </w:r>
                </w:p>
              </w:tc>
            </w:tr>
            <w:tr w:rsidR="00A7301C" w:rsidRPr="0063598A" w14:paraId="63C57BE2" w14:textId="77777777" w:rsidTr="000F2755">
              <w:tc>
                <w:tcPr>
                  <w:tcW w:w="4312" w:type="dxa"/>
                  <w:shd w:val="clear" w:color="auto" w:fill="auto"/>
                </w:tcPr>
                <w:p w14:paraId="2F788772" w14:textId="77777777" w:rsidR="00A7301C" w:rsidRPr="0063598A" w:rsidRDefault="00A7301C" w:rsidP="00FB5945">
                  <w:pPr>
                    <w:numPr>
                      <w:ilvl w:val="0"/>
                      <w:numId w:val="8"/>
                    </w:numPr>
                    <w:ind w:left="346"/>
                    <w:jc w:val="both"/>
                    <w:rPr>
                      <w:rFonts w:ascii="Calibri" w:hAnsi="Calibri" w:cs="Calibri"/>
                      <w:bCs/>
                      <w:iCs/>
                    </w:rPr>
                  </w:pPr>
                  <w:r w:rsidRPr="0063598A">
                    <w:rPr>
                      <w:rFonts w:ascii="Calibri" w:hAnsi="Calibri" w:cs="Calibri"/>
                      <w:bCs/>
                      <w:iCs/>
                    </w:rPr>
                    <w:t>Ostali nespomenuti prihodi i primici</w:t>
                  </w:r>
                </w:p>
              </w:tc>
              <w:tc>
                <w:tcPr>
                  <w:tcW w:w="2521" w:type="dxa"/>
                  <w:shd w:val="clear" w:color="auto" w:fill="auto"/>
                </w:tcPr>
                <w:p w14:paraId="3DF0EA5E" w14:textId="77777777" w:rsidR="00A7301C" w:rsidRPr="0063598A" w:rsidRDefault="00A7301C" w:rsidP="000F2755">
                  <w:pPr>
                    <w:jc w:val="right"/>
                    <w:rPr>
                      <w:rFonts w:ascii="Calibri" w:hAnsi="Calibri" w:cs="Calibri"/>
                      <w:bCs/>
                      <w:iCs/>
                    </w:rPr>
                  </w:pPr>
                  <w:r>
                    <w:rPr>
                      <w:rFonts w:ascii="Calibri" w:hAnsi="Calibri" w:cs="Calibri"/>
                      <w:bCs/>
                      <w:iCs/>
                    </w:rPr>
                    <w:t>1</w:t>
                  </w:r>
                  <w:r w:rsidRPr="0063598A">
                    <w:rPr>
                      <w:rFonts w:ascii="Calibri" w:hAnsi="Calibri" w:cs="Calibri"/>
                      <w:bCs/>
                      <w:iCs/>
                    </w:rPr>
                    <w:t>0.000,00</w:t>
                  </w:r>
                </w:p>
              </w:tc>
              <w:tc>
                <w:tcPr>
                  <w:tcW w:w="2410" w:type="dxa"/>
                </w:tcPr>
                <w:p w14:paraId="5E5BFCB3" w14:textId="77777777" w:rsidR="00A7301C" w:rsidRPr="0063598A" w:rsidRDefault="00A7301C" w:rsidP="000F2755">
                  <w:pPr>
                    <w:jc w:val="right"/>
                    <w:rPr>
                      <w:rFonts w:ascii="Calibri" w:hAnsi="Calibri" w:cs="Calibri"/>
                      <w:bCs/>
                      <w:iCs/>
                    </w:rPr>
                  </w:pPr>
                  <w:r>
                    <w:rPr>
                      <w:rFonts w:ascii="Calibri" w:hAnsi="Calibri" w:cs="Calibri"/>
                      <w:bCs/>
                      <w:iCs/>
                    </w:rPr>
                    <w:t>10.000,00</w:t>
                  </w:r>
                </w:p>
              </w:tc>
              <w:tc>
                <w:tcPr>
                  <w:tcW w:w="1417" w:type="dxa"/>
                </w:tcPr>
                <w:p w14:paraId="09FA5618" w14:textId="77777777" w:rsidR="00A7301C" w:rsidRPr="0063598A" w:rsidRDefault="00A7301C" w:rsidP="000F2755">
                  <w:pPr>
                    <w:jc w:val="right"/>
                    <w:rPr>
                      <w:rFonts w:ascii="Calibri" w:hAnsi="Calibri" w:cs="Calibri"/>
                      <w:bCs/>
                      <w:iCs/>
                    </w:rPr>
                  </w:pPr>
                  <w:r>
                    <w:rPr>
                      <w:rFonts w:ascii="Calibri" w:hAnsi="Calibri" w:cs="Calibri"/>
                      <w:bCs/>
                      <w:iCs/>
                    </w:rPr>
                    <w:t>100,00</w:t>
                  </w:r>
                </w:p>
              </w:tc>
            </w:tr>
            <w:tr w:rsidR="00A7301C" w:rsidRPr="0063598A" w14:paraId="6869B229" w14:textId="77777777" w:rsidTr="000F2755">
              <w:tc>
                <w:tcPr>
                  <w:tcW w:w="4312" w:type="dxa"/>
                  <w:shd w:val="clear" w:color="auto" w:fill="auto"/>
                </w:tcPr>
                <w:p w14:paraId="2A2E6A8A" w14:textId="77777777" w:rsidR="00A7301C" w:rsidRPr="0063598A" w:rsidRDefault="00A7301C" w:rsidP="000F2755">
                  <w:pPr>
                    <w:jc w:val="right"/>
                    <w:rPr>
                      <w:rFonts w:ascii="Calibri" w:hAnsi="Calibri" w:cs="Calibri"/>
                      <w:b/>
                      <w:bCs/>
                      <w:iCs/>
                    </w:rPr>
                  </w:pPr>
                  <w:r w:rsidRPr="0063598A">
                    <w:rPr>
                      <w:rFonts w:ascii="Calibri" w:hAnsi="Calibri" w:cs="Calibri"/>
                      <w:b/>
                      <w:bCs/>
                      <w:iCs/>
                    </w:rPr>
                    <w:t>SVEUKUPNO</w:t>
                  </w:r>
                </w:p>
              </w:tc>
              <w:tc>
                <w:tcPr>
                  <w:tcW w:w="2521" w:type="dxa"/>
                  <w:shd w:val="clear" w:color="auto" w:fill="auto"/>
                </w:tcPr>
                <w:p w14:paraId="51B9F704" w14:textId="77777777" w:rsidR="00A7301C" w:rsidRPr="0063598A" w:rsidRDefault="00A7301C" w:rsidP="000F2755">
                  <w:pPr>
                    <w:jc w:val="right"/>
                    <w:rPr>
                      <w:rFonts w:ascii="Calibri" w:hAnsi="Calibri" w:cs="Calibri"/>
                      <w:b/>
                      <w:bCs/>
                      <w:iCs/>
                    </w:rPr>
                  </w:pPr>
                  <w:r>
                    <w:rPr>
                      <w:rFonts w:ascii="Calibri" w:hAnsi="Calibri" w:cs="Calibri"/>
                      <w:b/>
                      <w:bCs/>
                      <w:iCs/>
                    </w:rPr>
                    <w:t>3.424.000,00</w:t>
                  </w:r>
                </w:p>
              </w:tc>
              <w:tc>
                <w:tcPr>
                  <w:tcW w:w="2410" w:type="dxa"/>
                </w:tcPr>
                <w:p w14:paraId="664627D9" w14:textId="77777777" w:rsidR="00A7301C" w:rsidRPr="0063598A" w:rsidRDefault="00A7301C" w:rsidP="000F2755">
                  <w:pPr>
                    <w:jc w:val="right"/>
                    <w:rPr>
                      <w:rFonts w:ascii="Calibri" w:hAnsi="Calibri" w:cs="Calibri"/>
                      <w:b/>
                      <w:bCs/>
                      <w:iCs/>
                    </w:rPr>
                  </w:pPr>
                  <w:r w:rsidRPr="001F6E60">
                    <w:rPr>
                      <w:rFonts w:ascii="Calibri" w:hAnsi="Calibri" w:cs="Calibri"/>
                      <w:b/>
                      <w:bCs/>
                      <w:iCs/>
                    </w:rPr>
                    <w:t>2.032.421,07</w:t>
                  </w:r>
                </w:p>
              </w:tc>
              <w:tc>
                <w:tcPr>
                  <w:tcW w:w="1417" w:type="dxa"/>
                </w:tcPr>
                <w:p w14:paraId="2C73900B" w14:textId="77777777" w:rsidR="00A7301C" w:rsidRPr="0063598A" w:rsidRDefault="00A7301C" w:rsidP="000F2755">
                  <w:pPr>
                    <w:jc w:val="right"/>
                    <w:rPr>
                      <w:rFonts w:ascii="Calibri" w:hAnsi="Calibri" w:cs="Calibri"/>
                      <w:b/>
                      <w:bCs/>
                      <w:iCs/>
                    </w:rPr>
                  </w:pPr>
                  <w:r>
                    <w:rPr>
                      <w:rFonts w:ascii="Calibri" w:hAnsi="Calibri" w:cs="Calibri"/>
                      <w:b/>
                      <w:bCs/>
                      <w:iCs/>
                    </w:rPr>
                    <w:t>59,36</w:t>
                  </w:r>
                </w:p>
              </w:tc>
            </w:tr>
          </w:tbl>
          <w:p w14:paraId="39E4C9A1" w14:textId="77777777" w:rsidR="00A7301C" w:rsidRPr="0063598A" w:rsidRDefault="00A7301C" w:rsidP="000F2755">
            <w:pPr>
              <w:jc w:val="both"/>
              <w:rPr>
                <w:rFonts w:ascii="Calibri" w:hAnsi="Calibri" w:cs="Calibri"/>
                <w:bCs/>
                <w:iCs/>
              </w:rPr>
            </w:pPr>
          </w:p>
        </w:tc>
        <w:tc>
          <w:tcPr>
            <w:tcW w:w="236" w:type="dxa"/>
          </w:tcPr>
          <w:p w14:paraId="1917ED33" w14:textId="77777777" w:rsidR="00A7301C" w:rsidRPr="0063598A" w:rsidRDefault="00A7301C" w:rsidP="000F2755">
            <w:pPr>
              <w:jc w:val="both"/>
              <w:rPr>
                <w:rFonts w:ascii="Calibri" w:hAnsi="Calibri" w:cs="Calibri"/>
                <w:b/>
                <w:bCs/>
                <w:iCs/>
              </w:rPr>
            </w:pPr>
          </w:p>
        </w:tc>
      </w:tr>
    </w:tbl>
    <w:p w14:paraId="2648F04A" w14:textId="77777777" w:rsidR="00A7301C" w:rsidRPr="00953783" w:rsidRDefault="00A7301C" w:rsidP="00A7301C">
      <w:pPr>
        <w:jc w:val="both"/>
        <w:rPr>
          <w:rFonts w:ascii="Calibri" w:hAnsi="Calibri" w:cs="Calibri"/>
        </w:rPr>
      </w:pPr>
    </w:p>
    <w:p w14:paraId="5737072C" w14:textId="77777777" w:rsidR="00A7301C" w:rsidRDefault="00A7301C" w:rsidP="00A7301C">
      <w:pPr>
        <w:jc w:val="center"/>
        <w:rPr>
          <w:rFonts w:ascii="Calibri" w:hAnsi="Calibri" w:cs="Calibri"/>
          <w:b/>
        </w:rPr>
      </w:pPr>
    </w:p>
    <w:p w14:paraId="751AF6FA" w14:textId="77777777" w:rsidR="00A7301C" w:rsidRDefault="00A7301C" w:rsidP="00A7301C">
      <w:pPr>
        <w:jc w:val="center"/>
        <w:rPr>
          <w:rFonts w:ascii="Calibri" w:hAnsi="Calibri" w:cs="Calibri"/>
          <w:b/>
        </w:rPr>
      </w:pPr>
    </w:p>
    <w:p w14:paraId="2681C66A" w14:textId="77777777" w:rsidR="00A7301C" w:rsidRPr="00F31C84" w:rsidRDefault="00A7301C" w:rsidP="00A7301C">
      <w:pPr>
        <w:jc w:val="center"/>
        <w:rPr>
          <w:rFonts w:ascii="Calibri" w:hAnsi="Calibri" w:cs="Calibri"/>
        </w:rPr>
      </w:pPr>
      <w:r>
        <w:rPr>
          <w:rFonts w:ascii="Calibri" w:hAnsi="Calibri" w:cs="Calibri"/>
          <w:b/>
        </w:rPr>
        <w:t>Članak 3.</w:t>
      </w:r>
    </w:p>
    <w:p w14:paraId="5BA59212" w14:textId="77777777" w:rsidR="00A7301C" w:rsidRPr="00F31C84" w:rsidRDefault="00A7301C" w:rsidP="00A7301C">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20</w:t>
      </w:r>
      <w:r w:rsidRPr="00F31C84">
        <w:rPr>
          <w:rFonts w:ascii="Calibri" w:hAnsi="Calibri" w:cs="Calibri"/>
        </w:rPr>
        <w:t xml:space="preserve">. godinu </w:t>
      </w:r>
      <w:r>
        <w:rPr>
          <w:rFonts w:ascii="Calibri" w:hAnsi="Calibri" w:cs="Calibri"/>
        </w:rPr>
        <w:t xml:space="preserve">sačinjen je na način da je </w:t>
      </w:r>
      <w:r w:rsidRPr="00F31C84">
        <w:rPr>
          <w:rFonts w:ascii="Calibri" w:hAnsi="Calibri" w:cs="Calibri"/>
        </w:rPr>
        <w:t>sadrž</w:t>
      </w:r>
      <w:r>
        <w:rPr>
          <w:rFonts w:ascii="Calibri" w:hAnsi="Calibri" w:cs="Calibri"/>
        </w:rPr>
        <w:t>avao</w:t>
      </w:r>
      <w:r w:rsidRPr="00F31C84">
        <w:rPr>
          <w:rFonts w:ascii="Calibri" w:hAnsi="Calibri" w:cs="Calibri"/>
        </w:rPr>
        <w:t xml:space="preserve"> procjenu troškova projektiranja, revizije, građenja, provedbe stručnog nadzora građenja i provedbe vođenja projekta građenja komunalne infrastrukture s naznakom izvora njihova financiranja.</w:t>
      </w:r>
    </w:p>
    <w:p w14:paraId="79E193E7" w14:textId="77777777" w:rsidR="00A7301C" w:rsidRPr="00CF7B5A" w:rsidRDefault="00A7301C" w:rsidP="00A7301C">
      <w:pPr>
        <w:ind w:firstLine="720"/>
        <w:jc w:val="both"/>
        <w:rPr>
          <w:rFonts w:ascii="Calibri" w:hAnsi="Calibri" w:cs="Calibri"/>
          <w:u w:val="single"/>
        </w:rPr>
      </w:pPr>
      <w:r w:rsidRPr="00CF7B5A">
        <w:rPr>
          <w:rFonts w:ascii="Calibri" w:hAnsi="Calibri" w:cs="Calibri"/>
          <w:u w:val="single"/>
        </w:rPr>
        <w:t>Programom  građenja komunalne infrastrukture određ</w:t>
      </w:r>
      <w:r>
        <w:rPr>
          <w:rFonts w:ascii="Calibri" w:hAnsi="Calibri" w:cs="Calibri"/>
          <w:u w:val="single"/>
        </w:rPr>
        <w:t>ene su</w:t>
      </w:r>
      <w:r w:rsidRPr="00CF7B5A">
        <w:rPr>
          <w:rFonts w:ascii="Calibri" w:hAnsi="Calibri" w:cs="Calibri"/>
          <w:u w:val="single"/>
        </w:rPr>
        <w:t>:</w:t>
      </w:r>
    </w:p>
    <w:p w14:paraId="5DF3FD2D" w14:textId="77777777" w:rsidR="00A7301C" w:rsidRPr="00F31C84" w:rsidRDefault="00A7301C" w:rsidP="00A7301C">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14:paraId="744495B7" w14:textId="77777777" w:rsidR="00A7301C" w:rsidRPr="00F31C84" w:rsidRDefault="00A7301C" w:rsidP="00A7301C">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14:paraId="06307CAE" w14:textId="77777777" w:rsidR="00A7301C" w:rsidRPr="00F31C84" w:rsidRDefault="00A7301C" w:rsidP="00A7301C">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14:paraId="0D2BC19B" w14:textId="77777777" w:rsidR="00A7301C" w:rsidRPr="00F31C84" w:rsidRDefault="00A7301C" w:rsidP="00A7301C">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14:paraId="62AF1918" w14:textId="77777777" w:rsidR="00A7301C" w:rsidRPr="00F31C84" w:rsidRDefault="00A7301C" w:rsidP="00A7301C">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14:paraId="726299FD" w14:textId="77777777" w:rsidR="00A7301C" w:rsidRPr="00F31C84" w:rsidRDefault="00A7301C" w:rsidP="00A7301C">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14:paraId="4BBA6ACE" w14:textId="77777777" w:rsidR="00A7301C" w:rsidRPr="00F31C84" w:rsidRDefault="00A7301C" w:rsidP="00A7301C">
      <w:pPr>
        <w:jc w:val="both"/>
        <w:rPr>
          <w:rFonts w:ascii="Calibri" w:hAnsi="Calibri" w:cs="Calibri"/>
        </w:rPr>
      </w:pPr>
    </w:p>
    <w:p w14:paraId="49A05041" w14:textId="77777777" w:rsidR="00A7301C" w:rsidRPr="00F31C84" w:rsidRDefault="00A7301C" w:rsidP="00A7301C">
      <w:pPr>
        <w:ind w:firstLine="360"/>
        <w:jc w:val="both"/>
        <w:rPr>
          <w:rFonts w:ascii="Calibri" w:hAnsi="Calibri" w:cs="Calibri"/>
        </w:rPr>
      </w:pPr>
      <w:r w:rsidRPr="00577B8F">
        <w:rPr>
          <w:rFonts w:ascii="Calibri" w:hAnsi="Calibri" w:cs="Calibri"/>
        </w:rPr>
        <w:tab/>
      </w:r>
      <w:r w:rsidRPr="001261FC">
        <w:rPr>
          <w:rFonts w:ascii="Calibri" w:hAnsi="Calibri" w:cs="Calibri"/>
          <w:u w:val="single"/>
        </w:rPr>
        <w:t>Tr</w:t>
      </w:r>
      <w:r w:rsidRPr="00CF7B5A">
        <w:rPr>
          <w:rFonts w:ascii="Calibri" w:hAnsi="Calibri" w:cs="Calibri"/>
          <w:u w:val="single"/>
        </w:rPr>
        <w:t xml:space="preserve">oškovima građenja komunalne infrastrukture obuhvaćeni su troškovi: </w:t>
      </w:r>
    </w:p>
    <w:p w14:paraId="2633AB47"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14:paraId="273E7838"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14:paraId="2296C361"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14:paraId="0CD21B36"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14:paraId="736A9838"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14:paraId="5B5E7F9F"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14:paraId="5352EA86"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14:paraId="2EFC08DF" w14:textId="77777777" w:rsidR="00A7301C" w:rsidRPr="00F31C84" w:rsidRDefault="00A7301C" w:rsidP="00FB5945">
      <w:pPr>
        <w:pStyle w:val="ListParagraph"/>
        <w:numPr>
          <w:ilvl w:val="0"/>
          <w:numId w:val="4"/>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14:paraId="15ED25F6" w14:textId="77777777" w:rsidR="00A7301C" w:rsidRDefault="00A7301C" w:rsidP="00A7301C">
      <w:pPr>
        <w:jc w:val="center"/>
        <w:rPr>
          <w:rFonts w:ascii="Calibri" w:hAnsi="Calibri" w:cs="Calibri"/>
          <w:b/>
        </w:rPr>
      </w:pPr>
    </w:p>
    <w:p w14:paraId="45D604C4" w14:textId="77777777" w:rsidR="00A7301C" w:rsidRDefault="00A7301C" w:rsidP="00A7301C">
      <w:pPr>
        <w:jc w:val="center"/>
        <w:rPr>
          <w:rFonts w:ascii="Calibri" w:hAnsi="Calibri" w:cs="Calibri"/>
          <w:b/>
        </w:rPr>
      </w:pPr>
    </w:p>
    <w:p w14:paraId="3E81A819" w14:textId="77777777" w:rsidR="00A7301C" w:rsidRDefault="00A7301C" w:rsidP="00A7301C">
      <w:pPr>
        <w:jc w:val="center"/>
        <w:rPr>
          <w:rFonts w:ascii="Calibri" w:hAnsi="Calibri" w:cs="Calibri"/>
          <w:b/>
        </w:rPr>
      </w:pPr>
    </w:p>
    <w:p w14:paraId="0F1A9935" w14:textId="77777777" w:rsidR="00A7301C" w:rsidRDefault="00A7301C" w:rsidP="00A7301C">
      <w:pPr>
        <w:jc w:val="center"/>
        <w:rPr>
          <w:rFonts w:ascii="Calibri" w:hAnsi="Calibri" w:cs="Calibri"/>
          <w:b/>
        </w:rPr>
      </w:pPr>
    </w:p>
    <w:p w14:paraId="0A743CBB" w14:textId="77777777" w:rsidR="00A7301C" w:rsidRDefault="00A7301C" w:rsidP="00A7301C">
      <w:pPr>
        <w:jc w:val="center"/>
        <w:rPr>
          <w:rFonts w:ascii="Calibri" w:hAnsi="Calibri" w:cs="Calibri"/>
          <w:b/>
        </w:rPr>
      </w:pPr>
      <w:r w:rsidRPr="00F31C84">
        <w:rPr>
          <w:rFonts w:ascii="Calibri" w:hAnsi="Calibri" w:cs="Calibri"/>
          <w:b/>
        </w:rPr>
        <w:t xml:space="preserve">Članak </w:t>
      </w:r>
      <w:r>
        <w:rPr>
          <w:rFonts w:ascii="Calibri" w:hAnsi="Calibri" w:cs="Calibri"/>
          <w:b/>
        </w:rPr>
        <w:t>4</w:t>
      </w:r>
      <w:r w:rsidRPr="00F31C84">
        <w:rPr>
          <w:rFonts w:ascii="Calibri" w:hAnsi="Calibri" w:cs="Calibri"/>
          <w:b/>
        </w:rPr>
        <w:t>.</w:t>
      </w:r>
    </w:p>
    <w:p w14:paraId="284A876F" w14:textId="77777777" w:rsidR="00A7301C" w:rsidRDefault="00A7301C" w:rsidP="00A7301C">
      <w:pPr>
        <w:autoSpaceDE w:val="0"/>
        <w:autoSpaceDN w:val="0"/>
        <w:adjustRightInd w:val="0"/>
        <w:rPr>
          <w:rFonts w:ascii="Calibri" w:eastAsia="TimesNewRoman" w:hAnsi="Calibri" w:cs="Calibri"/>
        </w:rPr>
      </w:pPr>
    </w:p>
    <w:p w14:paraId="4E3A7B53" w14:textId="77777777" w:rsidR="00A7301C" w:rsidRDefault="00A7301C" w:rsidP="00A7301C">
      <w:pPr>
        <w:autoSpaceDE w:val="0"/>
        <w:autoSpaceDN w:val="0"/>
        <w:adjustRightInd w:val="0"/>
        <w:rPr>
          <w:rFonts w:ascii="Calibri" w:eastAsia="TimesNewRoman" w:hAnsi="Calibri" w:cs="Calibri"/>
        </w:rPr>
      </w:pPr>
      <w:r w:rsidRPr="0068056C">
        <w:rPr>
          <w:rFonts w:ascii="Calibri" w:eastAsia="TimesNewRoman" w:hAnsi="Calibri" w:cs="Calibri"/>
        </w:rPr>
        <w:t>Sredstva namijenjena za građenje komunalne infrastrukture  iz članka  2. izvršena su kako slijedi:</w:t>
      </w:r>
    </w:p>
    <w:p w14:paraId="3499FC5D" w14:textId="77777777" w:rsidR="00A7301C" w:rsidRDefault="00A7301C" w:rsidP="00A7301C">
      <w:pPr>
        <w:autoSpaceDE w:val="0"/>
        <w:autoSpaceDN w:val="0"/>
        <w:adjustRightInd w:val="0"/>
        <w:rPr>
          <w:rFonts w:ascii="Arial" w:eastAsia="TimesNewRoman" w:hAnsi="Arial" w:cs="Arial"/>
          <w:sz w:val="22"/>
          <w:szCs w:val="22"/>
        </w:rPr>
      </w:pPr>
    </w:p>
    <w:p w14:paraId="6D6F2F62" w14:textId="77777777" w:rsidR="00A7301C" w:rsidRDefault="00A7301C" w:rsidP="00A7301C">
      <w:pPr>
        <w:autoSpaceDE w:val="0"/>
        <w:autoSpaceDN w:val="0"/>
        <w:adjustRightInd w:val="0"/>
        <w:rPr>
          <w:rFonts w:ascii="Arial" w:eastAsia="TimesNewRoman" w:hAnsi="Arial" w:cs="Arial"/>
          <w:sz w:val="22"/>
          <w:szCs w:val="22"/>
        </w:rPr>
      </w:pPr>
    </w:p>
    <w:p w14:paraId="5D79A1AF" w14:textId="77777777" w:rsidR="00A7301C" w:rsidRDefault="00A7301C" w:rsidP="00A7301C">
      <w:pPr>
        <w:autoSpaceDE w:val="0"/>
        <w:autoSpaceDN w:val="0"/>
        <w:adjustRightInd w:val="0"/>
        <w:rPr>
          <w:rFonts w:ascii="Arial" w:eastAsia="TimesNewRoman" w:hAnsi="Arial" w:cs="Arial"/>
          <w:sz w:val="22"/>
          <w:szCs w:val="22"/>
        </w:rPr>
      </w:pPr>
    </w:p>
    <w:p w14:paraId="1E3CA3BF" w14:textId="77777777" w:rsidR="00A7301C" w:rsidRDefault="00A7301C" w:rsidP="00FB5945">
      <w:pPr>
        <w:numPr>
          <w:ilvl w:val="0"/>
          <w:numId w:val="17"/>
        </w:numPr>
        <w:rPr>
          <w:rFonts w:ascii="Calibri" w:hAnsi="Calibri" w:cs="Calibri"/>
          <w:b/>
          <w:sz w:val="26"/>
          <w:szCs w:val="26"/>
        </w:rPr>
      </w:pPr>
      <w:r w:rsidRPr="00A03CC0">
        <w:rPr>
          <w:rFonts w:ascii="Calibri" w:hAnsi="Calibri" w:cs="Calibri"/>
          <w:b/>
          <w:sz w:val="26"/>
          <w:szCs w:val="26"/>
        </w:rPr>
        <w:t>NERAZVRSTANE CESTE</w:t>
      </w:r>
    </w:p>
    <w:p w14:paraId="1762A2D1" w14:textId="77777777" w:rsidR="00A7301C" w:rsidRPr="00A03CC0" w:rsidRDefault="00A7301C" w:rsidP="00A7301C">
      <w:pPr>
        <w:ind w:left="1080"/>
        <w:rPr>
          <w:rFonts w:ascii="Calibri" w:hAnsi="Calibri" w:cs="Calibri"/>
          <w:b/>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A7301C" w:rsidRPr="00746F92" w14:paraId="57EF4FC4" w14:textId="77777777" w:rsidTr="000F2755">
        <w:tc>
          <w:tcPr>
            <w:tcW w:w="696" w:type="dxa"/>
            <w:tcBorders>
              <w:top w:val="single" w:sz="4" w:space="0" w:color="auto"/>
              <w:left w:val="single" w:sz="4" w:space="0" w:color="auto"/>
              <w:bottom w:val="single" w:sz="4" w:space="0" w:color="auto"/>
              <w:right w:val="single" w:sz="4" w:space="0" w:color="auto"/>
            </w:tcBorders>
            <w:vAlign w:val="center"/>
            <w:hideMark/>
          </w:tcPr>
          <w:p w14:paraId="3E0CE9E4" w14:textId="77777777" w:rsidR="00A7301C" w:rsidRPr="00F31C84" w:rsidRDefault="00A7301C" w:rsidP="000F2755">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1075B1FD" w14:textId="77777777" w:rsidR="00A7301C" w:rsidRPr="00F31C84" w:rsidRDefault="00A7301C" w:rsidP="000F2755">
            <w:pPr>
              <w:jc w:val="center"/>
              <w:rPr>
                <w:rFonts w:ascii="Calibri" w:hAnsi="Calibri" w:cs="Calibri"/>
                <w:b/>
              </w:rPr>
            </w:pPr>
            <w:r w:rsidRPr="00F31C84">
              <w:rPr>
                <w:rFonts w:ascii="Calibri" w:hAnsi="Calibri" w:cs="Calibri"/>
                <w:b/>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0E39E871" w14:textId="77777777" w:rsidR="00A7301C" w:rsidRPr="00F31C84" w:rsidRDefault="00A7301C" w:rsidP="000F2755">
            <w:pPr>
              <w:jc w:val="center"/>
              <w:rPr>
                <w:rFonts w:ascii="Calibri" w:hAnsi="Calibri" w:cs="Calibri"/>
                <w:b/>
                <w:sz w:val="16"/>
                <w:szCs w:val="16"/>
              </w:rPr>
            </w:pPr>
          </w:p>
          <w:p w14:paraId="5E96ECFF"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5F0EEA72"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450243" w14:textId="77777777" w:rsidR="00A7301C" w:rsidRPr="00F31C84" w:rsidRDefault="00A7301C" w:rsidP="000F2755">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749EEE" w14:textId="77777777" w:rsidR="00A7301C" w:rsidRPr="00F31C84" w:rsidRDefault="00A7301C" w:rsidP="000F2755">
            <w:pPr>
              <w:jc w:val="center"/>
              <w:rPr>
                <w:rFonts w:ascii="Calibri" w:hAnsi="Calibri" w:cs="Calibri"/>
                <w:b/>
              </w:rPr>
            </w:pPr>
            <w:r w:rsidRPr="00F31C84">
              <w:rPr>
                <w:rFonts w:ascii="Calibri" w:hAnsi="Calibri" w:cs="Calibri"/>
                <w:b/>
              </w:rPr>
              <w:t xml:space="preserve">PROCJENA TROŠKOVA </w:t>
            </w:r>
          </w:p>
          <w:p w14:paraId="2901DB17" w14:textId="77777777" w:rsidR="00A7301C" w:rsidRPr="00F31C84" w:rsidRDefault="00A7301C" w:rsidP="000F2755">
            <w:pPr>
              <w:jc w:val="center"/>
              <w:rPr>
                <w:rFonts w:ascii="Calibri" w:hAnsi="Calibri" w:cs="Calibri"/>
                <w:b/>
              </w:rPr>
            </w:pPr>
            <w:r w:rsidRPr="00F31C84">
              <w:rPr>
                <w:rFonts w:ascii="Calibri" w:hAnsi="Calibri" w:cs="Calibri"/>
                <w:b/>
              </w:rPr>
              <w:t>GRAĐENJA</w:t>
            </w:r>
          </w:p>
          <w:p w14:paraId="473ED7E6" w14:textId="77777777" w:rsidR="00A7301C" w:rsidRPr="00F31C84" w:rsidRDefault="00A7301C" w:rsidP="000F2755">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14:paraId="50ED6487" w14:textId="77777777" w:rsidR="00A7301C" w:rsidRDefault="00A7301C" w:rsidP="000F2755">
            <w:pPr>
              <w:jc w:val="center"/>
              <w:rPr>
                <w:rFonts w:ascii="Calibri" w:hAnsi="Calibri" w:cs="Calibri"/>
                <w:b/>
              </w:rPr>
            </w:pPr>
          </w:p>
          <w:p w14:paraId="3E365DF1" w14:textId="77777777" w:rsidR="00A7301C" w:rsidRDefault="00A7301C" w:rsidP="000F2755">
            <w:pPr>
              <w:jc w:val="center"/>
              <w:rPr>
                <w:rFonts w:ascii="Calibri" w:hAnsi="Calibri" w:cs="Calibri"/>
                <w:b/>
              </w:rPr>
            </w:pPr>
          </w:p>
          <w:p w14:paraId="46BECAA8" w14:textId="77777777" w:rsidR="00A7301C" w:rsidRDefault="00A7301C" w:rsidP="000F2755">
            <w:pPr>
              <w:jc w:val="center"/>
              <w:rPr>
                <w:rFonts w:ascii="Calibri" w:hAnsi="Calibri" w:cs="Calibri"/>
                <w:b/>
              </w:rPr>
            </w:pPr>
            <w:r>
              <w:rPr>
                <w:rFonts w:ascii="Calibri" w:hAnsi="Calibri" w:cs="Calibri"/>
                <w:b/>
              </w:rPr>
              <w:t>PRORAČUNSKO IZVRŠENJE</w:t>
            </w:r>
          </w:p>
          <w:p w14:paraId="20715C49" w14:textId="77777777" w:rsidR="00A7301C" w:rsidRPr="00F31C84" w:rsidRDefault="00A7301C" w:rsidP="000F2755">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14:paraId="37EE1A69" w14:textId="77777777" w:rsidR="00A7301C" w:rsidRDefault="00A7301C" w:rsidP="000F2755">
            <w:pPr>
              <w:jc w:val="center"/>
              <w:rPr>
                <w:rFonts w:ascii="Calibri" w:hAnsi="Calibri" w:cs="Calibri"/>
                <w:b/>
              </w:rPr>
            </w:pPr>
          </w:p>
          <w:p w14:paraId="44780955" w14:textId="77777777" w:rsidR="00A7301C" w:rsidRDefault="00A7301C" w:rsidP="000F2755">
            <w:pPr>
              <w:jc w:val="center"/>
              <w:rPr>
                <w:rFonts w:ascii="Calibri" w:hAnsi="Calibri" w:cs="Calibri"/>
                <w:b/>
              </w:rPr>
            </w:pPr>
          </w:p>
          <w:p w14:paraId="4C0ADDE4" w14:textId="77777777" w:rsidR="00A7301C" w:rsidRDefault="00A7301C" w:rsidP="000F2755">
            <w:pPr>
              <w:jc w:val="center"/>
              <w:rPr>
                <w:rFonts w:ascii="Calibri" w:hAnsi="Calibri" w:cs="Calibri"/>
                <w:b/>
              </w:rPr>
            </w:pPr>
            <w:r>
              <w:rPr>
                <w:rFonts w:ascii="Calibri" w:hAnsi="Calibri" w:cs="Calibri"/>
                <w:b/>
              </w:rPr>
              <w:t>INDEKS</w:t>
            </w:r>
          </w:p>
        </w:tc>
      </w:tr>
      <w:tr w:rsidR="00A7301C" w:rsidRPr="00746F92" w14:paraId="13F3429A" w14:textId="77777777" w:rsidTr="000F2755">
        <w:trPr>
          <w:trHeight w:val="1195"/>
        </w:trPr>
        <w:tc>
          <w:tcPr>
            <w:tcW w:w="696" w:type="dxa"/>
            <w:tcBorders>
              <w:top w:val="single" w:sz="4" w:space="0" w:color="auto"/>
              <w:left w:val="single" w:sz="4" w:space="0" w:color="auto"/>
              <w:bottom w:val="single" w:sz="4" w:space="0" w:color="auto"/>
              <w:right w:val="single" w:sz="4" w:space="0" w:color="auto"/>
            </w:tcBorders>
            <w:vAlign w:val="center"/>
          </w:tcPr>
          <w:p w14:paraId="12D3E72D" w14:textId="77777777" w:rsidR="00A7301C" w:rsidRPr="00F31C84" w:rsidRDefault="00A7301C" w:rsidP="00FB5945">
            <w:pPr>
              <w:numPr>
                <w:ilvl w:val="0"/>
                <w:numId w:val="5"/>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66585C12" w14:textId="77777777" w:rsidR="00A7301C" w:rsidRPr="00F31C84" w:rsidRDefault="00A7301C" w:rsidP="000F2755">
            <w:pPr>
              <w:rPr>
                <w:rFonts w:ascii="Calibri" w:hAnsi="Calibri" w:cs="Calibri"/>
              </w:rPr>
            </w:pPr>
            <w:r w:rsidRPr="00F31C84">
              <w:rPr>
                <w:rFonts w:ascii="Calibri" w:hAnsi="Calibri" w:cs="Calibri"/>
              </w:rPr>
              <w:t>Sanacija nerazvrstanih cesta Srb</w:t>
            </w:r>
          </w:p>
        </w:tc>
        <w:tc>
          <w:tcPr>
            <w:tcW w:w="2301" w:type="dxa"/>
            <w:tcBorders>
              <w:top w:val="single" w:sz="4" w:space="0" w:color="auto"/>
              <w:left w:val="single" w:sz="4" w:space="0" w:color="auto"/>
              <w:bottom w:val="single" w:sz="4" w:space="0" w:color="auto"/>
              <w:right w:val="single" w:sz="4" w:space="0" w:color="auto"/>
            </w:tcBorders>
          </w:tcPr>
          <w:p w14:paraId="66D11D9E" w14:textId="77777777" w:rsidR="00A7301C" w:rsidRDefault="00A7301C" w:rsidP="000F2755">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w:t>
            </w:r>
          </w:p>
          <w:p w14:paraId="7F6A12A2" w14:textId="77777777" w:rsidR="00A7301C" w:rsidRDefault="00A7301C" w:rsidP="000F2755">
            <w:pPr>
              <w:jc w:val="center"/>
              <w:rPr>
                <w:rFonts w:ascii="Calibri" w:hAnsi="Calibri" w:cs="Calibri"/>
                <w:sz w:val="16"/>
                <w:szCs w:val="16"/>
              </w:rPr>
            </w:pPr>
            <w:r w:rsidRPr="00F31C84">
              <w:rPr>
                <w:rFonts w:ascii="Calibri" w:hAnsi="Calibri" w:cs="Calibri"/>
                <w:sz w:val="16"/>
                <w:szCs w:val="16"/>
              </w:rPr>
              <w:t>KAPITALNE POMOĆI IZ DRŽAVNOG PRORAČUNA</w:t>
            </w:r>
            <w:r>
              <w:rPr>
                <w:rFonts w:ascii="Calibri" w:hAnsi="Calibri" w:cs="Calibri"/>
                <w:sz w:val="16"/>
                <w:szCs w:val="16"/>
              </w:rPr>
              <w:t>/</w:t>
            </w:r>
          </w:p>
          <w:p w14:paraId="2359C1B2" w14:textId="77777777" w:rsidR="00A7301C" w:rsidRPr="00F31C84" w:rsidRDefault="00A7301C" w:rsidP="000F2755">
            <w:pPr>
              <w:jc w:val="center"/>
              <w:rPr>
                <w:rFonts w:ascii="Calibri" w:hAnsi="Calibri" w:cs="Calibri"/>
                <w:sz w:val="16"/>
                <w:szCs w:val="16"/>
              </w:rPr>
            </w:pPr>
            <w:r>
              <w:rPr>
                <w:rFonts w:ascii="Calibri" w:hAnsi="Calibri" w:cs="Calibri"/>
                <w:sz w:val="16"/>
                <w:szCs w:val="16"/>
              </w:rPr>
              <w:t>NAKNADA ZA ZADRŽAVANJE NEZAKONITO IZGRAĐENE ZGRADE</w:t>
            </w:r>
          </w:p>
        </w:tc>
        <w:tc>
          <w:tcPr>
            <w:tcW w:w="1560" w:type="dxa"/>
            <w:tcBorders>
              <w:top w:val="single" w:sz="4" w:space="0" w:color="auto"/>
              <w:left w:val="single" w:sz="4" w:space="0" w:color="auto"/>
              <w:bottom w:val="single" w:sz="4" w:space="0" w:color="auto"/>
              <w:right w:val="single" w:sz="4" w:space="0" w:color="auto"/>
            </w:tcBorders>
          </w:tcPr>
          <w:p w14:paraId="4568926B" w14:textId="77777777" w:rsidR="00A7301C" w:rsidRDefault="00A7301C" w:rsidP="000F2755">
            <w:pPr>
              <w:jc w:val="center"/>
              <w:rPr>
                <w:rFonts w:ascii="Calibri" w:hAnsi="Calibri" w:cs="Calibri"/>
              </w:rPr>
            </w:pPr>
          </w:p>
          <w:p w14:paraId="57C5FB05" w14:textId="77777777" w:rsidR="00A7301C" w:rsidRDefault="00A7301C" w:rsidP="000F2755">
            <w:pPr>
              <w:jc w:val="center"/>
              <w:rPr>
                <w:rFonts w:ascii="Calibri" w:hAnsi="Calibri" w:cs="Calibri"/>
              </w:rPr>
            </w:pPr>
          </w:p>
          <w:p w14:paraId="613BDB16" w14:textId="77777777" w:rsidR="00A7301C" w:rsidRPr="00F31C84" w:rsidRDefault="00A7301C" w:rsidP="000F2755">
            <w:pPr>
              <w:jc w:val="center"/>
              <w:rPr>
                <w:rFonts w:ascii="Calibri" w:hAnsi="Calibri" w:cs="Calibri"/>
              </w:rPr>
            </w:pPr>
            <w:r w:rsidRPr="00F31C84">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5050C6E3" w14:textId="77777777" w:rsidR="00A7301C" w:rsidRDefault="00A7301C" w:rsidP="000F2755">
            <w:pPr>
              <w:jc w:val="center"/>
              <w:rPr>
                <w:rFonts w:ascii="Calibri" w:hAnsi="Calibri" w:cs="Calibri"/>
              </w:rPr>
            </w:pPr>
          </w:p>
          <w:p w14:paraId="45EAE1E2" w14:textId="77777777" w:rsidR="00A7301C" w:rsidRPr="00F31C84" w:rsidRDefault="00A7301C" w:rsidP="000F2755">
            <w:pPr>
              <w:jc w:val="center"/>
              <w:rPr>
                <w:rFonts w:ascii="Calibri" w:hAnsi="Calibri" w:cs="Calibri"/>
              </w:rPr>
            </w:pPr>
            <w:r w:rsidRPr="00F31C84">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5EE878C3" w14:textId="77777777" w:rsidR="00A7301C" w:rsidRDefault="00A7301C" w:rsidP="000F2755">
            <w:pPr>
              <w:jc w:val="right"/>
              <w:rPr>
                <w:rFonts w:ascii="Calibri" w:hAnsi="Calibri" w:cs="Calibri"/>
              </w:rPr>
            </w:pPr>
          </w:p>
          <w:p w14:paraId="176DACA1" w14:textId="77777777" w:rsidR="00A7301C" w:rsidRPr="00F31C84" w:rsidRDefault="00A7301C" w:rsidP="000F2755">
            <w:pPr>
              <w:jc w:val="right"/>
              <w:rPr>
                <w:rFonts w:ascii="Calibri" w:hAnsi="Calibri" w:cs="Calibri"/>
              </w:rPr>
            </w:pPr>
            <w:r>
              <w:rPr>
                <w:rFonts w:ascii="Calibri" w:hAnsi="Calibri" w:cs="Calibri"/>
              </w:rPr>
              <w:t>636</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14:paraId="65846385" w14:textId="77777777" w:rsidR="00A7301C" w:rsidRDefault="00A7301C" w:rsidP="000F2755">
            <w:pPr>
              <w:jc w:val="right"/>
              <w:rPr>
                <w:rFonts w:ascii="Calibri" w:hAnsi="Calibri" w:cs="Calibri"/>
              </w:rPr>
            </w:pPr>
          </w:p>
          <w:p w14:paraId="22EAC6A6" w14:textId="77777777" w:rsidR="00A7301C" w:rsidRDefault="00A7301C" w:rsidP="000F2755">
            <w:pPr>
              <w:jc w:val="right"/>
              <w:rPr>
                <w:rFonts w:ascii="Calibri" w:hAnsi="Calibri" w:cs="Calibri"/>
              </w:rPr>
            </w:pPr>
          </w:p>
          <w:p w14:paraId="23D3A646" w14:textId="77777777" w:rsidR="00A7301C" w:rsidRDefault="00A7301C" w:rsidP="000F2755">
            <w:pPr>
              <w:jc w:val="right"/>
              <w:rPr>
                <w:rFonts w:ascii="Calibri" w:hAnsi="Calibri" w:cs="Calibri"/>
              </w:rPr>
            </w:pPr>
            <w:r>
              <w:rPr>
                <w:rFonts w:ascii="Calibri" w:hAnsi="Calibri" w:cs="Calibri"/>
              </w:rPr>
              <w:t>634.052,80</w:t>
            </w:r>
          </w:p>
          <w:p w14:paraId="099E885A" w14:textId="77777777" w:rsidR="00A7301C" w:rsidRDefault="00A7301C" w:rsidP="000F2755">
            <w:pPr>
              <w:jc w:val="right"/>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21E18BA9" w14:textId="77777777" w:rsidR="00A7301C" w:rsidRDefault="00A7301C" w:rsidP="000F2755">
            <w:pPr>
              <w:jc w:val="right"/>
              <w:rPr>
                <w:rFonts w:ascii="Calibri" w:hAnsi="Calibri" w:cs="Calibri"/>
              </w:rPr>
            </w:pPr>
          </w:p>
          <w:p w14:paraId="64B79740" w14:textId="77777777" w:rsidR="00A7301C" w:rsidRDefault="00A7301C" w:rsidP="000F2755">
            <w:pPr>
              <w:jc w:val="right"/>
              <w:rPr>
                <w:rFonts w:ascii="Calibri" w:hAnsi="Calibri" w:cs="Calibri"/>
              </w:rPr>
            </w:pPr>
          </w:p>
          <w:p w14:paraId="72326FAD" w14:textId="77777777" w:rsidR="00A7301C" w:rsidRDefault="00A7301C" w:rsidP="000F2755">
            <w:pPr>
              <w:jc w:val="right"/>
              <w:rPr>
                <w:rFonts w:ascii="Calibri" w:hAnsi="Calibri" w:cs="Calibri"/>
              </w:rPr>
            </w:pPr>
            <w:r>
              <w:rPr>
                <w:rFonts w:ascii="Calibri" w:hAnsi="Calibri" w:cs="Calibri"/>
              </w:rPr>
              <w:t>99,69</w:t>
            </w:r>
          </w:p>
        </w:tc>
      </w:tr>
      <w:tr w:rsidR="00A7301C" w:rsidRPr="00746F92" w14:paraId="4C8A279D" w14:textId="77777777" w:rsidTr="000F2755">
        <w:trPr>
          <w:trHeight w:val="393"/>
        </w:trPr>
        <w:tc>
          <w:tcPr>
            <w:tcW w:w="696" w:type="dxa"/>
            <w:tcBorders>
              <w:top w:val="single" w:sz="4" w:space="0" w:color="auto"/>
              <w:left w:val="single" w:sz="4" w:space="0" w:color="auto"/>
              <w:bottom w:val="single" w:sz="4" w:space="0" w:color="auto"/>
              <w:right w:val="single" w:sz="4" w:space="0" w:color="auto"/>
            </w:tcBorders>
            <w:vAlign w:val="center"/>
          </w:tcPr>
          <w:p w14:paraId="764EC012" w14:textId="77777777" w:rsidR="00A7301C" w:rsidRPr="00F31C84" w:rsidRDefault="00A7301C" w:rsidP="00FB5945">
            <w:pPr>
              <w:numPr>
                <w:ilvl w:val="0"/>
                <w:numId w:val="5"/>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462B603C" w14:textId="77777777" w:rsidR="00A7301C" w:rsidRPr="00F31C84" w:rsidRDefault="00A7301C" w:rsidP="000F2755">
            <w:pPr>
              <w:rPr>
                <w:rFonts w:ascii="Calibri" w:hAnsi="Calibri" w:cs="Calibri"/>
              </w:rPr>
            </w:pPr>
            <w:r w:rsidRPr="00F31C84">
              <w:rPr>
                <w:rFonts w:ascii="Calibri" w:hAnsi="Calibri" w:cs="Calibri"/>
              </w:rPr>
              <w:t xml:space="preserve">Sanacija </w:t>
            </w:r>
            <w:r>
              <w:rPr>
                <w:rFonts w:ascii="Calibri" w:hAnsi="Calibri" w:cs="Calibri"/>
              </w:rPr>
              <w:t>i uređenje ulica u naselju Gračac</w:t>
            </w:r>
          </w:p>
        </w:tc>
        <w:tc>
          <w:tcPr>
            <w:tcW w:w="2301" w:type="dxa"/>
            <w:tcBorders>
              <w:top w:val="single" w:sz="4" w:space="0" w:color="auto"/>
              <w:left w:val="single" w:sz="4" w:space="0" w:color="auto"/>
              <w:bottom w:val="single" w:sz="4" w:space="0" w:color="auto"/>
              <w:right w:val="single" w:sz="4" w:space="0" w:color="auto"/>
            </w:tcBorders>
          </w:tcPr>
          <w:p w14:paraId="0917B4A4" w14:textId="77777777" w:rsidR="00A7301C" w:rsidRDefault="00A7301C" w:rsidP="000F2755">
            <w:pPr>
              <w:jc w:val="center"/>
              <w:rPr>
                <w:rFonts w:ascii="Calibri" w:hAnsi="Calibri" w:cs="Calibri"/>
                <w:sz w:val="16"/>
                <w:szCs w:val="16"/>
              </w:rPr>
            </w:pPr>
            <w:r w:rsidRPr="00F31C84">
              <w:rPr>
                <w:rFonts w:ascii="Calibri" w:hAnsi="Calibri" w:cs="Calibri"/>
                <w:sz w:val="16"/>
                <w:szCs w:val="16"/>
              </w:rPr>
              <w:t>PRIHODI OD POREZA / KAPITALNE POMOĆI IZ DRAVNOG PRORAČUNA</w:t>
            </w:r>
            <w:r>
              <w:rPr>
                <w:rFonts w:ascii="Calibri" w:hAnsi="Calibri" w:cs="Calibri"/>
                <w:sz w:val="16"/>
                <w:szCs w:val="16"/>
              </w:rPr>
              <w:t>/</w:t>
            </w:r>
          </w:p>
          <w:p w14:paraId="6D79BF0F" w14:textId="77777777" w:rsidR="00A7301C" w:rsidRDefault="00A7301C" w:rsidP="000F2755">
            <w:pPr>
              <w:jc w:val="center"/>
              <w:rPr>
                <w:rFonts w:ascii="Calibri" w:hAnsi="Calibri" w:cs="Calibri"/>
                <w:sz w:val="16"/>
                <w:szCs w:val="16"/>
              </w:rPr>
            </w:pPr>
            <w:r>
              <w:rPr>
                <w:rFonts w:ascii="Calibri" w:hAnsi="Calibri" w:cs="Calibri"/>
                <w:sz w:val="16"/>
                <w:szCs w:val="16"/>
              </w:rPr>
              <w:t>KOMUNALNI DOPRINOS/</w:t>
            </w:r>
          </w:p>
          <w:p w14:paraId="72A3873A" w14:textId="77777777" w:rsidR="00A7301C" w:rsidRPr="00F31C84" w:rsidRDefault="00A7301C" w:rsidP="000F2755">
            <w:pPr>
              <w:jc w:val="center"/>
              <w:rPr>
                <w:rFonts w:ascii="Calibri" w:hAnsi="Calibri" w:cs="Calibri"/>
                <w:sz w:val="16"/>
                <w:szCs w:val="16"/>
              </w:rPr>
            </w:pPr>
            <w:r>
              <w:rPr>
                <w:rFonts w:ascii="Calibri" w:hAnsi="Calibri" w:cs="Calibri"/>
                <w:sz w:val="16"/>
                <w:szCs w:val="16"/>
              </w:rPr>
              <w:t>DOPRINOS ZA ŠUME/PRIHODI OD NEFINANCISKE IMOVINE</w:t>
            </w:r>
          </w:p>
        </w:tc>
        <w:tc>
          <w:tcPr>
            <w:tcW w:w="1560" w:type="dxa"/>
            <w:tcBorders>
              <w:top w:val="single" w:sz="4" w:space="0" w:color="auto"/>
              <w:left w:val="single" w:sz="4" w:space="0" w:color="auto"/>
              <w:bottom w:val="single" w:sz="4" w:space="0" w:color="auto"/>
              <w:right w:val="single" w:sz="4" w:space="0" w:color="auto"/>
            </w:tcBorders>
          </w:tcPr>
          <w:p w14:paraId="0687A1C0" w14:textId="77777777" w:rsidR="00A7301C" w:rsidRPr="00F31C84" w:rsidRDefault="00A7301C" w:rsidP="000F2755">
            <w:pPr>
              <w:jc w:val="center"/>
              <w:rPr>
                <w:rFonts w:ascii="Calibri" w:hAnsi="Calibri" w:cs="Calibri"/>
              </w:rPr>
            </w:pPr>
          </w:p>
          <w:p w14:paraId="1C5508F6" w14:textId="77777777" w:rsidR="00A7301C" w:rsidRPr="00F31C84" w:rsidRDefault="00A7301C" w:rsidP="000F2755">
            <w:pPr>
              <w:jc w:val="center"/>
              <w:rPr>
                <w:rFonts w:ascii="Calibri" w:hAnsi="Calibri" w:cs="Calibri"/>
              </w:rPr>
            </w:pPr>
          </w:p>
          <w:p w14:paraId="0545806A" w14:textId="77777777" w:rsidR="00A7301C" w:rsidRPr="00F31C84" w:rsidRDefault="00A7301C" w:rsidP="000F2755">
            <w:pPr>
              <w:jc w:val="center"/>
              <w:rPr>
                <w:rFonts w:ascii="Calibri" w:hAnsi="Calibri" w:cs="Calibri"/>
              </w:rPr>
            </w:pPr>
            <w:r w:rsidRPr="00F31C84">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565C1B14" w14:textId="77777777" w:rsidR="00A7301C" w:rsidRPr="00F31C84" w:rsidRDefault="00A7301C" w:rsidP="000F2755">
            <w:pPr>
              <w:jc w:val="center"/>
              <w:rPr>
                <w:rFonts w:ascii="Calibri" w:hAnsi="Calibri" w:cs="Calibri"/>
              </w:rPr>
            </w:pPr>
          </w:p>
          <w:p w14:paraId="2687AD6D" w14:textId="77777777" w:rsidR="00A7301C" w:rsidRPr="00F31C84" w:rsidRDefault="00A7301C" w:rsidP="000F2755">
            <w:pPr>
              <w:jc w:val="center"/>
              <w:rPr>
                <w:rFonts w:ascii="Calibri" w:hAnsi="Calibri" w:cs="Calibri"/>
              </w:rPr>
            </w:pPr>
            <w:r w:rsidRPr="00F31C84">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3E14FC4C" w14:textId="77777777" w:rsidR="00A7301C" w:rsidRPr="00F31C84" w:rsidRDefault="00A7301C" w:rsidP="000F2755">
            <w:pPr>
              <w:jc w:val="right"/>
              <w:rPr>
                <w:rFonts w:ascii="Calibri" w:hAnsi="Calibri" w:cs="Calibri"/>
              </w:rPr>
            </w:pPr>
          </w:p>
          <w:p w14:paraId="461FD74F" w14:textId="77777777" w:rsidR="00A7301C" w:rsidRPr="00F31C84" w:rsidRDefault="00A7301C" w:rsidP="000F2755">
            <w:pPr>
              <w:jc w:val="right"/>
              <w:rPr>
                <w:rFonts w:ascii="Calibri" w:hAnsi="Calibri" w:cs="Calibri"/>
              </w:rPr>
            </w:pPr>
            <w:r w:rsidRPr="00F31C84">
              <w:rPr>
                <w:rFonts w:ascii="Calibri" w:hAnsi="Calibri" w:cs="Calibri"/>
              </w:rPr>
              <w:t>1.23</w:t>
            </w:r>
            <w:r>
              <w:rPr>
                <w:rFonts w:ascii="Calibri" w:hAnsi="Calibri" w:cs="Calibri"/>
              </w:rPr>
              <w:t>6</w:t>
            </w:r>
            <w:r w:rsidRPr="00F31C84">
              <w:rPr>
                <w:rFonts w:ascii="Calibri" w:hAnsi="Calibri" w:cs="Calibri"/>
              </w:rPr>
              <w:t>.</w:t>
            </w:r>
            <w:r>
              <w:rPr>
                <w:rFonts w:ascii="Calibri" w:hAnsi="Calibri" w:cs="Calibri"/>
              </w:rPr>
              <w:t>000</w:t>
            </w:r>
            <w:r w:rsidRPr="00F31C84">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tcPr>
          <w:p w14:paraId="4E93DA86" w14:textId="77777777" w:rsidR="00A7301C" w:rsidRDefault="00A7301C" w:rsidP="000F2755">
            <w:pPr>
              <w:jc w:val="right"/>
              <w:rPr>
                <w:rFonts w:ascii="Calibri" w:hAnsi="Calibri" w:cs="Calibri"/>
              </w:rPr>
            </w:pPr>
          </w:p>
          <w:p w14:paraId="193324F1" w14:textId="77777777" w:rsidR="00A7301C" w:rsidRDefault="00A7301C" w:rsidP="000F2755">
            <w:pPr>
              <w:jc w:val="right"/>
              <w:rPr>
                <w:rFonts w:ascii="Calibri" w:hAnsi="Calibri" w:cs="Calibri"/>
              </w:rPr>
            </w:pPr>
          </w:p>
          <w:p w14:paraId="5A1CF85B" w14:textId="77777777" w:rsidR="00A7301C" w:rsidRPr="00F31C84" w:rsidRDefault="00A7301C" w:rsidP="000F2755">
            <w:pPr>
              <w:jc w:val="right"/>
              <w:rPr>
                <w:rFonts w:ascii="Calibri" w:hAnsi="Calibri" w:cs="Calibri"/>
              </w:rPr>
            </w:pPr>
            <w:r>
              <w:rPr>
                <w:rFonts w:ascii="Calibri" w:hAnsi="Calibri" w:cs="Calibri"/>
              </w:rPr>
              <w:t>526.309,25</w:t>
            </w:r>
          </w:p>
        </w:tc>
        <w:tc>
          <w:tcPr>
            <w:tcW w:w="992" w:type="dxa"/>
            <w:tcBorders>
              <w:top w:val="single" w:sz="4" w:space="0" w:color="auto"/>
              <w:left w:val="single" w:sz="4" w:space="0" w:color="auto"/>
              <w:bottom w:val="single" w:sz="4" w:space="0" w:color="auto"/>
              <w:right w:val="single" w:sz="4" w:space="0" w:color="auto"/>
            </w:tcBorders>
          </w:tcPr>
          <w:p w14:paraId="2470ADDA" w14:textId="77777777" w:rsidR="00A7301C" w:rsidRDefault="00A7301C" w:rsidP="000F2755">
            <w:pPr>
              <w:jc w:val="right"/>
              <w:rPr>
                <w:rFonts w:ascii="Calibri" w:hAnsi="Calibri" w:cs="Calibri"/>
              </w:rPr>
            </w:pPr>
          </w:p>
          <w:p w14:paraId="11CA422A" w14:textId="77777777" w:rsidR="00A7301C" w:rsidRDefault="00A7301C" w:rsidP="000F2755">
            <w:pPr>
              <w:jc w:val="right"/>
              <w:rPr>
                <w:rFonts w:ascii="Calibri" w:hAnsi="Calibri" w:cs="Calibri"/>
              </w:rPr>
            </w:pPr>
          </w:p>
          <w:p w14:paraId="1759010E" w14:textId="77777777" w:rsidR="00A7301C" w:rsidRDefault="00A7301C" w:rsidP="000F2755">
            <w:pPr>
              <w:jc w:val="right"/>
              <w:rPr>
                <w:rFonts w:ascii="Calibri" w:hAnsi="Calibri" w:cs="Calibri"/>
              </w:rPr>
            </w:pPr>
            <w:r>
              <w:rPr>
                <w:rFonts w:ascii="Calibri" w:hAnsi="Calibri" w:cs="Calibri"/>
              </w:rPr>
              <w:t>42,58</w:t>
            </w:r>
          </w:p>
        </w:tc>
      </w:tr>
      <w:tr w:rsidR="00A7301C" w:rsidRPr="00746F92" w14:paraId="6F1E6AB1" w14:textId="77777777" w:rsidTr="000F2755">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6B1E8E58" w14:textId="77777777" w:rsidR="00A7301C" w:rsidRPr="00F31C84" w:rsidRDefault="00A7301C" w:rsidP="00FB5945">
            <w:pPr>
              <w:numPr>
                <w:ilvl w:val="0"/>
                <w:numId w:val="5"/>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14:paraId="0E47BDC8" w14:textId="77777777" w:rsidR="00A7301C" w:rsidRPr="00F31C84" w:rsidRDefault="00A7301C" w:rsidP="000F2755">
            <w:pPr>
              <w:rPr>
                <w:rFonts w:ascii="Calibri" w:hAnsi="Calibri" w:cs="Calibri"/>
              </w:rPr>
            </w:pPr>
            <w:r w:rsidRPr="00F31C84">
              <w:rPr>
                <w:rFonts w:ascii="Calibri" w:hAnsi="Calibri" w:cs="Calibri"/>
              </w:rPr>
              <w:t xml:space="preserve">Sanacija nerazvrstanih cesta </w:t>
            </w:r>
            <w:r>
              <w:rPr>
                <w:rFonts w:ascii="Calibri" w:hAnsi="Calibri" w:cs="Calibri"/>
              </w:rPr>
              <w:t>hladnim asfaltom</w:t>
            </w:r>
          </w:p>
        </w:tc>
        <w:tc>
          <w:tcPr>
            <w:tcW w:w="2301" w:type="dxa"/>
            <w:tcBorders>
              <w:top w:val="single" w:sz="4" w:space="0" w:color="auto"/>
              <w:left w:val="single" w:sz="4" w:space="0" w:color="auto"/>
              <w:bottom w:val="single" w:sz="4" w:space="0" w:color="auto"/>
              <w:right w:val="single" w:sz="4" w:space="0" w:color="auto"/>
            </w:tcBorders>
          </w:tcPr>
          <w:p w14:paraId="71486637" w14:textId="77777777" w:rsidR="00A7301C" w:rsidRDefault="00A7301C" w:rsidP="000F2755">
            <w:pPr>
              <w:jc w:val="center"/>
              <w:rPr>
                <w:rFonts w:ascii="Calibri" w:hAnsi="Calibri" w:cs="Calibri"/>
                <w:sz w:val="16"/>
                <w:szCs w:val="16"/>
              </w:rPr>
            </w:pPr>
            <w:r w:rsidRPr="00F31C84">
              <w:rPr>
                <w:rFonts w:ascii="Calibri" w:hAnsi="Calibri" w:cs="Calibri"/>
                <w:sz w:val="16"/>
                <w:szCs w:val="16"/>
              </w:rPr>
              <w:t>DOPRINOS ZA ŠUME/</w:t>
            </w:r>
          </w:p>
          <w:p w14:paraId="01862D8B" w14:textId="77777777" w:rsidR="00A7301C" w:rsidRPr="00F31C84" w:rsidRDefault="00A7301C" w:rsidP="000F2755">
            <w:pPr>
              <w:jc w:val="center"/>
              <w:rPr>
                <w:rFonts w:ascii="Calibri" w:hAnsi="Calibri" w:cs="Calibri"/>
              </w:rPr>
            </w:pPr>
            <w:r w:rsidRPr="00F31C84">
              <w:rPr>
                <w:rFonts w:ascii="Calibri" w:hAnsi="Calibri" w:cs="Calibri"/>
                <w:sz w:val="16"/>
                <w:szCs w:val="16"/>
              </w:rPr>
              <w:t>KAPITALNE POMOĆI IZ DRŽAVNOG PRORAČUNA</w:t>
            </w: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138DCDCB" w14:textId="77777777" w:rsidR="00A7301C" w:rsidRPr="00F31C84" w:rsidRDefault="00A7301C" w:rsidP="000F2755">
            <w:pPr>
              <w:jc w:val="center"/>
              <w:rPr>
                <w:rFonts w:ascii="Calibri" w:hAnsi="Calibri" w:cs="Calibri"/>
              </w:rPr>
            </w:pPr>
          </w:p>
          <w:p w14:paraId="421CA33D" w14:textId="77777777" w:rsidR="00A7301C" w:rsidRPr="00F31C84" w:rsidRDefault="00A7301C" w:rsidP="000F2755">
            <w:pPr>
              <w:jc w:val="center"/>
              <w:rPr>
                <w:rFonts w:ascii="Calibri" w:hAnsi="Calibri" w:cs="Calibri"/>
              </w:rPr>
            </w:pPr>
            <w:r w:rsidRPr="00F31C84">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tcPr>
          <w:p w14:paraId="5FAF2CDE" w14:textId="77777777" w:rsidR="00A7301C" w:rsidRPr="00F31C84" w:rsidRDefault="00A7301C" w:rsidP="000F2755">
            <w:pPr>
              <w:jc w:val="center"/>
              <w:rPr>
                <w:rFonts w:ascii="Calibri" w:hAnsi="Calibri" w:cs="Calibri"/>
              </w:rPr>
            </w:pPr>
          </w:p>
          <w:p w14:paraId="5E5930BD" w14:textId="77777777" w:rsidR="00A7301C" w:rsidRPr="00F31C84" w:rsidRDefault="00A7301C" w:rsidP="000F2755">
            <w:pPr>
              <w:jc w:val="center"/>
              <w:rPr>
                <w:rFonts w:ascii="Calibri" w:hAnsi="Calibri" w:cs="Calibri"/>
              </w:rPr>
            </w:pPr>
            <w:r w:rsidRPr="00F31C84">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tcPr>
          <w:p w14:paraId="1EAFB8AD" w14:textId="77777777" w:rsidR="00A7301C" w:rsidRPr="00F31C84" w:rsidRDefault="00A7301C" w:rsidP="000F2755">
            <w:pPr>
              <w:jc w:val="right"/>
              <w:rPr>
                <w:rFonts w:ascii="Calibri" w:hAnsi="Calibri" w:cs="Calibri"/>
              </w:rPr>
            </w:pPr>
          </w:p>
          <w:p w14:paraId="564C7B8B" w14:textId="77777777" w:rsidR="00A7301C" w:rsidRPr="00F31C84" w:rsidRDefault="00A7301C" w:rsidP="000F2755">
            <w:pPr>
              <w:jc w:val="right"/>
              <w:rPr>
                <w:rFonts w:ascii="Calibri" w:hAnsi="Calibri" w:cs="Calibri"/>
              </w:rPr>
            </w:pPr>
            <w:r>
              <w:rPr>
                <w:rFonts w:ascii="Calibri" w:hAnsi="Calibri" w:cs="Calibri"/>
              </w:rPr>
              <w:t>636.0</w:t>
            </w:r>
            <w:r w:rsidRPr="00F31C84">
              <w:rPr>
                <w:rFonts w:ascii="Calibri" w:hAnsi="Calibri" w:cs="Calibri"/>
              </w:rPr>
              <w:t>00,00</w:t>
            </w:r>
          </w:p>
        </w:tc>
        <w:tc>
          <w:tcPr>
            <w:tcW w:w="1985" w:type="dxa"/>
            <w:tcBorders>
              <w:top w:val="single" w:sz="4" w:space="0" w:color="auto"/>
              <w:left w:val="single" w:sz="4" w:space="0" w:color="auto"/>
              <w:bottom w:val="single" w:sz="4" w:space="0" w:color="auto"/>
              <w:right w:val="single" w:sz="4" w:space="0" w:color="auto"/>
            </w:tcBorders>
          </w:tcPr>
          <w:p w14:paraId="4F2C7443" w14:textId="77777777" w:rsidR="00A7301C" w:rsidRDefault="00A7301C" w:rsidP="000F2755">
            <w:pPr>
              <w:jc w:val="right"/>
              <w:rPr>
                <w:rFonts w:ascii="Calibri" w:hAnsi="Calibri" w:cs="Calibri"/>
              </w:rPr>
            </w:pPr>
          </w:p>
          <w:p w14:paraId="77751656" w14:textId="77777777" w:rsidR="00A7301C" w:rsidRPr="00F31C84" w:rsidRDefault="00A7301C" w:rsidP="000F2755">
            <w:pPr>
              <w:jc w:val="right"/>
              <w:rPr>
                <w:rFonts w:ascii="Calibri" w:hAnsi="Calibri" w:cs="Calibri"/>
              </w:rPr>
            </w:pPr>
            <w:r>
              <w:rPr>
                <w:rFonts w:ascii="Calibri" w:hAnsi="Calibri" w:cs="Calibri"/>
              </w:rPr>
              <w:t>635.658,56</w:t>
            </w:r>
          </w:p>
        </w:tc>
        <w:tc>
          <w:tcPr>
            <w:tcW w:w="992" w:type="dxa"/>
            <w:tcBorders>
              <w:top w:val="single" w:sz="4" w:space="0" w:color="auto"/>
              <w:left w:val="single" w:sz="4" w:space="0" w:color="auto"/>
              <w:bottom w:val="single" w:sz="4" w:space="0" w:color="auto"/>
              <w:right w:val="single" w:sz="4" w:space="0" w:color="auto"/>
            </w:tcBorders>
          </w:tcPr>
          <w:p w14:paraId="61E6E5F0" w14:textId="77777777" w:rsidR="00A7301C" w:rsidRDefault="00A7301C" w:rsidP="000F2755">
            <w:pPr>
              <w:jc w:val="right"/>
              <w:rPr>
                <w:rFonts w:ascii="Calibri" w:hAnsi="Calibri" w:cs="Calibri"/>
              </w:rPr>
            </w:pPr>
          </w:p>
          <w:p w14:paraId="72101C66" w14:textId="77777777" w:rsidR="00A7301C" w:rsidRDefault="00A7301C" w:rsidP="000F2755">
            <w:pPr>
              <w:jc w:val="right"/>
              <w:rPr>
                <w:rFonts w:ascii="Calibri" w:hAnsi="Calibri" w:cs="Calibri"/>
              </w:rPr>
            </w:pPr>
            <w:r>
              <w:rPr>
                <w:rFonts w:ascii="Calibri" w:hAnsi="Calibri" w:cs="Calibri"/>
              </w:rPr>
              <w:t>99,95</w:t>
            </w:r>
          </w:p>
        </w:tc>
      </w:tr>
      <w:tr w:rsidR="00A7301C" w:rsidRPr="00746F92" w14:paraId="2E088A22" w14:textId="77777777" w:rsidTr="000F2755">
        <w:tc>
          <w:tcPr>
            <w:tcW w:w="8789" w:type="dxa"/>
            <w:gridSpan w:val="5"/>
            <w:tcBorders>
              <w:top w:val="single" w:sz="4" w:space="0" w:color="auto"/>
              <w:left w:val="single" w:sz="4" w:space="0" w:color="auto"/>
              <w:bottom w:val="single" w:sz="4" w:space="0" w:color="auto"/>
              <w:right w:val="single" w:sz="4" w:space="0" w:color="auto"/>
            </w:tcBorders>
          </w:tcPr>
          <w:p w14:paraId="7CEFE908" w14:textId="77777777" w:rsidR="00A7301C" w:rsidRPr="00F31C84" w:rsidRDefault="00A7301C" w:rsidP="000F2755">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ACBC4EE" w14:textId="77777777" w:rsidR="00A7301C" w:rsidRPr="00F31C84" w:rsidRDefault="00A7301C" w:rsidP="000F2755">
            <w:pPr>
              <w:jc w:val="right"/>
              <w:rPr>
                <w:rFonts w:ascii="Calibri" w:hAnsi="Calibri" w:cs="Calibri"/>
                <w:b/>
              </w:rPr>
            </w:pPr>
            <w:r w:rsidRPr="00A60F62">
              <w:rPr>
                <w:rFonts w:ascii="Calibri" w:hAnsi="Calibri" w:cs="Calibri"/>
                <w:b/>
              </w:rPr>
              <w:t>2.</w:t>
            </w:r>
            <w:r>
              <w:rPr>
                <w:rFonts w:ascii="Calibri" w:hAnsi="Calibri" w:cs="Calibri"/>
                <w:b/>
              </w:rPr>
              <w:t>508</w:t>
            </w:r>
            <w:r w:rsidRPr="00A60F62">
              <w:rPr>
                <w:rFonts w:ascii="Calibri" w:hAnsi="Calibri" w:cs="Calibri"/>
                <w:b/>
              </w:rPr>
              <w:t>.</w:t>
            </w:r>
            <w:r>
              <w:rPr>
                <w:rFonts w:ascii="Calibri" w:hAnsi="Calibri" w:cs="Calibri"/>
                <w:b/>
              </w:rPr>
              <w:t>000</w:t>
            </w:r>
            <w:r w:rsidRPr="00A60F62">
              <w:rPr>
                <w:rFonts w:ascii="Calibri" w:hAnsi="Calibri" w:cs="Calibri"/>
                <w:b/>
              </w:rPr>
              <w:t>,00</w:t>
            </w:r>
          </w:p>
        </w:tc>
        <w:tc>
          <w:tcPr>
            <w:tcW w:w="1985" w:type="dxa"/>
            <w:tcBorders>
              <w:top w:val="single" w:sz="4" w:space="0" w:color="auto"/>
              <w:left w:val="single" w:sz="4" w:space="0" w:color="auto"/>
              <w:bottom w:val="single" w:sz="4" w:space="0" w:color="auto"/>
              <w:right w:val="single" w:sz="4" w:space="0" w:color="auto"/>
            </w:tcBorders>
          </w:tcPr>
          <w:p w14:paraId="164E9D07" w14:textId="77777777" w:rsidR="00A7301C" w:rsidRPr="00A60F62" w:rsidRDefault="00A7301C" w:rsidP="000F2755">
            <w:pPr>
              <w:jc w:val="right"/>
              <w:rPr>
                <w:rFonts w:ascii="Calibri" w:hAnsi="Calibri" w:cs="Calibri"/>
                <w:b/>
              </w:rPr>
            </w:pPr>
            <w:r>
              <w:rPr>
                <w:rFonts w:ascii="Calibri" w:hAnsi="Calibri" w:cs="Calibri"/>
                <w:b/>
              </w:rPr>
              <w:t>1.796.020,61</w:t>
            </w:r>
          </w:p>
        </w:tc>
        <w:tc>
          <w:tcPr>
            <w:tcW w:w="992" w:type="dxa"/>
            <w:tcBorders>
              <w:top w:val="single" w:sz="4" w:space="0" w:color="auto"/>
              <w:left w:val="single" w:sz="4" w:space="0" w:color="auto"/>
              <w:bottom w:val="single" w:sz="4" w:space="0" w:color="auto"/>
              <w:right w:val="single" w:sz="4" w:space="0" w:color="auto"/>
            </w:tcBorders>
          </w:tcPr>
          <w:p w14:paraId="60EAE2B8" w14:textId="77777777" w:rsidR="00A7301C" w:rsidRPr="00A60F62" w:rsidRDefault="00A7301C" w:rsidP="000F2755">
            <w:pPr>
              <w:jc w:val="right"/>
              <w:rPr>
                <w:rFonts w:ascii="Calibri" w:hAnsi="Calibri" w:cs="Calibri"/>
                <w:b/>
              </w:rPr>
            </w:pPr>
            <w:r>
              <w:rPr>
                <w:rFonts w:ascii="Calibri" w:hAnsi="Calibri" w:cs="Calibri"/>
                <w:b/>
              </w:rPr>
              <w:t>71,61</w:t>
            </w:r>
          </w:p>
        </w:tc>
      </w:tr>
    </w:tbl>
    <w:p w14:paraId="18A7F34D" w14:textId="77777777" w:rsidR="00A7301C" w:rsidRDefault="00A7301C" w:rsidP="00A7301C">
      <w:pPr>
        <w:rPr>
          <w:rFonts w:ascii="Calibri" w:hAnsi="Calibri" w:cs="Calibri"/>
          <w:b/>
        </w:rPr>
      </w:pPr>
    </w:p>
    <w:p w14:paraId="7E2D863E" w14:textId="77777777" w:rsidR="00A7301C" w:rsidRDefault="00A7301C" w:rsidP="00A7301C">
      <w:pPr>
        <w:rPr>
          <w:rFonts w:ascii="Calibri" w:hAnsi="Calibri" w:cs="Calibri"/>
          <w:b/>
        </w:rPr>
      </w:pPr>
    </w:p>
    <w:p w14:paraId="3383FE59" w14:textId="77777777" w:rsidR="00A7301C" w:rsidRDefault="00A7301C" w:rsidP="00A7301C">
      <w:pPr>
        <w:rPr>
          <w:rFonts w:ascii="Calibri" w:hAnsi="Calibri" w:cs="Calibri"/>
          <w:b/>
        </w:rPr>
      </w:pPr>
    </w:p>
    <w:p w14:paraId="69C15FB1" w14:textId="77777777" w:rsidR="00A7301C" w:rsidRDefault="00A7301C" w:rsidP="00A7301C">
      <w:pPr>
        <w:rPr>
          <w:rFonts w:ascii="Calibri" w:hAnsi="Calibri" w:cs="Calibri"/>
          <w:b/>
        </w:rPr>
      </w:pPr>
    </w:p>
    <w:p w14:paraId="3A80EE74" w14:textId="77777777" w:rsidR="00A7301C" w:rsidRPr="00F31C84" w:rsidRDefault="00A7301C" w:rsidP="00A7301C">
      <w:pPr>
        <w:rPr>
          <w:rFonts w:ascii="Calibri" w:hAnsi="Calibri" w:cs="Calibri"/>
          <w:b/>
        </w:rPr>
      </w:pPr>
    </w:p>
    <w:p w14:paraId="7F48BA38" w14:textId="77777777" w:rsidR="00A7301C" w:rsidRDefault="00A7301C" w:rsidP="00FB5945">
      <w:pPr>
        <w:numPr>
          <w:ilvl w:val="0"/>
          <w:numId w:val="17"/>
        </w:numPr>
        <w:rPr>
          <w:rFonts w:ascii="Calibri" w:hAnsi="Calibri" w:cs="Calibri"/>
          <w:b/>
          <w:sz w:val="26"/>
          <w:szCs w:val="26"/>
        </w:rPr>
      </w:pPr>
      <w:r w:rsidRPr="00A03CC0">
        <w:rPr>
          <w:rFonts w:ascii="Calibri" w:hAnsi="Calibri" w:cs="Calibri"/>
          <w:b/>
          <w:sz w:val="26"/>
          <w:szCs w:val="26"/>
        </w:rPr>
        <w:t>GRAĐEVINE I UREĐAJI JAVNE NAMJENE</w:t>
      </w:r>
    </w:p>
    <w:p w14:paraId="241CEDA2" w14:textId="77777777" w:rsidR="00A7301C" w:rsidRPr="00A03CC0" w:rsidRDefault="00A7301C" w:rsidP="00A7301C">
      <w:pPr>
        <w:ind w:left="1080"/>
        <w:rPr>
          <w:rFonts w:ascii="Calibri" w:hAnsi="Calibri" w:cs="Calibri"/>
          <w:b/>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A7301C" w:rsidRPr="00746F92" w14:paraId="7AC07350" w14:textId="77777777" w:rsidTr="000F2755">
        <w:tc>
          <w:tcPr>
            <w:tcW w:w="709" w:type="dxa"/>
            <w:tcBorders>
              <w:top w:val="single" w:sz="4" w:space="0" w:color="auto"/>
              <w:left w:val="single" w:sz="4" w:space="0" w:color="auto"/>
              <w:bottom w:val="single" w:sz="4" w:space="0" w:color="auto"/>
              <w:right w:val="single" w:sz="4" w:space="0" w:color="auto"/>
            </w:tcBorders>
            <w:vAlign w:val="center"/>
            <w:hideMark/>
          </w:tcPr>
          <w:p w14:paraId="04D519ED" w14:textId="77777777" w:rsidR="00A7301C" w:rsidRPr="00F31C84" w:rsidRDefault="00A7301C" w:rsidP="000F2755">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5043CE" w14:textId="77777777" w:rsidR="00A7301C" w:rsidRPr="00F31C84" w:rsidRDefault="00A7301C" w:rsidP="000F2755">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68462434" w14:textId="77777777" w:rsidR="00A7301C" w:rsidRPr="00F31C84" w:rsidRDefault="00A7301C" w:rsidP="000F2755">
            <w:pPr>
              <w:jc w:val="center"/>
              <w:rPr>
                <w:rFonts w:ascii="Calibri" w:hAnsi="Calibri" w:cs="Calibri"/>
                <w:b/>
                <w:sz w:val="16"/>
                <w:szCs w:val="16"/>
              </w:rPr>
            </w:pPr>
          </w:p>
          <w:p w14:paraId="65E7CE28"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08DCCA9F"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5F36E" w14:textId="77777777" w:rsidR="00A7301C" w:rsidRPr="00F31C84" w:rsidRDefault="00A7301C" w:rsidP="000F2755">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68893F" w14:textId="77777777" w:rsidR="00A7301C" w:rsidRPr="00F31C84" w:rsidRDefault="00A7301C" w:rsidP="000F2755">
            <w:pPr>
              <w:jc w:val="center"/>
              <w:rPr>
                <w:rFonts w:ascii="Calibri" w:hAnsi="Calibri" w:cs="Calibri"/>
                <w:b/>
              </w:rPr>
            </w:pPr>
            <w:r w:rsidRPr="00F31C84">
              <w:rPr>
                <w:rFonts w:ascii="Calibri" w:hAnsi="Calibri" w:cs="Calibri"/>
                <w:b/>
              </w:rPr>
              <w:t xml:space="preserve">PROCJENA TROŠKOVA </w:t>
            </w:r>
          </w:p>
          <w:p w14:paraId="7265F7E5" w14:textId="77777777" w:rsidR="00A7301C" w:rsidRPr="00F31C84" w:rsidRDefault="00A7301C" w:rsidP="000F2755">
            <w:pPr>
              <w:jc w:val="center"/>
              <w:rPr>
                <w:rFonts w:ascii="Calibri" w:hAnsi="Calibri" w:cs="Calibri"/>
                <w:b/>
              </w:rPr>
            </w:pPr>
            <w:r w:rsidRPr="00F31C84">
              <w:rPr>
                <w:rFonts w:ascii="Calibri" w:hAnsi="Calibri" w:cs="Calibri"/>
                <w:b/>
              </w:rPr>
              <w:t>GRAĐENJA</w:t>
            </w:r>
          </w:p>
          <w:p w14:paraId="4CE40D5E" w14:textId="77777777" w:rsidR="00A7301C" w:rsidRPr="00F31C84" w:rsidRDefault="00A7301C" w:rsidP="000F2755">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14:paraId="63E1AEAE" w14:textId="77777777" w:rsidR="00A7301C" w:rsidRDefault="00A7301C" w:rsidP="000F2755">
            <w:pPr>
              <w:jc w:val="center"/>
              <w:rPr>
                <w:rFonts w:ascii="Calibri" w:hAnsi="Calibri" w:cs="Calibri"/>
                <w:b/>
              </w:rPr>
            </w:pPr>
          </w:p>
          <w:p w14:paraId="63F739C0" w14:textId="77777777" w:rsidR="00A7301C" w:rsidRDefault="00A7301C" w:rsidP="000F2755">
            <w:pPr>
              <w:jc w:val="center"/>
              <w:rPr>
                <w:rFonts w:ascii="Calibri" w:hAnsi="Calibri" w:cs="Calibri"/>
                <w:b/>
              </w:rPr>
            </w:pPr>
          </w:p>
          <w:p w14:paraId="1E6F7436" w14:textId="77777777" w:rsidR="00A7301C" w:rsidRDefault="00A7301C" w:rsidP="000F2755">
            <w:pPr>
              <w:jc w:val="center"/>
              <w:rPr>
                <w:rFonts w:ascii="Calibri" w:hAnsi="Calibri" w:cs="Calibri"/>
                <w:b/>
              </w:rPr>
            </w:pPr>
            <w:r w:rsidRPr="00702A6E">
              <w:rPr>
                <w:rFonts w:ascii="Calibri" w:hAnsi="Calibri" w:cs="Calibri"/>
                <w:b/>
              </w:rPr>
              <w:t>PRORAČUNSKO IZVRŠENJE</w:t>
            </w:r>
          </w:p>
          <w:p w14:paraId="34C9FFF4" w14:textId="77777777" w:rsidR="00A7301C" w:rsidRPr="00F31C84" w:rsidRDefault="00A7301C" w:rsidP="000F2755">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14:paraId="446D004B" w14:textId="77777777" w:rsidR="00A7301C" w:rsidRDefault="00A7301C" w:rsidP="000F2755">
            <w:pPr>
              <w:jc w:val="center"/>
              <w:rPr>
                <w:rFonts w:ascii="Calibri" w:hAnsi="Calibri" w:cs="Calibri"/>
                <w:b/>
              </w:rPr>
            </w:pPr>
          </w:p>
          <w:p w14:paraId="24B1101E" w14:textId="77777777" w:rsidR="00A7301C" w:rsidRDefault="00A7301C" w:rsidP="000F2755">
            <w:pPr>
              <w:jc w:val="center"/>
              <w:rPr>
                <w:rFonts w:ascii="Calibri" w:hAnsi="Calibri" w:cs="Calibri"/>
                <w:b/>
              </w:rPr>
            </w:pPr>
          </w:p>
          <w:p w14:paraId="37C424B1" w14:textId="77777777" w:rsidR="00A7301C" w:rsidRDefault="00A7301C" w:rsidP="000F2755">
            <w:pPr>
              <w:jc w:val="center"/>
              <w:rPr>
                <w:rFonts w:ascii="Calibri" w:hAnsi="Calibri" w:cs="Calibri"/>
                <w:b/>
              </w:rPr>
            </w:pPr>
            <w:r>
              <w:rPr>
                <w:rFonts w:ascii="Calibri" w:hAnsi="Calibri" w:cs="Calibri"/>
                <w:b/>
              </w:rPr>
              <w:t>INDEKS</w:t>
            </w:r>
          </w:p>
        </w:tc>
      </w:tr>
      <w:tr w:rsidR="00A7301C" w:rsidRPr="00746F92" w14:paraId="03DCCBD4"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414BC2C" w14:textId="77777777" w:rsidR="00A7301C" w:rsidRPr="00F31C84" w:rsidRDefault="00A7301C" w:rsidP="000F2755">
            <w:pPr>
              <w:ind w:left="142"/>
              <w:jc w:val="center"/>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6A83C46A" w14:textId="77777777" w:rsidR="00A7301C" w:rsidRPr="00F31C84" w:rsidRDefault="00A7301C" w:rsidP="000F2755">
            <w:pPr>
              <w:rPr>
                <w:rFonts w:ascii="Calibri" w:hAnsi="Calibri" w:cs="Calibri"/>
              </w:rPr>
            </w:pPr>
            <w:r>
              <w:rPr>
                <w:rFonts w:ascii="Calibri" w:hAnsi="Calibri" w:cs="Calibri"/>
              </w:rPr>
              <w:t>Izrada projektne dokumentacije</w:t>
            </w:r>
          </w:p>
        </w:tc>
        <w:tc>
          <w:tcPr>
            <w:tcW w:w="2268" w:type="dxa"/>
            <w:tcBorders>
              <w:top w:val="single" w:sz="4" w:space="0" w:color="auto"/>
              <w:left w:val="single" w:sz="4" w:space="0" w:color="auto"/>
              <w:bottom w:val="single" w:sz="4" w:space="0" w:color="auto"/>
              <w:right w:val="single" w:sz="4" w:space="0" w:color="auto"/>
            </w:tcBorders>
          </w:tcPr>
          <w:p w14:paraId="5C130DF1" w14:textId="77777777" w:rsidR="00A7301C" w:rsidRDefault="00A7301C" w:rsidP="000F2755">
            <w:pPr>
              <w:jc w:val="center"/>
              <w:rPr>
                <w:rFonts w:ascii="Calibri" w:hAnsi="Calibri" w:cs="Calibri"/>
                <w:sz w:val="16"/>
                <w:szCs w:val="16"/>
              </w:rPr>
            </w:pPr>
            <w:r>
              <w:rPr>
                <w:rFonts w:ascii="Calibri" w:hAnsi="Calibri" w:cs="Calibri"/>
                <w:sz w:val="16"/>
                <w:szCs w:val="16"/>
              </w:rPr>
              <w:t>PRIHODI OD NEFINANCIJSKE IMOVINE/</w:t>
            </w:r>
          </w:p>
          <w:p w14:paraId="620AC4EB" w14:textId="77777777" w:rsidR="00A7301C" w:rsidRPr="00F31C84" w:rsidRDefault="00A7301C" w:rsidP="000F2755">
            <w:pPr>
              <w:jc w:val="center"/>
              <w:rPr>
                <w:rFonts w:ascii="Calibri" w:hAnsi="Calibri" w:cs="Calibri"/>
                <w:sz w:val="16"/>
                <w:szCs w:val="16"/>
              </w:rPr>
            </w:pPr>
            <w:r>
              <w:rPr>
                <w:rFonts w:ascii="Calibri" w:hAnsi="Calibri" w:cs="Calibri"/>
                <w:sz w:val="16"/>
                <w:szCs w:val="16"/>
              </w:rPr>
              <w:t>KAPITALNE POMOĆI IZ ŽUPANIJSKOG PRORAČUNA</w:t>
            </w:r>
          </w:p>
        </w:tc>
        <w:tc>
          <w:tcPr>
            <w:tcW w:w="1560" w:type="dxa"/>
            <w:tcBorders>
              <w:top w:val="single" w:sz="4" w:space="0" w:color="auto"/>
              <w:left w:val="single" w:sz="4" w:space="0" w:color="auto"/>
              <w:bottom w:val="single" w:sz="4" w:space="0" w:color="auto"/>
              <w:right w:val="single" w:sz="4" w:space="0" w:color="auto"/>
            </w:tcBorders>
          </w:tcPr>
          <w:p w14:paraId="52315A90" w14:textId="77777777" w:rsidR="00A7301C" w:rsidRDefault="00A7301C" w:rsidP="000F2755">
            <w:pPr>
              <w:jc w:val="center"/>
              <w:rPr>
                <w:rFonts w:ascii="Calibri" w:hAnsi="Calibri" w:cs="Calibri"/>
              </w:rPr>
            </w:pPr>
          </w:p>
          <w:p w14:paraId="4A6C356E" w14:textId="77777777" w:rsidR="00A7301C" w:rsidRDefault="00A7301C" w:rsidP="000F2755">
            <w:pPr>
              <w:jc w:val="center"/>
              <w:rPr>
                <w:rFonts w:ascii="Calibri" w:hAnsi="Calibri" w:cs="Calibri"/>
              </w:rPr>
            </w:pPr>
          </w:p>
          <w:p w14:paraId="344AA51D" w14:textId="77777777" w:rsidR="00A7301C" w:rsidRPr="00F31C84" w:rsidRDefault="00A7301C" w:rsidP="000F2755">
            <w:pPr>
              <w:jc w:val="center"/>
              <w:rPr>
                <w:rFonts w:ascii="Calibri" w:hAnsi="Calibri" w:cs="Calibri"/>
              </w:rPr>
            </w:pPr>
            <w:r w:rsidRPr="00F31C84">
              <w:rPr>
                <w:rFonts w:ascii="Calibri" w:hAnsi="Calibri" w:cs="Calibri"/>
              </w:rPr>
              <w:t xml:space="preserve">UDGP </w:t>
            </w:r>
          </w:p>
        </w:tc>
        <w:tc>
          <w:tcPr>
            <w:tcW w:w="1559" w:type="dxa"/>
            <w:tcBorders>
              <w:top w:val="single" w:sz="4" w:space="0" w:color="auto"/>
              <w:left w:val="single" w:sz="4" w:space="0" w:color="auto"/>
              <w:bottom w:val="single" w:sz="4" w:space="0" w:color="auto"/>
              <w:right w:val="single" w:sz="4" w:space="0" w:color="auto"/>
            </w:tcBorders>
            <w:vAlign w:val="center"/>
          </w:tcPr>
          <w:p w14:paraId="2EAD0F72" w14:textId="77777777" w:rsidR="00A7301C" w:rsidRDefault="00A7301C" w:rsidP="000F2755">
            <w:pPr>
              <w:jc w:val="center"/>
              <w:rPr>
                <w:rFonts w:ascii="Calibri" w:hAnsi="Calibri" w:cs="Calibri"/>
              </w:rPr>
            </w:pPr>
          </w:p>
          <w:p w14:paraId="40364DF3" w14:textId="77777777" w:rsidR="00A7301C" w:rsidRDefault="00A7301C" w:rsidP="000F2755">
            <w:pPr>
              <w:jc w:val="center"/>
              <w:rPr>
                <w:rFonts w:ascii="Calibri" w:hAnsi="Calibri" w:cs="Calibri"/>
              </w:rPr>
            </w:pPr>
          </w:p>
          <w:p w14:paraId="7E592C54" w14:textId="77777777" w:rsidR="00A7301C" w:rsidRPr="00F31C84" w:rsidRDefault="00A7301C" w:rsidP="000F2755">
            <w:pPr>
              <w:jc w:val="center"/>
              <w:rPr>
                <w:rFonts w:ascii="Calibri" w:hAnsi="Calibri" w:cs="Calibri"/>
              </w:rPr>
            </w:pPr>
            <w:r>
              <w:rPr>
                <w:rFonts w:ascii="Calibri" w:hAnsi="Calibri" w:cs="Calibri"/>
              </w:rPr>
              <w:t>PD</w:t>
            </w:r>
            <w:r w:rsidRPr="00F31C84">
              <w:rPr>
                <w:rFonts w:ascii="Calibri" w:hAnsi="Calibri" w:cs="Calibri"/>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E06968A" w14:textId="77777777" w:rsidR="00A7301C" w:rsidRDefault="00A7301C" w:rsidP="000F2755">
            <w:pPr>
              <w:jc w:val="right"/>
              <w:rPr>
                <w:rFonts w:ascii="Calibri" w:hAnsi="Calibri" w:cs="Calibri"/>
              </w:rPr>
            </w:pPr>
          </w:p>
          <w:p w14:paraId="1DCA0812" w14:textId="77777777" w:rsidR="00A7301C" w:rsidRDefault="00A7301C" w:rsidP="000F2755">
            <w:pPr>
              <w:jc w:val="right"/>
              <w:rPr>
                <w:rFonts w:ascii="Calibri" w:hAnsi="Calibri" w:cs="Calibri"/>
              </w:rPr>
            </w:pPr>
          </w:p>
          <w:p w14:paraId="6AA46F81" w14:textId="77777777" w:rsidR="00A7301C" w:rsidRPr="00F31C84" w:rsidRDefault="00A7301C" w:rsidP="000F2755">
            <w:pPr>
              <w:jc w:val="right"/>
              <w:rPr>
                <w:rFonts w:ascii="Calibri" w:hAnsi="Calibri" w:cs="Calibri"/>
              </w:rPr>
            </w:pPr>
            <w:r>
              <w:rPr>
                <w:rFonts w:ascii="Calibri" w:hAnsi="Calibri" w:cs="Calibri"/>
              </w:rPr>
              <w:t>100</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14:paraId="4156A751" w14:textId="77777777" w:rsidR="00A7301C" w:rsidRDefault="00A7301C" w:rsidP="000F2755">
            <w:pPr>
              <w:jc w:val="right"/>
              <w:rPr>
                <w:rFonts w:ascii="Calibri" w:hAnsi="Calibri" w:cs="Calibri"/>
              </w:rPr>
            </w:pPr>
          </w:p>
          <w:p w14:paraId="345DA724" w14:textId="77777777" w:rsidR="00A7301C" w:rsidRDefault="00A7301C" w:rsidP="000F2755">
            <w:pPr>
              <w:jc w:val="right"/>
              <w:rPr>
                <w:rFonts w:ascii="Calibri" w:hAnsi="Calibri" w:cs="Calibri"/>
              </w:rPr>
            </w:pPr>
          </w:p>
          <w:p w14:paraId="07E1EC52" w14:textId="77777777" w:rsidR="00A7301C" w:rsidRPr="00F31C84" w:rsidRDefault="00A7301C" w:rsidP="000F2755">
            <w:pPr>
              <w:jc w:val="right"/>
              <w:rPr>
                <w:rFonts w:ascii="Calibri" w:hAnsi="Calibri" w:cs="Calibri"/>
              </w:rPr>
            </w:pPr>
            <w:r>
              <w:rPr>
                <w:rFonts w:ascii="Calibri" w:hAnsi="Calibri" w:cs="Calibri"/>
              </w:rPr>
              <w:t>92.625,00</w:t>
            </w:r>
          </w:p>
        </w:tc>
        <w:tc>
          <w:tcPr>
            <w:tcW w:w="992" w:type="dxa"/>
            <w:tcBorders>
              <w:top w:val="single" w:sz="4" w:space="0" w:color="auto"/>
              <w:left w:val="single" w:sz="4" w:space="0" w:color="auto"/>
              <w:bottom w:val="single" w:sz="4" w:space="0" w:color="auto"/>
              <w:right w:val="single" w:sz="4" w:space="0" w:color="auto"/>
            </w:tcBorders>
          </w:tcPr>
          <w:p w14:paraId="0133A9E9" w14:textId="77777777" w:rsidR="00A7301C" w:rsidRDefault="00A7301C" w:rsidP="000F2755">
            <w:pPr>
              <w:jc w:val="right"/>
              <w:rPr>
                <w:rFonts w:ascii="Calibri" w:hAnsi="Calibri" w:cs="Calibri"/>
              </w:rPr>
            </w:pPr>
          </w:p>
          <w:p w14:paraId="3609F1E3" w14:textId="77777777" w:rsidR="00A7301C" w:rsidRDefault="00A7301C" w:rsidP="000F2755">
            <w:pPr>
              <w:jc w:val="right"/>
              <w:rPr>
                <w:rFonts w:ascii="Calibri" w:hAnsi="Calibri" w:cs="Calibri"/>
              </w:rPr>
            </w:pPr>
          </w:p>
          <w:p w14:paraId="36916BAE" w14:textId="77777777" w:rsidR="00A7301C" w:rsidRDefault="00A7301C" w:rsidP="000F2755">
            <w:pPr>
              <w:jc w:val="right"/>
              <w:rPr>
                <w:rFonts w:ascii="Calibri" w:hAnsi="Calibri" w:cs="Calibri"/>
              </w:rPr>
            </w:pPr>
            <w:r>
              <w:rPr>
                <w:rFonts w:ascii="Calibri" w:hAnsi="Calibri" w:cs="Calibri"/>
              </w:rPr>
              <w:t>92,63</w:t>
            </w:r>
          </w:p>
        </w:tc>
      </w:tr>
      <w:tr w:rsidR="00A7301C" w:rsidRPr="00746F92" w14:paraId="4C3175A5"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88440C8" w14:textId="77777777" w:rsidR="00A7301C" w:rsidRPr="00F31C84" w:rsidRDefault="00A7301C" w:rsidP="000F2755">
            <w:pPr>
              <w:ind w:left="142"/>
              <w:jc w:val="center"/>
              <w:rPr>
                <w:rFonts w:ascii="Calibri" w:hAnsi="Calibri" w:cs="Calibri"/>
              </w:rPr>
            </w:pPr>
            <w:r w:rsidRPr="00F31C84">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vAlign w:val="center"/>
          </w:tcPr>
          <w:p w14:paraId="14B61E69" w14:textId="77777777" w:rsidR="00A7301C" w:rsidRPr="00F31C84" w:rsidRDefault="00A7301C" w:rsidP="000F2755">
            <w:pPr>
              <w:rPr>
                <w:rFonts w:ascii="Calibri" w:hAnsi="Calibri" w:cs="Calibri"/>
              </w:rPr>
            </w:pPr>
            <w:r>
              <w:rPr>
                <w:rFonts w:ascii="Calibri" w:hAnsi="Calibri" w:cs="Calibri"/>
              </w:rPr>
              <w:t>Izrada dokumentacije za legalizaciju zgrade javne namjene</w:t>
            </w:r>
          </w:p>
        </w:tc>
        <w:tc>
          <w:tcPr>
            <w:tcW w:w="2268" w:type="dxa"/>
            <w:tcBorders>
              <w:top w:val="single" w:sz="4" w:space="0" w:color="auto"/>
              <w:left w:val="single" w:sz="4" w:space="0" w:color="auto"/>
              <w:bottom w:val="single" w:sz="4" w:space="0" w:color="auto"/>
              <w:right w:val="single" w:sz="4" w:space="0" w:color="auto"/>
            </w:tcBorders>
          </w:tcPr>
          <w:p w14:paraId="29B96F3F" w14:textId="77777777" w:rsidR="00A7301C" w:rsidRPr="00F31C84" w:rsidRDefault="00A7301C" w:rsidP="000F2755">
            <w:pPr>
              <w:jc w:val="center"/>
              <w:rPr>
                <w:rFonts w:ascii="Calibri" w:hAnsi="Calibri" w:cs="Calibri"/>
                <w:sz w:val="16"/>
                <w:szCs w:val="16"/>
              </w:rPr>
            </w:pPr>
            <w:r w:rsidRPr="00F31C84">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14:paraId="49ED9A34" w14:textId="77777777" w:rsidR="00A7301C" w:rsidRPr="00F31C84" w:rsidRDefault="00A7301C" w:rsidP="000F2755">
            <w:pPr>
              <w:jc w:val="center"/>
              <w:rPr>
                <w:rFonts w:ascii="Calibri" w:hAnsi="Calibri" w:cs="Calibri"/>
              </w:rPr>
            </w:pPr>
          </w:p>
          <w:p w14:paraId="3B41A052" w14:textId="77777777" w:rsidR="00A7301C" w:rsidRPr="00F31C84" w:rsidRDefault="00A7301C" w:rsidP="000F2755">
            <w:pPr>
              <w:jc w:val="center"/>
              <w:rPr>
                <w:rFonts w:ascii="Calibri" w:hAnsi="Calibri" w:cs="Calibri"/>
              </w:rPr>
            </w:pPr>
            <w:r w:rsidRPr="00F31C84">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FB0450D" w14:textId="77777777" w:rsidR="00A7301C" w:rsidRPr="00F31C84" w:rsidRDefault="00A7301C" w:rsidP="000F2755">
            <w:pPr>
              <w:jc w:val="center"/>
              <w:rPr>
                <w:rFonts w:ascii="Calibri" w:hAnsi="Calibri" w:cs="Calibri"/>
              </w:rPr>
            </w:pPr>
            <w:r>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vAlign w:val="center"/>
          </w:tcPr>
          <w:p w14:paraId="0855E6B5" w14:textId="77777777" w:rsidR="00A7301C" w:rsidRPr="00F31C84" w:rsidRDefault="00A7301C" w:rsidP="000F2755">
            <w:pPr>
              <w:jc w:val="right"/>
              <w:rPr>
                <w:rFonts w:ascii="Calibri" w:hAnsi="Calibri" w:cs="Calibri"/>
              </w:rPr>
            </w:pPr>
            <w:r w:rsidRPr="00F31C84">
              <w:rPr>
                <w:rFonts w:ascii="Calibri" w:hAnsi="Calibri" w:cs="Calibri"/>
              </w:rPr>
              <w:t>30.000,00</w:t>
            </w:r>
          </w:p>
        </w:tc>
        <w:tc>
          <w:tcPr>
            <w:tcW w:w="1985" w:type="dxa"/>
            <w:tcBorders>
              <w:top w:val="single" w:sz="4" w:space="0" w:color="auto"/>
              <w:left w:val="single" w:sz="4" w:space="0" w:color="auto"/>
              <w:bottom w:val="single" w:sz="4" w:space="0" w:color="auto"/>
              <w:right w:val="single" w:sz="4" w:space="0" w:color="auto"/>
            </w:tcBorders>
          </w:tcPr>
          <w:p w14:paraId="62805F34" w14:textId="77777777" w:rsidR="00A7301C" w:rsidRDefault="00A7301C" w:rsidP="000F2755">
            <w:pPr>
              <w:jc w:val="right"/>
              <w:rPr>
                <w:rFonts w:ascii="Calibri" w:hAnsi="Calibri" w:cs="Calibri"/>
              </w:rPr>
            </w:pPr>
          </w:p>
          <w:p w14:paraId="71D14998" w14:textId="77777777" w:rsidR="00A7301C" w:rsidRPr="00F31C84" w:rsidRDefault="00A7301C" w:rsidP="000F2755">
            <w:pPr>
              <w:jc w:val="right"/>
              <w:rPr>
                <w:rFonts w:ascii="Calibri" w:hAnsi="Calibri" w:cs="Calibri"/>
              </w:rPr>
            </w:pPr>
            <w:r>
              <w:rPr>
                <w:rFonts w:ascii="Calibri" w:hAnsi="Calibri" w:cs="Calibri"/>
              </w:rPr>
              <w:t>30.000,00</w:t>
            </w:r>
          </w:p>
        </w:tc>
        <w:tc>
          <w:tcPr>
            <w:tcW w:w="992" w:type="dxa"/>
            <w:tcBorders>
              <w:top w:val="single" w:sz="4" w:space="0" w:color="auto"/>
              <w:left w:val="single" w:sz="4" w:space="0" w:color="auto"/>
              <w:bottom w:val="single" w:sz="4" w:space="0" w:color="auto"/>
              <w:right w:val="single" w:sz="4" w:space="0" w:color="auto"/>
            </w:tcBorders>
          </w:tcPr>
          <w:p w14:paraId="05014827" w14:textId="77777777" w:rsidR="00A7301C" w:rsidRDefault="00A7301C" w:rsidP="000F2755">
            <w:pPr>
              <w:jc w:val="right"/>
              <w:rPr>
                <w:rFonts w:ascii="Calibri" w:hAnsi="Calibri" w:cs="Calibri"/>
              </w:rPr>
            </w:pPr>
          </w:p>
          <w:p w14:paraId="1D39C46E" w14:textId="77777777" w:rsidR="00A7301C" w:rsidRDefault="00A7301C" w:rsidP="000F2755">
            <w:pPr>
              <w:jc w:val="right"/>
              <w:rPr>
                <w:rFonts w:ascii="Calibri" w:hAnsi="Calibri" w:cs="Calibri"/>
              </w:rPr>
            </w:pPr>
            <w:r>
              <w:rPr>
                <w:rFonts w:ascii="Calibri" w:hAnsi="Calibri" w:cs="Calibri"/>
              </w:rPr>
              <w:t>100,00</w:t>
            </w:r>
          </w:p>
        </w:tc>
      </w:tr>
      <w:tr w:rsidR="00A7301C" w:rsidRPr="00746F92" w14:paraId="4ADEBCC6"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07B11EF" w14:textId="77777777" w:rsidR="00A7301C" w:rsidRPr="00F31C84" w:rsidRDefault="00A7301C" w:rsidP="000F2755">
            <w:pPr>
              <w:ind w:left="142"/>
              <w:jc w:val="center"/>
              <w:rPr>
                <w:rFonts w:ascii="Calibri" w:hAnsi="Calibri" w:cs="Calibri"/>
              </w:rPr>
            </w:pPr>
            <w:r w:rsidRPr="00F31C84">
              <w:rPr>
                <w:rFonts w:ascii="Calibri" w:hAnsi="Calibri" w:cs="Calibri"/>
              </w:rPr>
              <w:t>3.</w:t>
            </w:r>
          </w:p>
        </w:tc>
        <w:tc>
          <w:tcPr>
            <w:tcW w:w="2693" w:type="dxa"/>
            <w:tcBorders>
              <w:top w:val="single" w:sz="4" w:space="0" w:color="auto"/>
              <w:left w:val="single" w:sz="4" w:space="0" w:color="auto"/>
              <w:bottom w:val="single" w:sz="4" w:space="0" w:color="auto"/>
              <w:right w:val="single" w:sz="4" w:space="0" w:color="auto"/>
            </w:tcBorders>
            <w:vAlign w:val="center"/>
          </w:tcPr>
          <w:p w14:paraId="2C6BD33E" w14:textId="77777777" w:rsidR="00A7301C" w:rsidRPr="00F31C84" w:rsidRDefault="00A7301C" w:rsidP="000F2755">
            <w:pPr>
              <w:rPr>
                <w:rFonts w:ascii="Calibri" w:hAnsi="Calibri" w:cs="Calibri"/>
              </w:rPr>
            </w:pPr>
            <w:r>
              <w:rPr>
                <w:rFonts w:ascii="Calibri" w:hAnsi="Calibri" w:cs="Calibri"/>
              </w:rPr>
              <w:t>Sanacija dijela gravitacijske seoske vodovodne mreže (postojeća komunalna infrastruktura – dio mreže kojim ne upravlja javni isporučitelj vodnih usluga)</w:t>
            </w:r>
          </w:p>
        </w:tc>
        <w:tc>
          <w:tcPr>
            <w:tcW w:w="2268" w:type="dxa"/>
            <w:tcBorders>
              <w:top w:val="single" w:sz="4" w:space="0" w:color="auto"/>
              <w:left w:val="single" w:sz="4" w:space="0" w:color="auto"/>
              <w:bottom w:val="single" w:sz="4" w:space="0" w:color="auto"/>
              <w:right w:val="single" w:sz="4" w:space="0" w:color="auto"/>
            </w:tcBorders>
          </w:tcPr>
          <w:p w14:paraId="3F93CE0F" w14:textId="77777777" w:rsidR="00A7301C" w:rsidRDefault="00A7301C" w:rsidP="000F2755">
            <w:pPr>
              <w:jc w:val="center"/>
              <w:rPr>
                <w:rFonts w:ascii="Calibri" w:hAnsi="Calibri" w:cs="Calibri"/>
                <w:sz w:val="16"/>
                <w:szCs w:val="16"/>
              </w:rPr>
            </w:pPr>
          </w:p>
          <w:p w14:paraId="2454FBCE" w14:textId="77777777" w:rsidR="00A7301C" w:rsidRDefault="00A7301C" w:rsidP="000F2755">
            <w:pPr>
              <w:jc w:val="center"/>
              <w:rPr>
                <w:rFonts w:ascii="Calibri" w:hAnsi="Calibri" w:cs="Calibri"/>
                <w:sz w:val="16"/>
                <w:szCs w:val="16"/>
              </w:rPr>
            </w:pPr>
          </w:p>
          <w:p w14:paraId="6B4CC5F4" w14:textId="77777777" w:rsidR="00A7301C" w:rsidRPr="00F31C84" w:rsidRDefault="00A7301C" w:rsidP="000F2755">
            <w:pPr>
              <w:jc w:val="center"/>
              <w:rPr>
                <w:rFonts w:ascii="Calibri" w:hAnsi="Calibri" w:cs="Calibri"/>
                <w:sz w:val="16"/>
                <w:szCs w:val="16"/>
              </w:rPr>
            </w:pPr>
            <w:r>
              <w:rPr>
                <w:rFonts w:ascii="Calibri" w:hAnsi="Calibri" w:cs="Calibri"/>
                <w:sz w:val="16"/>
                <w:szCs w:val="16"/>
              </w:rPr>
              <w:t xml:space="preserve">OSTALI NESPOMENUTI </w:t>
            </w:r>
            <w:r w:rsidRPr="00F31C84">
              <w:rPr>
                <w:rFonts w:ascii="Calibri" w:hAnsi="Calibri" w:cs="Calibri"/>
                <w:sz w:val="16"/>
                <w:szCs w:val="16"/>
              </w:rPr>
              <w:t xml:space="preserve">PRIHODI </w:t>
            </w:r>
            <w:r>
              <w:rPr>
                <w:rFonts w:ascii="Calibri" w:hAnsi="Calibri" w:cs="Calibri"/>
                <w:sz w:val="16"/>
                <w:szCs w:val="16"/>
              </w:rPr>
              <w:t>/ 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7B5323B6" w14:textId="77777777" w:rsidR="00A7301C" w:rsidRPr="00F31C84" w:rsidRDefault="00A7301C" w:rsidP="000F2755">
            <w:pPr>
              <w:jc w:val="center"/>
              <w:rPr>
                <w:rFonts w:ascii="Calibri" w:hAnsi="Calibri" w:cs="Calibri"/>
              </w:rPr>
            </w:pPr>
          </w:p>
          <w:p w14:paraId="3F8E09E8" w14:textId="77777777" w:rsidR="00A7301C" w:rsidRDefault="00A7301C" w:rsidP="000F2755">
            <w:pPr>
              <w:jc w:val="center"/>
              <w:rPr>
                <w:rFonts w:ascii="Calibri" w:hAnsi="Calibri" w:cs="Calibri"/>
              </w:rPr>
            </w:pPr>
          </w:p>
          <w:p w14:paraId="471EEECF" w14:textId="77777777" w:rsidR="00A7301C" w:rsidRDefault="00A7301C" w:rsidP="000F2755">
            <w:pPr>
              <w:jc w:val="center"/>
              <w:rPr>
                <w:rFonts w:ascii="Calibri" w:hAnsi="Calibri" w:cs="Calibri"/>
              </w:rPr>
            </w:pPr>
          </w:p>
          <w:p w14:paraId="08BC59C3" w14:textId="77777777" w:rsidR="00A7301C" w:rsidRDefault="00A7301C" w:rsidP="000F2755">
            <w:pPr>
              <w:jc w:val="center"/>
              <w:rPr>
                <w:rFonts w:ascii="Calibri" w:hAnsi="Calibri" w:cs="Calibri"/>
              </w:rPr>
            </w:pPr>
          </w:p>
          <w:p w14:paraId="3CCC4A28" w14:textId="77777777" w:rsidR="00A7301C" w:rsidRPr="00F31C84" w:rsidRDefault="00A7301C" w:rsidP="000F2755">
            <w:pPr>
              <w:jc w:val="center"/>
              <w:rPr>
                <w:rFonts w:ascii="Calibri" w:hAnsi="Calibri" w:cs="Calibri"/>
              </w:rPr>
            </w:pPr>
            <w:r>
              <w:rPr>
                <w:rFonts w:ascii="Calibri" w:hAnsi="Calibri" w:cs="Calibri"/>
              </w:rPr>
              <w:t>R</w:t>
            </w:r>
            <w:r w:rsidRPr="00F31C84">
              <w:rPr>
                <w:rFonts w:ascii="Calibri" w:hAnsi="Calibri" w:cs="Calibri"/>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445C2D7" w14:textId="77777777" w:rsidR="00A7301C" w:rsidRDefault="00A7301C" w:rsidP="000F2755">
            <w:pPr>
              <w:jc w:val="center"/>
              <w:rPr>
                <w:rFonts w:ascii="Calibri" w:hAnsi="Calibri" w:cs="Calibri"/>
              </w:rPr>
            </w:pPr>
          </w:p>
          <w:p w14:paraId="03507193" w14:textId="77777777" w:rsidR="00A7301C" w:rsidRPr="00F31C84" w:rsidRDefault="00A7301C" w:rsidP="000F2755">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4021C21C" w14:textId="77777777" w:rsidR="00A7301C" w:rsidRDefault="00A7301C" w:rsidP="000F2755">
            <w:pPr>
              <w:jc w:val="right"/>
              <w:rPr>
                <w:rFonts w:ascii="Calibri" w:hAnsi="Calibri" w:cs="Calibri"/>
              </w:rPr>
            </w:pPr>
          </w:p>
          <w:p w14:paraId="6A207E5E" w14:textId="77777777" w:rsidR="00A7301C" w:rsidRPr="00F31C84" w:rsidRDefault="00A7301C" w:rsidP="000F2755">
            <w:pPr>
              <w:jc w:val="right"/>
              <w:rPr>
                <w:rFonts w:ascii="Calibri" w:hAnsi="Calibri" w:cs="Calibri"/>
              </w:rPr>
            </w:pPr>
            <w:r>
              <w:rPr>
                <w:rFonts w:ascii="Calibri" w:hAnsi="Calibri" w:cs="Calibri"/>
              </w:rPr>
              <w:t>20</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14:paraId="7B9CD6F4" w14:textId="77777777" w:rsidR="00A7301C" w:rsidRDefault="00A7301C" w:rsidP="000F2755">
            <w:pPr>
              <w:jc w:val="right"/>
              <w:rPr>
                <w:rFonts w:ascii="Calibri" w:hAnsi="Calibri" w:cs="Calibri"/>
              </w:rPr>
            </w:pPr>
          </w:p>
          <w:p w14:paraId="4AEF43AE" w14:textId="77777777" w:rsidR="00A7301C" w:rsidRDefault="00A7301C" w:rsidP="000F2755">
            <w:pPr>
              <w:jc w:val="right"/>
              <w:rPr>
                <w:rFonts w:ascii="Calibri" w:hAnsi="Calibri" w:cs="Calibri"/>
              </w:rPr>
            </w:pPr>
          </w:p>
          <w:p w14:paraId="5804398F" w14:textId="77777777" w:rsidR="00A7301C" w:rsidRDefault="00A7301C" w:rsidP="000F2755">
            <w:pPr>
              <w:jc w:val="right"/>
              <w:rPr>
                <w:rFonts w:ascii="Calibri" w:hAnsi="Calibri" w:cs="Calibri"/>
              </w:rPr>
            </w:pPr>
          </w:p>
          <w:p w14:paraId="35210A80" w14:textId="77777777" w:rsidR="00A7301C" w:rsidRDefault="00A7301C" w:rsidP="000F2755">
            <w:pPr>
              <w:jc w:val="right"/>
              <w:rPr>
                <w:rFonts w:ascii="Calibri" w:hAnsi="Calibri" w:cs="Calibri"/>
              </w:rPr>
            </w:pPr>
          </w:p>
          <w:p w14:paraId="4F9CAB63" w14:textId="77777777" w:rsidR="00A7301C" w:rsidRPr="00F31C84" w:rsidRDefault="00A7301C" w:rsidP="000F2755">
            <w:pPr>
              <w:jc w:val="right"/>
              <w:rPr>
                <w:rFonts w:ascii="Calibri" w:hAnsi="Calibri" w:cs="Calibri"/>
              </w:rPr>
            </w:pPr>
            <w:r>
              <w:rPr>
                <w:rFonts w:ascii="Calibri" w:hAnsi="Calibri" w:cs="Calibri"/>
              </w:rPr>
              <w:t>13.115,75</w:t>
            </w:r>
          </w:p>
        </w:tc>
        <w:tc>
          <w:tcPr>
            <w:tcW w:w="992" w:type="dxa"/>
            <w:tcBorders>
              <w:top w:val="single" w:sz="4" w:space="0" w:color="auto"/>
              <w:left w:val="single" w:sz="4" w:space="0" w:color="auto"/>
              <w:bottom w:val="single" w:sz="4" w:space="0" w:color="auto"/>
              <w:right w:val="single" w:sz="4" w:space="0" w:color="auto"/>
            </w:tcBorders>
          </w:tcPr>
          <w:p w14:paraId="4867DB77" w14:textId="77777777" w:rsidR="00A7301C" w:rsidRDefault="00A7301C" w:rsidP="000F2755">
            <w:pPr>
              <w:jc w:val="right"/>
              <w:rPr>
                <w:rFonts w:ascii="Calibri" w:hAnsi="Calibri" w:cs="Calibri"/>
              </w:rPr>
            </w:pPr>
          </w:p>
          <w:p w14:paraId="535B50A7" w14:textId="77777777" w:rsidR="00A7301C" w:rsidRDefault="00A7301C" w:rsidP="000F2755">
            <w:pPr>
              <w:jc w:val="right"/>
              <w:rPr>
                <w:rFonts w:ascii="Calibri" w:hAnsi="Calibri" w:cs="Calibri"/>
              </w:rPr>
            </w:pPr>
          </w:p>
          <w:p w14:paraId="7131EA23" w14:textId="77777777" w:rsidR="00A7301C" w:rsidRDefault="00A7301C" w:rsidP="000F2755">
            <w:pPr>
              <w:jc w:val="right"/>
              <w:rPr>
                <w:rFonts w:ascii="Calibri" w:hAnsi="Calibri" w:cs="Calibri"/>
              </w:rPr>
            </w:pPr>
          </w:p>
          <w:p w14:paraId="22F027E5" w14:textId="77777777" w:rsidR="00A7301C" w:rsidRDefault="00A7301C" w:rsidP="000F2755">
            <w:pPr>
              <w:jc w:val="right"/>
              <w:rPr>
                <w:rFonts w:ascii="Calibri" w:hAnsi="Calibri" w:cs="Calibri"/>
              </w:rPr>
            </w:pPr>
          </w:p>
          <w:p w14:paraId="7237344F" w14:textId="77777777" w:rsidR="00A7301C" w:rsidRDefault="00A7301C" w:rsidP="000F2755">
            <w:pPr>
              <w:jc w:val="right"/>
              <w:rPr>
                <w:rFonts w:ascii="Calibri" w:hAnsi="Calibri" w:cs="Calibri"/>
              </w:rPr>
            </w:pPr>
            <w:r>
              <w:rPr>
                <w:rFonts w:ascii="Calibri" w:hAnsi="Calibri" w:cs="Calibri"/>
              </w:rPr>
              <w:t>65,58</w:t>
            </w:r>
          </w:p>
        </w:tc>
      </w:tr>
      <w:tr w:rsidR="00A7301C" w:rsidRPr="00746F92" w14:paraId="7AA4CF72"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5DFCDE5B" w14:textId="77777777" w:rsidR="00A7301C" w:rsidRPr="00F31C84" w:rsidRDefault="00A7301C" w:rsidP="000F2755">
            <w:pPr>
              <w:ind w:left="142"/>
              <w:jc w:val="center"/>
              <w:rPr>
                <w:rFonts w:ascii="Calibri" w:hAnsi="Calibri" w:cs="Calibri"/>
              </w:rPr>
            </w:pPr>
            <w:r w:rsidRPr="00F31C84">
              <w:rPr>
                <w:rFonts w:ascii="Calibri" w:hAnsi="Calibri" w:cs="Calibri"/>
              </w:rPr>
              <w:t>4.</w:t>
            </w:r>
          </w:p>
        </w:tc>
        <w:tc>
          <w:tcPr>
            <w:tcW w:w="2693" w:type="dxa"/>
            <w:tcBorders>
              <w:top w:val="single" w:sz="4" w:space="0" w:color="auto"/>
              <w:left w:val="single" w:sz="4" w:space="0" w:color="auto"/>
              <w:bottom w:val="single" w:sz="4" w:space="0" w:color="auto"/>
              <w:right w:val="single" w:sz="4" w:space="0" w:color="auto"/>
            </w:tcBorders>
            <w:vAlign w:val="center"/>
          </w:tcPr>
          <w:p w14:paraId="48EB2E83" w14:textId="77777777" w:rsidR="00A7301C" w:rsidRPr="00F31C84" w:rsidRDefault="00A7301C" w:rsidP="000F2755">
            <w:pPr>
              <w:rPr>
                <w:rFonts w:ascii="Calibri" w:hAnsi="Calibri" w:cs="Calibri"/>
              </w:rPr>
            </w:pPr>
            <w:r>
              <w:rPr>
                <w:rFonts w:ascii="Calibri" w:hAnsi="Calibri" w:cs="Calibri"/>
              </w:rPr>
              <w:t>Dodatna ulaganja na zgradi knjižnice i čitaonice</w:t>
            </w:r>
          </w:p>
        </w:tc>
        <w:tc>
          <w:tcPr>
            <w:tcW w:w="2268" w:type="dxa"/>
            <w:tcBorders>
              <w:top w:val="single" w:sz="4" w:space="0" w:color="auto"/>
              <w:left w:val="single" w:sz="4" w:space="0" w:color="auto"/>
              <w:bottom w:val="single" w:sz="4" w:space="0" w:color="auto"/>
              <w:right w:val="single" w:sz="4" w:space="0" w:color="auto"/>
            </w:tcBorders>
          </w:tcPr>
          <w:p w14:paraId="01642F2F" w14:textId="77777777" w:rsidR="00A7301C" w:rsidRPr="00F31C84" w:rsidRDefault="00A7301C" w:rsidP="000F2755">
            <w:pPr>
              <w:jc w:val="center"/>
              <w:rPr>
                <w:rFonts w:ascii="Calibri" w:hAnsi="Calibri" w:cs="Calibri"/>
                <w:sz w:val="16"/>
                <w:szCs w:val="16"/>
              </w:rPr>
            </w:pPr>
          </w:p>
          <w:p w14:paraId="7B72DE82" w14:textId="77777777" w:rsidR="00A7301C" w:rsidRPr="00F31C84" w:rsidRDefault="00A7301C" w:rsidP="000F2755">
            <w:pPr>
              <w:jc w:val="center"/>
              <w:rPr>
                <w:rFonts w:ascii="Calibri" w:hAnsi="Calibri" w:cs="Calibri"/>
                <w:sz w:val="16"/>
                <w:szCs w:val="16"/>
              </w:rPr>
            </w:pPr>
            <w:r w:rsidRPr="00F31C84">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14:paraId="00CF2987" w14:textId="77777777" w:rsidR="00A7301C" w:rsidRPr="00F31C84" w:rsidRDefault="00A7301C" w:rsidP="000F2755">
            <w:pPr>
              <w:jc w:val="center"/>
              <w:rPr>
                <w:rFonts w:ascii="Calibri" w:hAnsi="Calibri" w:cs="Calibri"/>
              </w:rPr>
            </w:pPr>
          </w:p>
          <w:p w14:paraId="2678C848" w14:textId="77777777" w:rsidR="00A7301C" w:rsidRPr="00F31C84" w:rsidRDefault="00A7301C" w:rsidP="000F2755">
            <w:pPr>
              <w:jc w:val="center"/>
              <w:rPr>
                <w:rFonts w:ascii="Calibri" w:hAnsi="Calibri" w:cs="Calibri"/>
              </w:rPr>
            </w:pPr>
            <w:r>
              <w:rPr>
                <w:rFonts w:ascii="Calibri" w:hAnsi="Calibri" w:cs="Calibri"/>
              </w:rPr>
              <w:t>R</w:t>
            </w:r>
          </w:p>
        </w:tc>
        <w:tc>
          <w:tcPr>
            <w:tcW w:w="1559" w:type="dxa"/>
            <w:tcBorders>
              <w:top w:val="single" w:sz="4" w:space="0" w:color="auto"/>
              <w:left w:val="single" w:sz="4" w:space="0" w:color="auto"/>
              <w:bottom w:val="single" w:sz="4" w:space="0" w:color="auto"/>
              <w:right w:val="single" w:sz="4" w:space="0" w:color="auto"/>
            </w:tcBorders>
            <w:vAlign w:val="center"/>
          </w:tcPr>
          <w:p w14:paraId="02A83A64" w14:textId="77777777" w:rsidR="00A7301C" w:rsidRPr="00F31C84" w:rsidRDefault="00A7301C" w:rsidP="000F2755">
            <w:pPr>
              <w:jc w:val="center"/>
              <w:rPr>
                <w:rFonts w:ascii="Calibri" w:hAnsi="Calibri" w:cs="Calibri"/>
              </w:rPr>
            </w:pPr>
            <w:r w:rsidRPr="00F31C84">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0AD4D135" w14:textId="77777777" w:rsidR="00A7301C" w:rsidRPr="00F31C84" w:rsidRDefault="00A7301C" w:rsidP="000F2755">
            <w:pPr>
              <w:jc w:val="right"/>
              <w:rPr>
                <w:rFonts w:ascii="Calibri" w:hAnsi="Calibri" w:cs="Calibri"/>
              </w:rPr>
            </w:pPr>
            <w:r>
              <w:rPr>
                <w:rFonts w:ascii="Calibri" w:hAnsi="Calibri" w:cs="Calibri"/>
              </w:rPr>
              <w:t>19</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14:paraId="216A82F0" w14:textId="77777777" w:rsidR="00A7301C" w:rsidRDefault="00A7301C" w:rsidP="000F2755">
            <w:pPr>
              <w:jc w:val="right"/>
              <w:rPr>
                <w:rFonts w:ascii="Calibri" w:hAnsi="Calibri" w:cs="Calibri"/>
              </w:rPr>
            </w:pPr>
          </w:p>
          <w:p w14:paraId="0E2DE525" w14:textId="77777777" w:rsidR="00A7301C" w:rsidRPr="00F31C84" w:rsidRDefault="00A7301C" w:rsidP="000F2755">
            <w:pPr>
              <w:jc w:val="right"/>
              <w:rPr>
                <w:rFonts w:ascii="Calibri" w:hAnsi="Calibri" w:cs="Calibri"/>
              </w:rPr>
            </w:pPr>
            <w:r>
              <w:rPr>
                <w:rFonts w:ascii="Calibri" w:hAnsi="Calibri" w:cs="Calibri"/>
              </w:rPr>
              <w:t>18.768,75</w:t>
            </w:r>
          </w:p>
        </w:tc>
        <w:tc>
          <w:tcPr>
            <w:tcW w:w="992" w:type="dxa"/>
            <w:tcBorders>
              <w:top w:val="single" w:sz="4" w:space="0" w:color="auto"/>
              <w:left w:val="single" w:sz="4" w:space="0" w:color="auto"/>
              <w:bottom w:val="single" w:sz="4" w:space="0" w:color="auto"/>
              <w:right w:val="single" w:sz="4" w:space="0" w:color="auto"/>
            </w:tcBorders>
          </w:tcPr>
          <w:p w14:paraId="11BC729E" w14:textId="77777777" w:rsidR="00A7301C" w:rsidRDefault="00A7301C" w:rsidP="000F2755">
            <w:pPr>
              <w:jc w:val="right"/>
              <w:rPr>
                <w:rFonts w:ascii="Calibri" w:hAnsi="Calibri" w:cs="Calibri"/>
              </w:rPr>
            </w:pPr>
          </w:p>
          <w:p w14:paraId="0585D764" w14:textId="77777777" w:rsidR="00A7301C" w:rsidRDefault="00A7301C" w:rsidP="000F2755">
            <w:pPr>
              <w:jc w:val="right"/>
              <w:rPr>
                <w:rFonts w:ascii="Calibri" w:hAnsi="Calibri" w:cs="Calibri"/>
              </w:rPr>
            </w:pPr>
            <w:r>
              <w:rPr>
                <w:rFonts w:ascii="Calibri" w:hAnsi="Calibri" w:cs="Calibri"/>
              </w:rPr>
              <w:t>98,78</w:t>
            </w:r>
          </w:p>
        </w:tc>
      </w:tr>
      <w:tr w:rsidR="00A7301C" w:rsidRPr="00746F92" w14:paraId="6D01EA73"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FB74A7E" w14:textId="77777777" w:rsidR="00A7301C" w:rsidRPr="00F31C84" w:rsidRDefault="00A7301C" w:rsidP="000F2755">
            <w:pPr>
              <w:ind w:left="176"/>
              <w:jc w:val="center"/>
              <w:rPr>
                <w:rFonts w:ascii="Calibri" w:hAnsi="Calibri" w:cs="Calibri"/>
              </w:rPr>
            </w:pPr>
            <w:r>
              <w:rPr>
                <w:rFonts w:ascii="Calibri" w:hAnsi="Calibri" w:cs="Calibri"/>
              </w:rPr>
              <w:t>5.</w:t>
            </w:r>
          </w:p>
        </w:tc>
        <w:tc>
          <w:tcPr>
            <w:tcW w:w="2693" w:type="dxa"/>
            <w:tcBorders>
              <w:top w:val="single" w:sz="4" w:space="0" w:color="auto"/>
              <w:left w:val="single" w:sz="4" w:space="0" w:color="auto"/>
              <w:bottom w:val="single" w:sz="4" w:space="0" w:color="auto"/>
              <w:right w:val="single" w:sz="4" w:space="0" w:color="auto"/>
            </w:tcBorders>
            <w:vAlign w:val="center"/>
          </w:tcPr>
          <w:p w14:paraId="55B183D6" w14:textId="77777777" w:rsidR="00A7301C" w:rsidRPr="00F31C84" w:rsidRDefault="00A7301C" w:rsidP="000F2755">
            <w:pPr>
              <w:rPr>
                <w:rFonts w:ascii="Calibri" w:hAnsi="Calibri" w:cs="Calibri"/>
              </w:rPr>
            </w:pPr>
            <w:r>
              <w:rPr>
                <w:rFonts w:ascii="Calibri" w:hAnsi="Calibri" w:cs="Calibri"/>
              </w:rPr>
              <w:t xml:space="preserve">Obnova Centra za </w:t>
            </w:r>
            <w:r>
              <w:rPr>
                <w:rFonts w:ascii="Calibri" w:hAnsi="Calibri" w:cs="Calibri"/>
              </w:rPr>
              <w:lastRenderedPageBreak/>
              <w:t>posjetitelje zaštićene prirode „Jurski parkovi i špilje Velebita“</w:t>
            </w:r>
          </w:p>
        </w:tc>
        <w:tc>
          <w:tcPr>
            <w:tcW w:w="2268" w:type="dxa"/>
            <w:tcBorders>
              <w:top w:val="single" w:sz="4" w:space="0" w:color="auto"/>
              <w:left w:val="single" w:sz="4" w:space="0" w:color="auto"/>
              <w:bottom w:val="single" w:sz="4" w:space="0" w:color="auto"/>
              <w:right w:val="single" w:sz="4" w:space="0" w:color="auto"/>
            </w:tcBorders>
          </w:tcPr>
          <w:p w14:paraId="161B8E33" w14:textId="77777777" w:rsidR="00A7301C" w:rsidRDefault="00A7301C" w:rsidP="000F2755">
            <w:pPr>
              <w:jc w:val="center"/>
              <w:rPr>
                <w:rFonts w:ascii="Calibri" w:hAnsi="Calibri" w:cs="Calibri"/>
                <w:sz w:val="16"/>
                <w:szCs w:val="16"/>
              </w:rPr>
            </w:pPr>
          </w:p>
          <w:p w14:paraId="3A2AEBC2" w14:textId="77777777" w:rsidR="00A7301C" w:rsidRDefault="00A7301C" w:rsidP="000F2755">
            <w:pPr>
              <w:jc w:val="center"/>
              <w:rPr>
                <w:rFonts w:ascii="Calibri" w:hAnsi="Calibri" w:cs="Calibri"/>
                <w:sz w:val="16"/>
                <w:szCs w:val="16"/>
              </w:rPr>
            </w:pPr>
          </w:p>
          <w:p w14:paraId="1BA331EB" w14:textId="77777777" w:rsidR="00A7301C" w:rsidRPr="00F31C84" w:rsidRDefault="00A7301C" w:rsidP="000F2755">
            <w:pPr>
              <w:jc w:val="center"/>
              <w:rPr>
                <w:rFonts w:ascii="Calibri" w:hAnsi="Calibri" w:cs="Calibri"/>
                <w:sz w:val="16"/>
                <w:szCs w:val="16"/>
              </w:rPr>
            </w:pPr>
            <w:r>
              <w:rPr>
                <w:rFonts w:ascii="Calibri" w:hAnsi="Calibri" w:cs="Calibri"/>
                <w:sz w:val="16"/>
                <w:szCs w:val="16"/>
              </w:rPr>
              <w:lastRenderedPageBreak/>
              <w:t>PRIHODI OD POREZA</w:t>
            </w:r>
          </w:p>
        </w:tc>
        <w:tc>
          <w:tcPr>
            <w:tcW w:w="1560" w:type="dxa"/>
            <w:tcBorders>
              <w:top w:val="single" w:sz="4" w:space="0" w:color="auto"/>
              <w:left w:val="single" w:sz="4" w:space="0" w:color="auto"/>
              <w:bottom w:val="single" w:sz="4" w:space="0" w:color="auto"/>
              <w:right w:val="single" w:sz="4" w:space="0" w:color="auto"/>
            </w:tcBorders>
          </w:tcPr>
          <w:p w14:paraId="5EBEBFF0" w14:textId="77777777" w:rsidR="00A7301C" w:rsidRDefault="00A7301C" w:rsidP="000F2755">
            <w:pPr>
              <w:jc w:val="center"/>
              <w:rPr>
                <w:rFonts w:ascii="Calibri" w:hAnsi="Calibri" w:cs="Calibri"/>
              </w:rPr>
            </w:pPr>
          </w:p>
          <w:p w14:paraId="56D64389" w14:textId="77777777" w:rsidR="00A7301C" w:rsidRDefault="00A7301C" w:rsidP="000F2755">
            <w:pPr>
              <w:jc w:val="center"/>
              <w:rPr>
                <w:rFonts w:ascii="Calibri" w:hAnsi="Calibri" w:cs="Calibri"/>
              </w:rPr>
            </w:pPr>
          </w:p>
          <w:p w14:paraId="74E9C771" w14:textId="77777777" w:rsidR="00A7301C" w:rsidRPr="00F31C84" w:rsidRDefault="00A7301C" w:rsidP="000F2755">
            <w:pPr>
              <w:jc w:val="center"/>
              <w:rPr>
                <w:rFonts w:ascii="Calibri" w:hAnsi="Calibri" w:cs="Calibri"/>
              </w:rPr>
            </w:pPr>
            <w:r>
              <w:rPr>
                <w:rFonts w:ascii="Calibri" w:hAnsi="Calibri" w:cs="Calibri"/>
              </w:rPr>
              <w:t>R</w:t>
            </w:r>
          </w:p>
        </w:tc>
        <w:tc>
          <w:tcPr>
            <w:tcW w:w="1559" w:type="dxa"/>
            <w:tcBorders>
              <w:top w:val="single" w:sz="4" w:space="0" w:color="auto"/>
              <w:left w:val="single" w:sz="4" w:space="0" w:color="auto"/>
              <w:bottom w:val="single" w:sz="4" w:space="0" w:color="auto"/>
              <w:right w:val="single" w:sz="4" w:space="0" w:color="auto"/>
            </w:tcBorders>
            <w:vAlign w:val="center"/>
          </w:tcPr>
          <w:p w14:paraId="479530BD" w14:textId="77777777" w:rsidR="00A7301C" w:rsidRDefault="00A7301C" w:rsidP="000F2755">
            <w:pPr>
              <w:jc w:val="center"/>
              <w:rPr>
                <w:rFonts w:ascii="Calibri" w:hAnsi="Calibri" w:cs="Calibri"/>
              </w:rPr>
            </w:pPr>
          </w:p>
          <w:p w14:paraId="417B91B6" w14:textId="77777777" w:rsidR="00A7301C" w:rsidRPr="00F31C84" w:rsidRDefault="00A7301C" w:rsidP="000F2755">
            <w:pPr>
              <w:jc w:val="center"/>
              <w:rPr>
                <w:rFonts w:ascii="Calibri" w:hAnsi="Calibri" w:cs="Calibri"/>
              </w:rPr>
            </w:pPr>
            <w:r>
              <w:rPr>
                <w:rFonts w:ascii="Calibri" w:hAnsi="Calibri" w:cs="Calibri"/>
              </w:rPr>
              <w:lastRenderedPageBreak/>
              <w:t>G, SN, E</w:t>
            </w:r>
          </w:p>
        </w:tc>
        <w:tc>
          <w:tcPr>
            <w:tcW w:w="2126" w:type="dxa"/>
            <w:tcBorders>
              <w:top w:val="single" w:sz="4" w:space="0" w:color="auto"/>
              <w:left w:val="single" w:sz="4" w:space="0" w:color="auto"/>
              <w:bottom w:val="single" w:sz="4" w:space="0" w:color="auto"/>
              <w:right w:val="single" w:sz="4" w:space="0" w:color="auto"/>
            </w:tcBorders>
            <w:vAlign w:val="center"/>
          </w:tcPr>
          <w:p w14:paraId="3C91BECC" w14:textId="77777777" w:rsidR="00A7301C" w:rsidRDefault="00A7301C" w:rsidP="000F2755">
            <w:pPr>
              <w:jc w:val="right"/>
              <w:rPr>
                <w:rFonts w:ascii="Calibri" w:hAnsi="Calibri" w:cs="Calibri"/>
              </w:rPr>
            </w:pPr>
          </w:p>
          <w:p w14:paraId="3E515D1E" w14:textId="77777777" w:rsidR="00A7301C" w:rsidRPr="00F31C84" w:rsidRDefault="00A7301C" w:rsidP="000F2755">
            <w:pPr>
              <w:jc w:val="right"/>
              <w:rPr>
                <w:rFonts w:ascii="Calibri" w:hAnsi="Calibri" w:cs="Calibri"/>
              </w:rPr>
            </w:pPr>
            <w:r>
              <w:rPr>
                <w:rFonts w:ascii="Calibri" w:hAnsi="Calibri" w:cs="Calibri"/>
              </w:rPr>
              <w:lastRenderedPageBreak/>
              <w:t>515.000,00</w:t>
            </w:r>
          </w:p>
        </w:tc>
        <w:tc>
          <w:tcPr>
            <w:tcW w:w="1985" w:type="dxa"/>
            <w:tcBorders>
              <w:top w:val="single" w:sz="4" w:space="0" w:color="auto"/>
              <w:left w:val="single" w:sz="4" w:space="0" w:color="auto"/>
              <w:bottom w:val="single" w:sz="4" w:space="0" w:color="auto"/>
              <w:right w:val="single" w:sz="4" w:space="0" w:color="auto"/>
            </w:tcBorders>
          </w:tcPr>
          <w:p w14:paraId="526E2CE7" w14:textId="77777777" w:rsidR="00A7301C" w:rsidRDefault="00A7301C" w:rsidP="000F2755">
            <w:pPr>
              <w:jc w:val="right"/>
              <w:rPr>
                <w:rFonts w:ascii="Calibri" w:hAnsi="Calibri" w:cs="Calibri"/>
              </w:rPr>
            </w:pPr>
          </w:p>
          <w:p w14:paraId="67BD6E0F" w14:textId="77777777" w:rsidR="00A7301C" w:rsidRDefault="00A7301C" w:rsidP="000F2755">
            <w:pPr>
              <w:jc w:val="right"/>
              <w:rPr>
                <w:rFonts w:ascii="Calibri" w:hAnsi="Calibri" w:cs="Calibri"/>
              </w:rPr>
            </w:pPr>
          </w:p>
          <w:p w14:paraId="693434FA" w14:textId="77777777" w:rsidR="00A7301C" w:rsidRDefault="00A7301C" w:rsidP="000F2755">
            <w:pPr>
              <w:jc w:val="right"/>
              <w:rPr>
                <w:rFonts w:ascii="Calibri" w:hAnsi="Calibri" w:cs="Calibri"/>
              </w:rPr>
            </w:pPr>
            <w:r>
              <w:rPr>
                <w:rFonts w:ascii="Calibri" w:hAnsi="Calibri" w:cs="Calibri"/>
              </w:rPr>
              <w:t>0,00</w:t>
            </w:r>
          </w:p>
          <w:p w14:paraId="12E13A82" w14:textId="77777777" w:rsidR="00A7301C" w:rsidRDefault="00A7301C" w:rsidP="000F2755">
            <w:pPr>
              <w:jc w:val="right"/>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658E3EFA" w14:textId="77777777" w:rsidR="00A7301C" w:rsidRDefault="00A7301C" w:rsidP="000F2755">
            <w:pPr>
              <w:jc w:val="right"/>
              <w:rPr>
                <w:rFonts w:ascii="Calibri" w:hAnsi="Calibri" w:cs="Calibri"/>
              </w:rPr>
            </w:pPr>
          </w:p>
          <w:p w14:paraId="1D12EE0A" w14:textId="77777777" w:rsidR="00A7301C" w:rsidRDefault="00A7301C" w:rsidP="000F2755">
            <w:pPr>
              <w:jc w:val="right"/>
              <w:rPr>
                <w:rFonts w:ascii="Calibri" w:hAnsi="Calibri" w:cs="Calibri"/>
              </w:rPr>
            </w:pPr>
          </w:p>
          <w:p w14:paraId="7A42BAB7" w14:textId="77777777" w:rsidR="00A7301C" w:rsidRDefault="00A7301C" w:rsidP="000F2755">
            <w:pPr>
              <w:jc w:val="right"/>
              <w:rPr>
                <w:rFonts w:ascii="Calibri" w:hAnsi="Calibri" w:cs="Calibri"/>
              </w:rPr>
            </w:pPr>
            <w:r>
              <w:rPr>
                <w:rFonts w:ascii="Calibri" w:hAnsi="Calibri" w:cs="Calibri"/>
              </w:rPr>
              <w:t>0,00</w:t>
            </w:r>
          </w:p>
        </w:tc>
      </w:tr>
      <w:tr w:rsidR="00A7301C" w:rsidRPr="00746F92" w14:paraId="658841BD" w14:textId="77777777" w:rsidTr="000F2755">
        <w:tc>
          <w:tcPr>
            <w:tcW w:w="8789" w:type="dxa"/>
            <w:gridSpan w:val="5"/>
            <w:tcBorders>
              <w:top w:val="single" w:sz="4" w:space="0" w:color="auto"/>
              <w:left w:val="single" w:sz="4" w:space="0" w:color="auto"/>
              <w:bottom w:val="single" w:sz="4" w:space="0" w:color="auto"/>
              <w:right w:val="single" w:sz="4" w:space="0" w:color="auto"/>
            </w:tcBorders>
          </w:tcPr>
          <w:p w14:paraId="7D8C343C" w14:textId="77777777" w:rsidR="00A7301C" w:rsidRPr="00F31C84" w:rsidRDefault="00A7301C" w:rsidP="000F2755">
            <w:pPr>
              <w:jc w:val="right"/>
              <w:rPr>
                <w:rFonts w:ascii="Calibri" w:hAnsi="Calibri" w:cs="Calibri"/>
                <w:b/>
              </w:rPr>
            </w:pPr>
            <w:r w:rsidRPr="00F31C84">
              <w:rPr>
                <w:rFonts w:ascii="Calibri" w:hAnsi="Calibri" w:cs="Calibri"/>
                <w:b/>
              </w:rPr>
              <w:lastRenderedPageBreak/>
              <w:t>UKUPNO</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6BCE8BF" w14:textId="77777777" w:rsidR="00A7301C" w:rsidRPr="00F31C84" w:rsidRDefault="00A7301C" w:rsidP="000F2755">
            <w:pPr>
              <w:jc w:val="right"/>
              <w:rPr>
                <w:rFonts w:ascii="Calibri" w:hAnsi="Calibri" w:cs="Calibri"/>
                <w:b/>
              </w:rPr>
            </w:pPr>
            <w:r>
              <w:rPr>
                <w:rFonts w:ascii="Calibri" w:hAnsi="Calibri" w:cs="Calibri"/>
                <w:b/>
              </w:rPr>
              <w:t>684.000,00</w:t>
            </w:r>
          </w:p>
        </w:tc>
        <w:tc>
          <w:tcPr>
            <w:tcW w:w="1985" w:type="dxa"/>
            <w:tcBorders>
              <w:top w:val="single" w:sz="4" w:space="0" w:color="auto"/>
              <w:left w:val="single" w:sz="4" w:space="0" w:color="auto"/>
              <w:bottom w:val="single" w:sz="4" w:space="0" w:color="auto"/>
              <w:right w:val="single" w:sz="4" w:space="0" w:color="auto"/>
            </w:tcBorders>
          </w:tcPr>
          <w:p w14:paraId="1839A01C" w14:textId="77777777" w:rsidR="00A7301C" w:rsidRPr="00A60F62" w:rsidRDefault="00A7301C" w:rsidP="000F2755">
            <w:pPr>
              <w:jc w:val="right"/>
              <w:rPr>
                <w:rFonts w:ascii="Calibri" w:hAnsi="Calibri" w:cs="Calibri"/>
                <w:b/>
              </w:rPr>
            </w:pPr>
            <w:r>
              <w:rPr>
                <w:rFonts w:ascii="Calibri" w:hAnsi="Calibri" w:cs="Calibri"/>
                <w:b/>
              </w:rPr>
              <w:t>154.509,50</w:t>
            </w:r>
          </w:p>
        </w:tc>
        <w:tc>
          <w:tcPr>
            <w:tcW w:w="992" w:type="dxa"/>
            <w:tcBorders>
              <w:top w:val="single" w:sz="4" w:space="0" w:color="auto"/>
              <w:left w:val="single" w:sz="4" w:space="0" w:color="auto"/>
              <w:bottom w:val="single" w:sz="4" w:space="0" w:color="auto"/>
              <w:right w:val="single" w:sz="4" w:space="0" w:color="auto"/>
            </w:tcBorders>
          </w:tcPr>
          <w:p w14:paraId="75C018E7" w14:textId="77777777" w:rsidR="00A7301C" w:rsidRPr="00A60F62" w:rsidRDefault="00A7301C" w:rsidP="000F2755">
            <w:pPr>
              <w:jc w:val="right"/>
              <w:rPr>
                <w:rFonts w:ascii="Calibri" w:hAnsi="Calibri" w:cs="Calibri"/>
                <w:b/>
              </w:rPr>
            </w:pPr>
            <w:r>
              <w:rPr>
                <w:rFonts w:ascii="Calibri" w:hAnsi="Calibri" w:cs="Calibri"/>
                <w:b/>
              </w:rPr>
              <w:t>22,59</w:t>
            </w:r>
          </w:p>
        </w:tc>
      </w:tr>
    </w:tbl>
    <w:p w14:paraId="374ED830" w14:textId="77777777" w:rsidR="00A7301C" w:rsidRDefault="00A7301C" w:rsidP="00A7301C">
      <w:pPr>
        <w:ind w:left="1080"/>
        <w:rPr>
          <w:rFonts w:ascii="Calibri" w:hAnsi="Calibri" w:cs="Calibri"/>
          <w:b/>
        </w:rPr>
      </w:pPr>
    </w:p>
    <w:p w14:paraId="66C86BD2" w14:textId="77777777" w:rsidR="00A7301C" w:rsidRDefault="00A7301C" w:rsidP="00A7301C">
      <w:pPr>
        <w:ind w:left="1080"/>
        <w:rPr>
          <w:rFonts w:ascii="Calibri" w:hAnsi="Calibri" w:cs="Calibri"/>
          <w:b/>
        </w:rPr>
      </w:pPr>
    </w:p>
    <w:p w14:paraId="31DD54F2" w14:textId="77777777" w:rsidR="00A7301C" w:rsidRPr="001F6E60" w:rsidRDefault="00A7301C" w:rsidP="00FB5945">
      <w:pPr>
        <w:numPr>
          <w:ilvl w:val="0"/>
          <w:numId w:val="17"/>
        </w:numPr>
        <w:rPr>
          <w:rFonts w:ascii="Calibri" w:hAnsi="Calibri" w:cs="Calibri"/>
          <w:i/>
          <w:sz w:val="26"/>
          <w:szCs w:val="26"/>
        </w:rPr>
      </w:pPr>
      <w:r w:rsidRPr="00A03CC0">
        <w:rPr>
          <w:rFonts w:ascii="Calibri" w:hAnsi="Calibri" w:cs="Calibri"/>
          <w:b/>
          <w:sz w:val="26"/>
          <w:szCs w:val="26"/>
        </w:rPr>
        <w:t>JAVNA RASVJETA</w:t>
      </w:r>
    </w:p>
    <w:p w14:paraId="131092D8" w14:textId="77777777" w:rsidR="00A7301C" w:rsidRPr="00A03CC0" w:rsidRDefault="00A7301C" w:rsidP="00A7301C">
      <w:pPr>
        <w:ind w:left="1080"/>
        <w:rPr>
          <w:rFonts w:ascii="Calibri" w:hAnsi="Calibri" w:cs="Calibri"/>
          <w:i/>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A7301C" w:rsidRPr="00746F92" w14:paraId="6026F6BA" w14:textId="77777777" w:rsidTr="000F2755">
        <w:tc>
          <w:tcPr>
            <w:tcW w:w="709" w:type="dxa"/>
            <w:tcBorders>
              <w:top w:val="single" w:sz="4" w:space="0" w:color="auto"/>
              <w:left w:val="single" w:sz="4" w:space="0" w:color="auto"/>
              <w:bottom w:val="single" w:sz="4" w:space="0" w:color="auto"/>
              <w:right w:val="single" w:sz="4" w:space="0" w:color="auto"/>
            </w:tcBorders>
            <w:vAlign w:val="center"/>
            <w:hideMark/>
          </w:tcPr>
          <w:p w14:paraId="7DDE3484" w14:textId="77777777" w:rsidR="00A7301C" w:rsidRPr="00F31C84" w:rsidRDefault="00A7301C" w:rsidP="000F2755">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091BA2B" w14:textId="77777777" w:rsidR="00A7301C" w:rsidRPr="00F31C84" w:rsidRDefault="00A7301C" w:rsidP="000F2755">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019FD42C" w14:textId="77777777" w:rsidR="00A7301C" w:rsidRPr="00F31C84" w:rsidRDefault="00A7301C" w:rsidP="000F2755">
            <w:pPr>
              <w:jc w:val="center"/>
              <w:rPr>
                <w:rFonts w:ascii="Calibri" w:hAnsi="Calibri" w:cs="Calibri"/>
                <w:b/>
                <w:sz w:val="16"/>
                <w:szCs w:val="16"/>
              </w:rPr>
            </w:pPr>
          </w:p>
          <w:p w14:paraId="6B9B5993"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41C84215"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9BF160" w14:textId="77777777" w:rsidR="00A7301C" w:rsidRPr="00F31C84" w:rsidRDefault="00A7301C" w:rsidP="000F2755">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87D03C" w14:textId="77777777" w:rsidR="00A7301C" w:rsidRPr="00F31C84" w:rsidRDefault="00A7301C" w:rsidP="000F2755">
            <w:pPr>
              <w:jc w:val="center"/>
              <w:rPr>
                <w:rFonts w:ascii="Calibri" w:hAnsi="Calibri" w:cs="Calibri"/>
                <w:b/>
              </w:rPr>
            </w:pPr>
            <w:r w:rsidRPr="00F31C84">
              <w:rPr>
                <w:rFonts w:ascii="Calibri" w:hAnsi="Calibri" w:cs="Calibri"/>
                <w:b/>
              </w:rPr>
              <w:t xml:space="preserve">PROCJENA TROŠKOVA </w:t>
            </w:r>
          </w:p>
          <w:p w14:paraId="744C57E6" w14:textId="77777777" w:rsidR="00A7301C" w:rsidRPr="00F31C84" w:rsidRDefault="00A7301C" w:rsidP="000F2755">
            <w:pPr>
              <w:jc w:val="center"/>
              <w:rPr>
                <w:rFonts w:ascii="Calibri" w:hAnsi="Calibri" w:cs="Calibri"/>
                <w:b/>
              </w:rPr>
            </w:pPr>
            <w:r w:rsidRPr="00F31C84">
              <w:rPr>
                <w:rFonts w:ascii="Calibri" w:hAnsi="Calibri" w:cs="Calibri"/>
                <w:b/>
              </w:rPr>
              <w:t>GRAĐENJA</w:t>
            </w:r>
          </w:p>
          <w:p w14:paraId="2FD5050C" w14:textId="77777777" w:rsidR="00A7301C" w:rsidRPr="00F31C84" w:rsidRDefault="00A7301C" w:rsidP="000F2755">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14:paraId="1A2F65D1" w14:textId="77777777" w:rsidR="00A7301C" w:rsidRDefault="00A7301C" w:rsidP="000F2755">
            <w:pPr>
              <w:jc w:val="center"/>
              <w:rPr>
                <w:rFonts w:ascii="Calibri" w:hAnsi="Calibri" w:cs="Calibri"/>
                <w:b/>
              </w:rPr>
            </w:pPr>
          </w:p>
          <w:p w14:paraId="2761CF34" w14:textId="77777777" w:rsidR="00A7301C" w:rsidRDefault="00A7301C" w:rsidP="000F2755">
            <w:pPr>
              <w:jc w:val="center"/>
              <w:rPr>
                <w:rFonts w:ascii="Calibri" w:hAnsi="Calibri" w:cs="Calibri"/>
                <w:b/>
              </w:rPr>
            </w:pPr>
            <w:r w:rsidRPr="00702A6E">
              <w:rPr>
                <w:rFonts w:ascii="Calibri" w:hAnsi="Calibri" w:cs="Calibri"/>
                <w:b/>
              </w:rPr>
              <w:t>PRORAČUNSKO IZVRŠENJE</w:t>
            </w:r>
          </w:p>
          <w:p w14:paraId="6E56D448" w14:textId="77777777" w:rsidR="00A7301C" w:rsidRPr="00F31C84" w:rsidRDefault="00A7301C" w:rsidP="000F2755">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14:paraId="141AB88F" w14:textId="77777777" w:rsidR="00A7301C" w:rsidRDefault="00A7301C" w:rsidP="000F2755">
            <w:pPr>
              <w:jc w:val="center"/>
              <w:rPr>
                <w:rFonts w:ascii="Calibri" w:hAnsi="Calibri" w:cs="Calibri"/>
                <w:b/>
              </w:rPr>
            </w:pPr>
          </w:p>
        </w:tc>
      </w:tr>
      <w:tr w:rsidR="00A7301C" w:rsidRPr="00746F92" w14:paraId="4867AF68"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51D420ED" w14:textId="77777777" w:rsidR="00A7301C" w:rsidRPr="00F31C84" w:rsidRDefault="00A7301C" w:rsidP="000F2755">
            <w:pPr>
              <w:ind w:left="142"/>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51FFF864" w14:textId="77777777" w:rsidR="00A7301C" w:rsidRPr="00F31C84" w:rsidRDefault="00A7301C" w:rsidP="000F2755">
            <w:pPr>
              <w:rPr>
                <w:rFonts w:ascii="Calibri" w:hAnsi="Calibri" w:cs="Calibri"/>
              </w:rPr>
            </w:pPr>
            <w:r w:rsidRPr="00F31C84">
              <w:rPr>
                <w:rFonts w:ascii="Calibri" w:hAnsi="Calibri" w:cs="Calibri"/>
              </w:rPr>
              <w:t>Proširenje i modernizacija postojećeg dijela mreže javne rasvjete</w:t>
            </w:r>
          </w:p>
        </w:tc>
        <w:tc>
          <w:tcPr>
            <w:tcW w:w="2268" w:type="dxa"/>
            <w:tcBorders>
              <w:top w:val="single" w:sz="4" w:space="0" w:color="auto"/>
              <w:left w:val="single" w:sz="4" w:space="0" w:color="auto"/>
              <w:bottom w:val="single" w:sz="4" w:space="0" w:color="auto"/>
              <w:right w:val="single" w:sz="4" w:space="0" w:color="auto"/>
            </w:tcBorders>
          </w:tcPr>
          <w:p w14:paraId="63E8FB6D" w14:textId="77777777" w:rsidR="00A7301C" w:rsidRPr="00F31C84" w:rsidRDefault="00A7301C" w:rsidP="000F2755">
            <w:pPr>
              <w:jc w:val="center"/>
              <w:rPr>
                <w:rFonts w:ascii="Calibri" w:hAnsi="Calibri" w:cs="Calibri"/>
                <w:sz w:val="16"/>
                <w:szCs w:val="16"/>
              </w:rPr>
            </w:pPr>
            <w:r>
              <w:rPr>
                <w:rFonts w:ascii="Calibri" w:hAnsi="Calibri" w:cs="Calibri"/>
                <w:sz w:val="16"/>
                <w:szCs w:val="16"/>
              </w:rPr>
              <w:t xml:space="preserve">PRIHODI OD POREZA/ DOPRINOS ZA ŠUME/ </w:t>
            </w:r>
            <w:r w:rsidRPr="00F31C84">
              <w:rPr>
                <w:rFonts w:ascii="Calibri" w:hAnsi="Calibri" w:cs="Calibri"/>
                <w:sz w:val="16"/>
                <w:szCs w:val="16"/>
              </w:rPr>
              <w:t xml:space="preserve">KAPITALNE POMOĆI IZ DRŽAVNOG PRORAČUNA/ </w:t>
            </w:r>
            <w:r>
              <w:rPr>
                <w:rFonts w:ascii="Calibri" w:hAnsi="Calibri" w:cs="Calibri"/>
                <w:sz w:val="16"/>
                <w:szCs w:val="16"/>
              </w:rPr>
              <w:t>KAPITALNE POMOĆI IZ ŽUPANIJSKOG PRORAČUNA</w:t>
            </w:r>
          </w:p>
        </w:tc>
        <w:tc>
          <w:tcPr>
            <w:tcW w:w="1560" w:type="dxa"/>
            <w:tcBorders>
              <w:top w:val="single" w:sz="4" w:space="0" w:color="auto"/>
              <w:left w:val="single" w:sz="4" w:space="0" w:color="auto"/>
              <w:bottom w:val="single" w:sz="4" w:space="0" w:color="auto"/>
              <w:right w:val="single" w:sz="4" w:space="0" w:color="auto"/>
            </w:tcBorders>
          </w:tcPr>
          <w:p w14:paraId="7C028266" w14:textId="77777777" w:rsidR="00A7301C" w:rsidRPr="00F31C84" w:rsidRDefault="00A7301C" w:rsidP="000F2755">
            <w:pPr>
              <w:jc w:val="center"/>
              <w:rPr>
                <w:rFonts w:ascii="Calibri" w:hAnsi="Calibri" w:cs="Calibri"/>
              </w:rPr>
            </w:pPr>
          </w:p>
          <w:p w14:paraId="07518249" w14:textId="77777777" w:rsidR="00A7301C" w:rsidRPr="00F31C84" w:rsidRDefault="00A7301C" w:rsidP="000F2755">
            <w:pPr>
              <w:jc w:val="center"/>
              <w:rPr>
                <w:rFonts w:ascii="Calibri" w:hAnsi="Calibri" w:cs="Calibri"/>
              </w:rPr>
            </w:pPr>
            <w:r w:rsidRPr="00F31C84">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CFFEE7A" w14:textId="77777777" w:rsidR="00A7301C" w:rsidRPr="00F31C84" w:rsidRDefault="00A7301C" w:rsidP="000F2755">
            <w:pPr>
              <w:jc w:val="center"/>
              <w:rPr>
                <w:rFonts w:ascii="Calibri" w:hAnsi="Calibri" w:cs="Calibri"/>
              </w:rPr>
            </w:pPr>
            <w:r w:rsidRPr="00F31C84">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616CB4DB" w14:textId="77777777" w:rsidR="00A7301C" w:rsidRPr="00F31C84" w:rsidRDefault="00A7301C" w:rsidP="000F2755">
            <w:pPr>
              <w:jc w:val="right"/>
              <w:rPr>
                <w:rFonts w:ascii="Calibri" w:hAnsi="Calibri" w:cs="Calibri"/>
              </w:rPr>
            </w:pPr>
            <w:r>
              <w:rPr>
                <w:rFonts w:ascii="Calibri" w:hAnsi="Calibri" w:cs="Calibri"/>
              </w:rPr>
              <w:t>150</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14:paraId="22631D09" w14:textId="77777777" w:rsidR="00A7301C" w:rsidRDefault="00A7301C" w:rsidP="000F2755">
            <w:pPr>
              <w:jc w:val="right"/>
              <w:rPr>
                <w:rFonts w:ascii="Calibri" w:hAnsi="Calibri" w:cs="Calibri"/>
              </w:rPr>
            </w:pPr>
          </w:p>
          <w:p w14:paraId="4F5DB630" w14:textId="77777777" w:rsidR="00A7301C" w:rsidRDefault="00A7301C" w:rsidP="000F2755">
            <w:pPr>
              <w:jc w:val="right"/>
              <w:rPr>
                <w:rFonts w:ascii="Calibri" w:hAnsi="Calibri" w:cs="Calibri"/>
              </w:rPr>
            </w:pPr>
            <w:r>
              <w:rPr>
                <w:rFonts w:ascii="Calibri" w:hAnsi="Calibri" w:cs="Calibri"/>
              </w:rPr>
              <w:t>0,00</w:t>
            </w:r>
          </w:p>
          <w:p w14:paraId="59233A0F" w14:textId="77777777" w:rsidR="00A7301C" w:rsidRPr="00F31C84" w:rsidRDefault="00A7301C" w:rsidP="000F2755">
            <w:pPr>
              <w:jc w:val="right"/>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37773D7F" w14:textId="77777777" w:rsidR="00A7301C" w:rsidRDefault="00A7301C" w:rsidP="000F2755">
            <w:pPr>
              <w:jc w:val="right"/>
              <w:rPr>
                <w:rFonts w:ascii="Calibri" w:hAnsi="Calibri" w:cs="Calibri"/>
              </w:rPr>
            </w:pPr>
          </w:p>
          <w:p w14:paraId="747F0820" w14:textId="77777777" w:rsidR="00A7301C" w:rsidRDefault="00A7301C" w:rsidP="000F2755">
            <w:pPr>
              <w:jc w:val="right"/>
              <w:rPr>
                <w:rFonts w:ascii="Calibri" w:hAnsi="Calibri" w:cs="Calibri"/>
              </w:rPr>
            </w:pPr>
            <w:r>
              <w:rPr>
                <w:rFonts w:ascii="Calibri" w:hAnsi="Calibri" w:cs="Calibri"/>
              </w:rPr>
              <w:t>0,00</w:t>
            </w:r>
          </w:p>
        </w:tc>
      </w:tr>
      <w:tr w:rsidR="00A7301C" w:rsidRPr="00746F92" w14:paraId="6BF3B4CA" w14:textId="77777777" w:rsidTr="000F2755">
        <w:tc>
          <w:tcPr>
            <w:tcW w:w="8789" w:type="dxa"/>
            <w:gridSpan w:val="5"/>
            <w:tcBorders>
              <w:top w:val="single" w:sz="4" w:space="0" w:color="auto"/>
              <w:left w:val="single" w:sz="4" w:space="0" w:color="auto"/>
              <w:bottom w:val="single" w:sz="4" w:space="0" w:color="auto"/>
              <w:right w:val="single" w:sz="4" w:space="0" w:color="auto"/>
            </w:tcBorders>
          </w:tcPr>
          <w:p w14:paraId="4CC10551" w14:textId="77777777" w:rsidR="00A7301C" w:rsidRPr="00F31C84" w:rsidRDefault="00A7301C" w:rsidP="000F2755">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3F5DAC8" w14:textId="77777777" w:rsidR="00A7301C" w:rsidRPr="00F31C84" w:rsidRDefault="00A7301C" w:rsidP="000F2755">
            <w:pPr>
              <w:jc w:val="right"/>
              <w:rPr>
                <w:rFonts w:ascii="Calibri" w:hAnsi="Calibri" w:cs="Calibri"/>
                <w:b/>
              </w:rPr>
            </w:pPr>
            <w:r>
              <w:rPr>
                <w:rFonts w:ascii="Calibri" w:hAnsi="Calibri" w:cs="Calibri"/>
                <w:b/>
              </w:rPr>
              <w:t>150</w:t>
            </w:r>
            <w:r w:rsidRPr="00F31C84">
              <w:rPr>
                <w:rFonts w:ascii="Calibri" w:hAnsi="Calibri" w:cs="Calibri"/>
                <w:b/>
              </w:rPr>
              <w:t>.000,00</w:t>
            </w:r>
          </w:p>
        </w:tc>
        <w:tc>
          <w:tcPr>
            <w:tcW w:w="1985" w:type="dxa"/>
            <w:tcBorders>
              <w:top w:val="single" w:sz="4" w:space="0" w:color="auto"/>
              <w:left w:val="single" w:sz="4" w:space="0" w:color="auto"/>
              <w:bottom w:val="single" w:sz="4" w:space="0" w:color="auto"/>
              <w:right w:val="single" w:sz="4" w:space="0" w:color="auto"/>
            </w:tcBorders>
          </w:tcPr>
          <w:p w14:paraId="29D6E2C7" w14:textId="77777777" w:rsidR="00A7301C" w:rsidRPr="00F31C84" w:rsidRDefault="00A7301C" w:rsidP="000F2755">
            <w:pPr>
              <w:jc w:val="right"/>
              <w:rPr>
                <w:rFonts w:ascii="Calibri" w:hAnsi="Calibri" w:cs="Calibri"/>
                <w:b/>
              </w:rPr>
            </w:pPr>
            <w:r>
              <w:rPr>
                <w:rFonts w:ascii="Calibri" w:hAnsi="Calibri" w:cs="Calibri"/>
                <w:b/>
              </w:rPr>
              <w:t>0,00</w:t>
            </w:r>
          </w:p>
        </w:tc>
        <w:tc>
          <w:tcPr>
            <w:tcW w:w="992" w:type="dxa"/>
            <w:tcBorders>
              <w:top w:val="single" w:sz="4" w:space="0" w:color="auto"/>
              <w:left w:val="single" w:sz="4" w:space="0" w:color="auto"/>
              <w:bottom w:val="single" w:sz="4" w:space="0" w:color="auto"/>
              <w:right w:val="single" w:sz="4" w:space="0" w:color="auto"/>
            </w:tcBorders>
          </w:tcPr>
          <w:p w14:paraId="33C6C802" w14:textId="77777777" w:rsidR="00A7301C" w:rsidRDefault="00A7301C" w:rsidP="000F2755">
            <w:pPr>
              <w:jc w:val="right"/>
              <w:rPr>
                <w:rFonts w:ascii="Calibri" w:hAnsi="Calibri" w:cs="Calibri"/>
                <w:b/>
              </w:rPr>
            </w:pPr>
            <w:r>
              <w:rPr>
                <w:rFonts w:ascii="Calibri" w:hAnsi="Calibri" w:cs="Calibri"/>
                <w:b/>
              </w:rPr>
              <w:t>0,00</w:t>
            </w:r>
          </w:p>
        </w:tc>
      </w:tr>
    </w:tbl>
    <w:p w14:paraId="7F6B8ED5" w14:textId="77777777" w:rsidR="00A7301C" w:rsidRDefault="00A7301C" w:rsidP="00A7301C">
      <w:pPr>
        <w:rPr>
          <w:rFonts w:ascii="Calibri" w:hAnsi="Calibri" w:cs="Calibri"/>
          <w:b/>
        </w:rPr>
      </w:pPr>
    </w:p>
    <w:p w14:paraId="0A4E8680" w14:textId="77777777" w:rsidR="00A7301C" w:rsidRDefault="00A7301C" w:rsidP="00A7301C">
      <w:pPr>
        <w:rPr>
          <w:rFonts w:ascii="Calibri" w:hAnsi="Calibri" w:cs="Calibri"/>
          <w:b/>
        </w:rPr>
      </w:pPr>
    </w:p>
    <w:p w14:paraId="018A96CC" w14:textId="77777777" w:rsidR="00A7301C" w:rsidRDefault="00A7301C" w:rsidP="00FB5945">
      <w:pPr>
        <w:numPr>
          <w:ilvl w:val="0"/>
          <w:numId w:val="17"/>
        </w:numPr>
        <w:ind w:left="1134"/>
        <w:rPr>
          <w:rFonts w:ascii="Calibri" w:hAnsi="Calibri" w:cs="Calibri"/>
          <w:b/>
          <w:sz w:val="26"/>
          <w:szCs w:val="26"/>
        </w:rPr>
      </w:pPr>
      <w:r w:rsidRPr="00A03CC0">
        <w:rPr>
          <w:rFonts w:ascii="Calibri" w:hAnsi="Calibri" w:cs="Calibri"/>
          <w:b/>
          <w:sz w:val="26"/>
          <w:szCs w:val="26"/>
        </w:rPr>
        <w:t>GROBLJA</w:t>
      </w:r>
    </w:p>
    <w:p w14:paraId="3CC7CFB9" w14:textId="77777777" w:rsidR="00A7301C" w:rsidRPr="00A03CC0" w:rsidRDefault="00A7301C" w:rsidP="00A7301C">
      <w:pPr>
        <w:ind w:left="1134"/>
        <w:rPr>
          <w:rFonts w:ascii="Calibri" w:hAnsi="Calibri" w:cs="Calibri"/>
          <w:b/>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A7301C" w:rsidRPr="00F31C84" w14:paraId="68A24D12" w14:textId="77777777" w:rsidTr="000F2755">
        <w:tc>
          <w:tcPr>
            <w:tcW w:w="709" w:type="dxa"/>
            <w:tcBorders>
              <w:top w:val="single" w:sz="4" w:space="0" w:color="auto"/>
              <w:left w:val="single" w:sz="4" w:space="0" w:color="auto"/>
              <w:bottom w:val="single" w:sz="4" w:space="0" w:color="auto"/>
              <w:right w:val="single" w:sz="4" w:space="0" w:color="auto"/>
            </w:tcBorders>
            <w:vAlign w:val="center"/>
            <w:hideMark/>
          </w:tcPr>
          <w:p w14:paraId="5878CE37" w14:textId="77777777" w:rsidR="00A7301C" w:rsidRPr="00F31C84" w:rsidRDefault="00A7301C" w:rsidP="000F2755">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8BE966" w14:textId="77777777" w:rsidR="00A7301C" w:rsidRPr="00F31C84" w:rsidRDefault="00A7301C" w:rsidP="000F2755">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6B85CA97" w14:textId="77777777" w:rsidR="00A7301C" w:rsidRPr="00F31C84" w:rsidRDefault="00A7301C" w:rsidP="000F2755">
            <w:pPr>
              <w:jc w:val="center"/>
              <w:rPr>
                <w:rFonts w:ascii="Calibri" w:hAnsi="Calibri" w:cs="Calibri"/>
                <w:b/>
                <w:sz w:val="16"/>
                <w:szCs w:val="16"/>
              </w:rPr>
            </w:pPr>
          </w:p>
          <w:p w14:paraId="06B9E936"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253474E4"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75121D" w14:textId="77777777" w:rsidR="00A7301C" w:rsidRPr="00F31C84" w:rsidRDefault="00A7301C" w:rsidP="000F2755">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44C0B8" w14:textId="77777777" w:rsidR="00A7301C" w:rsidRPr="00F31C84" w:rsidRDefault="00A7301C" w:rsidP="000F2755">
            <w:pPr>
              <w:jc w:val="center"/>
              <w:rPr>
                <w:rFonts w:ascii="Calibri" w:hAnsi="Calibri" w:cs="Calibri"/>
                <w:b/>
              </w:rPr>
            </w:pPr>
            <w:r w:rsidRPr="00F31C84">
              <w:rPr>
                <w:rFonts w:ascii="Calibri" w:hAnsi="Calibri" w:cs="Calibri"/>
                <w:b/>
              </w:rPr>
              <w:t xml:space="preserve">PROCJENA TROŠKOVA </w:t>
            </w:r>
          </w:p>
          <w:p w14:paraId="5EA2390B" w14:textId="77777777" w:rsidR="00A7301C" w:rsidRPr="00F31C84" w:rsidRDefault="00A7301C" w:rsidP="000F2755">
            <w:pPr>
              <w:jc w:val="center"/>
              <w:rPr>
                <w:rFonts w:ascii="Calibri" w:hAnsi="Calibri" w:cs="Calibri"/>
                <w:b/>
              </w:rPr>
            </w:pPr>
            <w:r w:rsidRPr="00F31C84">
              <w:rPr>
                <w:rFonts w:ascii="Calibri" w:hAnsi="Calibri" w:cs="Calibri"/>
                <w:b/>
              </w:rPr>
              <w:t>GRAĐENJA</w:t>
            </w:r>
          </w:p>
          <w:p w14:paraId="107351E9" w14:textId="77777777" w:rsidR="00A7301C" w:rsidRPr="00F31C84" w:rsidRDefault="00A7301C" w:rsidP="000F2755">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14:paraId="331A153D" w14:textId="77777777" w:rsidR="00A7301C" w:rsidRDefault="00A7301C" w:rsidP="000F2755">
            <w:pPr>
              <w:jc w:val="center"/>
              <w:rPr>
                <w:rFonts w:ascii="Calibri" w:hAnsi="Calibri" w:cs="Calibri"/>
                <w:b/>
              </w:rPr>
            </w:pPr>
          </w:p>
          <w:p w14:paraId="0AAD847A" w14:textId="77777777" w:rsidR="00A7301C" w:rsidRDefault="00A7301C" w:rsidP="000F2755">
            <w:pPr>
              <w:jc w:val="center"/>
              <w:rPr>
                <w:rFonts w:ascii="Calibri" w:hAnsi="Calibri" w:cs="Calibri"/>
                <w:b/>
              </w:rPr>
            </w:pPr>
          </w:p>
          <w:p w14:paraId="3DC00274" w14:textId="77777777" w:rsidR="00A7301C" w:rsidRDefault="00A7301C" w:rsidP="000F2755">
            <w:pPr>
              <w:jc w:val="center"/>
              <w:rPr>
                <w:rFonts w:ascii="Calibri" w:hAnsi="Calibri" w:cs="Calibri"/>
                <w:b/>
              </w:rPr>
            </w:pPr>
            <w:r w:rsidRPr="00702A6E">
              <w:rPr>
                <w:rFonts w:ascii="Calibri" w:hAnsi="Calibri" w:cs="Calibri"/>
                <w:b/>
              </w:rPr>
              <w:t>PRORAČUNSKO IZVRŠENJE</w:t>
            </w:r>
          </w:p>
          <w:p w14:paraId="0A2AF695" w14:textId="77777777" w:rsidR="00A7301C" w:rsidRPr="00F31C84" w:rsidRDefault="00A7301C" w:rsidP="000F2755">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14:paraId="2D426ED3" w14:textId="77777777" w:rsidR="00A7301C" w:rsidRDefault="00A7301C" w:rsidP="000F2755">
            <w:pPr>
              <w:jc w:val="center"/>
              <w:rPr>
                <w:rFonts w:ascii="Calibri" w:hAnsi="Calibri" w:cs="Calibri"/>
                <w:b/>
              </w:rPr>
            </w:pPr>
          </w:p>
        </w:tc>
      </w:tr>
      <w:tr w:rsidR="00A7301C" w:rsidRPr="00F31C84" w14:paraId="6425B0A5"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3573A320" w14:textId="77777777" w:rsidR="00A7301C" w:rsidRPr="00F31C84" w:rsidRDefault="00A7301C" w:rsidP="000F2755">
            <w:pPr>
              <w:ind w:left="142"/>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3045D892" w14:textId="77777777" w:rsidR="00A7301C" w:rsidRPr="00F31C84" w:rsidRDefault="00A7301C" w:rsidP="000F2755">
            <w:pPr>
              <w:rPr>
                <w:rFonts w:ascii="Calibri" w:hAnsi="Calibri" w:cs="Calibri"/>
              </w:rPr>
            </w:pPr>
            <w:r>
              <w:rPr>
                <w:rFonts w:ascii="Calibri" w:hAnsi="Calibri" w:cs="Calibri"/>
              </w:rPr>
              <w:t xml:space="preserve">Implementacija </w:t>
            </w:r>
            <w:r>
              <w:rPr>
                <w:rFonts w:ascii="Calibri" w:hAnsi="Calibri" w:cs="Calibri"/>
              </w:rPr>
              <w:lastRenderedPageBreak/>
              <w:t>geoinformacijskog sustava za upravljanje grobljima</w:t>
            </w:r>
          </w:p>
        </w:tc>
        <w:tc>
          <w:tcPr>
            <w:tcW w:w="2268" w:type="dxa"/>
            <w:tcBorders>
              <w:top w:val="single" w:sz="4" w:space="0" w:color="auto"/>
              <w:left w:val="single" w:sz="4" w:space="0" w:color="auto"/>
              <w:bottom w:val="single" w:sz="4" w:space="0" w:color="auto"/>
              <w:right w:val="single" w:sz="4" w:space="0" w:color="auto"/>
            </w:tcBorders>
          </w:tcPr>
          <w:p w14:paraId="029219A2" w14:textId="77777777" w:rsidR="00A7301C" w:rsidRPr="00F31C84" w:rsidRDefault="00A7301C" w:rsidP="000F2755">
            <w:pPr>
              <w:jc w:val="center"/>
              <w:rPr>
                <w:rFonts w:ascii="Calibri" w:hAnsi="Calibri" w:cs="Calibri"/>
                <w:sz w:val="16"/>
                <w:szCs w:val="16"/>
              </w:rPr>
            </w:pPr>
            <w:r>
              <w:rPr>
                <w:rFonts w:ascii="Calibri" w:hAnsi="Calibri" w:cs="Calibri"/>
                <w:sz w:val="16"/>
                <w:szCs w:val="16"/>
              </w:rPr>
              <w:lastRenderedPageBreak/>
              <w:t>PRIHODI OD POREZA</w:t>
            </w:r>
          </w:p>
        </w:tc>
        <w:tc>
          <w:tcPr>
            <w:tcW w:w="1560" w:type="dxa"/>
            <w:tcBorders>
              <w:top w:val="single" w:sz="4" w:space="0" w:color="auto"/>
              <w:left w:val="single" w:sz="4" w:space="0" w:color="auto"/>
              <w:bottom w:val="single" w:sz="4" w:space="0" w:color="auto"/>
              <w:right w:val="single" w:sz="4" w:space="0" w:color="auto"/>
            </w:tcBorders>
          </w:tcPr>
          <w:p w14:paraId="39EDFEFE" w14:textId="77777777" w:rsidR="00A7301C" w:rsidRPr="00F31C84" w:rsidRDefault="00A7301C" w:rsidP="000F2755">
            <w:pPr>
              <w:jc w:val="center"/>
              <w:rPr>
                <w:rFonts w:ascii="Calibri" w:hAnsi="Calibri" w:cs="Calibri"/>
              </w:rPr>
            </w:pPr>
          </w:p>
          <w:p w14:paraId="7A5C3761" w14:textId="77777777" w:rsidR="00A7301C" w:rsidRDefault="00A7301C" w:rsidP="000F2755">
            <w:pPr>
              <w:jc w:val="center"/>
              <w:rPr>
                <w:rFonts w:ascii="Calibri" w:hAnsi="Calibri" w:cs="Calibri"/>
              </w:rPr>
            </w:pPr>
          </w:p>
          <w:p w14:paraId="3EC584AA" w14:textId="77777777" w:rsidR="00A7301C" w:rsidRPr="00F31C84" w:rsidRDefault="00A7301C" w:rsidP="000F2755">
            <w:pPr>
              <w:jc w:val="center"/>
              <w:rPr>
                <w:rFonts w:ascii="Calibri" w:hAnsi="Calibri" w:cs="Calibri"/>
              </w:rPr>
            </w:pPr>
            <w:r w:rsidRPr="00F31C84">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3A7F547C" w14:textId="77777777" w:rsidR="00A7301C" w:rsidRDefault="00A7301C" w:rsidP="000F2755">
            <w:pPr>
              <w:jc w:val="center"/>
              <w:rPr>
                <w:rFonts w:ascii="Calibri" w:hAnsi="Calibri" w:cs="Calibri"/>
              </w:rPr>
            </w:pPr>
          </w:p>
          <w:p w14:paraId="41D8F403" w14:textId="77777777" w:rsidR="00A7301C" w:rsidRPr="00F31C84" w:rsidRDefault="00A7301C" w:rsidP="000F2755">
            <w:pPr>
              <w:jc w:val="center"/>
              <w:rPr>
                <w:rFonts w:ascii="Calibri" w:hAnsi="Calibri" w:cs="Calibri"/>
              </w:rPr>
            </w:pPr>
            <w:r>
              <w:rPr>
                <w:rFonts w:ascii="Calibri" w:hAnsi="Calibri" w:cs="Calibri"/>
              </w:rPr>
              <w:lastRenderedPageBreak/>
              <w:t>PD</w:t>
            </w:r>
          </w:p>
        </w:tc>
        <w:tc>
          <w:tcPr>
            <w:tcW w:w="2126" w:type="dxa"/>
            <w:tcBorders>
              <w:top w:val="single" w:sz="4" w:space="0" w:color="auto"/>
              <w:left w:val="single" w:sz="4" w:space="0" w:color="auto"/>
              <w:bottom w:val="single" w:sz="4" w:space="0" w:color="auto"/>
              <w:right w:val="single" w:sz="4" w:space="0" w:color="auto"/>
            </w:tcBorders>
            <w:vAlign w:val="center"/>
          </w:tcPr>
          <w:p w14:paraId="3B15DE33" w14:textId="77777777" w:rsidR="00A7301C" w:rsidRDefault="00A7301C" w:rsidP="000F2755">
            <w:pPr>
              <w:jc w:val="right"/>
              <w:rPr>
                <w:rFonts w:ascii="Calibri" w:hAnsi="Calibri" w:cs="Calibri"/>
              </w:rPr>
            </w:pPr>
          </w:p>
          <w:p w14:paraId="50FA0C77" w14:textId="77777777" w:rsidR="00A7301C" w:rsidRPr="00F31C84" w:rsidRDefault="00A7301C" w:rsidP="000F2755">
            <w:pPr>
              <w:jc w:val="right"/>
              <w:rPr>
                <w:rFonts w:ascii="Calibri" w:hAnsi="Calibri" w:cs="Calibri"/>
              </w:rPr>
            </w:pPr>
            <w:r>
              <w:rPr>
                <w:rFonts w:ascii="Calibri" w:hAnsi="Calibri" w:cs="Calibri"/>
              </w:rPr>
              <w:lastRenderedPageBreak/>
              <w:t>52</w:t>
            </w:r>
            <w:r w:rsidRPr="00F31C84">
              <w:rPr>
                <w:rFonts w:ascii="Calibri" w:hAnsi="Calibri" w:cs="Calibri"/>
              </w:rPr>
              <w:t>.</w:t>
            </w:r>
            <w:r>
              <w:rPr>
                <w:rFonts w:ascii="Calibri" w:hAnsi="Calibri" w:cs="Calibri"/>
              </w:rPr>
              <w:t>000</w:t>
            </w:r>
            <w:r w:rsidRPr="00F31C84">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tcPr>
          <w:p w14:paraId="23BD0514" w14:textId="77777777" w:rsidR="00A7301C" w:rsidRDefault="00A7301C" w:rsidP="000F2755">
            <w:pPr>
              <w:jc w:val="right"/>
              <w:rPr>
                <w:rFonts w:ascii="Calibri" w:hAnsi="Calibri" w:cs="Calibri"/>
              </w:rPr>
            </w:pPr>
          </w:p>
          <w:p w14:paraId="25788D8F" w14:textId="77777777" w:rsidR="00A7301C" w:rsidRDefault="00A7301C" w:rsidP="000F2755">
            <w:pPr>
              <w:jc w:val="right"/>
              <w:rPr>
                <w:rFonts w:ascii="Calibri" w:hAnsi="Calibri" w:cs="Calibri"/>
              </w:rPr>
            </w:pPr>
          </w:p>
          <w:p w14:paraId="1CDB70C2" w14:textId="77777777" w:rsidR="00A7301C" w:rsidRDefault="00A7301C" w:rsidP="000F2755">
            <w:pPr>
              <w:jc w:val="right"/>
              <w:rPr>
                <w:rFonts w:ascii="Calibri" w:hAnsi="Calibri" w:cs="Calibri"/>
              </w:rPr>
            </w:pPr>
            <w:r>
              <w:rPr>
                <w:rFonts w:ascii="Calibri" w:hAnsi="Calibri" w:cs="Calibri"/>
              </w:rPr>
              <w:t>51.930,00</w:t>
            </w:r>
          </w:p>
        </w:tc>
        <w:tc>
          <w:tcPr>
            <w:tcW w:w="992" w:type="dxa"/>
            <w:tcBorders>
              <w:top w:val="single" w:sz="4" w:space="0" w:color="auto"/>
              <w:left w:val="single" w:sz="4" w:space="0" w:color="auto"/>
              <w:bottom w:val="single" w:sz="4" w:space="0" w:color="auto"/>
              <w:right w:val="single" w:sz="4" w:space="0" w:color="auto"/>
            </w:tcBorders>
          </w:tcPr>
          <w:p w14:paraId="298172BB" w14:textId="77777777" w:rsidR="00A7301C" w:rsidRDefault="00A7301C" w:rsidP="000F2755">
            <w:pPr>
              <w:jc w:val="right"/>
              <w:rPr>
                <w:rFonts w:ascii="Calibri" w:hAnsi="Calibri" w:cs="Calibri"/>
              </w:rPr>
            </w:pPr>
          </w:p>
          <w:p w14:paraId="661B48DF" w14:textId="77777777" w:rsidR="00A7301C" w:rsidRDefault="00A7301C" w:rsidP="000F2755">
            <w:pPr>
              <w:jc w:val="right"/>
              <w:rPr>
                <w:rFonts w:ascii="Calibri" w:hAnsi="Calibri" w:cs="Calibri"/>
              </w:rPr>
            </w:pPr>
          </w:p>
          <w:p w14:paraId="3FC78427" w14:textId="77777777" w:rsidR="00A7301C" w:rsidRDefault="00A7301C" w:rsidP="000F2755">
            <w:pPr>
              <w:jc w:val="right"/>
              <w:rPr>
                <w:rFonts w:ascii="Calibri" w:hAnsi="Calibri" w:cs="Calibri"/>
              </w:rPr>
            </w:pPr>
            <w:r>
              <w:rPr>
                <w:rFonts w:ascii="Calibri" w:hAnsi="Calibri" w:cs="Calibri"/>
              </w:rPr>
              <w:t>99,87</w:t>
            </w:r>
          </w:p>
        </w:tc>
      </w:tr>
      <w:tr w:rsidR="00A7301C" w:rsidRPr="00F31C84" w14:paraId="163FA147" w14:textId="77777777" w:rsidTr="000F2755">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4F69A09" w14:textId="77777777" w:rsidR="00A7301C" w:rsidRPr="00F31C84" w:rsidRDefault="00A7301C" w:rsidP="000F2755">
            <w:pPr>
              <w:ind w:left="142"/>
              <w:rPr>
                <w:rFonts w:ascii="Calibri" w:hAnsi="Calibri" w:cs="Calibri"/>
              </w:rPr>
            </w:pPr>
            <w:r>
              <w:rPr>
                <w:rFonts w:ascii="Calibri" w:hAnsi="Calibri" w:cs="Calibri"/>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tcPr>
          <w:p w14:paraId="53801AEB" w14:textId="77777777" w:rsidR="00A7301C" w:rsidRDefault="00A7301C" w:rsidP="000F2755">
            <w:pPr>
              <w:rPr>
                <w:rFonts w:ascii="Calibri" w:hAnsi="Calibri" w:cs="Calibri"/>
              </w:rPr>
            </w:pPr>
            <w:r>
              <w:rPr>
                <w:rFonts w:ascii="Calibri" w:hAnsi="Calibri" w:cs="Calibri"/>
              </w:rPr>
              <w:t>Uređenje mrtvačnice na pravoslavnom groblju</w:t>
            </w:r>
          </w:p>
        </w:tc>
        <w:tc>
          <w:tcPr>
            <w:tcW w:w="2268" w:type="dxa"/>
            <w:tcBorders>
              <w:top w:val="single" w:sz="4" w:space="0" w:color="auto"/>
              <w:left w:val="single" w:sz="4" w:space="0" w:color="auto"/>
              <w:bottom w:val="single" w:sz="4" w:space="0" w:color="auto"/>
              <w:right w:val="single" w:sz="4" w:space="0" w:color="auto"/>
            </w:tcBorders>
          </w:tcPr>
          <w:p w14:paraId="7495866E" w14:textId="77777777" w:rsidR="00A7301C" w:rsidRDefault="00A7301C" w:rsidP="000F2755">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14:paraId="27531ABB" w14:textId="77777777" w:rsidR="00A7301C" w:rsidRDefault="00A7301C" w:rsidP="000F2755">
            <w:pPr>
              <w:jc w:val="center"/>
              <w:rPr>
                <w:rFonts w:ascii="Calibri" w:hAnsi="Calibri" w:cs="Calibri"/>
              </w:rPr>
            </w:pPr>
          </w:p>
          <w:p w14:paraId="3A3539A5" w14:textId="77777777" w:rsidR="00A7301C" w:rsidRPr="00F31C84" w:rsidRDefault="00A7301C" w:rsidP="000F2755">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26F1543F" w14:textId="77777777" w:rsidR="00A7301C" w:rsidRDefault="00A7301C" w:rsidP="000F2755">
            <w:pPr>
              <w:jc w:val="center"/>
              <w:rPr>
                <w:rFonts w:ascii="Calibri" w:hAnsi="Calibri" w:cs="Calibri"/>
              </w:rPr>
            </w:pPr>
          </w:p>
          <w:p w14:paraId="1339BE8B" w14:textId="77777777" w:rsidR="00A7301C" w:rsidRPr="00F31C84" w:rsidRDefault="00A7301C" w:rsidP="000F2755">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294FA32E" w14:textId="77777777" w:rsidR="00A7301C" w:rsidRDefault="00A7301C" w:rsidP="000F2755">
            <w:pPr>
              <w:jc w:val="right"/>
              <w:rPr>
                <w:rFonts w:ascii="Calibri" w:hAnsi="Calibri" w:cs="Calibri"/>
              </w:rPr>
            </w:pPr>
          </w:p>
          <w:p w14:paraId="6F33D687" w14:textId="77777777" w:rsidR="00A7301C" w:rsidRDefault="00A7301C" w:rsidP="000F2755">
            <w:pPr>
              <w:jc w:val="right"/>
              <w:rPr>
                <w:rFonts w:ascii="Calibri" w:hAnsi="Calibri" w:cs="Calibri"/>
              </w:rPr>
            </w:pPr>
            <w:r>
              <w:rPr>
                <w:rFonts w:ascii="Calibri" w:hAnsi="Calibri" w:cs="Calibri"/>
              </w:rPr>
              <w:t>30.000,00</w:t>
            </w:r>
          </w:p>
        </w:tc>
        <w:tc>
          <w:tcPr>
            <w:tcW w:w="1985" w:type="dxa"/>
            <w:tcBorders>
              <w:top w:val="single" w:sz="4" w:space="0" w:color="auto"/>
              <w:left w:val="single" w:sz="4" w:space="0" w:color="auto"/>
              <w:bottom w:val="single" w:sz="4" w:space="0" w:color="auto"/>
              <w:right w:val="single" w:sz="4" w:space="0" w:color="auto"/>
            </w:tcBorders>
          </w:tcPr>
          <w:p w14:paraId="32B9E970" w14:textId="77777777" w:rsidR="00A7301C" w:rsidRDefault="00A7301C" w:rsidP="000F2755">
            <w:pPr>
              <w:jc w:val="right"/>
              <w:rPr>
                <w:rFonts w:ascii="Calibri" w:hAnsi="Calibri" w:cs="Calibri"/>
              </w:rPr>
            </w:pPr>
          </w:p>
          <w:p w14:paraId="213D32D9" w14:textId="77777777" w:rsidR="00A7301C" w:rsidRDefault="00A7301C" w:rsidP="000F2755">
            <w:pPr>
              <w:jc w:val="right"/>
              <w:rPr>
                <w:rFonts w:ascii="Calibri" w:hAnsi="Calibri" w:cs="Calibri"/>
              </w:rPr>
            </w:pPr>
            <w:r>
              <w:rPr>
                <w:rFonts w:ascii="Calibri" w:hAnsi="Calibri" w:cs="Calibri"/>
              </w:rPr>
              <w:t>29.960,96</w:t>
            </w:r>
          </w:p>
        </w:tc>
        <w:tc>
          <w:tcPr>
            <w:tcW w:w="992" w:type="dxa"/>
            <w:tcBorders>
              <w:top w:val="single" w:sz="4" w:space="0" w:color="auto"/>
              <w:left w:val="single" w:sz="4" w:space="0" w:color="auto"/>
              <w:bottom w:val="single" w:sz="4" w:space="0" w:color="auto"/>
              <w:right w:val="single" w:sz="4" w:space="0" w:color="auto"/>
            </w:tcBorders>
          </w:tcPr>
          <w:p w14:paraId="43D47B69" w14:textId="77777777" w:rsidR="00A7301C" w:rsidRDefault="00A7301C" w:rsidP="000F2755">
            <w:pPr>
              <w:jc w:val="right"/>
              <w:rPr>
                <w:rFonts w:ascii="Calibri" w:hAnsi="Calibri" w:cs="Calibri"/>
              </w:rPr>
            </w:pPr>
          </w:p>
          <w:p w14:paraId="498F370C" w14:textId="77777777" w:rsidR="00A7301C" w:rsidRDefault="00A7301C" w:rsidP="000F2755">
            <w:pPr>
              <w:jc w:val="right"/>
              <w:rPr>
                <w:rFonts w:ascii="Calibri" w:hAnsi="Calibri" w:cs="Calibri"/>
              </w:rPr>
            </w:pPr>
            <w:r>
              <w:rPr>
                <w:rFonts w:ascii="Calibri" w:hAnsi="Calibri" w:cs="Calibri"/>
              </w:rPr>
              <w:t>99,87</w:t>
            </w:r>
          </w:p>
        </w:tc>
      </w:tr>
      <w:tr w:rsidR="00A7301C" w:rsidRPr="00F31C84" w14:paraId="7CB8C7FE" w14:textId="77777777" w:rsidTr="000F2755">
        <w:trPr>
          <w:trHeight w:val="393"/>
        </w:trPr>
        <w:tc>
          <w:tcPr>
            <w:tcW w:w="8789" w:type="dxa"/>
            <w:gridSpan w:val="5"/>
            <w:tcBorders>
              <w:top w:val="single" w:sz="4" w:space="0" w:color="auto"/>
              <w:left w:val="single" w:sz="4" w:space="0" w:color="auto"/>
              <w:bottom w:val="single" w:sz="4" w:space="0" w:color="auto"/>
              <w:right w:val="single" w:sz="4" w:space="0" w:color="auto"/>
            </w:tcBorders>
            <w:vAlign w:val="center"/>
          </w:tcPr>
          <w:p w14:paraId="221AD312" w14:textId="77777777" w:rsidR="00A7301C" w:rsidRPr="00CA6E07" w:rsidRDefault="00A7301C" w:rsidP="000F2755">
            <w:pPr>
              <w:jc w:val="right"/>
              <w:rPr>
                <w:rFonts w:ascii="Calibri" w:hAnsi="Calibri" w:cs="Calibri"/>
                <w:b/>
              </w:rPr>
            </w:pPr>
            <w:r w:rsidRPr="00CA6E07">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7A202ECE" w14:textId="77777777" w:rsidR="00A7301C" w:rsidRPr="00CA6E07" w:rsidRDefault="00A7301C" w:rsidP="000F2755">
            <w:pPr>
              <w:jc w:val="right"/>
              <w:rPr>
                <w:rFonts w:ascii="Calibri" w:hAnsi="Calibri" w:cs="Calibri"/>
                <w:b/>
              </w:rPr>
            </w:pPr>
            <w:r>
              <w:rPr>
                <w:rFonts w:ascii="Calibri" w:hAnsi="Calibri" w:cs="Calibri"/>
                <w:b/>
              </w:rPr>
              <w:t>82.000,00</w:t>
            </w:r>
          </w:p>
        </w:tc>
        <w:tc>
          <w:tcPr>
            <w:tcW w:w="1985" w:type="dxa"/>
            <w:tcBorders>
              <w:top w:val="single" w:sz="4" w:space="0" w:color="auto"/>
              <w:left w:val="single" w:sz="4" w:space="0" w:color="auto"/>
              <w:bottom w:val="single" w:sz="4" w:space="0" w:color="auto"/>
              <w:right w:val="single" w:sz="4" w:space="0" w:color="auto"/>
            </w:tcBorders>
          </w:tcPr>
          <w:p w14:paraId="3FB089CD" w14:textId="77777777" w:rsidR="00A7301C" w:rsidRDefault="00A7301C" w:rsidP="000F2755">
            <w:pPr>
              <w:jc w:val="right"/>
              <w:rPr>
                <w:rFonts w:ascii="Calibri" w:hAnsi="Calibri" w:cs="Calibri"/>
                <w:b/>
              </w:rPr>
            </w:pPr>
            <w:r>
              <w:rPr>
                <w:rFonts w:ascii="Calibri" w:hAnsi="Calibri" w:cs="Calibri"/>
                <w:b/>
              </w:rPr>
              <w:t>81.890,96</w:t>
            </w:r>
          </w:p>
        </w:tc>
        <w:tc>
          <w:tcPr>
            <w:tcW w:w="992" w:type="dxa"/>
            <w:tcBorders>
              <w:top w:val="single" w:sz="4" w:space="0" w:color="auto"/>
              <w:left w:val="single" w:sz="4" w:space="0" w:color="auto"/>
              <w:bottom w:val="single" w:sz="4" w:space="0" w:color="auto"/>
              <w:right w:val="single" w:sz="4" w:space="0" w:color="auto"/>
            </w:tcBorders>
          </w:tcPr>
          <w:p w14:paraId="72A345C7" w14:textId="77777777" w:rsidR="00A7301C" w:rsidRDefault="00A7301C" w:rsidP="000F2755">
            <w:pPr>
              <w:jc w:val="right"/>
              <w:rPr>
                <w:rFonts w:ascii="Calibri" w:hAnsi="Calibri" w:cs="Calibri"/>
                <w:b/>
              </w:rPr>
            </w:pPr>
            <w:r>
              <w:rPr>
                <w:rFonts w:ascii="Calibri" w:hAnsi="Calibri" w:cs="Calibri"/>
                <w:b/>
              </w:rPr>
              <w:t>99,87</w:t>
            </w:r>
          </w:p>
        </w:tc>
      </w:tr>
    </w:tbl>
    <w:p w14:paraId="72CDCA89" w14:textId="77777777" w:rsidR="00A7301C" w:rsidRDefault="00A7301C" w:rsidP="00A7301C">
      <w:pPr>
        <w:rPr>
          <w:rFonts w:ascii="Calibri" w:hAnsi="Calibri" w:cs="Calibri"/>
          <w:b/>
        </w:rPr>
      </w:pPr>
    </w:p>
    <w:p w14:paraId="5BDFCBD9" w14:textId="77777777" w:rsidR="00A7301C" w:rsidRDefault="00A7301C" w:rsidP="00A7301C">
      <w:pPr>
        <w:rPr>
          <w:rFonts w:ascii="Calibri" w:hAnsi="Calibri" w:cs="Calibri"/>
          <w:b/>
        </w:rPr>
      </w:pPr>
    </w:p>
    <w:p w14:paraId="339C3B32" w14:textId="77777777" w:rsidR="00A7301C" w:rsidRPr="00F31C84" w:rsidRDefault="00A7301C" w:rsidP="00A7301C">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7301C" w:rsidRPr="00564171" w14:paraId="5502CDD7" w14:textId="77777777" w:rsidTr="000F2755">
        <w:tc>
          <w:tcPr>
            <w:tcW w:w="10206" w:type="dxa"/>
            <w:shd w:val="clear" w:color="auto" w:fill="auto"/>
          </w:tcPr>
          <w:p w14:paraId="0B97AE35" w14:textId="77777777" w:rsidR="00A7301C" w:rsidRPr="00F31C84" w:rsidRDefault="00A7301C" w:rsidP="000F2755">
            <w:pPr>
              <w:pStyle w:val="Heading1"/>
              <w:rPr>
                <w:rFonts w:ascii="Calibri" w:hAnsi="Calibri" w:cs="Calibri"/>
                <w:szCs w:val="24"/>
              </w:rPr>
            </w:pPr>
            <w:r w:rsidRPr="00F31C84">
              <w:rPr>
                <w:rFonts w:ascii="Calibri" w:hAnsi="Calibri" w:cs="Calibri"/>
                <w:szCs w:val="24"/>
              </w:rPr>
              <w:t>REKAPITULACIJA</w:t>
            </w:r>
            <w:r>
              <w:rPr>
                <w:rFonts w:ascii="Calibri" w:hAnsi="Calibri" w:cs="Calibri"/>
                <w:szCs w:val="24"/>
              </w:rPr>
              <w:t xml:space="preserve"> GRAĐENJA KOMUNALNE INFRASTRUKTURE</w:t>
            </w:r>
          </w:p>
        </w:tc>
      </w:tr>
    </w:tbl>
    <w:p w14:paraId="679F9FD9" w14:textId="77777777" w:rsidR="00A7301C" w:rsidRPr="00F31C84" w:rsidRDefault="00A7301C" w:rsidP="00A7301C">
      <w:pPr>
        <w:rPr>
          <w:vanish/>
        </w:rPr>
      </w:pPr>
    </w:p>
    <w:tbl>
      <w:tblPr>
        <w:tblW w:w="10916" w:type="dxa"/>
        <w:tblLook w:val="01E0" w:firstRow="1" w:lastRow="1" w:firstColumn="1" w:lastColumn="1" w:noHBand="0" w:noVBand="0"/>
      </w:tblPr>
      <w:tblGrid>
        <w:gridCol w:w="10427"/>
        <w:gridCol w:w="256"/>
        <w:gridCol w:w="233"/>
      </w:tblGrid>
      <w:tr w:rsidR="00A7301C" w:rsidRPr="00746F92" w14:paraId="76796AE5" w14:textId="77777777" w:rsidTr="000F2755">
        <w:tc>
          <w:tcPr>
            <w:tcW w:w="9293" w:type="dxa"/>
            <w:gridSpan w:val="2"/>
          </w:tcPr>
          <w:p w14:paraId="71C43380" w14:textId="77777777" w:rsidR="00A7301C" w:rsidRPr="00F31C84" w:rsidRDefault="00A7301C" w:rsidP="000F2755">
            <w:pPr>
              <w:jc w:val="both"/>
              <w:rPr>
                <w:rFonts w:ascii="Calibri" w:hAnsi="Calibri" w:cs="Calibri"/>
                <w:b/>
              </w:rPr>
            </w:pPr>
          </w:p>
        </w:tc>
        <w:tc>
          <w:tcPr>
            <w:tcW w:w="1623" w:type="dxa"/>
          </w:tcPr>
          <w:p w14:paraId="0EF8B661" w14:textId="77777777" w:rsidR="00A7301C" w:rsidRPr="00F31C84" w:rsidRDefault="00A7301C" w:rsidP="000F2755">
            <w:pPr>
              <w:rPr>
                <w:rFonts w:ascii="Calibri" w:hAnsi="Calibri" w:cs="Calibri"/>
                <w:b/>
              </w:rPr>
            </w:pPr>
          </w:p>
        </w:tc>
      </w:tr>
      <w:tr w:rsidR="00A7301C" w:rsidRPr="00746F92" w14:paraId="007D1725" w14:textId="77777777" w:rsidTr="000F2755">
        <w:tc>
          <w:tcPr>
            <w:tcW w:w="9293" w:type="dxa"/>
            <w:gridSpan w:val="2"/>
          </w:tcPr>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092"/>
              <w:gridCol w:w="2201"/>
              <w:gridCol w:w="1908"/>
            </w:tblGrid>
            <w:tr w:rsidR="00A7301C" w14:paraId="6696689E" w14:textId="77777777" w:rsidTr="000F2755">
              <w:trPr>
                <w:trHeight w:val="678"/>
              </w:trPr>
              <w:tc>
                <w:tcPr>
                  <w:tcW w:w="3981" w:type="dxa"/>
                  <w:shd w:val="clear" w:color="auto" w:fill="auto"/>
                </w:tcPr>
                <w:p w14:paraId="2B06D438" w14:textId="77777777" w:rsidR="00A7301C" w:rsidRPr="00F31C84" w:rsidRDefault="00A7301C" w:rsidP="000F2755">
                  <w:pPr>
                    <w:pStyle w:val="ListParagraph"/>
                    <w:jc w:val="both"/>
                    <w:rPr>
                      <w:rFonts w:ascii="Calibri" w:hAnsi="Calibri" w:cs="Calibri"/>
                      <w:b/>
                    </w:rPr>
                  </w:pPr>
                </w:p>
              </w:tc>
              <w:tc>
                <w:tcPr>
                  <w:tcW w:w="2092" w:type="dxa"/>
                  <w:shd w:val="clear" w:color="auto" w:fill="auto"/>
                </w:tcPr>
                <w:p w14:paraId="40083A17" w14:textId="77777777" w:rsidR="00A7301C" w:rsidRPr="00F31C84" w:rsidRDefault="00A7301C" w:rsidP="000F2755">
                  <w:pPr>
                    <w:jc w:val="right"/>
                    <w:rPr>
                      <w:rFonts w:ascii="Calibri" w:hAnsi="Calibri" w:cs="Calibri"/>
                      <w:b/>
                    </w:rPr>
                  </w:pPr>
                  <w:r>
                    <w:rPr>
                      <w:rFonts w:ascii="Calibri" w:hAnsi="Calibri" w:cs="Calibri"/>
                      <w:b/>
                    </w:rPr>
                    <w:t>PLANIRANO</w:t>
                  </w:r>
                </w:p>
              </w:tc>
              <w:tc>
                <w:tcPr>
                  <w:tcW w:w="2201" w:type="dxa"/>
                </w:tcPr>
                <w:p w14:paraId="16A964B7" w14:textId="77777777" w:rsidR="00A7301C" w:rsidRDefault="00A7301C" w:rsidP="000F2755">
                  <w:pPr>
                    <w:jc w:val="right"/>
                    <w:rPr>
                      <w:rFonts w:ascii="Calibri" w:hAnsi="Calibri" w:cs="Calibri"/>
                      <w:b/>
                    </w:rPr>
                  </w:pPr>
                  <w:r>
                    <w:rPr>
                      <w:rFonts w:ascii="Calibri" w:hAnsi="Calibri" w:cs="Calibri"/>
                      <w:b/>
                    </w:rPr>
                    <w:t>IZVRŠENO</w:t>
                  </w:r>
                </w:p>
              </w:tc>
              <w:tc>
                <w:tcPr>
                  <w:tcW w:w="1908" w:type="dxa"/>
                </w:tcPr>
                <w:p w14:paraId="7B898A95" w14:textId="77777777" w:rsidR="00A7301C" w:rsidRDefault="00A7301C" w:rsidP="000F2755">
                  <w:pPr>
                    <w:jc w:val="right"/>
                    <w:rPr>
                      <w:rFonts w:ascii="Calibri" w:hAnsi="Calibri" w:cs="Calibri"/>
                      <w:b/>
                    </w:rPr>
                  </w:pPr>
                  <w:r>
                    <w:rPr>
                      <w:rFonts w:ascii="Calibri" w:hAnsi="Calibri" w:cs="Calibri"/>
                      <w:b/>
                    </w:rPr>
                    <w:t>INDEKS</w:t>
                  </w:r>
                </w:p>
              </w:tc>
            </w:tr>
            <w:tr w:rsidR="00A7301C" w14:paraId="173A19D2" w14:textId="77777777" w:rsidTr="000F2755">
              <w:trPr>
                <w:trHeight w:val="553"/>
              </w:trPr>
              <w:tc>
                <w:tcPr>
                  <w:tcW w:w="3981" w:type="dxa"/>
                  <w:shd w:val="clear" w:color="auto" w:fill="auto"/>
                </w:tcPr>
                <w:p w14:paraId="33386438" w14:textId="77777777" w:rsidR="00A7301C" w:rsidRPr="00F31C84" w:rsidRDefault="00A7301C" w:rsidP="00FB5945">
                  <w:pPr>
                    <w:pStyle w:val="ListParagraph"/>
                    <w:numPr>
                      <w:ilvl w:val="0"/>
                      <w:numId w:val="7"/>
                    </w:numPr>
                    <w:jc w:val="both"/>
                    <w:rPr>
                      <w:rFonts w:ascii="Calibri" w:hAnsi="Calibri" w:cs="Calibri"/>
                      <w:b/>
                    </w:rPr>
                  </w:pPr>
                  <w:r w:rsidRPr="00F31C84">
                    <w:rPr>
                      <w:rFonts w:ascii="Calibri" w:hAnsi="Calibri" w:cs="Calibri"/>
                      <w:b/>
                    </w:rPr>
                    <w:t>Nerazvrstane ceste</w:t>
                  </w:r>
                </w:p>
              </w:tc>
              <w:tc>
                <w:tcPr>
                  <w:tcW w:w="2092" w:type="dxa"/>
                  <w:shd w:val="clear" w:color="auto" w:fill="auto"/>
                </w:tcPr>
                <w:p w14:paraId="156984A0" w14:textId="77777777" w:rsidR="00A7301C" w:rsidRPr="00F31C84" w:rsidRDefault="00A7301C" w:rsidP="000F2755">
                  <w:pPr>
                    <w:jc w:val="right"/>
                    <w:rPr>
                      <w:rFonts w:ascii="Calibri" w:hAnsi="Calibri" w:cs="Calibri"/>
                      <w:b/>
                    </w:rPr>
                  </w:pPr>
                  <w:r w:rsidRPr="00F31C84">
                    <w:rPr>
                      <w:rFonts w:ascii="Calibri" w:hAnsi="Calibri" w:cs="Calibri"/>
                      <w:b/>
                    </w:rPr>
                    <w:t>2.</w:t>
                  </w:r>
                  <w:r>
                    <w:rPr>
                      <w:rFonts w:ascii="Calibri" w:hAnsi="Calibri" w:cs="Calibri"/>
                      <w:b/>
                    </w:rPr>
                    <w:t>508</w:t>
                  </w:r>
                  <w:r w:rsidRPr="00F31C84">
                    <w:rPr>
                      <w:rFonts w:ascii="Calibri" w:hAnsi="Calibri" w:cs="Calibri"/>
                      <w:b/>
                    </w:rPr>
                    <w:t>.</w:t>
                  </w:r>
                  <w:r>
                    <w:rPr>
                      <w:rFonts w:ascii="Calibri" w:hAnsi="Calibri" w:cs="Calibri"/>
                      <w:b/>
                    </w:rPr>
                    <w:t>000</w:t>
                  </w:r>
                  <w:r w:rsidRPr="00F31C84">
                    <w:rPr>
                      <w:rFonts w:ascii="Calibri" w:hAnsi="Calibri" w:cs="Calibri"/>
                      <w:b/>
                    </w:rPr>
                    <w:t>,00</w:t>
                  </w:r>
                </w:p>
              </w:tc>
              <w:tc>
                <w:tcPr>
                  <w:tcW w:w="2201" w:type="dxa"/>
                </w:tcPr>
                <w:p w14:paraId="0C119E28" w14:textId="77777777" w:rsidR="00A7301C" w:rsidRPr="00F31C84" w:rsidRDefault="00A7301C" w:rsidP="000F2755">
                  <w:pPr>
                    <w:jc w:val="right"/>
                    <w:rPr>
                      <w:rFonts w:ascii="Calibri" w:hAnsi="Calibri" w:cs="Calibri"/>
                      <w:b/>
                    </w:rPr>
                  </w:pPr>
                  <w:r w:rsidRPr="00A03CC0">
                    <w:rPr>
                      <w:rFonts w:ascii="Calibri" w:hAnsi="Calibri" w:cs="Calibri"/>
                      <w:b/>
                    </w:rPr>
                    <w:t>1.796.020,61</w:t>
                  </w:r>
                </w:p>
              </w:tc>
              <w:tc>
                <w:tcPr>
                  <w:tcW w:w="1908" w:type="dxa"/>
                </w:tcPr>
                <w:p w14:paraId="1AED2892" w14:textId="77777777" w:rsidR="00A7301C" w:rsidRPr="00A03CC0" w:rsidRDefault="00A7301C" w:rsidP="000F2755">
                  <w:pPr>
                    <w:jc w:val="right"/>
                    <w:rPr>
                      <w:rFonts w:ascii="Calibri" w:hAnsi="Calibri" w:cs="Calibri"/>
                      <w:b/>
                    </w:rPr>
                  </w:pPr>
                  <w:r>
                    <w:rPr>
                      <w:rFonts w:ascii="Calibri" w:hAnsi="Calibri" w:cs="Calibri"/>
                      <w:b/>
                    </w:rPr>
                    <w:t>71,61</w:t>
                  </w:r>
                </w:p>
              </w:tc>
            </w:tr>
            <w:tr w:rsidR="00A7301C" w14:paraId="426FE293" w14:textId="77777777" w:rsidTr="000F2755">
              <w:tc>
                <w:tcPr>
                  <w:tcW w:w="3981" w:type="dxa"/>
                  <w:shd w:val="clear" w:color="auto" w:fill="auto"/>
                </w:tcPr>
                <w:p w14:paraId="2AFD4A48" w14:textId="77777777" w:rsidR="00A7301C" w:rsidRPr="00F31C84" w:rsidRDefault="00A7301C" w:rsidP="00FB5945">
                  <w:pPr>
                    <w:pStyle w:val="ListParagraph"/>
                    <w:numPr>
                      <w:ilvl w:val="0"/>
                      <w:numId w:val="7"/>
                    </w:numPr>
                    <w:jc w:val="both"/>
                    <w:rPr>
                      <w:rFonts w:ascii="Calibri" w:hAnsi="Calibri" w:cs="Calibri"/>
                      <w:b/>
                    </w:rPr>
                  </w:pPr>
                  <w:r w:rsidRPr="00F31C84">
                    <w:rPr>
                      <w:rFonts w:ascii="Calibri" w:hAnsi="Calibri" w:cs="Calibri"/>
                      <w:b/>
                    </w:rPr>
                    <w:t>Građevine i uređaji javne namjene</w:t>
                  </w:r>
                </w:p>
              </w:tc>
              <w:tc>
                <w:tcPr>
                  <w:tcW w:w="2092" w:type="dxa"/>
                  <w:shd w:val="clear" w:color="auto" w:fill="auto"/>
                </w:tcPr>
                <w:p w14:paraId="52178073" w14:textId="77777777" w:rsidR="00A7301C" w:rsidRPr="00F31C84" w:rsidRDefault="00A7301C" w:rsidP="000F2755">
                  <w:pPr>
                    <w:jc w:val="right"/>
                    <w:rPr>
                      <w:rFonts w:ascii="Calibri" w:hAnsi="Calibri" w:cs="Calibri"/>
                      <w:b/>
                    </w:rPr>
                  </w:pPr>
                  <w:r>
                    <w:rPr>
                      <w:rFonts w:ascii="Calibri" w:hAnsi="Calibri" w:cs="Calibri"/>
                      <w:b/>
                    </w:rPr>
                    <w:t>684.0</w:t>
                  </w:r>
                  <w:r w:rsidRPr="00F31C84">
                    <w:rPr>
                      <w:rFonts w:ascii="Calibri" w:hAnsi="Calibri" w:cs="Calibri"/>
                      <w:b/>
                    </w:rPr>
                    <w:t>00,00</w:t>
                  </w:r>
                </w:p>
              </w:tc>
              <w:tc>
                <w:tcPr>
                  <w:tcW w:w="2201" w:type="dxa"/>
                </w:tcPr>
                <w:p w14:paraId="6AA7A2E0" w14:textId="77777777" w:rsidR="00A7301C" w:rsidRDefault="00A7301C" w:rsidP="000F2755">
                  <w:pPr>
                    <w:jc w:val="right"/>
                    <w:rPr>
                      <w:rFonts w:ascii="Calibri" w:hAnsi="Calibri" w:cs="Calibri"/>
                      <w:b/>
                    </w:rPr>
                  </w:pPr>
                  <w:r>
                    <w:rPr>
                      <w:rFonts w:ascii="Calibri" w:hAnsi="Calibri" w:cs="Calibri"/>
                      <w:b/>
                    </w:rPr>
                    <w:t>154.509,50</w:t>
                  </w:r>
                </w:p>
              </w:tc>
              <w:tc>
                <w:tcPr>
                  <w:tcW w:w="1908" w:type="dxa"/>
                </w:tcPr>
                <w:p w14:paraId="3C20692E" w14:textId="77777777" w:rsidR="00A7301C" w:rsidRDefault="00A7301C" w:rsidP="000F2755">
                  <w:pPr>
                    <w:jc w:val="right"/>
                    <w:rPr>
                      <w:rFonts w:ascii="Calibri" w:hAnsi="Calibri" w:cs="Calibri"/>
                      <w:b/>
                    </w:rPr>
                  </w:pPr>
                  <w:r>
                    <w:rPr>
                      <w:rFonts w:ascii="Calibri" w:hAnsi="Calibri" w:cs="Calibri"/>
                      <w:b/>
                    </w:rPr>
                    <w:t>22,59</w:t>
                  </w:r>
                </w:p>
              </w:tc>
            </w:tr>
            <w:tr w:rsidR="00A7301C" w14:paraId="53B1C4C1" w14:textId="77777777" w:rsidTr="000F2755">
              <w:tc>
                <w:tcPr>
                  <w:tcW w:w="3981" w:type="dxa"/>
                  <w:shd w:val="clear" w:color="auto" w:fill="auto"/>
                </w:tcPr>
                <w:p w14:paraId="59540B93" w14:textId="77777777" w:rsidR="00A7301C" w:rsidRPr="00F31C84" w:rsidRDefault="00A7301C" w:rsidP="00FB5945">
                  <w:pPr>
                    <w:pStyle w:val="ListParagraph"/>
                    <w:numPr>
                      <w:ilvl w:val="0"/>
                      <w:numId w:val="7"/>
                    </w:numPr>
                    <w:jc w:val="both"/>
                    <w:rPr>
                      <w:rFonts w:ascii="Calibri" w:hAnsi="Calibri" w:cs="Calibri"/>
                      <w:b/>
                    </w:rPr>
                  </w:pPr>
                  <w:r w:rsidRPr="00F31C84">
                    <w:rPr>
                      <w:rFonts w:ascii="Calibri" w:hAnsi="Calibri" w:cs="Calibri"/>
                      <w:b/>
                    </w:rPr>
                    <w:t>Javna rasvjeta</w:t>
                  </w:r>
                </w:p>
              </w:tc>
              <w:tc>
                <w:tcPr>
                  <w:tcW w:w="2092" w:type="dxa"/>
                  <w:shd w:val="clear" w:color="auto" w:fill="auto"/>
                </w:tcPr>
                <w:p w14:paraId="084CEF02" w14:textId="77777777" w:rsidR="00A7301C" w:rsidRPr="00F31C84" w:rsidRDefault="00A7301C" w:rsidP="000F2755">
                  <w:pPr>
                    <w:jc w:val="right"/>
                    <w:rPr>
                      <w:rFonts w:ascii="Calibri" w:hAnsi="Calibri" w:cs="Calibri"/>
                      <w:b/>
                    </w:rPr>
                  </w:pPr>
                  <w:r>
                    <w:rPr>
                      <w:rFonts w:ascii="Calibri" w:hAnsi="Calibri" w:cs="Calibri"/>
                      <w:b/>
                    </w:rPr>
                    <w:t>150</w:t>
                  </w:r>
                  <w:r w:rsidRPr="00F31C84">
                    <w:rPr>
                      <w:rFonts w:ascii="Calibri" w:hAnsi="Calibri" w:cs="Calibri"/>
                      <w:b/>
                    </w:rPr>
                    <w:t>.000,00</w:t>
                  </w:r>
                </w:p>
              </w:tc>
              <w:tc>
                <w:tcPr>
                  <w:tcW w:w="2201" w:type="dxa"/>
                </w:tcPr>
                <w:p w14:paraId="0A79C2B9" w14:textId="77777777" w:rsidR="00A7301C" w:rsidRPr="00F31C84" w:rsidRDefault="00A7301C" w:rsidP="000F2755">
                  <w:pPr>
                    <w:jc w:val="right"/>
                    <w:rPr>
                      <w:rFonts w:ascii="Calibri" w:hAnsi="Calibri" w:cs="Calibri"/>
                      <w:b/>
                    </w:rPr>
                  </w:pPr>
                  <w:r>
                    <w:rPr>
                      <w:rFonts w:ascii="Calibri" w:hAnsi="Calibri" w:cs="Calibri"/>
                      <w:b/>
                    </w:rPr>
                    <w:t>0,00</w:t>
                  </w:r>
                </w:p>
              </w:tc>
              <w:tc>
                <w:tcPr>
                  <w:tcW w:w="1908" w:type="dxa"/>
                </w:tcPr>
                <w:p w14:paraId="7C2FE003" w14:textId="77777777" w:rsidR="00A7301C" w:rsidRDefault="00A7301C" w:rsidP="000F2755">
                  <w:pPr>
                    <w:jc w:val="right"/>
                    <w:rPr>
                      <w:rFonts w:ascii="Calibri" w:hAnsi="Calibri" w:cs="Calibri"/>
                      <w:b/>
                    </w:rPr>
                  </w:pPr>
                  <w:r>
                    <w:rPr>
                      <w:rFonts w:ascii="Calibri" w:hAnsi="Calibri" w:cs="Calibri"/>
                      <w:b/>
                    </w:rPr>
                    <w:t>0,00</w:t>
                  </w:r>
                </w:p>
              </w:tc>
            </w:tr>
            <w:tr w:rsidR="00A7301C" w14:paraId="4143C91C" w14:textId="77777777" w:rsidTr="000F2755">
              <w:tc>
                <w:tcPr>
                  <w:tcW w:w="3981" w:type="dxa"/>
                  <w:shd w:val="clear" w:color="auto" w:fill="auto"/>
                </w:tcPr>
                <w:p w14:paraId="65D60F15" w14:textId="77777777" w:rsidR="00A7301C" w:rsidRPr="00F31C84" w:rsidRDefault="00A7301C" w:rsidP="00FB5945">
                  <w:pPr>
                    <w:pStyle w:val="ListParagraph"/>
                    <w:numPr>
                      <w:ilvl w:val="0"/>
                      <w:numId w:val="7"/>
                    </w:numPr>
                    <w:jc w:val="both"/>
                    <w:rPr>
                      <w:rFonts w:ascii="Calibri" w:hAnsi="Calibri" w:cs="Calibri"/>
                      <w:b/>
                    </w:rPr>
                  </w:pPr>
                  <w:r>
                    <w:rPr>
                      <w:rFonts w:ascii="Calibri" w:hAnsi="Calibri" w:cs="Calibri"/>
                      <w:b/>
                    </w:rPr>
                    <w:t>Groblja</w:t>
                  </w:r>
                </w:p>
              </w:tc>
              <w:tc>
                <w:tcPr>
                  <w:tcW w:w="2092" w:type="dxa"/>
                  <w:shd w:val="clear" w:color="auto" w:fill="auto"/>
                </w:tcPr>
                <w:p w14:paraId="600D72D7" w14:textId="77777777" w:rsidR="00A7301C" w:rsidRPr="00F31C84" w:rsidRDefault="00A7301C" w:rsidP="000F2755">
                  <w:pPr>
                    <w:jc w:val="right"/>
                    <w:rPr>
                      <w:rFonts w:ascii="Calibri" w:hAnsi="Calibri" w:cs="Calibri"/>
                      <w:b/>
                    </w:rPr>
                  </w:pPr>
                  <w:r>
                    <w:rPr>
                      <w:rFonts w:ascii="Calibri" w:hAnsi="Calibri" w:cs="Calibri"/>
                      <w:b/>
                    </w:rPr>
                    <w:t>82.000,00</w:t>
                  </w:r>
                </w:p>
              </w:tc>
              <w:tc>
                <w:tcPr>
                  <w:tcW w:w="2201" w:type="dxa"/>
                </w:tcPr>
                <w:p w14:paraId="7EFB969E" w14:textId="77777777" w:rsidR="00A7301C" w:rsidRDefault="00A7301C" w:rsidP="000F2755">
                  <w:pPr>
                    <w:jc w:val="right"/>
                    <w:rPr>
                      <w:rFonts w:ascii="Calibri" w:hAnsi="Calibri" w:cs="Calibri"/>
                      <w:b/>
                    </w:rPr>
                  </w:pPr>
                  <w:r>
                    <w:rPr>
                      <w:rFonts w:ascii="Calibri" w:hAnsi="Calibri" w:cs="Calibri"/>
                      <w:b/>
                    </w:rPr>
                    <w:t>81.890,96</w:t>
                  </w:r>
                </w:p>
              </w:tc>
              <w:tc>
                <w:tcPr>
                  <w:tcW w:w="1908" w:type="dxa"/>
                </w:tcPr>
                <w:p w14:paraId="14CE168D" w14:textId="77777777" w:rsidR="00A7301C" w:rsidRDefault="00A7301C" w:rsidP="000F2755">
                  <w:pPr>
                    <w:jc w:val="right"/>
                    <w:rPr>
                      <w:rFonts w:ascii="Calibri" w:hAnsi="Calibri" w:cs="Calibri"/>
                      <w:b/>
                    </w:rPr>
                  </w:pPr>
                  <w:r>
                    <w:rPr>
                      <w:rFonts w:ascii="Calibri" w:hAnsi="Calibri" w:cs="Calibri"/>
                      <w:b/>
                    </w:rPr>
                    <w:t>99,87</w:t>
                  </w:r>
                </w:p>
              </w:tc>
            </w:tr>
          </w:tbl>
          <w:p w14:paraId="6086FF40" w14:textId="77777777" w:rsidR="00A7301C" w:rsidRPr="00F31C84" w:rsidRDefault="00A7301C" w:rsidP="000F2755">
            <w:pPr>
              <w:jc w:val="both"/>
              <w:rPr>
                <w:rFonts w:ascii="Calibri" w:hAnsi="Calibri" w:cs="Calibri"/>
                <w:b/>
              </w:rPr>
            </w:pPr>
          </w:p>
        </w:tc>
        <w:tc>
          <w:tcPr>
            <w:tcW w:w="1623" w:type="dxa"/>
          </w:tcPr>
          <w:p w14:paraId="35FB306A" w14:textId="77777777" w:rsidR="00A7301C" w:rsidRPr="00F31C84" w:rsidRDefault="00A7301C" w:rsidP="000F2755">
            <w:pPr>
              <w:jc w:val="right"/>
              <w:rPr>
                <w:rFonts w:ascii="Calibri" w:hAnsi="Calibri" w:cs="Calibri"/>
                <w:b/>
              </w:rPr>
            </w:pPr>
          </w:p>
        </w:tc>
      </w:tr>
      <w:tr w:rsidR="00A7301C" w:rsidRPr="00746F92" w14:paraId="5B88CAB5" w14:textId="77777777" w:rsidTr="000F2755">
        <w:tc>
          <w:tcPr>
            <w:tcW w:w="4691" w:type="dxa"/>
          </w:tcPr>
          <w:p w14:paraId="59EDA89A" w14:textId="77777777" w:rsidR="00A7301C" w:rsidRPr="00F31C84" w:rsidRDefault="00A7301C" w:rsidP="000F2755">
            <w:pPr>
              <w:jc w:val="both"/>
              <w:rPr>
                <w:rFonts w:ascii="Calibri" w:hAnsi="Calibri" w:cs="Calibr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2126"/>
              <w:gridCol w:w="1984"/>
            </w:tblGrid>
            <w:tr w:rsidR="00A7301C" w14:paraId="4AFD3040" w14:textId="77777777" w:rsidTr="000F2755">
              <w:tc>
                <w:tcPr>
                  <w:tcW w:w="3964" w:type="dxa"/>
                  <w:shd w:val="clear" w:color="auto" w:fill="auto"/>
                </w:tcPr>
                <w:p w14:paraId="0D6A04B3" w14:textId="77777777" w:rsidR="00A7301C" w:rsidRPr="00F31C84" w:rsidRDefault="00A7301C" w:rsidP="000F2755">
                  <w:pPr>
                    <w:jc w:val="both"/>
                    <w:rPr>
                      <w:rFonts w:ascii="Calibri" w:hAnsi="Calibri" w:cs="Calibri"/>
                      <w:b/>
                    </w:rPr>
                  </w:pPr>
                  <w:r w:rsidRPr="00F31C84">
                    <w:rPr>
                      <w:rFonts w:ascii="Calibri" w:hAnsi="Calibri" w:cs="Calibri"/>
                      <w:b/>
                    </w:rPr>
                    <w:t>SVEUKUPNO</w:t>
                  </w:r>
                </w:p>
              </w:tc>
              <w:tc>
                <w:tcPr>
                  <w:tcW w:w="2127" w:type="dxa"/>
                  <w:shd w:val="clear" w:color="auto" w:fill="auto"/>
                </w:tcPr>
                <w:p w14:paraId="3743036C" w14:textId="77777777" w:rsidR="00A7301C" w:rsidRPr="00F31C84" w:rsidRDefault="00A7301C" w:rsidP="000F2755">
                  <w:pPr>
                    <w:jc w:val="right"/>
                    <w:rPr>
                      <w:rFonts w:ascii="Calibri" w:hAnsi="Calibri" w:cs="Calibri"/>
                      <w:b/>
                    </w:rPr>
                  </w:pPr>
                  <w:r>
                    <w:rPr>
                      <w:rFonts w:ascii="Calibri" w:hAnsi="Calibri" w:cs="Calibri"/>
                      <w:b/>
                    </w:rPr>
                    <w:t>3.424.000,00</w:t>
                  </w:r>
                </w:p>
              </w:tc>
              <w:tc>
                <w:tcPr>
                  <w:tcW w:w="2126" w:type="dxa"/>
                </w:tcPr>
                <w:p w14:paraId="20E70926" w14:textId="77777777" w:rsidR="00A7301C" w:rsidRPr="00352065" w:rsidRDefault="00A7301C" w:rsidP="000F2755">
                  <w:pPr>
                    <w:jc w:val="right"/>
                    <w:rPr>
                      <w:rFonts w:ascii="Calibri" w:hAnsi="Calibri" w:cs="Calibri"/>
                      <w:b/>
                    </w:rPr>
                  </w:pPr>
                  <w:r>
                    <w:rPr>
                      <w:rFonts w:ascii="Calibri" w:hAnsi="Calibri" w:cs="Calibri"/>
                      <w:b/>
                    </w:rPr>
                    <w:t>2.032.421,07</w:t>
                  </w:r>
                </w:p>
              </w:tc>
              <w:tc>
                <w:tcPr>
                  <w:tcW w:w="1984" w:type="dxa"/>
                </w:tcPr>
                <w:p w14:paraId="5A56B226" w14:textId="77777777" w:rsidR="00A7301C" w:rsidRPr="00352065" w:rsidRDefault="00A7301C" w:rsidP="000F2755">
                  <w:pPr>
                    <w:jc w:val="right"/>
                    <w:rPr>
                      <w:rFonts w:ascii="Calibri" w:hAnsi="Calibri" w:cs="Calibri"/>
                      <w:b/>
                    </w:rPr>
                  </w:pPr>
                  <w:r>
                    <w:rPr>
                      <w:rFonts w:ascii="Calibri" w:hAnsi="Calibri" w:cs="Calibri"/>
                      <w:b/>
                    </w:rPr>
                    <w:t>59,36</w:t>
                  </w:r>
                </w:p>
              </w:tc>
            </w:tr>
          </w:tbl>
          <w:p w14:paraId="6E30D5EC" w14:textId="77777777" w:rsidR="00A7301C" w:rsidRPr="00F31C84" w:rsidRDefault="00A7301C" w:rsidP="000F2755">
            <w:pPr>
              <w:jc w:val="both"/>
              <w:rPr>
                <w:rFonts w:ascii="Calibri" w:hAnsi="Calibri" w:cs="Calibri"/>
                <w:b/>
              </w:rPr>
            </w:pPr>
          </w:p>
        </w:tc>
        <w:tc>
          <w:tcPr>
            <w:tcW w:w="4602" w:type="dxa"/>
          </w:tcPr>
          <w:p w14:paraId="628BB44C" w14:textId="77777777" w:rsidR="00A7301C" w:rsidRPr="00F31C84" w:rsidRDefault="00A7301C" w:rsidP="000F2755">
            <w:pPr>
              <w:jc w:val="both"/>
              <w:rPr>
                <w:rFonts w:ascii="Calibri" w:hAnsi="Calibri" w:cs="Calibri"/>
                <w:b/>
              </w:rPr>
            </w:pPr>
          </w:p>
        </w:tc>
        <w:tc>
          <w:tcPr>
            <w:tcW w:w="1623" w:type="dxa"/>
          </w:tcPr>
          <w:p w14:paraId="2490A14D" w14:textId="77777777" w:rsidR="00A7301C" w:rsidRPr="00F31C84" w:rsidRDefault="00A7301C" w:rsidP="000F2755">
            <w:pPr>
              <w:jc w:val="right"/>
              <w:rPr>
                <w:rFonts w:ascii="Calibri" w:hAnsi="Calibri" w:cs="Calibri"/>
                <w:b/>
              </w:rPr>
            </w:pPr>
          </w:p>
        </w:tc>
      </w:tr>
      <w:tr w:rsidR="00A7301C" w:rsidRPr="00746F92" w14:paraId="48B3B065" w14:textId="77777777" w:rsidTr="000F2755">
        <w:tc>
          <w:tcPr>
            <w:tcW w:w="4691" w:type="dxa"/>
          </w:tcPr>
          <w:p w14:paraId="29D56363" w14:textId="77777777" w:rsidR="00A7301C" w:rsidRDefault="00A7301C" w:rsidP="000F2755">
            <w:pPr>
              <w:jc w:val="center"/>
              <w:rPr>
                <w:rFonts w:ascii="Calibri" w:hAnsi="Calibri" w:cs="Calibri"/>
                <w:b/>
                <w:bCs/>
              </w:rPr>
            </w:pPr>
          </w:p>
          <w:p w14:paraId="7A529A70" w14:textId="77777777" w:rsidR="00A7301C" w:rsidRDefault="00A7301C" w:rsidP="000F2755">
            <w:pPr>
              <w:jc w:val="center"/>
              <w:rPr>
                <w:rFonts w:ascii="Calibri" w:hAnsi="Calibri" w:cs="Calibri"/>
                <w:b/>
                <w:bCs/>
              </w:rPr>
            </w:pPr>
          </w:p>
          <w:p w14:paraId="4DFBB3D9" w14:textId="77777777" w:rsidR="00A7301C" w:rsidRDefault="00A7301C" w:rsidP="000F2755">
            <w:pPr>
              <w:jc w:val="center"/>
              <w:rPr>
                <w:rFonts w:ascii="Calibri" w:hAnsi="Calibri" w:cs="Calibri"/>
                <w:b/>
                <w:bCs/>
              </w:rPr>
            </w:pPr>
          </w:p>
          <w:p w14:paraId="4C2F5ABB" w14:textId="77777777" w:rsidR="00A7301C" w:rsidRDefault="00A7301C" w:rsidP="000F2755">
            <w:pPr>
              <w:jc w:val="center"/>
              <w:rPr>
                <w:rFonts w:ascii="Calibri" w:hAnsi="Calibri" w:cs="Calibri"/>
                <w:b/>
                <w:bCs/>
              </w:rPr>
            </w:pPr>
          </w:p>
          <w:p w14:paraId="4FB89C0A" w14:textId="77777777" w:rsidR="00A7301C" w:rsidRPr="00F31C84" w:rsidRDefault="00A7301C" w:rsidP="000F2755">
            <w:pPr>
              <w:jc w:val="center"/>
              <w:rPr>
                <w:rFonts w:ascii="Calibri" w:hAnsi="Calibri" w:cs="Calibri"/>
                <w:b/>
                <w:bCs/>
              </w:rPr>
            </w:pPr>
            <w:r w:rsidRPr="00F31C84">
              <w:rPr>
                <w:rFonts w:ascii="Calibri" w:hAnsi="Calibri" w:cs="Calibri"/>
                <w:b/>
                <w:bCs/>
              </w:rPr>
              <w:t xml:space="preserve">       </w:t>
            </w:r>
          </w:p>
        </w:tc>
        <w:tc>
          <w:tcPr>
            <w:tcW w:w="4602" w:type="dxa"/>
          </w:tcPr>
          <w:p w14:paraId="7846F8E1" w14:textId="77777777" w:rsidR="00A7301C" w:rsidRPr="00F31C84" w:rsidRDefault="00A7301C" w:rsidP="000F2755">
            <w:pPr>
              <w:jc w:val="both"/>
              <w:rPr>
                <w:rFonts w:ascii="Calibri" w:hAnsi="Calibri" w:cs="Calibri"/>
                <w:b/>
              </w:rPr>
            </w:pPr>
          </w:p>
        </w:tc>
        <w:tc>
          <w:tcPr>
            <w:tcW w:w="1623" w:type="dxa"/>
          </w:tcPr>
          <w:p w14:paraId="55C6DA5B" w14:textId="77777777" w:rsidR="00A7301C" w:rsidRPr="00F31C84" w:rsidRDefault="00A7301C" w:rsidP="000F2755">
            <w:pPr>
              <w:jc w:val="right"/>
              <w:rPr>
                <w:rFonts w:ascii="Calibri" w:hAnsi="Calibri" w:cs="Calibri"/>
                <w:b/>
              </w:rPr>
            </w:pPr>
          </w:p>
        </w:tc>
      </w:tr>
    </w:tbl>
    <w:p w14:paraId="0E770211" w14:textId="44E859B1" w:rsidR="00A7301C" w:rsidRDefault="00A7301C" w:rsidP="00A7301C">
      <w:pPr>
        <w:pStyle w:val="BodyText2"/>
        <w:rPr>
          <w:rFonts w:ascii="Calibri" w:hAnsi="Calibri" w:cs="Calibri"/>
        </w:rPr>
      </w:pPr>
      <w:r w:rsidRPr="00F31C84">
        <w:rPr>
          <w:rFonts w:ascii="Calibri" w:hAnsi="Calibri" w:cs="Calibri"/>
        </w:rPr>
        <w:lastRenderedPageBreak/>
        <w:t>I</w:t>
      </w:r>
      <w:r>
        <w:rPr>
          <w:rFonts w:ascii="Calibri" w:hAnsi="Calibri" w:cs="Calibri"/>
        </w:rPr>
        <w:t>I</w:t>
      </w:r>
      <w:r w:rsidRPr="00F31C84">
        <w:rPr>
          <w:rFonts w:ascii="Calibri" w:hAnsi="Calibri" w:cs="Calibri"/>
        </w:rPr>
        <w:t>.</w:t>
      </w:r>
      <w:r>
        <w:rPr>
          <w:rFonts w:ascii="Calibri" w:hAnsi="Calibri" w:cs="Calibri"/>
        </w:rPr>
        <w:t xml:space="preserve"> IZVRŠENJE </w:t>
      </w:r>
      <w:r w:rsidRPr="00F31C84">
        <w:rPr>
          <w:rFonts w:ascii="Calibri" w:hAnsi="Calibri" w:cs="Calibri"/>
        </w:rPr>
        <w:t xml:space="preserve"> PROGRAM</w:t>
      </w:r>
      <w:r>
        <w:rPr>
          <w:rFonts w:ascii="Calibri" w:hAnsi="Calibri" w:cs="Calibri"/>
        </w:rPr>
        <w:t>A</w:t>
      </w:r>
      <w:r w:rsidRPr="00F31C84">
        <w:rPr>
          <w:rFonts w:ascii="Calibri" w:hAnsi="Calibri" w:cs="Calibri"/>
        </w:rPr>
        <w:t xml:space="preserve"> GRADNJE GRAĐEVINA ZA GOSPODARENJE KOMUNALNIM OTPADOM  U 20</w:t>
      </w:r>
      <w:r>
        <w:rPr>
          <w:rFonts w:ascii="Calibri" w:hAnsi="Calibri" w:cs="Calibri"/>
        </w:rPr>
        <w:t>20</w:t>
      </w:r>
      <w:r w:rsidRPr="00F31C84">
        <w:rPr>
          <w:rFonts w:ascii="Calibri" w:hAnsi="Calibri" w:cs="Calibri"/>
        </w:rPr>
        <w:t>. GODINI</w:t>
      </w:r>
    </w:p>
    <w:p w14:paraId="69E002BC" w14:textId="22AD9B54" w:rsidR="00A7301C" w:rsidRPr="00F31C84" w:rsidRDefault="00A7301C" w:rsidP="002931DD">
      <w:pPr>
        <w:pStyle w:val="BodyText2"/>
        <w:jc w:val="center"/>
        <w:rPr>
          <w:rFonts w:ascii="Calibri" w:hAnsi="Calibri" w:cs="Calibri"/>
        </w:rPr>
      </w:pPr>
      <w:r w:rsidRPr="00F31C84">
        <w:rPr>
          <w:rFonts w:ascii="Calibri" w:hAnsi="Calibri" w:cs="Calibri"/>
        </w:rPr>
        <w:t xml:space="preserve">Članak </w:t>
      </w:r>
      <w:r>
        <w:rPr>
          <w:rFonts w:ascii="Calibri" w:hAnsi="Calibri" w:cs="Calibri"/>
        </w:rPr>
        <w:t>5</w:t>
      </w:r>
      <w:r w:rsidR="002931DD">
        <w:rPr>
          <w:rFonts w:ascii="Calibri" w:hAnsi="Calibri" w:cs="Calibri"/>
        </w:rPr>
        <w:t xml:space="preserve">. </w:t>
      </w:r>
    </w:p>
    <w:p w14:paraId="51D5C707" w14:textId="77777777" w:rsidR="00A7301C" w:rsidRDefault="00A7301C" w:rsidP="00A7301C">
      <w:pPr>
        <w:rPr>
          <w:rFonts w:ascii="Calibri" w:hAnsi="Calibri" w:cs="Calibri"/>
        </w:rPr>
      </w:pPr>
      <w:r w:rsidRPr="00F31C84">
        <w:rPr>
          <w:rFonts w:ascii="Calibri" w:hAnsi="Calibri" w:cs="Calibri"/>
        </w:rPr>
        <w:t>Programom gradnje građevina za gospodarenje komunalnim otpadom</w:t>
      </w:r>
      <w:r>
        <w:rPr>
          <w:rFonts w:ascii="Calibri" w:hAnsi="Calibri" w:cs="Calibri"/>
        </w:rPr>
        <w:t xml:space="preserve"> u 2020. godini</w:t>
      </w:r>
      <w:r w:rsidRPr="00F31C84">
        <w:rPr>
          <w:rFonts w:ascii="Calibri" w:hAnsi="Calibri" w:cs="Calibri"/>
        </w:rPr>
        <w:t xml:space="preserve">, </w:t>
      </w:r>
      <w:r>
        <w:rPr>
          <w:rFonts w:ascii="Calibri" w:hAnsi="Calibri" w:cs="Calibri"/>
        </w:rPr>
        <w:t>kao</w:t>
      </w:r>
      <w:r w:rsidRPr="00F31C84">
        <w:rPr>
          <w:rFonts w:ascii="Calibri" w:hAnsi="Calibri" w:cs="Calibri"/>
        </w:rPr>
        <w:t xml:space="preserve"> sastavn</w:t>
      </w:r>
      <w:r>
        <w:rPr>
          <w:rFonts w:ascii="Calibri" w:hAnsi="Calibri" w:cs="Calibri"/>
        </w:rPr>
        <w:t>og dijela</w:t>
      </w:r>
      <w:r w:rsidRPr="00F31C84">
        <w:rPr>
          <w:rFonts w:ascii="Calibri" w:hAnsi="Calibri" w:cs="Calibri"/>
        </w:rPr>
        <w:t xml:space="preserve"> Programa gradnje objekata i uređaja komunalne infrastrukture, određ</w:t>
      </w:r>
      <w:r>
        <w:rPr>
          <w:rFonts w:ascii="Calibri" w:hAnsi="Calibri" w:cs="Calibri"/>
        </w:rPr>
        <w:t>ena</w:t>
      </w:r>
      <w:r w:rsidRPr="00F31C84">
        <w:rPr>
          <w:rFonts w:ascii="Calibri" w:hAnsi="Calibri" w:cs="Calibri"/>
        </w:rPr>
        <w:t xml:space="preserve"> </w:t>
      </w:r>
      <w:r>
        <w:rPr>
          <w:rFonts w:ascii="Calibri" w:hAnsi="Calibri" w:cs="Calibri"/>
        </w:rPr>
        <w:t>j</w:t>
      </w:r>
      <w:r w:rsidRPr="00F31C84">
        <w:rPr>
          <w:rFonts w:ascii="Calibri" w:hAnsi="Calibri" w:cs="Calibri"/>
        </w:rPr>
        <w:t>e</w:t>
      </w:r>
      <w:r>
        <w:rPr>
          <w:rFonts w:ascii="Calibri" w:hAnsi="Calibri" w:cs="Calibri"/>
        </w:rPr>
        <w:t xml:space="preserve"> i izvršena</w:t>
      </w:r>
      <w:r w:rsidRPr="00F31C84">
        <w:rPr>
          <w:rFonts w:ascii="Calibri" w:hAnsi="Calibri" w:cs="Calibri"/>
        </w:rPr>
        <w:t xml:space="preserve"> gradnja građevina za gospodarenje komunalnim otpadom</w:t>
      </w:r>
      <w:r>
        <w:rPr>
          <w:rFonts w:ascii="Calibri" w:hAnsi="Calibri" w:cs="Calibri"/>
        </w:rPr>
        <w:t xml:space="preserve"> na </w:t>
      </w:r>
      <w:r w:rsidRPr="00F31C84">
        <w:rPr>
          <w:rFonts w:ascii="Calibri" w:hAnsi="Calibri" w:cs="Calibri"/>
        </w:rPr>
        <w:t>područj</w:t>
      </w:r>
      <w:r>
        <w:rPr>
          <w:rFonts w:ascii="Calibri" w:hAnsi="Calibri" w:cs="Calibri"/>
        </w:rPr>
        <w:t>u</w:t>
      </w:r>
      <w:r w:rsidRPr="00F31C84">
        <w:rPr>
          <w:rFonts w:ascii="Calibri" w:hAnsi="Calibri" w:cs="Calibri"/>
        </w:rPr>
        <w:t xml:space="preserve"> Općine Gračac u 20</w:t>
      </w:r>
      <w:r>
        <w:rPr>
          <w:rFonts w:ascii="Calibri" w:hAnsi="Calibri" w:cs="Calibri"/>
        </w:rPr>
        <w:t>20</w:t>
      </w:r>
      <w:r w:rsidRPr="00F31C84">
        <w:rPr>
          <w:rFonts w:ascii="Calibri" w:hAnsi="Calibri" w:cs="Calibri"/>
        </w:rPr>
        <w:t xml:space="preserve">. </w:t>
      </w:r>
      <w:r>
        <w:rPr>
          <w:rFonts w:ascii="Calibri" w:hAnsi="Calibri" w:cs="Calibri"/>
        </w:rPr>
        <w:t>g</w:t>
      </w:r>
      <w:r w:rsidRPr="00F31C84">
        <w:rPr>
          <w:rFonts w:ascii="Calibri" w:hAnsi="Calibri" w:cs="Calibri"/>
        </w:rPr>
        <w:t>odini</w:t>
      </w:r>
      <w:r>
        <w:rPr>
          <w:rFonts w:ascii="Calibri" w:hAnsi="Calibri" w:cs="Calibri"/>
        </w:rPr>
        <w:t xml:space="preserve"> kako slijedi:</w:t>
      </w:r>
      <w:r w:rsidRPr="00F31C84">
        <w:rPr>
          <w:rFonts w:ascii="Calibri" w:hAnsi="Calibri" w:cs="Calibri"/>
        </w:rPr>
        <w:t xml:space="preserve"> </w:t>
      </w:r>
    </w:p>
    <w:p w14:paraId="1141447E" w14:textId="77777777" w:rsidR="00A7301C" w:rsidRPr="00C10927" w:rsidRDefault="00A7301C" w:rsidP="00A7301C">
      <w:pPr>
        <w:rPr>
          <w:rFonts w:ascii="Calibri" w:hAnsi="Calibri" w:cs="Calibri"/>
          <w:b/>
          <w:bCs/>
          <w:iCs/>
        </w:rPr>
      </w:pPr>
      <w:r w:rsidRPr="00C10927">
        <w:rPr>
          <w:rFonts w:ascii="Calibri" w:hAnsi="Calibri" w:cs="Calibri"/>
          <w:b/>
          <w:bCs/>
          <w:iCs/>
        </w:rPr>
        <w:t xml:space="preserve">                                                                           </w:t>
      </w:r>
    </w:p>
    <w:tbl>
      <w:tblPr>
        <w:tblW w:w="0" w:type="auto"/>
        <w:tblLook w:val="01E0" w:firstRow="1" w:lastRow="1" w:firstColumn="1" w:lastColumn="1" w:noHBand="0" w:noVBand="0"/>
      </w:tblPr>
      <w:tblGrid>
        <w:gridCol w:w="11136"/>
        <w:gridCol w:w="284"/>
      </w:tblGrid>
      <w:tr w:rsidR="00A7301C" w:rsidRPr="00C10927" w14:paraId="0ECDEA3D" w14:textId="77777777" w:rsidTr="000F2755">
        <w:tc>
          <w:tcPr>
            <w:tcW w:w="8726" w:type="dxa"/>
          </w:tcPr>
          <w:tbl>
            <w:tblPr>
              <w:tblW w:w="1062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041"/>
              <w:gridCol w:w="2693"/>
              <w:gridCol w:w="1276"/>
            </w:tblGrid>
            <w:tr w:rsidR="00A7301C" w:rsidRPr="00C10927" w14:paraId="17506982" w14:textId="77777777" w:rsidTr="000F2755">
              <w:tc>
                <w:tcPr>
                  <w:tcW w:w="3616" w:type="dxa"/>
                  <w:shd w:val="clear" w:color="auto" w:fill="auto"/>
                </w:tcPr>
                <w:p w14:paraId="0FED4D4C" w14:textId="77777777" w:rsidR="00A7301C" w:rsidRPr="00C10927" w:rsidRDefault="00A7301C" w:rsidP="000F2755">
                  <w:pPr>
                    <w:ind w:left="720"/>
                    <w:rPr>
                      <w:rFonts w:ascii="Calibri" w:hAnsi="Calibri" w:cs="Calibri"/>
                      <w:bCs/>
                      <w:iCs/>
                    </w:rPr>
                  </w:pPr>
                </w:p>
              </w:tc>
              <w:tc>
                <w:tcPr>
                  <w:tcW w:w="3041" w:type="dxa"/>
                  <w:shd w:val="clear" w:color="auto" w:fill="auto"/>
                </w:tcPr>
                <w:p w14:paraId="1DBB26F1" w14:textId="77777777" w:rsidR="00A7301C" w:rsidRDefault="00A7301C" w:rsidP="000F2755">
                  <w:pPr>
                    <w:jc w:val="right"/>
                    <w:rPr>
                      <w:rFonts w:ascii="Calibri" w:hAnsi="Calibri" w:cs="Calibri"/>
                      <w:b/>
                      <w:bCs/>
                      <w:iCs/>
                    </w:rPr>
                  </w:pPr>
                </w:p>
                <w:p w14:paraId="2FD1A639" w14:textId="77777777" w:rsidR="00A7301C" w:rsidRPr="00C10927" w:rsidRDefault="00A7301C" w:rsidP="000F2755">
                  <w:pPr>
                    <w:jc w:val="right"/>
                    <w:rPr>
                      <w:rFonts w:ascii="Calibri" w:hAnsi="Calibri" w:cs="Calibri"/>
                      <w:bCs/>
                      <w:iCs/>
                    </w:rPr>
                  </w:pPr>
                  <w:r>
                    <w:rPr>
                      <w:rFonts w:ascii="Calibri" w:hAnsi="Calibri" w:cs="Calibri"/>
                      <w:b/>
                      <w:bCs/>
                      <w:iCs/>
                    </w:rPr>
                    <w:t>SREDSTVA PREDVIĐENA PROGRAMOM</w:t>
                  </w:r>
                </w:p>
              </w:tc>
              <w:tc>
                <w:tcPr>
                  <w:tcW w:w="2693" w:type="dxa"/>
                </w:tcPr>
                <w:p w14:paraId="18E294CD" w14:textId="77777777" w:rsidR="00A7301C" w:rsidRDefault="00A7301C" w:rsidP="000F2755">
                  <w:pPr>
                    <w:jc w:val="right"/>
                    <w:rPr>
                      <w:rFonts w:ascii="Calibri" w:hAnsi="Calibri" w:cs="Calibri"/>
                      <w:b/>
                      <w:bCs/>
                      <w:iCs/>
                    </w:rPr>
                  </w:pPr>
                </w:p>
                <w:p w14:paraId="477349E0" w14:textId="77777777" w:rsidR="00A7301C" w:rsidRPr="00C10927" w:rsidRDefault="00A7301C" w:rsidP="000F2755">
                  <w:pPr>
                    <w:jc w:val="right"/>
                    <w:rPr>
                      <w:rFonts w:ascii="Calibri" w:hAnsi="Calibri" w:cs="Calibri"/>
                      <w:bCs/>
                      <w:iCs/>
                    </w:rPr>
                  </w:pPr>
                  <w:r>
                    <w:rPr>
                      <w:rFonts w:ascii="Calibri" w:hAnsi="Calibri" w:cs="Calibri"/>
                      <w:b/>
                      <w:bCs/>
                      <w:iCs/>
                    </w:rPr>
                    <w:t>PRORAČUNSKO IZVRŠENJE</w:t>
                  </w:r>
                </w:p>
              </w:tc>
              <w:tc>
                <w:tcPr>
                  <w:tcW w:w="1276" w:type="dxa"/>
                </w:tcPr>
                <w:p w14:paraId="2CE5E234" w14:textId="77777777" w:rsidR="00A7301C" w:rsidRDefault="00A7301C" w:rsidP="000F2755">
                  <w:pPr>
                    <w:jc w:val="right"/>
                    <w:rPr>
                      <w:rFonts w:ascii="Calibri" w:hAnsi="Calibri" w:cs="Calibri"/>
                      <w:b/>
                      <w:bCs/>
                      <w:iCs/>
                    </w:rPr>
                  </w:pPr>
                </w:p>
                <w:p w14:paraId="0A23B7D7" w14:textId="77777777" w:rsidR="00A7301C" w:rsidRDefault="00A7301C" w:rsidP="000F2755">
                  <w:pPr>
                    <w:jc w:val="right"/>
                    <w:rPr>
                      <w:rFonts w:ascii="Calibri" w:hAnsi="Calibri" w:cs="Calibri"/>
                      <w:b/>
                      <w:bCs/>
                      <w:iCs/>
                    </w:rPr>
                  </w:pPr>
                  <w:r>
                    <w:rPr>
                      <w:rFonts w:ascii="Calibri" w:hAnsi="Calibri" w:cs="Calibri"/>
                      <w:b/>
                      <w:bCs/>
                      <w:iCs/>
                    </w:rPr>
                    <w:t>INDEKS</w:t>
                  </w:r>
                </w:p>
              </w:tc>
            </w:tr>
            <w:tr w:rsidR="00A7301C" w:rsidRPr="00C10927" w14:paraId="176D0299" w14:textId="77777777" w:rsidTr="000F2755">
              <w:tc>
                <w:tcPr>
                  <w:tcW w:w="3616" w:type="dxa"/>
                  <w:shd w:val="clear" w:color="auto" w:fill="auto"/>
                </w:tcPr>
                <w:p w14:paraId="02EC4EC3" w14:textId="77777777" w:rsidR="00A7301C" w:rsidRPr="00C10927" w:rsidRDefault="00A7301C" w:rsidP="00FB5945">
                  <w:pPr>
                    <w:numPr>
                      <w:ilvl w:val="0"/>
                      <w:numId w:val="11"/>
                    </w:numPr>
                    <w:rPr>
                      <w:rFonts w:ascii="Calibri" w:hAnsi="Calibri" w:cs="Calibri"/>
                      <w:bCs/>
                      <w:iCs/>
                    </w:rPr>
                  </w:pPr>
                  <w:r w:rsidRPr="00C10927">
                    <w:rPr>
                      <w:rFonts w:ascii="Calibri" w:hAnsi="Calibri" w:cs="Calibri"/>
                      <w:bCs/>
                      <w:iCs/>
                    </w:rPr>
                    <w:t>Kapitalne pomoći od tijela i institucija EU</w:t>
                  </w:r>
                </w:p>
              </w:tc>
              <w:tc>
                <w:tcPr>
                  <w:tcW w:w="3041" w:type="dxa"/>
                  <w:shd w:val="clear" w:color="auto" w:fill="auto"/>
                </w:tcPr>
                <w:p w14:paraId="3E963A99" w14:textId="77777777" w:rsidR="00A7301C" w:rsidRPr="00C10927" w:rsidRDefault="00A7301C" w:rsidP="000F2755">
                  <w:pPr>
                    <w:jc w:val="right"/>
                    <w:rPr>
                      <w:rFonts w:ascii="Calibri" w:hAnsi="Calibri" w:cs="Calibri"/>
                      <w:bCs/>
                      <w:iCs/>
                    </w:rPr>
                  </w:pPr>
                  <w:r w:rsidRPr="00C10927">
                    <w:rPr>
                      <w:rFonts w:ascii="Calibri" w:hAnsi="Calibri" w:cs="Calibri"/>
                      <w:bCs/>
                      <w:iCs/>
                    </w:rPr>
                    <w:t>3.049.973,00</w:t>
                  </w:r>
                </w:p>
              </w:tc>
              <w:tc>
                <w:tcPr>
                  <w:tcW w:w="2693" w:type="dxa"/>
                </w:tcPr>
                <w:p w14:paraId="2452DC6C" w14:textId="77777777" w:rsidR="00A7301C" w:rsidRPr="00C10927" w:rsidRDefault="00A7301C" w:rsidP="000F2755">
                  <w:pPr>
                    <w:jc w:val="right"/>
                    <w:rPr>
                      <w:rFonts w:ascii="Calibri" w:hAnsi="Calibri" w:cs="Calibri"/>
                      <w:bCs/>
                      <w:iCs/>
                    </w:rPr>
                  </w:pPr>
                  <w:r>
                    <w:rPr>
                      <w:rFonts w:ascii="Calibri" w:hAnsi="Calibri" w:cs="Calibri"/>
                      <w:bCs/>
                      <w:iCs/>
                    </w:rPr>
                    <w:t>2.722.507,66</w:t>
                  </w:r>
                </w:p>
              </w:tc>
              <w:tc>
                <w:tcPr>
                  <w:tcW w:w="1276" w:type="dxa"/>
                </w:tcPr>
                <w:p w14:paraId="19DEE7BD" w14:textId="77777777" w:rsidR="00A7301C" w:rsidRDefault="00A7301C" w:rsidP="000F2755">
                  <w:pPr>
                    <w:jc w:val="right"/>
                    <w:rPr>
                      <w:rFonts w:ascii="Calibri" w:hAnsi="Calibri" w:cs="Calibri"/>
                      <w:bCs/>
                      <w:iCs/>
                    </w:rPr>
                  </w:pPr>
                  <w:r>
                    <w:rPr>
                      <w:rFonts w:ascii="Calibri" w:hAnsi="Calibri" w:cs="Calibri"/>
                      <w:bCs/>
                      <w:iCs/>
                    </w:rPr>
                    <w:t>89,26</w:t>
                  </w:r>
                </w:p>
              </w:tc>
            </w:tr>
            <w:tr w:rsidR="00A7301C" w:rsidRPr="00C10927" w14:paraId="3C29CB9C" w14:textId="77777777" w:rsidTr="000F2755">
              <w:tc>
                <w:tcPr>
                  <w:tcW w:w="3616" w:type="dxa"/>
                  <w:shd w:val="clear" w:color="auto" w:fill="auto"/>
                </w:tcPr>
                <w:p w14:paraId="4C095F41" w14:textId="77777777" w:rsidR="00A7301C" w:rsidRPr="00C10927" w:rsidRDefault="00A7301C" w:rsidP="00FB5945">
                  <w:pPr>
                    <w:numPr>
                      <w:ilvl w:val="0"/>
                      <w:numId w:val="11"/>
                    </w:numPr>
                    <w:rPr>
                      <w:rFonts w:ascii="Calibri" w:hAnsi="Calibri" w:cs="Calibri"/>
                      <w:bCs/>
                      <w:iCs/>
                    </w:rPr>
                  </w:pPr>
                  <w:r w:rsidRPr="00C10927">
                    <w:rPr>
                      <w:rFonts w:ascii="Calibri" w:hAnsi="Calibri" w:cs="Calibri"/>
                      <w:bCs/>
                      <w:iCs/>
                    </w:rPr>
                    <w:t>Prihodi od poreza</w:t>
                  </w:r>
                </w:p>
              </w:tc>
              <w:tc>
                <w:tcPr>
                  <w:tcW w:w="3041" w:type="dxa"/>
                  <w:shd w:val="clear" w:color="auto" w:fill="auto"/>
                </w:tcPr>
                <w:p w14:paraId="1E9818E2" w14:textId="77777777" w:rsidR="00A7301C" w:rsidRPr="00C10927" w:rsidRDefault="00A7301C" w:rsidP="000F2755">
                  <w:pPr>
                    <w:jc w:val="right"/>
                    <w:rPr>
                      <w:rFonts w:ascii="Calibri" w:hAnsi="Calibri" w:cs="Calibri"/>
                      <w:bCs/>
                      <w:iCs/>
                    </w:rPr>
                  </w:pPr>
                  <w:r>
                    <w:rPr>
                      <w:rFonts w:ascii="Calibri" w:hAnsi="Calibri" w:cs="Calibri"/>
                      <w:bCs/>
                      <w:iCs/>
                    </w:rPr>
                    <w:t>664</w:t>
                  </w:r>
                  <w:r w:rsidRPr="00C10927">
                    <w:rPr>
                      <w:rFonts w:ascii="Calibri" w:hAnsi="Calibri" w:cs="Calibri"/>
                      <w:bCs/>
                      <w:iCs/>
                    </w:rPr>
                    <w:t>.</w:t>
                  </w:r>
                  <w:r>
                    <w:rPr>
                      <w:rFonts w:ascii="Calibri" w:hAnsi="Calibri" w:cs="Calibri"/>
                      <w:bCs/>
                      <w:iCs/>
                    </w:rPr>
                    <w:t>630</w:t>
                  </w:r>
                  <w:r w:rsidRPr="00C10927">
                    <w:rPr>
                      <w:rFonts w:ascii="Calibri" w:hAnsi="Calibri" w:cs="Calibri"/>
                      <w:bCs/>
                      <w:iCs/>
                    </w:rPr>
                    <w:t>,</w:t>
                  </w:r>
                  <w:r>
                    <w:rPr>
                      <w:rFonts w:ascii="Calibri" w:hAnsi="Calibri" w:cs="Calibri"/>
                      <w:bCs/>
                      <w:iCs/>
                    </w:rPr>
                    <w:t>25</w:t>
                  </w:r>
                </w:p>
              </w:tc>
              <w:tc>
                <w:tcPr>
                  <w:tcW w:w="2693" w:type="dxa"/>
                </w:tcPr>
                <w:p w14:paraId="4BFF4887" w14:textId="77777777" w:rsidR="00A7301C" w:rsidRPr="00C10927" w:rsidRDefault="00A7301C" w:rsidP="000F2755">
                  <w:pPr>
                    <w:jc w:val="right"/>
                    <w:rPr>
                      <w:rFonts w:ascii="Calibri" w:hAnsi="Calibri" w:cs="Calibri"/>
                      <w:bCs/>
                      <w:iCs/>
                    </w:rPr>
                  </w:pPr>
                  <w:r>
                    <w:rPr>
                      <w:rFonts w:ascii="Calibri" w:hAnsi="Calibri" w:cs="Calibri"/>
                      <w:bCs/>
                      <w:iCs/>
                    </w:rPr>
                    <w:t>622.730,17</w:t>
                  </w:r>
                </w:p>
              </w:tc>
              <w:tc>
                <w:tcPr>
                  <w:tcW w:w="1276" w:type="dxa"/>
                </w:tcPr>
                <w:p w14:paraId="1B8E4640" w14:textId="77777777" w:rsidR="00A7301C" w:rsidRDefault="00A7301C" w:rsidP="000F2755">
                  <w:pPr>
                    <w:jc w:val="right"/>
                    <w:rPr>
                      <w:rFonts w:ascii="Calibri" w:hAnsi="Calibri" w:cs="Calibri"/>
                      <w:bCs/>
                      <w:iCs/>
                    </w:rPr>
                  </w:pPr>
                  <w:r>
                    <w:rPr>
                      <w:rFonts w:ascii="Calibri" w:hAnsi="Calibri" w:cs="Calibri"/>
                      <w:bCs/>
                      <w:iCs/>
                    </w:rPr>
                    <w:t>93,70</w:t>
                  </w:r>
                </w:p>
              </w:tc>
            </w:tr>
            <w:tr w:rsidR="00A7301C" w:rsidRPr="00C10927" w14:paraId="40BA6DA0" w14:textId="77777777" w:rsidTr="000F2755">
              <w:tc>
                <w:tcPr>
                  <w:tcW w:w="3616" w:type="dxa"/>
                  <w:shd w:val="clear" w:color="auto" w:fill="auto"/>
                </w:tcPr>
                <w:p w14:paraId="2A74E8A7" w14:textId="77777777" w:rsidR="00A7301C" w:rsidRPr="00C10927" w:rsidRDefault="00A7301C" w:rsidP="000F2755">
                  <w:pPr>
                    <w:ind w:left="720"/>
                    <w:jc w:val="right"/>
                    <w:rPr>
                      <w:rFonts w:ascii="Calibri" w:hAnsi="Calibri" w:cs="Calibri"/>
                      <w:b/>
                      <w:bCs/>
                      <w:iCs/>
                    </w:rPr>
                  </w:pPr>
                  <w:r w:rsidRPr="00C10927">
                    <w:rPr>
                      <w:rFonts w:ascii="Calibri" w:hAnsi="Calibri" w:cs="Calibri"/>
                      <w:b/>
                      <w:bCs/>
                      <w:iCs/>
                    </w:rPr>
                    <w:t>UKUPNO</w:t>
                  </w:r>
                </w:p>
              </w:tc>
              <w:tc>
                <w:tcPr>
                  <w:tcW w:w="3041" w:type="dxa"/>
                  <w:shd w:val="clear" w:color="auto" w:fill="auto"/>
                </w:tcPr>
                <w:p w14:paraId="620E255C" w14:textId="77777777" w:rsidR="00A7301C" w:rsidRPr="00C10927" w:rsidRDefault="00A7301C" w:rsidP="000F2755">
                  <w:pPr>
                    <w:jc w:val="right"/>
                    <w:rPr>
                      <w:rFonts w:ascii="Calibri" w:hAnsi="Calibri" w:cs="Calibri"/>
                      <w:b/>
                      <w:bCs/>
                      <w:iCs/>
                    </w:rPr>
                  </w:pPr>
                  <w:r>
                    <w:rPr>
                      <w:rFonts w:ascii="Calibri" w:hAnsi="Calibri" w:cs="Calibri"/>
                      <w:b/>
                      <w:bCs/>
                      <w:iCs/>
                    </w:rPr>
                    <w:t>3.714.603,25</w:t>
                  </w:r>
                </w:p>
              </w:tc>
              <w:tc>
                <w:tcPr>
                  <w:tcW w:w="2693" w:type="dxa"/>
                </w:tcPr>
                <w:p w14:paraId="53BC1A54" w14:textId="77777777" w:rsidR="00A7301C" w:rsidRPr="00C10927" w:rsidRDefault="00A7301C" w:rsidP="000F2755">
                  <w:pPr>
                    <w:jc w:val="right"/>
                    <w:rPr>
                      <w:rFonts w:ascii="Calibri" w:hAnsi="Calibri" w:cs="Calibri"/>
                      <w:b/>
                      <w:bCs/>
                      <w:iCs/>
                    </w:rPr>
                  </w:pPr>
                  <w:r>
                    <w:rPr>
                      <w:rFonts w:ascii="Calibri" w:hAnsi="Calibri" w:cs="Calibri"/>
                      <w:b/>
                      <w:bCs/>
                      <w:iCs/>
                    </w:rPr>
                    <w:t>3.345.237,83</w:t>
                  </w:r>
                </w:p>
              </w:tc>
              <w:tc>
                <w:tcPr>
                  <w:tcW w:w="1276" w:type="dxa"/>
                </w:tcPr>
                <w:p w14:paraId="724AF589" w14:textId="77777777" w:rsidR="00A7301C" w:rsidRDefault="00A7301C" w:rsidP="000F2755">
                  <w:pPr>
                    <w:jc w:val="right"/>
                    <w:rPr>
                      <w:rFonts w:ascii="Calibri" w:hAnsi="Calibri" w:cs="Calibri"/>
                      <w:b/>
                      <w:bCs/>
                      <w:iCs/>
                    </w:rPr>
                  </w:pPr>
                  <w:r>
                    <w:rPr>
                      <w:rFonts w:ascii="Calibri" w:hAnsi="Calibri" w:cs="Calibri"/>
                      <w:b/>
                      <w:bCs/>
                      <w:iCs/>
                    </w:rPr>
                    <w:t>90,06</w:t>
                  </w:r>
                </w:p>
              </w:tc>
            </w:tr>
          </w:tbl>
          <w:p w14:paraId="4B0C597B" w14:textId="77777777" w:rsidR="00A7301C" w:rsidRPr="00C10927" w:rsidRDefault="00A7301C" w:rsidP="000F2755">
            <w:pPr>
              <w:ind w:left="284" w:hanging="284"/>
              <w:rPr>
                <w:rFonts w:ascii="Calibri" w:hAnsi="Calibri" w:cs="Calibri"/>
                <w:bCs/>
                <w:iCs/>
              </w:rPr>
            </w:pPr>
          </w:p>
        </w:tc>
        <w:tc>
          <w:tcPr>
            <w:tcW w:w="284" w:type="dxa"/>
            <w:vAlign w:val="center"/>
          </w:tcPr>
          <w:p w14:paraId="33D1B307" w14:textId="77777777" w:rsidR="00A7301C" w:rsidRPr="00C10927" w:rsidRDefault="00A7301C" w:rsidP="000F2755">
            <w:pPr>
              <w:jc w:val="right"/>
              <w:rPr>
                <w:rFonts w:ascii="Calibri" w:hAnsi="Calibri" w:cs="Calibri"/>
                <w:b/>
                <w:bCs/>
                <w:iCs/>
              </w:rPr>
            </w:pPr>
          </w:p>
        </w:tc>
      </w:tr>
      <w:tr w:rsidR="00A7301C" w:rsidRPr="00C10927" w14:paraId="07D2345D" w14:textId="77777777" w:rsidTr="000F2755">
        <w:tc>
          <w:tcPr>
            <w:tcW w:w="8726" w:type="dxa"/>
          </w:tcPr>
          <w:p w14:paraId="6C55E969" w14:textId="77777777" w:rsidR="00A7301C" w:rsidRPr="00C10927" w:rsidRDefault="00A7301C" w:rsidP="002931DD">
            <w:pPr>
              <w:rPr>
                <w:rFonts w:ascii="Calibri" w:hAnsi="Calibri" w:cs="Calibri"/>
                <w:bCs/>
                <w:iCs/>
              </w:rPr>
            </w:pPr>
          </w:p>
        </w:tc>
        <w:tc>
          <w:tcPr>
            <w:tcW w:w="284" w:type="dxa"/>
            <w:vAlign w:val="center"/>
          </w:tcPr>
          <w:p w14:paraId="36E84600" w14:textId="77777777" w:rsidR="00A7301C" w:rsidRPr="00C10927" w:rsidRDefault="00A7301C" w:rsidP="000F2755">
            <w:pPr>
              <w:jc w:val="right"/>
              <w:rPr>
                <w:rFonts w:ascii="Calibri" w:hAnsi="Calibri" w:cs="Calibri"/>
                <w:b/>
                <w:bCs/>
                <w:iCs/>
              </w:rPr>
            </w:pPr>
          </w:p>
        </w:tc>
      </w:tr>
    </w:tbl>
    <w:p w14:paraId="262F7667" w14:textId="77777777" w:rsidR="00A7301C" w:rsidRPr="001941A4" w:rsidRDefault="00A7301C" w:rsidP="00FB5945">
      <w:pPr>
        <w:pStyle w:val="ListParagraph"/>
        <w:numPr>
          <w:ilvl w:val="0"/>
          <w:numId w:val="9"/>
        </w:numPr>
        <w:rPr>
          <w:rFonts w:ascii="Calibri" w:hAnsi="Calibri" w:cs="Calibri"/>
          <w:b/>
          <w:sz w:val="26"/>
          <w:szCs w:val="26"/>
        </w:rPr>
      </w:pPr>
      <w:r w:rsidRPr="001941A4">
        <w:rPr>
          <w:rFonts w:ascii="Calibri" w:hAnsi="Calibri" w:cs="Calibri"/>
          <w:b/>
          <w:sz w:val="26"/>
          <w:szCs w:val="26"/>
        </w:rPr>
        <w:t>GRAĐEVINE ZA GOSPODARENJE KOMUNALNIM OTPADOM</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2126"/>
        <w:gridCol w:w="1559"/>
        <w:gridCol w:w="1559"/>
        <w:gridCol w:w="2127"/>
        <w:gridCol w:w="2126"/>
        <w:gridCol w:w="992"/>
      </w:tblGrid>
      <w:tr w:rsidR="00A7301C" w:rsidRPr="00746F92" w14:paraId="181D7B60" w14:textId="77777777" w:rsidTr="000F2755">
        <w:tc>
          <w:tcPr>
            <w:tcW w:w="851" w:type="dxa"/>
            <w:tcBorders>
              <w:top w:val="single" w:sz="4" w:space="0" w:color="auto"/>
              <w:left w:val="single" w:sz="4" w:space="0" w:color="auto"/>
              <w:bottom w:val="single" w:sz="4" w:space="0" w:color="auto"/>
              <w:right w:val="single" w:sz="4" w:space="0" w:color="auto"/>
            </w:tcBorders>
            <w:vAlign w:val="center"/>
            <w:hideMark/>
          </w:tcPr>
          <w:p w14:paraId="05DE241D" w14:textId="77777777" w:rsidR="00A7301C" w:rsidRPr="00F31C84" w:rsidRDefault="00A7301C" w:rsidP="000F2755">
            <w:pPr>
              <w:jc w:val="center"/>
              <w:rPr>
                <w:rFonts w:ascii="Calibri" w:hAnsi="Calibri" w:cs="Calibri"/>
                <w:b/>
              </w:rPr>
            </w:pPr>
            <w:r w:rsidRPr="00F31C84">
              <w:rPr>
                <w:rFonts w:ascii="Calibri" w:hAnsi="Calibri" w:cs="Calibri"/>
                <w:b/>
              </w:rPr>
              <w:t>R.br.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1C2615" w14:textId="77777777" w:rsidR="00A7301C" w:rsidRPr="00F31C84" w:rsidRDefault="00A7301C" w:rsidP="000F2755">
            <w:pPr>
              <w:jc w:val="center"/>
              <w:rPr>
                <w:rFonts w:ascii="Calibri" w:hAnsi="Calibri" w:cs="Calibri"/>
                <w:b/>
              </w:rPr>
            </w:pPr>
            <w:r w:rsidRPr="00F31C84">
              <w:rPr>
                <w:rFonts w:ascii="Calibri" w:hAnsi="Calibri" w:cs="Calibri"/>
                <w:b/>
              </w:rPr>
              <w:t>GRAĐEVINA ILI UREĐAJ</w:t>
            </w:r>
          </w:p>
        </w:tc>
        <w:tc>
          <w:tcPr>
            <w:tcW w:w="2126" w:type="dxa"/>
            <w:tcBorders>
              <w:top w:val="single" w:sz="4" w:space="0" w:color="auto"/>
              <w:left w:val="single" w:sz="4" w:space="0" w:color="auto"/>
              <w:bottom w:val="single" w:sz="4" w:space="0" w:color="auto"/>
              <w:right w:val="single" w:sz="4" w:space="0" w:color="auto"/>
            </w:tcBorders>
          </w:tcPr>
          <w:p w14:paraId="70EDBA49" w14:textId="77777777" w:rsidR="00A7301C" w:rsidRPr="00F31C84" w:rsidRDefault="00A7301C" w:rsidP="000F2755">
            <w:pPr>
              <w:jc w:val="center"/>
              <w:rPr>
                <w:rFonts w:ascii="Calibri" w:hAnsi="Calibri" w:cs="Calibri"/>
                <w:b/>
                <w:sz w:val="16"/>
                <w:szCs w:val="16"/>
              </w:rPr>
            </w:pPr>
          </w:p>
          <w:p w14:paraId="6B10675F"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14:paraId="6F5A943B" w14:textId="77777777" w:rsidR="00A7301C" w:rsidRPr="00F31C84" w:rsidRDefault="00A7301C" w:rsidP="000F2755">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F58ADB" w14:textId="77777777" w:rsidR="00A7301C" w:rsidRPr="00F31C84" w:rsidRDefault="00A7301C" w:rsidP="000F2755">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6DCAAEE" w14:textId="77777777" w:rsidR="00A7301C" w:rsidRPr="00F31C84" w:rsidRDefault="00A7301C" w:rsidP="000F2755">
            <w:pPr>
              <w:jc w:val="center"/>
              <w:rPr>
                <w:rFonts w:ascii="Calibri" w:hAnsi="Calibri" w:cs="Calibri"/>
                <w:b/>
              </w:rPr>
            </w:pPr>
            <w:r w:rsidRPr="00F31C84">
              <w:rPr>
                <w:rFonts w:ascii="Calibri" w:hAnsi="Calibri" w:cs="Calibri"/>
                <w:b/>
              </w:rPr>
              <w:t xml:space="preserve">PROCJENA TROŠKOVA </w:t>
            </w:r>
          </w:p>
          <w:p w14:paraId="3A964F38" w14:textId="77777777" w:rsidR="00A7301C" w:rsidRPr="00F31C84" w:rsidRDefault="00A7301C" w:rsidP="000F2755">
            <w:pPr>
              <w:jc w:val="center"/>
              <w:rPr>
                <w:rFonts w:ascii="Calibri" w:hAnsi="Calibri" w:cs="Calibri"/>
                <w:b/>
              </w:rPr>
            </w:pPr>
            <w:r w:rsidRPr="00F31C84">
              <w:rPr>
                <w:rFonts w:ascii="Calibri" w:hAnsi="Calibri" w:cs="Calibri"/>
                <w:b/>
              </w:rPr>
              <w:t>GRAĐENJA</w:t>
            </w:r>
          </w:p>
          <w:p w14:paraId="3369E5B8" w14:textId="77777777" w:rsidR="00A7301C" w:rsidRPr="00F31C84" w:rsidRDefault="00A7301C" w:rsidP="000F2755">
            <w:pPr>
              <w:jc w:val="center"/>
              <w:rPr>
                <w:rFonts w:ascii="Calibri" w:hAnsi="Calibri" w:cs="Calibri"/>
                <w:b/>
              </w:rPr>
            </w:pPr>
            <w:r w:rsidRPr="00F31C84">
              <w:rPr>
                <w:rFonts w:ascii="Calibri" w:hAnsi="Calibri" w:cs="Calibri"/>
                <w:b/>
              </w:rPr>
              <w:t>(HRK)</w:t>
            </w:r>
          </w:p>
        </w:tc>
        <w:tc>
          <w:tcPr>
            <w:tcW w:w="2126" w:type="dxa"/>
            <w:tcBorders>
              <w:top w:val="single" w:sz="4" w:space="0" w:color="auto"/>
              <w:left w:val="single" w:sz="4" w:space="0" w:color="auto"/>
              <w:bottom w:val="single" w:sz="4" w:space="0" w:color="auto"/>
              <w:right w:val="single" w:sz="4" w:space="0" w:color="auto"/>
            </w:tcBorders>
          </w:tcPr>
          <w:p w14:paraId="009E9D8A" w14:textId="77777777" w:rsidR="00A7301C" w:rsidRDefault="00A7301C" w:rsidP="000F2755">
            <w:pPr>
              <w:jc w:val="center"/>
              <w:rPr>
                <w:rFonts w:ascii="Calibri" w:hAnsi="Calibri" w:cs="Calibri"/>
                <w:b/>
              </w:rPr>
            </w:pPr>
          </w:p>
          <w:p w14:paraId="600E5481" w14:textId="77777777" w:rsidR="00A7301C" w:rsidRDefault="00A7301C" w:rsidP="000F2755">
            <w:pPr>
              <w:rPr>
                <w:rFonts w:ascii="Calibri" w:hAnsi="Calibri" w:cs="Calibri"/>
              </w:rPr>
            </w:pPr>
          </w:p>
          <w:p w14:paraId="20CCBA80" w14:textId="77777777" w:rsidR="00A7301C" w:rsidRDefault="00A7301C" w:rsidP="000F2755">
            <w:pPr>
              <w:jc w:val="center"/>
              <w:rPr>
                <w:rFonts w:ascii="Calibri" w:hAnsi="Calibri" w:cs="Calibri"/>
                <w:b/>
              </w:rPr>
            </w:pPr>
            <w:r w:rsidRPr="00C372BD">
              <w:rPr>
                <w:rFonts w:ascii="Calibri" w:hAnsi="Calibri" w:cs="Calibri"/>
                <w:b/>
              </w:rPr>
              <w:t>PRORAČUNSKO IZVRŠENJE</w:t>
            </w:r>
          </w:p>
          <w:p w14:paraId="691B7313" w14:textId="77777777" w:rsidR="00A7301C" w:rsidRPr="00C372BD" w:rsidRDefault="00A7301C" w:rsidP="000F2755">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14:paraId="5D1A910B" w14:textId="77777777" w:rsidR="00A7301C" w:rsidRDefault="00A7301C" w:rsidP="000F2755">
            <w:pPr>
              <w:jc w:val="center"/>
              <w:rPr>
                <w:rFonts w:ascii="Calibri" w:hAnsi="Calibri" w:cs="Calibri"/>
                <w:b/>
              </w:rPr>
            </w:pPr>
          </w:p>
          <w:p w14:paraId="5F3B3779" w14:textId="77777777" w:rsidR="00A7301C" w:rsidRDefault="00A7301C" w:rsidP="000F2755">
            <w:pPr>
              <w:jc w:val="center"/>
              <w:rPr>
                <w:rFonts w:ascii="Calibri" w:hAnsi="Calibri" w:cs="Calibri"/>
                <w:b/>
              </w:rPr>
            </w:pPr>
          </w:p>
          <w:p w14:paraId="7DCC0D0C" w14:textId="77777777" w:rsidR="00A7301C" w:rsidRDefault="00A7301C" w:rsidP="000F2755">
            <w:pPr>
              <w:jc w:val="center"/>
              <w:rPr>
                <w:rFonts w:ascii="Calibri" w:hAnsi="Calibri" w:cs="Calibri"/>
                <w:b/>
              </w:rPr>
            </w:pPr>
            <w:r>
              <w:rPr>
                <w:rFonts w:ascii="Calibri" w:hAnsi="Calibri" w:cs="Calibri"/>
                <w:b/>
              </w:rPr>
              <w:t>INDEKS</w:t>
            </w:r>
          </w:p>
        </w:tc>
      </w:tr>
      <w:tr w:rsidR="00A7301C" w:rsidRPr="00746F92" w14:paraId="65C1CD9D" w14:textId="77777777" w:rsidTr="000F2755">
        <w:trPr>
          <w:trHeight w:val="393"/>
        </w:trPr>
        <w:tc>
          <w:tcPr>
            <w:tcW w:w="851" w:type="dxa"/>
            <w:tcBorders>
              <w:top w:val="single" w:sz="4" w:space="0" w:color="auto"/>
              <w:left w:val="single" w:sz="4" w:space="0" w:color="auto"/>
              <w:bottom w:val="single" w:sz="4" w:space="0" w:color="auto"/>
              <w:right w:val="single" w:sz="4" w:space="0" w:color="auto"/>
            </w:tcBorders>
            <w:vAlign w:val="center"/>
          </w:tcPr>
          <w:p w14:paraId="3E12C8A6" w14:textId="77777777" w:rsidR="00A7301C" w:rsidRPr="00F31C84" w:rsidRDefault="00A7301C" w:rsidP="00FB5945">
            <w:pPr>
              <w:numPr>
                <w:ilvl w:val="0"/>
                <w:numId w:val="10"/>
              </w:numPr>
              <w:jc w:val="center"/>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71A859AD" w14:textId="77777777" w:rsidR="00A7301C" w:rsidRPr="00F31C84" w:rsidRDefault="00A7301C" w:rsidP="000F2755">
            <w:pPr>
              <w:rPr>
                <w:rFonts w:ascii="Calibri" w:hAnsi="Calibri" w:cs="Calibri"/>
              </w:rPr>
            </w:pPr>
            <w:r w:rsidRPr="00F31C84">
              <w:rPr>
                <w:rFonts w:ascii="Calibri" w:hAnsi="Calibri" w:cs="Calibri"/>
              </w:rPr>
              <w:t>Nabava spremnika za odvojeno prikupljanje otpada</w:t>
            </w:r>
          </w:p>
        </w:tc>
        <w:tc>
          <w:tcPr>
            <w:tcW w:w="2126" w:type="dxa"/>
            <w:tcBorders>
              <w:top w:val="single" w:sz="4" w:space="0" w:color="auto"/>
              <w:left w:val="single" w:sz="4" w:space="0" w:color="auto"/>
              <w:bottom w:val="single" w:sz="4" w:space="0" w:color="auto"/>
              <w:right w:val="single" w:sz="4" w:space="0" w:color="auto"/>
            </w:tcBorders>
          </w:tcPr>
          <w:p w14:paraId="628525BA" w14:textId="77777777" w:rsidR="00A7301C" w:rsidRPr="00F31C84" w:rsidRDefault="00A7301C" w:rsidP="000F2755">
            <w:pPr>
              <w:jc w:val="center"/>
              <w:rPr>
                <w:rFonts w:ascii="Calibri" w:hAnsi="Calibri" w:cs="Calibri"/>
                <w:sz w:val="16"/>
                <w:szCs w:val="16"/>
              </w:rPr>
            </w:pPr>
          </w:p>
          <w:p w14:paraId="29052F5B" w14:textId="77777777" w:rsidR="00A7301C" w:rsidRPr="00F31C84" w:rsidRDefault="00A7301C" w:rsidP="000F2755">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14:paraId="46F68748" w14:textId="77777777" w:rsidR="00A7301C" w:rsidRPr="00F31C84" w:rsidRDefault="00A7301C" w:rsidP="000F2755">
            <w:pPr>
              <w:jc w:val="center"/>
              <w:rPr>
                <w:rFonts w:ascii="Calibri" w:hAnsi="Calibri" w:cs="Calibri"/>
              </w:rPr>
            </w:pPr>
          </w:p>
          <w:p w14:paraId="7AB0AB19" w14:textId="77777777" w:rsidR="00A7301C" w:rsidRPr="00F31C84" w:rsidRDefault="00A7301C" w:rsidP="000F2755">
            <w:pPr>
              <w:jc w:val="center"/>
              <w:rPr>
                <w:rFonts w:ascii="Calibri" w:hAnsi="Calibri" w:cs="Calibri"/>
              </w:rPr>
            </w:pPr>
            <w:r w:rsidRPr="00F31C84">
              <w:rPr>
                <w:rFonts w:ascii="Calibri" w:hAnsi="Calibri" w:cs="Calibri"/>
              </w:rPr>
              <w:t>-</w:t>
            </w:r>
          </w:p>
        </w:tc>
        <w:tc>
          <w:tcPr>
            <w:tcW w:w="1559" w:type="dxa"/>
            <w:tcBorders>
              <w:top w:val="single" w:sz="4" w:space="0" w:color="auto"/>
              <w:left w:val="single" w:sz="4" w:space="0" w:color="auto"/>
              <w:bottom w:val="single" w:sz="4" w:space="0" w:color="auto"/>
              <w:right w:val="single" w:sz="4" w:space="0" w:color="auto"/>
            </w:tcBorders>
            <w:vAlign w:val="center"/>
          </w:tcPr>
          <w:p w14:paraId="66A0C508" w14:textId="77777777" w:rsidR="00A7301C" w:rsidRPr="00F31C84" w:rsidRDefault="00A7301C" w:rsidP="000F2755">
            <w:pPr>
              <w:jc w:val="center"/>
              <w:rPr>
                <w:rFonts w:ascii="Calibri" w:hAnsi="Calibri" w:cs="Calibri"/>
              </w:rPr>
            </w:pPr>
          </w:p>
          <w:p w14:paraId="40B3B3ED" w14:textId="77777777" w:rsidR="00A7301C" w:rsidRPr="00F31C84" w:rsidRDefault="00A7301C" w:rsidP="000F2755">
            <w:pPr>
              <w:jc w:val="center"/>
              <w:rPr>
                <w:rFonts w:ascii="Calibri" w:hAnsi="Calibri" w:cs="Calibri"/>
              </w:rPr>
            </w:pPr>
            <w:r w:rsidRPr="00F31C84">
              <w:rPr>
                <w:rFonts w:ascii="Calibri" w:hAnsi="Calibri" w:cs="Calibri"/>
              </w:rPr>
              <w:t>DR</w:t>
            </w:r>
          </w:p>
        </w:tc>
        <w:tc>
          <w:tcPr>
            <w:tcW w:w="2127" w:type="dxa"/>
            <w:tcBorders>
              <w:top w:val="single" w:sz="4" w:space="0" w:color="auto"/>
              <w:left w:val="single" w:sz="4" w:space="0" w:color="auto"/>
              <w:bottom w:val="single" w:sz="4" w:space="0" w:color="auto"/>
              <w:right w:val="single" w:sz="4" w:space="0" w:color="auto"/>
            </w:tcBorders>
            <w:vAlign w:val="center"/>
          </w:tcPr>
          <w:p w14:paraId="490A53C7" w14:textId="77777777" w:rsidR="00A7301C" w:rsidRPr="00F31C84" w:rsidRDefault="00A7301C" w:rsidP="000F2755">
            <w:pPr>
              <w:jc w:val="right"/>
              <w:rPr>
                <w:rFonts w:ascii="Calibri" w:hAnsi="Calibri" w:cs="Calibri"/>
              </w:rPr>
            </w:pPr>
            <w:r>
              <w:rPr>
                <w:rFonts w:ascii="Calibri" w:hAnsi="Calibri" w:cs="Calibri"/>
              </w:rPr>
              <w:t>126</w:t>
            </w:r>
            <w:r w:rsidRPr="00F31C84">
              <w:rPr>
                <w:rFonts w:ascii="Calibri" w:hAnsi="Calibri" w:cs="Calibri"/>
              </w:rPr>
              <w:t>.</w:t>
            </w:r>
            <w:r>
              <w:rPr>
                <w:rFonts w:ascii="Calibri" w:hAnsi="Calibri" w:cs="Calibri"/>
              </w:rPr>
              <w:t>400,</w:t>
            </w:r>
            <w:r w:rsidRPr="00F31C84">
              <w:rPr>
                <w:rFonts w:ascii="Calibri" w:hAnsi="Calibri" w:cs="Calibri"/>
              </w:rPr>
              <w:t>00</w:t>
            </w:r>
          </w:p>
        </w:tc>
        <w:tc>
          <w:tcPr>
            <w:tcW w:w="2126" w:type="dxa"/>
            <w:tcBorders>
              <w:top w:val="single" w:sz="4" w:space="0" w:color="auto"/>
              <w:left w:val="single" w:sz="4" w:space="0" w:color="auto"/>
              <w:bottom w:val="single" w:sz="4" w:space="0" w:color="auto"/>
              <w:right w:val="single" w:sz="4" w:space="0" w:color="auto"/>
            </w:tcBorders>
          </w:tcPr>
          <w:p w14:paraId="2C3CDA7A" w14:textId="77777777" w:rsidR="00A7301C" w:rsidRDefault="00A7301C" w:rsidP="000F2755">
            <w:pPr>
              <w:jc w:val="right"/>
              <w:rPr>
                <w:rFonts w:ascii="Calibri" w:hAnsi="Calibri" w:cs="Calibri"/>
              </w:rPr>
            </w:pPr>
          </w:p>
          <w:p w14:paraId="3596445A" w14:textId="77777777" w:rsidR="00A7301C" w:rsidRPr="00F31C84" w:rsidRDefault="00A7301C" w:rsidP="000F2755">
            <w:pPr>
              <w:jc w:val="right"/>
              <w:rPr>
                <w:rFonts w:ascii="Calibri" w:hAnsi="Calibri" w:cs="Calibri"/>
              </w:rPr>
            </w:pPr>
            <w:r>
              <w:rPr>
                <w:rFonts w:ascii="Calibri" w:hAnsi="Calibri" w:cs="Calibri"/>
              </w:rPr>
              <w:t>126.393,53</w:t>
            </w:r>
          </w:p>
        </w:tc>
        <w:tc>
          <w:tcPr>
            <w:tcW w:w="992" w:type="dxa"/>
            <w:tcBorders>
              <w:top w:val="single" w:sz="4" w:space="0" w:color="auto"/>
              <w:left w:val="single" w:sz="4" w:space="0" w:color="auto"/>
              <w:bottom w:val="single" w:sz="4" w:space="0" w:color="auto"/>
              <w:right w:val="single" w:sz="4" w:space="0" w:color="auto"/>
            </w:tcBorders>
          </w:tcPr>
          <w:p w14:paraId="60C8F5DA" w14:textId="77777777" w:rsidR="00A7301C" w:rsidRDefault="00A7301C" w:rsidP="000F2755">
            <w:pPr>
              <w:jc w:val="right"/>
              <w:rPr>
                <w:rFonts w:ascii="Calibri" w:hAnsi="Calibri" w:cs="Calibri"/>
              </w:rPr>
            </w:pPr>
          </w:p>
          <w:p w14:paraId="188C9F23" w14:textId="77777777" w:rsidR="00A7301C" w:rsidRDefault="00A7301C" w:rsidP="000F2755">
            <w:pPr>
              <w:jc w:val="right"/>
              <w:rPr>
                <w:rFonts w:ascii="Calibri" w:hAnsi="Calibri" w:cs="Calibri"/>
              </w:rPr>
            </w:pPr>
            <w:r>
              <w:rPr>
                <w:rFonts w:ascii="Calibri" w:hAnsi="Calibri" w:cs="Calibri"/>
              </w:rPr>
              <w:t>99,99</w:t>
            </w:r>
          </w:p>
        </w:tc>
      </w:tr>
      <w:tr w:rsidR="00A7301C" w:rsidRPr="00746F92" w14:paraId="1E55E1C4" w14:textId="77777777" w:rsidTr="000F2755">
        <w:trPr>
          <w:trHeight w:val="770"/>
        </w:trPr>
        <w:tc>
          <w:tcPr>
            <w:tcW w:w="851" w:type="dxa"/>
            <w:tcBorders>
              <w:top w:val="single" w:sz="4" w:space="0" w:color="auto"/>
              <w:left w:val="single" w:sz="4" w:space="0" w:color="auto"/>
              <w:bottom w:val="single" w:sz="4" w:space="0" w:color="auto"/>
              <w:right w:val="single" w:sz="4" w:space="0" w:color="auto"/>
            </w:tcBorders>
            <w:vAlign w:val="center"/>
          </w:tcPr>
          <w:p w14:paraId="56FA0050" w14:textId="77777777" w:rsidR="00A7301C" w:rsidRPr="00F31C84" w:rsidRDefault="00A7301C" w:rsidP="00FB5945">
            <w:pPr>
              <w:numPr>
                <w:ilvl w:val="0"/>
                <w:numId w:val="10"/>
              </w:numPr>
              <w:jc w:val="center"/>
              <w:rPr>
                <w:rFonts w:ascii="Calibri" w:hAnsi="Calibri"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4FEAD5B4" w14:textId="77777777" w:rsidR="00A7301C" w:rsidRPr="00F31C84" w:rsidRDefault="00A7301C" w:rsidP="000F2755">
            <w:pPr>
              <w:rPr>
                <w:rFonts w:ascii="Calibri" w:hAnsi="Calibri" w:cs="Calibri"/>
              </w:rPr>
            </w:pPr>
            <w:r w:rsidRPr="00F31C84">
              <w:rPr>
                <w:rFonts w:ascii="Calibri" w:hAnsi="Calibri" w:cs="Calibri"/>
              </w:rPr>
              <w:t>Izgradnja reciklažnog dvorišta</w:t>
            </w:r>
          </w:p>
        </w:tc>
        <w:tc>
          <w:tcPr>
            <w:tcW w:w="2126" w:type="dxa"/>
            <w:tcBorders>
              <w:top w:val="single" w:sz="4" w:space="0" w:color="auto"/>
              <w:left w:val="single" w:sz="4" w:space="0" w:color="auto"/>
              <w:bottom w:val="single" w:sz="4" w:space="0" w:color="auto"/>
              <w:right w:val="single" w:sz="4" w:space="0" w:color="auto"/>
            </w:tcBorders>
          </w:tcPr>
          <w:p w14:paraId="7F152FA8" w14:textId="77777777" w:rsidR="00A7301C" w:rsidRPr="00F31C84" w:rsidRDefault="00A7301C" w:rsidP="000F2755">
            <w:pPr>
              <w:jc w:val="center"/>
              <w:rPr>
                <w:rFonts w:ascii="Calibri" w:hAnsi="Calibri" w:cs="Calibri"/>
                <w:sz w:val="16"/>
                <w:szCs w:val="16"/>
              </w:rPr>
            </w:pPr>
            <w:r>
              <w:rPr>
                <w:rFonts w:ascii="Calibri" w:hAnsi="Calibri" w:cs="Calibri"/>
                <w:sz w:val="16"/>
                <w:szCs w:val="16"/>
              </w:rPr>
              <w:t>PRIHODI OD POREZA/ KAPITALNE POMOĆI OD TIJELA I INSTITUCIJA EU</w:t>
            </w:r>
          </w:p>
        </w:tc>
        <w:tc>
          <w:tcPr>
            <w:tcW w:w="1559" w:type="dxa"/>
            <w:tcBorders>
              <w:top w:val="single" w:sz="4" w:space="0" w:color="auto"/>
              <w:left w:val="single" w:sz="4" w:space="0" w:color="auto"/>
              <w:bottom w:val="single" w:sz="4" w:space="0" w:color="auto"/>
              <w:right w:val="single" w:sz="4" w:space="0" w:color="auto"/>
            </w:tcBorders>
          </w:tcPr>
          <w:p w14:paraId="6AD234FE" w14:textId="77777777" w:rsidR="00A7301C" w:rsidRDefault="00A7301C" w:rsidP="000F2755">
            <w:pPr>
              <w:jc w:val="center"/>
              <w:rPr>
                <w:rFonts w:ascii="Calibri" w:hAnsi="Calibri" w:cs="Calibri"/>
              </w:rPr>
            </w:pPr>
          </w:p>
          <w:p w14:paraId="1D47E2F2" w14:textId="77777777" w:rsidR="00A7301C" w:rsidRPr="00F31C84" w:rsidRDefault="00A7301C" w:rsidP="000F2755">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69DA1C54" w14:textId="77777777" w:rsidR="00A7301C" w:rsidRPr="00F31C84" w:rsidRDefault="00A7301C" w:rsidP="000F2755">
            <w:pPr>
              <w:jc w:val="center"/>
              <w:rPr>
                <w:rFonts w:ascii="Calibri" w:hAnsi="Calibri" w:cs="Calibri"/>
              </w:rPr>
            </w:pPr>
            <w:r>
              <w:rPr>
                <w:rFonts w:ascii="Calibri" w:hAnsi="Calibri" w:cs="Calibri"/>
              </w:rPr>
              <w:t>G, SN, E</w:t>
            </w:r>
          </w:p>
        </w:tc>
        <w:tc>
          <w:tcPr>
            <w:tcW w:w="2127" w:type="dxa"/>
            <w:tcBorders>
              <w:top w:val="single" w:sz="4" w:space="0" w:color="auto"/>
              <w:left w:val="single" w:sz="4" w:space="0" w:color="auto"/>
              <w:bottom w:val="single" w:sz="4" w:space="0" w:color="auto"/>
              <w:right w:val="single" w:sz="4" w:space="0" w:color="auto"/>
            </w:tcBorders>
            <w:vAlign w:val="center"/>
          </w:tcPr>
          <w:p w14:paraId="6F7DA81E" w14:textId="77777777" w:rsidR="00A7301C" w:rsidRPr="00F31C84" w:rsidRDefault="00A7301C" w:rsidP="000F2755">
            <w:pPr>
              <w:jc w:val="right"/>
              <w:rPr>
                <w:rFonts w:ascii="Calibri" w:hAnsi="Calibri" w:cs="Calibri"/>
              </w:rPr>
            </w:pPr>
            <w:r w:rsidRPr="00F31C84">
              <w:rPr>
                <w:rFonts w:ascii="Calibri" w:hAnsi="Calibri" w:cs="Calibri"/>
              </w:rPr>
              <w:t>3.</w:t>
            </w:r>
            <w:r>
              <w:rPr>
                <w:rFonts w:ascii="Calibri" w:hAnsi="Calibri" w:cs="Calibri"/>
              </w:rPr>
              <w:t>588</w:t>
            </w:r>
            <w:r w:rsidRPr="00F31C84">
              <w:rPr>
                <w:rFonts w:ascii="Calibri" w:hAnsi="Calibri" w:cs="Calibri"/>
              </w:rPr>
              <w:t>.</w:t>
            </w:r>
            <w:r>
              <w:rPr>
                <w:rFonts w:ascii="Calibri" w:hAnsi="Calibri" w:cs="Calibri"/>
              </w:rPr>
              <w:t>203</w:t>
            </w:r>
            <w:r w:rsidRPr="00F31C84">
              <w:rPr>
                <w:rFonts w:ascii="Calibri" w:hAnsi="Calibri" w:cs="Calibri"/>
              </w:rPr>
              <w:t>,</w:t>
            </w:r>
            <w:r>
              <w:rPr>
                <w:rFonts w:ascii="Calibri" w:hAnsi="Calibri" w:cs="Calibri"/>
              </w:rPr>
              <w:t>25</w:t>
            </w:r>
          </w:p>
        </w:tc>
        <w:tc>
          <w:tcPr>
            <w:tcW w:w="2126" w:type="dxa"/>
            <w:tcBorders>
              <w:top w:val="single" w:sz="4" w:space="0" w:color="auto"/>
              <w:left w:val="single" w:sz="4" w:space="0" w:color="auto"/>
              <w:bottom w:val="single" w:sz="4" w:space="0" w:color="auto"/>
              <w:right w:val="single" w:sz="4" w:space="0" w:color="auto"/>
            </w:tcBorders>
          </w:tcPr>
          <w:p w14:paraId="42A76C6D" w14:textId="77777777" w:rsidR="00A7301C" w:rsidRDefault="00A7301C" w:rsidP="000F2755">
            <w:pPr>
              <w:jc w:val="right"/>
              <w:rPr>
                <w:rFonts w:ascii="Calibri" w:hAnsi="Calibri" w:cs="Calibri"/>
              </w:rPr>
            </w:pPr>
          </w:p>
          <w:p w14:paraId="2BF7703C" w14:textId="77777777" w:rsidR="00A7301C" w:rsidRPr="00F31C84" w:rsidRDefault="00A7301C" w:rsidP="000F2755">
            <w:pPr>
              <w:jc w:val="right"/>
              <w:rPr>
                <w:rFonts w:ascii="Calibri" w:hAnsi="Calibri" w:cs="Calibri"/>
              </w:rPr>
            </w:pPr>
            <w:r>
              <w:rPr>
                <w:rFonts w:ascii="Calibri" w:hAnsi="Calibri" w:cs="Calibri"/>
              </w:rPr>
              <w:t>3.218.844,30</w:t>
            </w:r>
          </w:p>
        </w:tc>
        <w:tc>
          <w:tcPr>
            <w:tcW w:w="992" w:type="dxa"/>
            <w:tcBorders>
              <w:top w:val="single" w:sz="4" w:space="0" w:color="auto"/>
              <w:left w:val="single" w:sz="4" w:space="0" w:color="auto"/>
              <w:bottom w:val="single" w:sz="4" w:space="0" w:color="auto"/>
              <w:right w:val="single" w:sz="4" w:space="0" w:color="auto"/>
            </w:tcBorders>
          </w:tcPr>
          <w:p w14:paraId="4E997115" w14:textId="77777777" w:rsidR="00A7301C" w:rsidRDefault="00A7301C" w:rsidP="000F2755">
            <w:pPr>
              <w:jc w:val="right"/>
              <w:rPr>
                <w:rFonts w:ascii="Calibri" w:hAnsi="Calibri" w:cs="Calibri"/>
              </w:rPr>
            </w:pPr>
          </w:p>
          <w:p w14:paraId="6F9410D0" w14:textId="77777777" w:rsidR="00A7301C" w:rsidRDefault="00A7301C" w:rsidP="000F2755">
            <w:pPr>
              <w:jc w:val="right"/>
              <w:rPr>
                <w:rFonts w:ascii="Calibri" w:hAnsi="Calibri" w:cs="Calibri"/>
              </w:rPr>
            </w:pPr>
            <w:r>
              <w:rPr>
                <w:rFonts w:ascii="Calibri" w:hAnsi="Calibri" w:cs="Calibri"/>
              </w:rPr>
              <w:t>89,71</w:t>
            </w:r>
          </w:p>
        </w:tc>
      </w:tr>
      <w:tr w:rsidR="00A7301C" w:rsidRPr="00746F92" w14:paraId="587548EC" w14:textId="77777777" w:rsidTr="000F2755">
        <w:trPr>
          <w:trHeight w:val="287"/>
        </w:trPr>
        <w:tc>
          <w:tcPr>
            <w:tcW w:w="8647" w:type="dxa"/>
            <w:gridSpan w:val="5"/>
            <w:tcBorders>
              <w:top w:val="single" w:sz="4" w:space="0" w:color="auto"/>
              <w:left w:val="single" w:sz="4" w:space="0" w:color="auto"/>
              <w:bottom w:val="single" w:sz="4" w:space="0" w:color="auto"/>
              <w:right w:val="single" w:sz="4" w:space="0" w:color="auto"/>
            </w:tcBorders>
            <w:vAlign w:val="center"/>
          </w:tcPr>
          <w:p w14:paraId="5FC2ECC0" w14:textId="77777777" w:rsidR="00A7301C" w:rsidRPr="00F31C84" w:rsidRDefault="00A7301C" w:rsidP="000F2755">
            <w:pPr>
              <w:jc w:val="right"/>
              <w:rPr>
                <w:rFonts w:ascii="Calibri" w:hAnsi="Calibri" w:cs="Calibri"/>
                <w:b/>
              </w:rPr>
            </w:pPr>
            <w:r w:rsidRPr="00F31C84">
              <w:rPr>
                <w:rFonts w:ascii="Calibri" w:hAnsi="Calibri" w:cs="Calibri"/>
                <w:b/>
              </w:rPr>
              <w:t>SVEUKUPNO</w:t>
            </w:r>
          </w:p>
        </w:tc>
        <w:tc>
          <w:tcPr>
            <w:tcW w:w="2127" w:type="dxa"/>
            <w:tcBorders>
              <w:top w:val="single" w:sz="4" w:space="0" w:color="auto"/>
              <w:left w:val="single" w:sz="4" w:space="0" w:color="auto"/>
              <w:bottom w:val="single" w:sz="4" w:space="0" w:color="auto"/>
              <w:right w:val="single" w:sz="4" w:space="0" w:color="auto"/>
            </w:tcBorders>
          </w:tcPr>
          <w:p w14:paraId="540165B4" w14:textId="77777777" w:rsidR="00A7301C" w:rsidRPr="00F31C84" w:rsidRDefault="00A7301C" w:rsidP="000F2755">
            <w:pPr>
              <w:jc w:val="right"/>
              <w:rPr>
                <w:rFonts w:ascii="Calibri" w:hAnsi="Calibri" w:cs="Calibri"/>
                <w:b/>
              </w:rPr>
            </w:pPr>
            <w:r>
              <w:rPr>
                <w:rFonts w:ascii="Calibri" w:hAnsi="Calibri" w:cs="Calibri"/>
                <w:b/>
              </w:rPr>
              <w:t>3.714.603,25</w:t>
            </w:r>
          </w:p>
        </w:tc>
        <w:tc>
          <w:tcPr>
            <w:tcW w:w="2126" w:type="dxa"/>
            <w:tcBorders>
              <w:top w:val="single" w:sz="4" w:space="0" w:color="auto"/>
              <w:left w:val="single" w:sz="4" w:space="0" w:color="auto"/>
              <w:bottom w:val="single" w:sz="4" w:space="0" w:color="auto"/>
              <w:right w:val="single" w:sz="4" w:space="0" w:color="auto"/>
            </w:tcBorders>
          </w:tcPr>
          <w:p w14:paraId="54A79011" w14:textId="77777777" w:rsidR="00A7301C" w:rsidRPr="00F31C84" w:rsidRDefault="00A7301C" w:rsidP="000F2755">
            <w:pPr>
              <w:jc w:val="right"/>
              <w:rPr>
                <w:rFonts w:ascii="Calibri" w:hAnsi="Calibri" w:cs="Calibri"/>
                <w:b/>
              </w:rPr>
            </w:pPr>
            <w:r>
              <w:rPr>
                <w:rFonts w:ascii="Calibri" w:hAnsi="Calibri" w:cs="Calibri"/>
                <w:b/>
              </w:rPr>
              <w:t>3.345.237,83</w:t>
            </w:r>
          </w:p>
        </w:tc>
        <w:tc>
          <w:tcPr>
            <w:tcW w:w="992" w:type="dxa"/>
            <w:tcBorders>
              <w:top w:val="single" w:sz="4" w:space="0" w:color="auto"/>
              <w:left w:val="single" w:sz="4" w:space="0" w:color="auto"/>
              <w:bottom w:val="single" w:sz="4" w:space="0" w:color="auto"/>
              <w:right w:val="single" w:sz="4" w:space="0" w:color="auto"/>
            </w:tcBorders>
          </w:tcPr>
          <w:p w14:paraId="3B4EC8AC" w14:textId="77777777" w:rsidR="00A7301C" w:rsidRPr="00F31C84" w:rsidRDefault="00A7301C" w:rsidP="000F2755">
            <w:pPr>
              <w:jc w:val="right"/>
              <w:rPr>
                <w:rFonts w:ascii="Calibri" w:hAnsi="Calibri" w:cs="Calibri"/>
                <w:b/>
              </w:rPr>
            </w:pPr>
            <w:r>
              <w:rPr>
                <w:rFonts w:ascii="Calibri" w:hAnsi="Calibri" w:cs="Calibri"/>
                <w:b/>
              </w:rPr>
              <w:t>90,06</w:t>
            </w:r>
          </w:p>
        </w:tc>
      </w:tr>
    </w:tbl>
    <w:p w14:paraId="267B68CB" w14:textId="77777777" w:rsidR="00A7301C" w:rsidRPr="00F31C84" w:rsidRDefault="00A7301C" w:rsidP="00A7301C">
      <w:pPr>
        <w:pStyle w:val="ListParagraph"/>
        <w:rPr>
          <w:rFonts w:ascii="Calibri" w:hAnsi="Calibri" w:cs="Calibri"/>
          <w:b/>
        </w:rPr>
      </w:pPr>
    </w:p>
    <w:tbl>
      <w:tblPr>
        <w:tblW w:w="14142" w:type="dxa"/>
        <w:tblLook w:val="01E0" w:firstRow="1" w:lastRow="1" w:firstColumn="1" w:lastColumn="1" w:noHBand="0" w:noVBand="0"/>
      </w:tblPr>
      <w:tblGrid>
        <w:gridCol w:w="13858"/>
        <w:gridCol w:w="284"/>
      </w:tblGrid>
      <w:tr w:rsidR="00A7301C" w:rsidRPr="00746F92" w14:paraId="24004AC6" w14:textId="77777777" w:rsidTr="000F2755">
        <w:tc>
          <w:tcPr>
            <w:tcW w:w="13858" w:type="dxa"/>
          </w:tcPr>
          <w:p w14:paraId="6AEF8AB3" w14:textId="77777777" w:rsidR="00A7301C" w:rsidRPr="00F31C84" w:rsidRDefault="00A7301C" w:rsidP="000F2755">
            <w:pPr>
              <w:rPr>
                <w:rFonts w:ascii="Calibri" w:hAnsi="Calibri" w:cs="Calibri"/>
                <w:b/>
              </w:rPr>
            </w:pPr>
          </w:p>
        </w:tc>
        <w:tc>
          <w:tcPr>
            <w:tcW w:w="284" w:type="dxa"/>
          </w:tcPr>
          <w:p w14:paraId="02A8E25A" w14:textId="77777777" w:rsidR="00A7301C" w:rsidRPr="00F31C84" w:rsidRDefault="00A7301C" w:rsidP="000F2755">
            <w:pPr>
              <w:pStyle w:val="BodyTextIndent"/>
              <w:ind w:left="0"/>
              <w:rPr>
                <w:rFonts w:ascii="Calibri" w:hAnsi="Calibri" w:cs="Calibri"/>
              </w:rPr>
            </w:pPr>
          </w:p>
        </w:tc>
      </w:tr>
      <w:tr w:rsidR="00A7301C" w:rsidRPr="00746F92" w14:paraId="143A0862" w14:textId="77777777" w:rsidTr="000F2755">
        <w:tc>
          <w:tcPr>
            <w:tcW w:w="13858" w:type="dxa"/>
          </w:tcPr>
          <w:p w14:paraId="3A414AA0" w14:textId="77777777" w:rsidR="00A7301C" w:rsidRPr="00F31C84" w:rsidRDefault="00A7301C" w:rsidP="000F2755">
            <w:pPr>
              <w:pStyle w:val="BodyTextIndent"/>
              <w:ind w:left="0"/>
              <w:jc w:val="center"/>
              <w:rPr>
                <w:rFonts w:ascii="Calibri" w:hAnsi="Calibri" w:cs="Calibri"/>
              </w:rPr>
            </w:pPr>
            <w:r>
              <w:rPr>
                <w:rFonts w:ascii="Calibri" w:hAnsi="Calibri" w:cs="Calibri"/>
              </w:rPr>
              <w:t xml:space="preserve">  Članak 6.</w:t>
            </w:r>
          </w:p>
        </w:tc>
        <w:tc>
          <w:tcPr>
            <w:tcW w:w="284" w:type="dxa"/>
          </w:tcPr>
          <w:p w14:paraId="75D8AB8C" w14:textId="77777777" w:rsidR="00A7301C" w:rsidRPr="00F31C84" w:rsidRDefault="00A7301C" w:rsidP="000F2755">
            <w:pPr>
              <w:pStyle w:val="BodyTextIndent"/>
              <w:ind w:left="0"/>
              <w:jc w:val="right"/>
              <w:rPr>
                <w:rFonts w:ascii="Calibri" w:hAnsi="Calibri" w:cs="Calibri"/>
              </w:rPr>
            </w:pPr>
          </w:p>
        </w:tc>
      </w:tr>
      <w:tr w:rsidR="00A7301C" w:rsidRPr="00746F92" w14:paraId="3EC8B7F3" w14:textId="77777777" w:rsidTr="000F2755">
        <w:tc>
          <w:tcPr>
            <w:tcW w:w="13858" w:type="dxa"/>
          </w:tcPr>
          <w:p w14:paraId="11604815" w14:textId="77777777" w:rsidR="00A7301C" w:rsidRDefault="00A7301C" w:rsidP="000F2755">
            <w:pPr>
              <w:pStyle w:val="BodyTextIndent"/>
              <w:ind w:left="0"/>
              <w:rPr>
                <w:rFonts w:ascii="Calibri" w:hAnsi="Calibri" w:cs="Calibri"/>
              </w:rPr>
            </w:pPr>
          </w:p>
        </w:tc>
        <w:tc>
          <w:tcPr>
            <w:tcW w:w="284" w:type="dxa"/>
          </w:tcPr>
          <w:p w14:paraId="35BA151D" w14:textId="77777777" w:rsidR="00A7301C" w:rsidRPr="00F31C84" w:rsidRDefault="00A7301C" w:rsidP="000F2755">
            <w:pPr>
              <w:pStyle w:val="BodyTextIndent"/>
              <w:ind w:left="0"/>
              <w:jc w:val="right"/>
              <w:rPr>
                <w:rFonts w:ascii="Calibri" w:hAnsi="Calibri" w:cs="Calibri"/>
              </w:rPr>
            </w:pPr>
          </w:p>
        </w:tc>
      </w:tr>
    </w:tbl>
    <w:p w14:paraId="3545CAE2" w14:textId="77777777" w:rsidR="00A7301C" w:rsidRDefault="00A7301C" w:rsidP="00A7301C">
      <w:pPr>
        <w:pStyle w:val="BodyText"/>
        <w:rPr>
          <w:rFonts w:ascii="Calibri" w:hAnsi="Calibri" w:cs="Calibri"/>
        </w:rPr>
      </w:pPr>
      <w:r>
        <w:rPr>
          <w:rFonts w:ascii="Calibri" w:hAnsi="Calibri" w:cs="Calibri"/>
        </w:rPr>
        <w:t>REKAPITULACIJA IZVRŠENJA</w:t>
      </w:r>
      <w:r w:rsidRPr="008779DF">
        <w:t xml:space="preserve"> </w:t>
      </w:r>
      <w:r w:rsidRPr="008779DF">
        <w:rPr>
          <w:rFonts w:ascii="Calibri" w:hAnsi="Calibri" w:cs="Calibri"/>
        </w:rPr>
        <w:t xml:space="preserve">PROGRAMA GRAĐENJA KOMUNALNE INFRASTRUKTURE I PROGRAMA GRADNJE GRAĐEVINA ZA </w:t>
      </w:r>
      <w:r>
        <w:rPr>
          <w:rFonts w:ascii="Calibri" w:hAnsi="Calibri" w:cs="Calibri"/>
        </w:rPr>
        <w:t xml:space="preserve">GOSPODARENJE KOMUNALNIM OTPADOM </w:t>
      </w:r>
      <w:r w:rsidRPr="008779DF">
        <w:rPr>
          <w:rFonts w:ascii="Calibri" w:hAnsi="Calibri" w:cs="Calibri"/>
        </w:rPr>
        <w:t>NA PODRUČJU OPĆINE GRAČAC ZA 20</w:t>
      </w:r>
      <w:r>
        <w:rPr>
          <w:rFonts w:ascii="Calibri" w:hAnsi="Calibri" w:cs="Calibri"/>
        </w:rPr>
        <w:t>20</w:t>
      </w:r>
      <w:r w:rsidRPr="008779DF">
        <w:rPr>
          <w:rFonts w:ascii="Calibri" w:hAnsi="Calibri" w:cs="Calibri"/>
        </w:rPr>
        <w:t>. GODINU</w:t>
      </w:r>
    </w:p>
    <w:p w14:paraId="5184FF44" w14:textId="77777777" w:rsidR="00A7301C" w:rsidRDefault="00A7301C" w:rsidP="00A7301C">
      <w:pPr>
        <w:pStyle w:val="BodyText"/>
        <w:jc w:val="center"/>
        <w:rPr>
          <w:rFonts w:ascii="Calibri" w:hAnsi="Calibri" w:cs="Calibri"/>
        </w:rPr>
      </w:pPr>
    </w:p>
    <w:p w14:paraId="7641B242" w14:textId="77777777" w:rsidR="00A7301C" w:rsidRPr="0068056C" w:rsidRDefault="00A7301C" w:rsidP="00A7301C">
      <w:pPr>
        <w:pStyle w:val="BodyText"/>
        <w:rPr>
          <w:rFonts w:ascii="Calibri" w:hAnsi="Calibri" w:cs="Calibri"/>
          <w:u w:val="single"/>
        </w:rPr>
      </w:pPr>
      <w:r w:rsidRPr="0068056C">
        <w:rPr>
          <w:rFonts w:ascii="Calibri" w:hAnsi="Calibri" w:cs="Calibri"/>
          <w:u w:val="single"/>
        </w:rPr>
        <w:t xml:space="preserve">                                                                                             </w:t>
      </w:r>
      <w:r>
        <w:rPr>
          <w:rFonts w:ascii="Calibri" w:hAnsi="Calibri" w:cs="Calibri"/>
          <w:u w:val="single"/>
        </w:rPr>
        <w:t xml:space="preserve">                                                     </w:t>
      </w:r>
      <w:r w:rsidRPr="0068056C">
        <w:rPr>
          <w:rFonts w:ascii="Calibri" w:hAnsi="Calibri" w:cs="Calibri"/>
          <w:u w:val="single"/>
        </w:rPr>
        <w:t xml:space="preserve">   PLANIRANO        </w:t>
      </w:r>
      <w:r>
        <w:rPr>
          <w:rFonts w:ascii="Calibri" w:hAnsi="Calibri" w:cs="Calibri"/>
          <w:u w:val="single"/>
        </w:rPr>
        <w:t xml:space="preserve">                               </w:t>
      </w:r>
      <w:r w:rsidRPr="0068056C">
        <w:rPr>
          <w:rFonts w:ascii="Calibri" w:hAnsi="Calibri" w:cs="Calibri"/>
          <w:u w:val="single"/>
        </w:rPr>
        <w:t xml:space="preserve">      IZVRŠENO</w:t>
      </w:r>
      <w:r>
        <w:rPr>
          <w:rFonts w:ascii="Calibri" w:hAnsi="Calibri" w:cs="Calibri"/>
          <w:u w:val="single"/>
        </w:rPr>
        <w:t xml:space="preserve">     _____</w:t>
      </w:r>
    </w:p>
    <w:p w14:paraId="51609705" w14:textId="77777777" w:rsidR="00A7301C" w:rsidRPr="00F31C84" w:rsidRDefault="00A7301C" w:rsidP="00A7301C">
      <w:pPr>
        <w:pStyle w:val="BodyText"/>
        <w:jc w:val="center"/>
        <w:rPr>
          <w:rFonts w:ascii="Calibri" w:hAnsi="Calibri" w:cs="Calibri"/>
        </w:rPr>
      </w:pPr>
    </w:p>
    <w:p w14:paraId="018E7D34" w14:textId="77777777" w:rsidR="00A7301C" w:rsidRPr="00F31C84" w:rsidRDefault="00A7301C" w:rsidP="00FB5945">
      <w:pPr>
        <w:numPr>
          <w:ilvl w:val="0"/>
          <w:numId w:val="6"/>
        </w:numPr>
        <w:jc w:val="both"/>
        <w:rPr>
          <w:rFonts w:ascii="Calibri" w:hAnsi="Calibri" w:cs="Calibri"/>
          <w:b/>
        </w:rPr>
      </w:pPr>
      <w:r w:rsidRPr="00F31C84">
        <w:rPr>
          <w:rFonts w:ascii="Calibri" w:hAnsi="Calibri" w:cs="Calibri"/>
          <w:b/>
        </w:rPr>
        <w:t xml:space="preserve">Građenje komunalne infrastrukture    </w:t>
      </w:r>
      <w:r>
        <w:rPr>
          <w:rFonts w:ascii="Calibri" w:hAnsi="Calibri" w:cs="Calibri"/>
          <w:b/>
        </w:rPr>
        <w:t xml:space="preserve">                                                               </w:t>
      </w:r>
      <w:r w:rsidRPr="00F31C84">
        <w:rPr>
          <w:rFonts w:ascii="Calibri" w:hAnsi="Calibri" w:cs="Calibri"/>
          <w:b/>
        </w:rPr>
        <w:t xml:space="preserve"> </w:t>
      </w:r>
      <w:r w:rsidRPr="00980467">
        <w:rPr>
          <w:rFonts w:ascii="Calibri" w:hAnsi="Calibri" w:cs="Calibri"/>
          <w:b/>
        </w:rPr>
        <w:t>3.</w:t>
      </w:r>
      <w:r>
        <w:rPr>
          <w:rFonts w:ascii="Calibri" w:hAnsi="Calibri" w:cs="Calibri"/>
          <w:b/>
        </w:rPr>
        <w:t>424</w:t>
      </w:r>
      <w:r w:rsidRPr="00980467">
        <w:rPr>
          <w:rFonts w:ascii="Calibri" w:hAnsi="Calibri" w:cs="Calibri"/>
          <w:b/>
        </w:rPr>
        <w:t>.</w:t>
      </w:r>
      <w:r>
        <w:rPr>
          <w:rFonts w:ascii="Calibri" w:hAnsi="Calibri" w:cs="Calibri"/>
          <w:b/>
        </w:rPr>
        <w:t>000</w:t>
      </w:r>
      <w:r w:rsidRPr="00980467">
        <w:rPr>
          <w:rFonts w:ascii="Calibri" w:hAnsi="Calibri" w:cs="Calibri"/>
          <w:b/>
        </w:rPr>
        <w:t>,00</w:t>
      </w:r>
      <w:r w:rsidRPr="00F31C84">
        <w:rPr>
          <w:rFonts w:ascii="Calibri" w:hAnsi="Calibri" w:cs="Calibri"/>
          <w:b/>
        </w:rPr>
        <w:t xml:space="preserve"> </w:t>
      </w:r>
      <w:r w:rsidRPr="00A356A5">
        <w:rPr>
          <w:rFonts w:ascii="Calibri" w:hAnsi="Calibri" w:cs="Calibri"/>
          <w:b/>
        </w:rPr>
        <w:t>HRK</w:t>
      </w:r>
      <w:r w:rsidRPr="00F31C84">
        <w:rPr>
          <w:rFonts w:ascii="Calibri" w:hAnsi="Calibri" w:cs="Calibri"/>
          <w:b/>
        </w:rPr>
        <w:tab/>
      </w:r>
      <w:r>
        <w:rPr>
          <w:rFonts w:ascii="Calibri" w:hAnsi="Calibri" w:cs="Calibri"/>
          <w:b/>
        </w:rPr>
        <w:t xml:space="preserve">                              </w:t>
      </w:r>
      <w:r w:rsidRPr="00CC7B3D">
        <w:rPr>
          <w:rFonts w:ascii="Calibri" w:hAnsi="Calibri" w:cs="Calibri"/>
          <w:b/>
        </w:rPr>
        <w:t>2.032.421,07</w:t>
      </w:r>
      <w:r>
        <w:rPr>
          <w:rFonts w:ascii="Calibri" w:hAnsi="Calibri" w:cs="Calibri"/>
          <w:b/>
        </w:rPr>
        <w:t xml:space="preserve"> HRK</w:t>
      </w:r>
      <w:r w:rsidRPr="00F31C84">
        <w:rPr>
          <w:rFonts w:ascii="Calibri" w:hAnsi="Calibri" w:cs="Calibri"/>
          <w:b/>
        </w:rPr>
        <w:t xml:space="preserve">  </w:t>
      </w:r>
      <w:r w:rsidRPr="00F31C84">
        <w:rPr>
          <w:rFonts w:ascii="Calibri" w:hAnsi="Calibri" w:cs="Calibri"/>
          <w:b/>
        </w:rPr>
        <w:tab/>
        <w:t xml:space="preserve">   </w:t>
      </w:r>
    </w:p>
    <w:p w14:paraId="5265D3F6" w14:textId="77777777" w:rsidR="00A7301C" w:rsidRPr="00F31C84" w:rsidRDefault="00A7301C" w:rsidP="00A7301C">
      <w:pPr>
        <w:jc w:val="both"/>
        <w:rPr>
          <w:rFonts w:ascii="Calibri" w:hAnsi="Calibri" w:cs="Calibri"/>
          <w:b/>
        </w:rPr>
      </w:pPr>
    </w:p>
    <w:p w14:paraId="27815452" w14:textId="77777777" w:rsidR="00A7301C" w:rsidRPr="00F31C84" w:rsidRDefault="00A7301C" w:rsidP="00FB5945">
      <w:pPr>
        <w:pStyle w:val="BodyText2"/>
        <w:numPr>
          <w:ilvl w:val="0"/>
          <w:numId w:val="6"/>
        </w:numPr>
        <w:spacing w:after="0" w:line="240" w:lineRule="auto"/>
        <w:rPr>
          <w:rFonts w:ascii="Calibri" w:hAnsi="Calibri" w:cs="Calibri"/>
        </w:rPr>
      </w:pPr>
      <w:r w:rsidRPr="00F31C84">
        <w:rPr>
          <w:rFonts w:ascii="Calibri" w:hAnsi="Calibri" w:cs="Calibri"/>
        </w:rPr>
        <w:t xml:space="preserve">Građenje građevina za gospodarenje </w:t>
      </w:r>
    </w:p>
    <w:p w14:paraId="278C8576" w14:textId="77777777" w:rsidR="00A7301C" w:rsidRPr="00F31C84" w:rsidRDefault="00A7301C" w:rsidP="00A7301C">
      <w:pPr>
        <w:pStyle w:val="BodyText2"/>
        <w:ind w:left="750"/>
        <w:rPr>
          <w:rFonts w:ascii="Calibri" w:hAnsi="Calibri" w:cs="Calibri"/>
        </w:rPr>
      </w:pPr>
      <w:r>
        <w:rPr>
          <w:rFonts w:ascii="Calibri" w:hAnsi="Calibri" w:cs="Calibri"/>
        </w:rPr>
        <w:t>komunalnim otpadom</w:t>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3</w:t>
      </w:r>
      <w:r w:rsidRPr="007E0637">
        <w:rPr>
          <w:rFonts w:ascii="Calibri" w:hAnsi="Calibri" w:cs="Calibri"/>
        </w:rPr>
        <w:t>.</w:t>
      </w:r>
      <w:r>
        <w:rPr>
          <w:rFonts w:ascii="Calibri" w:hAnsi="Calibri" w:cs="Calibri"/>
        </w:rPr>
        <w:t>714.603</w:t>
      </w:r>
      <w:r w:rsidRPr="007E0637">
        <w:rPr>
          <w:rFonts w:ascii="Calibri" w:hAnsi="Calibri" w:cs="Calibri"/>
        </w:rPr>
        <w:t>,</w:t>
      </w:r>
      <w:r>
        <w:rPr>
          <w:rFonts w:ascii="Calibri" w:hAnsi="Calibri" w:cs="Calibri"/>
        </w:rPr>
        <w:t xml:space="preserve">25 </w:t>
      </w:r>
      <w:r w:rsidRPr="00F31C84">
        <w:rPr>
          <w:rFonts w:ascii="Calibri" w:hAnsi="Calibri" w:cs="Calibri"/>
        </w:rPr>
        <w:t>HRK</w:t>
      </w:r>
      <w:r>
        <w:rPr>
          <w:rFonts w:ascii="Calibri" w:hAnsi="Calibri" w:cs="Calibri"/>
        </w:rPr>
        <w:t xml:space="preserve">                              </w:t>
      </w:r>
      <w:r w:rsidRPr="007E0637">
        <w:rPr>
          <w:rFonts w:ascii="Calibri" w:hAnsi="Calibri" w:cs="Calibri"/>
        </w:rPr>
        <w:t xml:space="preserve"> </w:t>
      </w:r>
      <w:r w:rsidRPr="00CC7B3D">
        <w:rPr>
          <w:rFonts w:ascii="Calibri" w:hAnsi="Calibri" w:cs="Calibri"/>
        </w:rPr>
        <w:t xml:space="preserve">3.345.237,83 </w:t>
      </w:r>
      <w:r w:rsidRPr="007E0637">
        <w:rPr>
          <w:rFonts w:ascii="Calibri" w:hAnsi="Calibri" w:cs="Calibri"/>
        </w:rPr>
        <w:t>HRK</w:t>
      </w:r>
    </w:p>
    <w:p w14:paraId="54E8D822" w14:textId="77777777" w:rsidR="00A7301C" w:rsidRPr="00F31C84" w:rsidRDefault="00A7301C" w:rsidP="00A7301C">
      <w:pPr>
        <w:pStyle w:val="BodyText2"/>
        <w:ind w:left="360"/>
        <w:rPr>
          <w:rFonts w:ascii="Calibri" w:hAnsi="Calibri" w:cs="Calibri"/>
        </w:rPr>
      </w:pPr>
    </w:p>
    <w:p w14:paraId="03B86925" w14:textId="77777777" w:rsidR="00A7301C" w:rsidRPr="00F31C84" w:rsidRDefault="00A7301C" w:rsidP="00A7301C">
      <w:pPr>
        <w:pBdr>
          <w:top w:val="single" w:sz="4" w:space="1" w:color="auto"/>
          <w:left w:val="single" w:sz="4" w:space="4"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227"/>
        </w:tabs>
        <w:rPr>
          <w:rFonts w:ascii="Calibri" w:hAnsi="Calibri" w:cs="Calibri"/>
        </w:rPr>
      </w:pPr>
      <w:r w:rsidRPr="00F31C84">
        <w:rPr>
          <w:rFonts w:ascii="Calibri" w:hAnsi="Calibri" w:cs="Calibri"/>
          <w:b/>
        </w:rPr>
        <w:t xml:space="preserve">SVEUKUPNO                                                           </w:t>
      </w:r>
      <w:r>
        <w:rPr>
          <w:rFonts w:ascii="Calibri" w:hAnsi="Calibri" w:cs="Calibri"/>
          <w:b/>
        </w:rPr>
        <w:t xml:space="preserve">       </w:t>
      </w:r>
      <w:r w:rsidRPr="00F31C84">
        <w:rPr>
          <w:rFonts w:ascii="Calibri" w:hAnsi="Calibri" w:cs="Calibri"/>
          <w:b/>
        </w:rPr>
        <w:t xml:space="preserve">  </w:t>
      </w:r>
      <w:r>
        <w:rPr>
          <w:rFonts w:ascii="Calibri" w:hAnsi="Calibri" w:cs="Calibri"/>
          <w:b/>
        </w:rPr>
        <w:t xml:space="preserve">                                                         7.138.603,25 HRK</w:t>
      </w:r>
      <w:r w:rsidRPr="00F31C84">
        <w:rPr>
          <w:rFonts w:ascii="Calibri" w:hAnsi="Calibri" w:cs="Calibri"/>
          <w:b/>
        </w:rPr>
        <w:t xml:space="preserve">     </w:t>
      </w:r>
      <w:r>
        <w:rPr>
          <w:rFonts w:ascii="Calibri" w:hAnsi="Calibri" w:cs="Calibri"/>
          <w:b/>
        </w:rPr>
        <w:t xml:space="preserve">           </w:t>
      </w:r>
      <w:r w:rsidRPr="00F31C84">
        <w:rPr>
          <w:rFonts w:ascii="Calibri" w:hAnsi="Calibri" w:cs="Calibri"/>
          <w:b/>
        </w:rPr>
        <w:tab/>
      </w:r>
      <w:r>
        <w:rPr>
          <w:rFonts w:ascii="Calibri" w:hAnsi="Calibri" w:cs="Calibri"/>
          <w:b/>
        </w:rPr>
        <w:t xml:space="preserve">    5.377.658,90  HRK </w:t>
      </w:r>
      <w:r>
        <w:rPr>
          <w:rFonts w:ascii="Calibri" w:hAnsi="Calibri" w:cs="Calibri"/>
          <w:b/>
        </w:rPr>
        <w:tab/>
      </w:r>
    </w:p>
    <w:p w14:paraId="54A66D48" w14:textId="77777777" w:rsidR="00A7301C" w:rsidRDefault="00A7301C" w:rsidP="00A7301C">
      <w:pPr>
        <w:ind w:left="5664"/>
        <w:jc w:val="both"/>
        <w:rPr>
          <w:rFonts w:ascii="Arial" w:eastAsia="Calibri" w:hAnsi="Arial" w:cs="Arial"/>
          <w:b/>
          <w:lang w:eastAsia="en-US"/>
        </w:rPr>
      </w:pP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t xml:space="preserve">           </w:t>
      </w:r>
    </w:p>
    <w:p w14:paraId="0FBB4FE1" w14:textId="77777777" w:rsidR="00A7301C" w:rsidRDefault="00A7301C" w:rsidP="00A7301C">
      <w:pPr>
        <w:ind w:left="5664"/>
        <w:jc w:val="both"/>
        <w:rPr>
          <w:rFonts w:ascii="Arial" w:eastAsia="Calibri" w:hAnsi="Arial" w:cs="Arial"/>
          <w:b/>
          <w:lang w:eastAsia="en-US"/>
        </w:rPr>
      </w:pPr>
    </w:p>
    <w:p w14:paraId="1FF433B9" w14:textId="77777777" w:rsidR="00A7301C" w:rsidRDefault="00A7301C" w:rsidP="00A7301C">
      <w:pPr>
        <w:ind w:left="5664"/>
        <w:jc w:val="both"/>
        <w:rPr>
          <w:rFonts w:ascii="Arial" w:eastAsia="Calibri" w:hAnsi="Arial" w:cs="Arial"/>
          <w:b/>
          <w:lang w:eastAsia="en-US"/>
        </w:rPr>
      </w:pPr>
    </w:p>
    <w:p w14:paraId="7670F088" w14:textId="77777777" w:rsidR="00A7301C" w:rsidRDefault="00A7301C" w:rsidP="00A7301C">
      <w:pPr>
        <w:pStyle w:val="NoSpacing"/>
        <w:jc w:val="right"/>
        <w:rPr>
          <w:rFonts w:ascii="Arial" w:hAnsi="Arial" w:cs="Arial"/>
          <w:b/>
        </w:rPr>
      </w:pPr>
      <w:r>
        <w:rPr>
          <w:rFonts w:ascii="Arial" w:hAnsi="Arial" w:cs="Arial"/>
          <w:b/>
        </w:rPr>
        <w:t xml:space="preserve">                                   ZAMJENIK OPĆINSKE NAČELNICE</w:t>
      </w:r>
    </w:p>
    <w:p w14:paraId="65C897AD" w14:textId="77777777" w:rsidR="00A7301C" w:rsidRDefault="00A7301C" w:rsidP="00A7301C">
      <w:pPr>
        <w:pStyle w:val="NoSpacing"/>
        <w:jc w:val="right"/>
        <w:rPr>
          <w:rFonts w:ascii="Arial" w:hAnsi="Arial" w:cs="Arial"/>
          <w:b/>
        </w:rPr>
      </w:pPr>
      <w:r>
        <w:rPr>
          <w:rFonts w:ascii="Arial" w:hAnsi="Arial" w:cs="Arial"/>
          <w:b/>
        </w:rPr>
        <w:t>KOJI OBNAŠA DUŽNOST OPĆINSKOG NAČELNIKA:</w:t>
      </w:r>
    </w:p>
    <w:p w14:paraId="5B6FB4DE" w14:textId="77777777" w:rsidR="00A7301C" w:rsidRDefault="00A7301C" w:rsidP="00A7301C">
      <w:pPr>
        <w:pStyle w:val="NoSpacing"/>
        <w:jc w:val="right"/>
        <w:rPr>
          <w:rFonts w:ascii="Arial" w:hAnsi="Arial" w:cs="Arial"/>
          <w:b/>
        </w:rPr>
      </w:pPr>
    </w:p>
    <w:p w14:paraId="677A8D80" w14:textId="77777777" w:rsidR="00A7301C" w:rsidRDefault="00A7301C" w:rsidP="00A7301C">
      <w:pPr>
        <w:pStyle w:val="NoSpacing"/>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14:paraId="63935412" w14:textId="77777777" w:rsidR="00A7301C" w:rsidRPr="00F31C84" w:rsidRDefault="00A7301C" w:rsidP="00A7301C">
      <w:pPr>
        <w:ind w:left="5664"/>
        <w:jc w:val="both"/>
        <w:rPr>
          <w:rFonts w:ascii="Calibri" w:hAnsi="Calibri" w:cs="Calibri"/>
          <w:b/>
        </w:rPr>
      </w:pPr>
      <w:r w:rsidRPr="00F31C84">
        <w:rPr>
          <w:rFonts w:ascii="Arial" w:eastAsia="Calibri" w:hAnsi="Arial" w:cs="Arial"/>
          <w:b/>
          <w:lang w:eastAsia="en-US"/>
        </w:rPr>
        <w:t xml:space="preserve">                                                                      </w:t>
      </w:r>
    </w:p>
    <w:p w14:paraId="6392E74D" w14:textId="77777777" w:rsidR="00A7301C" w:rsidRPr="00DE2EC0" w:rsidRDefault="00A7301C" w:rsidP="00A7301C">
      <w:pPr>
        <w:jc w:val="both"/>
        <w:rPr>
          <w:rFonts w:ascii="Arial" w:hAnsi="Arial" w:cs="Arial"/>
          <w:b/>
          <w:lang w:eastAsia="hr-HR"/>
        </w:rPr>
      </w:pPr>
      <w:r w:rsidRPr="00DE2EC0">
        <w:rPr>
          <w:rFonts w:ascii="Arial" w:hAnsi="Arial" w:cs="Arial"/>
          <w:b/>
          <w:lang w:eastAsia="hr-HR"/>
        </w:rPr>
        <w:lastRenderedPageBreak/>
        <w:t>KLASA: 363-01/1</w:t>
      </w:r>
      <w:r>
        <w:rPr>
          <w:rFonts w:ascii="Arial" w:hAnsi="Arial" w:cs="Arial"/>
          <w:b/>
          <w:lang w:eastAsia="hr-HR"/>
        </w:rPr>
        <w:t>9</w:t>
      </w:r>
      <w:r w:rsidRPr="00DE2EC0">
        <w:rPr>
          <w:rFonts w:ascii="Arial" w:hAnsi="Arial" w:cs="Arial"/>
          <w:b/>
          <w:lang w:eastAsia="hr-HR"/>
        </w:rPr>
        <w:t>-01/</w:t>
      </w:r>
      <w:r>
        <w:rPr>
          <w:rFonts w:ascii="Arial" w:hAnsi="Arial" w:cs="Arial"/>
          <w:b/>
          <w:lang w:eastAsia="hr-HR"/>
        </w:rPr>
        <w:t>85</w:t>
      </w:r>
    </w:p>
    <w:p w14:paraId="15C07374" w14:textId="77777777" w:rsidR="00A7301C" w:rsidRPr="00DE2EC0" w:rsidRDefault="00A7301C" w:rsidP="00A7301C">
      <w:pPr>
        <w:jc w:val="both"/>
        <w:rPr>
          <w:rFonts w:ascii="Arial" w:hAnsi="Arial" w:cs="Arial"/>
          <w:b/>
          <w:lang w:eastAsia="hr-HR"/>
        </w:rPr>
      </w:pPr>
      <w:r w:rsidRPr="00DE2EC0">
        <w:rPr>
          <w:rFonts w:ascii="Arial" w:hAnsi="Arial" w:cs="Arial"/>
          <w:b/>
          <w:lang w:eastAsia="hr-HR"/>
        </w:rPr>
        <w:t>URBROJ</w:t>
      </w:r>
      <w:r>
        <w:rPr>
          <w:rFonts w:ascii="Arial" w:hAnsi="Arial" w:cs="Arial"/>
          <w:b/>
          <w:lang w:eastAsia="hr-HR"/>
        </w:rPr>
        <w:t>: 2198/31-01</w:t>
      </w:r>
      <w:r w:rsidRPr="00DE2EC0">
        <w:rPr>
          <w:rFonts w:ascii="Arial" w:hAnsi="Arial" w:cs="Arial"/>
          <w:b/>
          <w:lang w:eastAsia="hr-HR"/>
        </w:rPr>
        <w:t>-</w:t>
      </w:r>
      <w:r>
        <w:rPr>
          <w:rFonts w:ascii="Arial" w:hAnsi="Arial" w:cs="Arial"/>
          <w:b/>
          <w:lang w:eastAsia="hr-HR"/>
        </w:rPr>
        <w:t>21</w:t>
      </w:r>
      <w:r w:rsidRPr="00DE2EC0">
        <w:rPr>
          <w:rFonts w:ascii="Arial" w:hAnsi="Arial" w:cs="Arial"/>
          <w:b/>
          <w:lang w:eastAsia="hr-HR"/>
        </w:rPr>
        <w:t>-</w:t>
      </w:r>
      <w:r>
        <w:rPr>
          <w:rFonts w:ascii="Arial" w:hAnsi="Arial" w:cs="Arial"/>
          <w:b/>
          <w:lang w:eastAsia="hr-HR"/>
        </w:rPr>
        <w:t>4</w:t>
      </w:r>
    </w:p>
    <w:p w14:paraId="1319F3FF" w14:textId="77777777" w:rsidR="00A7301C" w:rsidRPr="00DE2EC0" w:rsidRDefault="00A7301C" w:rsidP="00A7301C">
      <w:pPr>
        <w:jc w:val="both"/>
        <w:rPr>
          <w:rFonts w:ascii="Arial" w:hAnsi="Arial" w:cs="Arial"/>
          <w:b/>
          <w:lang w:eastAsia="hr-HR"/>
        </w:rPr>
      </w:pPr>
      <w:r w:rsidRPr="00DE2EC0">
        <w:rPr>
          <w:rFonts w:ascii="Arial" w:hAnsi="Arial" w:cs="Arial"/>
          <w:b/>
          <w:lang w:eastAsia="hr-HR"/>
        </w:rPr>
        <w:t xml:space="preserve">Gračac, </w:t>
      </w:r>
      <w:r>
        <w:rPr>
          <w:rFonts w:ascii="Arial" w:hAnsi="Arial" w:cs="Arial"/>
          <w:b/>
          <w:lang w:eastAsia="hr-HR"/>
        </w:rPr>
        <w:t>26. travnja 2021</w:t>
      </w:r>
      <w:r w:rsidRPr="00DE2EC0">
        <w:rPr>
          <w:rFonts w:ascii="Arial" w:hAnsi="Arial" w:cs="Arial"/>
          <w:b/>
          <w:lang w:eastAsia="hr-HR"/>
        </w:rPr>
        <w:t>. g.</w:t>
      </w:r>
    </w:p>
    <w:p w14:paraId="65B242B8" w14:textId="77777777" w:rsidR="00A7301C" w:rsidRPr="00DE2EC0" w:rsidRDefault="00A7301C" w:rsidP="00A7301C">
      <w:pPr>
        <w:rPr>
          <w:rFonts w:ascii="Arial" w:hAnsi="Arial" w:cs="Arial"/>
          <w:lang w:eastAsia="hr-HR"/>
        </w:rPr>
      </w:pPr>
    </w:p>
    <w:p w14:paraId="02B678D2" w14:textId="77777777" w:rsidR="00A7301C" w:rsidRPr="00DE2EC0" w:rsidRDefault="00A7301C" w:rsidP="00A7301C">
      <w:pPr>
        <w:ind w:firstLine="708"/>
        <w:jc w:val="both"/>
        <w:rPr>
          <w:rFonts w:ascii="Arial" w:hAnsi="Arial" w:cs="Arial"/>
          <w:lang w:eastAsia="hr-HR"/>
        </w:rPr>
      </w:pPr>
      <w:r w:rsidRPr="00DE2EC0">
        <w:rPr>
          <w:rFonts w:ascii="Arial" w:eastAsia="TimesNewRoman" w:hAnsi="Arial" w:cs="Arial"/>
          <w:lang w:eastAsia="hr-HR"/>
        </w:rPr>
        <w:t xml:space="preserve">Na temelju članka 74. Zakona o komunalnom gospodarstvu (“Narodne Novine”,  68/18, 110/18) te članka </w:t>
      </w:r>
      <w:r w:rsidRPr="00DE2EC0">
        <w:rPr>
          <w:rFonts w:ascii="Arial" w:hAnsi="Arial" w:cs="Arial"/>
          <w:lang w:eastAsia="hr-HR"/>
        </w:rPr>
        <w:t xml:space="preserve">47. Statuta Općine Gračac («Službeni glasnik Zadarske županije» 11/13, „Službeni glasnik Općine Gračac“ 1/18, </w:t>
      </w:r>
      <w:r>
        <w:rPr>
          <w:rFonts w:ascii="Arial" w:hAnsi="Arial" w:cs="Arial"/>
          <w:lang w:eastAsia="hr-HR"/>
        </w:rPr>
        <w:t>1/20 i 4/21</w:t>
      </w:r>
      <w:r w:rsidRPr="00DE2EC0">
        <w:rPr>
          <w:rFonts w:ascii="Arial" w:hAnsi="Arial" w:cs="Arial"/>
          <w:lang w:eastAsia="hr-HR"/>
        </w:rPr>
        <w:t xml:space="preserve">), </w:t>
      </w:r>
      <w:r>
        <w:rPr>
          <w:rFonts w:ascii="Arial" w:hAnsi="Arial" w:cs="Arial"/>
          <w:lang w:eastAsia="hr-HR"/>
        </w:rPr>
        <w:t>z</w:t>
      </w:r>
      <w:r w:rsidRPr="00976061">
        <w:rPr>
          <w:rFonts w:ascii="Arial" w:hAnsi="Arial" w:cs="Arial"/>
          <w:lang w:eastAsia="hr-HR"/>
        </w:rPr>
        <w:t xml:space="preserve">amjenik općinske načelnice koji obnaša dužnost općinskog načelnika podnosi </w:t>
      </w:r>
    </w:p>
    <w:p w14:paraId="2D45B9F3" w14:textId="77777777" w:rsidR="00A7301C" w:rsidRPr="00DE2EC0" w:rsidRDefault="00A7301C" w:rsidP="00A7301C">
      <w:pPr>
        <w:autoSpaceDE w:val="0"/>
        <w:autoSpaceDN w:val="0"/>
        <w:adjustRightInd w:val="0"/>
        <w:rPr>
          <w:rFonts w:ascii="Arial" w:eastAsia="TimesNewRoman" w:hAnsi="Arial" w:cs="Arial"/>
          <w:lang w:eastAsia="hr-HR"/>
        </w:rPr>
      </w:pPr>
    </w:p>
    <w:p w14:paraId="66FB78D1" w14:textId="77777777" w:rsidR="00A7301C" w:rsidRPr="00DE2EC0" w:rsidRDefault="00A7301C" w:rsidP="00A7301C">
      <w:pPr>
        <w:autoSpaceDE w:val="0"/>
        <w:autoSpaceDN w:val="0"/>
        <w:adjustRightInd w:val="0"/>
        <w:rPr>
          <w:rFonts w:ascii="Arial" w:eastAsia="TimesNewRoman" w:hAnsi="Arial" w:cs="Arial"/>
          <w:lang w:eastAsia="hr-HR"/>
        </w:rPr>
      </w:pPr>
    </w:p>
    <w:p w14:paraId="5856DD17" w14:textId="77777777" w:rsidR="00A7301C" w:rsidRDefault="00A7301C" w:rsidP="00A7301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 xml:space="preserve">IZVJEŠĆE O IZVRŠENJU </w:t>
      </w:r>
    </w:p>
    <w:p w14:paraId="176C9C2A" w14:textId="77777777" w:rsidR="00A7301C" w:rsidRPr="00DE2EC0" w:rsidRDefault="00A7301C" w:rsidP="00A7301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PROGRAMA ODRŽAVANJA KOMUNALNE INFRASTRUKTURE ZA 20</w:t>
      </w:r>
      <w:r>
        <w:rPr>
          <w:rFonts w:ascii="Arial" w:eastAsia="TimesNewRoman" w:hAnsi="Arial" w:cs="Arial"/>
          <w:b/>
          <w:lang w:eastAsia="hr-HR"/>
        </w:rPr>
        <w:t>20</w:t>
      </w:r>
      <w:r w:rsidRPr="00DE2EC0">
        <w:rPr>
          <w:rFonts w:ascii="Arial" w:eastAsia="TimesNewRoman" w:hAnsi="Arial" w:cs="Arial"/>
          <w:b/>
          <w:lang w:eastAsia="hr-HR"/>
        </w:rPr>
        <w:t>. GODINU</w:t>
      </w:r>
    </w:p>
    <w:p w14:paraId="3CAFC4CF" w14:textId="77777777" w:rsidR="00A7301C" w:rsidRDefault="00A7301C" w:rsidP="00A7301C">
      <w:pPr>
        <w:autoSpaceDE w:val="0"/>
        <w:autoSpaceDN w:val="0"/>
        <w:adjustRightInd w:val="0"/>
        <w:rPr>
          <w:rFonts w:ascii="Arial" w:eastAsia="TimesNewRoman" w:hAnsi="Arial" w:cs="Arial"/>
          <w:lang w:eastAsia="hr-HR"/>
        </w:rPr>
      </w:pPr>
    </w:p>
    <w:p w14:paraId="3E1E12F7" w14:textId="77777777" w:rsidR="00A7301C" w:rsidRPr="00DE2EC0" w:rsidRDefault="00A7301C" w:rsidP="00A7301C">
      <w:pPr>
        <w:autoSpaceDE w:val="0"/>
        <w:autoSpaceDN w:val="0"/>
        <w:adjustRightInd w:val="0"/>
        <w:rPr>
          <w:rFonts w:ascii="Arial" w:eastAsia="TimesNewRoman" w:hAnsi="Arial" w:cs="Arial"/>
          <w:lang w:eastAsia="hr-HR"/>
        </w:rPr>
      </w:pPr>
    </w:p>
    <w:p w14:paraId="22CA5870" w14:textId="77777777" w:rsidR="00A7301C" w:rsidRPr="00DE2EC0" w:rsidRDefault="00A7301C" w:rsidP="00A7301C">
      <w:pPr>
        <w:autoSpaceDE w:val="0"/>
        <w:autoSpaceDN w:val="0"/>
        <w:adjustRightInd w:val="0"/>
        <w:rPr>
          <w:rFonts w:ascii="Arial" w:eastAsia="TimesNewRoman" w:hAnsi="Arial" w:cs="Arial"/>
          <w:lang w:eastAsia="hr-HR"/>
        </w:rPr>
      </w:pPr>
    </w:p>
    <w:p w14:paraId="47AF77D6" w14:textId="77777777" w:rsidR="00A7301C" w:rsidRPr="00DE2EC0" w:rsidRDefault="00A7301C" w:rsidP="00A7301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1.</w:t>
      </w:r>
    </w:p>
    <w:p w14:paraId="31951A98" w14:textId="77777777" w:rsidR="00A7301C" w:rsidRPr="00DE2EC0" w:rsidRDefault="00A7301C" w:rsidP="00A7301C">
      <w:pPr>
        <w:autoSpaceDE w:val="0"/>
        <w:autoSpaceDN w:val="0"/>
        <w:adjustRightInd w:val="0"/>
        <w:rPr>
          <w:rFonts w:ascii="Arial" w:eastAsia="TimesNewRoman" w:hAnsi="Arial" w:cs="Arial"/>
          <w:lang w:eastAsia="hr-HR"/>
        </w:rPr>
      </w:pPr>
    </w:p>
    <w:p w14:paraId="402A087E" w14:textId="77777777" w:rsidR="00A7301C" w:rsidRPr="00DE2EC0" w:rsidRDefault="00A7301C" w:rsidP="00A7301C">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Ovim Izvješćem utvrđuje se  izvršenje programa održavanja komunalne infrastrukture na području Općine Gračac za 20</w:t>
      </w:r>
      <w:r>
        <w:rPr>
          <w:rFonts w:ascii="Arial" w:eastAsia="TimesNewRoman" w:hAnsi="Arial" w:cs="Arial"/>
          <w:lang w:eastAsia="hr-HR"/>
        </w:rPr>
        <w:t>20</w:t>
      </w:r>
      <w:r w:rsidRPr="00DE2EC0">
        <w:rPr>
          <w:rFonts w:ascii="Arial" w:eastAsia="TimesNewRoman" w:hAnsi="Arial" w:cs="Arial"/>
          <w:lang w:eastAsia="hr-HR"/>
        </w:rPr>
        <w:t>. godinu, te iskaz ostvarenih financijskih sredstava i sukladno Programu provedenih aktivnosti održavanja komunalne infrastrukture.</w:t>
      </w:r>
    </w:p>
    <w:p w14:paraId="2794AA5C" w14:textId="77777777" w:rsidR="00A7301C" w:rsidRPr="00DE2EC0" w:rsidRDefault="00A7301C" w:rsidP="00A7301C">
      <w:pPr>
        <w:autoSpaceDE w:val="0"/>
        <w:autoSpaceDN w:val="0"/>
        <w:adjustRightInd w:val="0"/>
        <w:ind w:firstLine="708"/>
        <w:rPr>
          <w:rFonts w:ascii="Arial" w:eastAsia="TimesNewRoman" w:hAnsi="Arial" w:cs="Arial"/>
          <w:lang w:eastAsia="hr-HR"/>
        </w:rPr>
      </w:pPr>
    </w:p>
    <w:p w14:paraId="0D584412" w14:textId="77777777" w:rsidR="00A7301C" w:rsidRDefault="00A7301C" w:rsidP="00A7301C">
      <w:pPr>
        <w:autoSpaceDE w:val="0"/>
        <w:autoSpaceDN w:val="0"/>
        <w:adjustRightInd w:val="0"/>
        <w:jc w:val="center"/>
        <w:rPr>
          <w:rFonts w:ascii="Arial" w:eastAsia="TimesNewRoman" w:hAnsi="Arial" w:cs="Arial"/>
          <w:b/>
          <w:lang w:eastAsia="hr-HR"/>
        </w:rPr>
      </w:pPr>
    </w:p>
    <w:p w14:paraId="0E38264E" w14:textId="77777777" w:rsidR="00A7301C" w:rsidRPr="00DE2EC0" w:rsidRDefault="00A7301C" w:rsidP="00A7301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2.</w:t>
      </w:r>
    </w:p>
    <w:p w14:paraId="1B2247EB" w14:textId="77777777" w:rsidR="00A7301C" w:rsidRPr="00DE2EC0" w:rsidRDefault="00A7301C" w:rsidP="00A7301C">
      <w:pPr>
        <w:autoSpaceDE w:val="0"/>
        <w:autoSpaceDN w:val="0"/>
        <w:adjustRightInd w:val="0"/>
        <w:rPr>
          <w:rFonts w:ascii="Arial" w:eastAsia="TimesNewRoman" w:hAnsi="Arial" w:cs="Arial"/>
          <w:lang w:eastAsia="hr-HR"/>
        </w:rPr>
      </w:pPr>
    </w:p>
    <w:p w14:paraId="0D2DC416" w14:textId="77777777" w:rsidR="00A7301C" w:rsidRDefault="00A7301C" w:rsidP="00A7301C">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Sredstva za ostvarivanje Programa održavanja komunalne infrastrukture za 20</w:t>
      </w:r>
      <w:r>
        <w:rPr>
          <w:rFonts w:ascii="Arial" w:eastAsia="TimesNewRoman" w:hAnsi="Arial" w:cs="Arial"/>
          <w:lang w:eastAsia="hr-HR"/>
        </w:rPr>
        <w:t>20</w:t>
      </w:r>
      <w:r w:rsidRPr="00DE2EC0">
        <w:rPr>
          <w:rFonts w:ascii="Arial" w:eastAsia="TimesNewRoman" w:hAnsi="Arial" w:cs="Arial"/>
          <w:lang w:eastAsia="hr-HR"/>
        </w:rPr>
        <w:t xml:space="preserve">. </w:t>
      </w:r>
      <w:r>
        <w:rPr>
          <w:rFonts w:ascii="Arial" w:eastAsia="TimesNewRoman" w:hAnsi="Arial" w:cs="Arial"/>
          <w:lang w:eastAsia="hr-HR"/>
        </w:rPr>
        <w:t>G</w:t>
      </w:r>
      <w:r w:rsidRPr="00DE2EC0">
        <w:rPr>
          <w:rFonts w:ascii="Arial" w:eastAsia="TimesNewRoman" w:hAnsi="Arial" w:cs="Arial"/>
          <w:lang w:eastAsia="hr-HR"/>
        </w:rPr>
        <w:t>odinu</w:t>
      </w:r>
      <w:r>
        <w:rPr>
          <w:rFonts w:ascii="Arial" w:eastAsia="TimesNewRoman" w:hAnsi="Arial" w:cs="Arial"/>
          <w:lang w:eastAsia="hr-HR"/>
        </w:rPr>
        <w:t xml:space="preserve"> su predviđena i izvršena temeljem Programa održavanja komunalne infrastrukture za Općinu Gračac za 2020.</w:t>
      </w:r>
      <w:r w:rsidRPr="00DE2EC0">
        <w:rPr>
          <w:rFonts w:ascii="Arial" w:eastAsia="TimesNewRoman" w:hAnsi="Arial" w:cs="Arial"/>
          <w:lang w:eastAsia="hr-HR"/>
        </w:rPr>
        <w:t xml:space="preserve"> (Službeni glasnik Općine Gračac</w:t>
      </w:r>
      <w:r>
        <w:rPr>
          <w:rFonts w:ascii="Arial" w:eastAsia="TimesNewRoman" w:hAnsi="Arial" w:cs="Arial"/>
          <w:lang w:eastAsia="hr-HR"/>
        </w:rPr>
        <w:t xml:space="preserve"> 7</w:t>
      </w:r>
      <w:r w:rsidRPr="00EB79AD">
        <w:rPr>
          <w:rFonts w:ascii="Arial" w:eastAsia="TimesNewRoman" w:hAnsi="Arial" w:cs="Arial"/>
          <w:lang w:eastAsia="hr-HR"/>
        </w:rPr>
        <w:t>/1</w:t>
      </w:r>
      <w:r>
        <w:rPr>
          <w:rFonts w:ascii="Arial" w:eastAsia="TimesNewRoman" w:hAnsi="Arial" w:cs="Arial"/>
          <w:lang w:eastAsia="hr-HR"/>
        </w:rPr>
        <w:t>9</w:t>
      </w:r>
      <w:r w:rsidRPr="00EB79AD">
        <w:rPr>
          <w:rFonts w:ascii="Arial" w:eastAsia="TimesNewRoman" w:hAnsi="Arial" w:cs="Arial"/>
          <w:lang w:eastAsia="hr-HR"/>
        </w:rPr>
        <w:t xml:space="preserve">, </w:t>
      </w:r>
      <w:r>
        <w:rPr>
          <w:rFonts w:ascii="Arial" w:eastAsia="TimesNewRoman" w:hAnsi="Arial" w:cs="Arial"/>
          <w:lang w:eastAsia="hr-HR"/>
        </w:rPr>
        <w:t>6/20</w:t>
      </w:r>
      <w:r w:rsidRPr="00EB79AD">
        <w:rPr>
          <w:rFonts w:ascii="Arial" w:eastAsia="TimesNewRoman" w:hAnsi="Arial" w:cs="Arial"/>
          <w:lang w:eastAsia="hr-HR"/>
        </w:rPr>
        <w:t xml:space="preserve">, </w:t>
      </w:r>
      <w:r>
        <w:rPr>
          <w:rFonts w:ascii="Arial" w:eastAsia="TimesNewRoman" w:hAnsi="Arial" w:cs="Arial"/>
          <w:lang w:eastAsia="hr-HR"/>
        </w:rPr>
        <w:t>9/20</w:t>
      </w:r>
      <w:r w:rsidRPr="00DE2EC0">
        <w:rPr>
          <w:rFonts w:ascii="Arial" w:hAnsi="Arial" w:cs="Arial"/>
          <w:lang w:eastAsia="hr-HR"/>
        </w:rPr>
        <w:t>)</w:t>
      </w:r>
      <w:r w:rsidRPr="00DE2EC0">
        <w:rPr>
          <w:rFonts w:ascii="Arial" w:eastAsia="TimesNewRoman" w:hAnsi="Arial" w:cs="Arial"/>
          <w:lang w:eastAsia="hr-HR"/>
        </w:rPr>
        <w:t xml:space="preserve"> :</w:t>
      </w:r>
    </w:p>
    <w:p w14:paraId="2FC83EEF" w14:textId="77777777" w:rsidR="00A7301C" w:rsidRDefault="00A7301C" w:rsidP="00A7301C">
      <w:pPr>
        <w:autoSpaceDE w:val="0"/>
        <w:autoSpaceDN w:val="0"/>
        <w:adjustRightInd w:val="0"/>
        <w:ind w:firstLine="708"/>
        <w:rPr>
          <w:rFonts w:ascii="Arial" w:eastAsia="TimesNewRoman" w:hAnsi="Arial" w:cs="Arial"/>
          <w:lang w:eastAsia="hr-HR"/>
        </w:rPr>
      </w:pPr>
    </w:p>
    <w:p w14:paraId="3023207B" w14:textId="77777777" w:rsidR="00A7301C" w:rsidRDefault="00A7301C" w:rsidP="00A7301C">
      <w:pPr>
        <w:autoSpaceDE w:val="0"/>
        <w:autoSpaceDN w:val="0"/>
        <w:adjustRightInd w:val="0"/>
        <w:ind w:firstLine="708"/>
        <w:rPr>
          <w:rFonts w:ascii="Arial" w:eastAsia="TimesNewRoman" w:hAnsi="Arial" w:cs="Arial"/>
          <w:lang w:eastAsia="hr-HR"/>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6379"/>
        <w:gridCol w:w="2693"/>
        <w:gridCol w:w="2551"/>
        <w:gridCol w:w="1701"/>
      </w:tblGrid>
      <w:tr w:rsidR="00A7301C" w:rsidRPr="00DE2EC0" w14:paraId="5D2CD570" w14:textId="77777777" w:rsidTr="000F2755">
        <w:trPr>
          <w:trHeight w:val="359"/>
        </w:trPr>
        <w:tc>
          <w:tcPr>
            <w:tcW w:w="963" w:type="dxa"/>
            <w:shd w:val="clear" w:color="auto" w:fill="F2F2F2"/>
          </w:tcPr>
          <w:p w14:paraId="4EA1D75D"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 xml:space="preserve">Redni </w:t>
            </w:r>
          </w:p>
          <w:p w14:paraId="31CFEBF8"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broj</w:t>
            </w:r>
          </w:p>
        </w:tc>
        <w:tc>
          <w:tcPr>
            <w:tcW w:w="6379" w:type="dxa"/>
            <w:shd w:val="clear" w:color="auto" w:fill="F2F2F2"/>
          </w:tcPr>
          <w:p w14:paraId="109C5320" w14:textId="77777777" w:rsidR="00A7301C" w:rsidRPr="00DE2EC0" w:rsidRDefault="00A7301C" w:rsidP="000F2755">
            <w:pPr>
              <w:pStyle w:val="Default"/>
              <w:spacing w:line="276" w:lineRule="auto"/>
              <w:jc w:val="center"/>
              <w:rPr>
                <w:rFonts w:ascii="Arial" w:hAnsi="Arial" w:cs="Arial"/>
                <w:sz w:val="22"/>
                <w:szCs w:val="22"/>
              </w:rPr>
            </w:pPr>
          </w:p>
          <w:p w14:paraId="582DB7C8"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DJELATNOSTI</w:t>
            </w:r>
          </w:p>
        </w:tc>
        <w:tc>
          <w:tcPr>
            <w:tcW w:w="2693" w:type="dxa"/>
            <w:shd w:val="clear" w:color="auto" w:fill="F2F2F2"/>
          </w:tcPr>
          <w:p w14:paraId="6CF06698"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po djelatnostima u HRK</w:t>
            </w:r>
          </w:p>
        </w:tc>
        <w:tc>
          <w:tcPr>
            <w:tcW w:w="2551" w:type="dxa"/>
            <w:shd w:val="clear" w:color="auto" w:fill="F2F2F2"/>
          </w:tcPr>
          <w:p w14:paraId="5D9CC77C"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Proračunsko izvršenje</w:t>
            </w:r>
          </w:p>
          <w:p w14:paraId="629DBA09"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Po djelatnostima u HRK</w:t>
            </w:r>
          </w:p>
        </w:tc>
        <w:tc>
          <w:tcPr>
            <w:tcW w:w="1701" w:type="dxa"/>
            <w:shd w:val="clear" w:color="auto" w:fill="F2F2F2"/>
          </w:tcPr>
          <w:p w14:paraId="57F6CAE0"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INDEKS</w:t>
            </w:r>
          </w:p>
          <w:p w14:paraId="31D1EAE3"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w:t>
            </w:r>
          </w:p>
        </w:tc>
      </w:tr>
      <w:tr w:rsidR="00A7301C" w:rsidRPr="00DE2EC0" w14:paraId="3539798B" w14:textId="77777777" w:rsidTr="000F2755">
        <w:trPr>
          <w:trHeight w:val="359"/>
        </w:trPr>
        <w:tc>
          <w:tcPr>
            <w:tcW w:w="963" w:type="dxa"/>
          </w:tcPr>
          <w:p w14:paraId="1C0514C3"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1.</w:t>
            </w:r>
          </w:p>
        </w:tc>
        <w:tc>
          <w:tcPr>
            <w:tcW w:w="6379" w:type="dxa"/>
          </w:tcPr>
          <w:p w14:paraId="09FA45F9" w14:textId="77777777" w:rsidR="00A7301C" w:rsidRPr="00DE2EC0" w:rsidRDefault="00A7301C" w:rsidP="000F2755">
            <w:pPr>
              <w:pStyle w:val="Default"/>
              <w:spacing w:line="276" w:lineRule="auto"/>
              <w:rPr>
                <w:rFonts w:ascii="Arial" w:hAnsi="Arial" w:cs="Arial"/>
                <w:sz w:val="22"/>
                <w:szCs w:val="22"/>
              </w:rPr>
            </w:pPr>
            <w:r w:rsidRPr="00DE2EC0">
              <w:rPr>
                <w:rFonts w:ascii="Arial" w:eastAsia="Times New Roman" w:hAnsi="Arial" w:cs="Arial"/>
                <w:sz w:val="22"/>
                <w:szCs w:val="22"/>
                <w:lang w:eastAsia="hr-HR"/>
              </w:rPr>
              <w:t>održavanje nerazvrstanih cesta</w:t>
            </w:r>
          </w:p>
        </w:tc>
        <w:tc>
          <w:tcPr>
            <w:tcW w:w="2693" w:type="dxa"/>
          </w:tcPr>
          <w:p w14:paraId="615B1FB9" w14:textId="77777777" w:rsidR="00A7301C" w:rsidRPr="00DE2EC0" w:rsidRDefault="00A7301C" w:rsidP="000F2755">
            <w:pPr>
              <w:pStyle w:val="Default"/>
              <w:spacing w:line="276" w:lineRule="auto"/>
              <w:jc w:val="right"/>
              <w:rPr>
                <w:rFonts w:ascii="Arial" w:hAnsi="Arial" w:cs="Arial"/>
                <w:sz w:val="22"/>
                <w:szCs w:val="22"/>
              </w:rPr>
            </w:pPr>
            <w:r w:rsidRPr="00DE2EC0">
              <w:rPr>
                <w:rFonts w:ascii="Arial" w:hAnsi="Arial" w:cs="Arial"/>
                <w:sz w:val="22"/>
                <w:szCs w:val="22"/>
              </w:rPr>
              <w:t>1.0</w:t>
            </w:r>
            <w:r>
              <w:rPr>
                <w:rFonts w:ascii="Arial" w:hAnsi="Arial" w:cs="Arial"/>
                <w:sz w:val="22"/>
                <w:szCs w:val="22"/>
              </w:rPr>
              <w:t>70</w:t>
            </w:r>
            <w:r w:rsidRPr="00DE2EC0">
              <w:rPr>
                <w:rFonts w:ascii="Arial" w:hAnsi="Arial" w:cs="Arial"/>
                <w:sz w:val="22"/>
                <w:szCs w:val="22"/>
              </w:rPr>
              <w:t>.000,00</w:t>
            </w:r>
          </w:p>
        </w:tc>
        <w:tc>
          <w:tcPr>
            <w:tcW w:w="2551" w:type="dxa"/>
          </w:tcPr>
          <w:p w14:paraId="7FDCD3DF" w14:textId="77777777" w:rsidR="00A7301C" w:rsidRPr="00DE2EC0" w:rsidRDefault="00A7301C" w:rsidP="000F2755">
            <w:pPr>
              <w:pStyle w:val="Default"/>
              <w:spacing w:line="276" w:lineRule="auto"/>
              <w:jc w:val="right"/>
              <w:rPr>
                <w:rFonts w:ascii="Arial" w:hAnsi="Arial" w:cs="Arial"/>
                <w:sz w:val="22"/>
                <w:szCs w:val="22"/>
              </w:rPr>
            </w:pPr>
            <w:r w:rsidRPr="00CF5D66">
              <w:rPr>
                <w:rFonts w:ascii="Arial" w:hAnsi="Arial" w:cs="Arial"/>
                <w:sz w:val="22"/>
                <w:szCs w:val="22"/>
              </w:rPr>
              <w:t>850.396,52</w:t>
            </w:r>
          </w:p>
        </w:tc>
        <w:tc>
          <w:tcPr>
            <w:tcW w:w="1701" w:type="dxa"/>
          </w:tcPr>
          <w:p w14:paraId="55B8FFC8" w14:textId="77777777" w:rsidR="00A7301C" w:rsidRDefault="00A7301C" w:rsidP="000F2755">
            <w:pPr>
              <w:pStyle w:val="Default"/>
              <w:spacing w:line="276" w:lineRule="auto"/>
              <w:jc w:val="right"/>
              <w:rPr>
                <w:rFonts w:ascii="Arial" w:hAnsi="Arial" w:cs="Arial"/>
                <w:sz w:val="22"/>
                <w:szCs w:val="22"/>
              </w:rPr>
            </w:pPr>
            <w:r>
              <w:rPr>
                <w:rFonts w:ascii="Arial" w:hAnsi="Arial" w:cs="Arial"/>
                <w:sz w:val="22"/>
                <w:szCs w:val="22"/>
              </w:rPr>
              <w:t>79,48</w:t>
            </w:r>
          </w:p>
        </w:tc>
      </w:tr>
      <w:tr w:rsidR="00A7301C" w:rsidRPr="00DE2EC0" w14:paraId="34D4F43C" w14:textId="77777777" w:rsidTr="000F2755">
        <w:trPr>
          <w:trHeight w:val="370"/>
        </w:trPr>
        <w:tc>
          <w:tcPr>
            <w:tcW w:w="963" w:type="dxa"/>
          </w:tcPr>
          <w:p w14:paraId="78F893D2"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lastRenderedPageBreak/>
              <w:t>2.</w:t>
            </w:r>
          </w:p>
        </w:tc>
        <w:tc>
          <w:tcPr>
            <w:tcW w:w="6379" w:type="dxa"/>
          </w:tcPr>
          <w:p w14:paraId="734BE6AF" w14:textId="77777777" w:rsidR="00A7301C" w:rsidRPr="00DE2EC0" w:rsidRDefault="00A7301C" w:rsidP="000F2755">
            <w:pPr>
              <w:jc w:val="both"/>
              <w:rPr>
                <w:rFonts w:ascii="Arial" w:hAnsi="Arial" w:cs="Arial"/>
              </w:rPr>
            </w:pPr>
            <w:r w:rsidRPr="00DE2EC0">
              <w:rPr>
                <w:rFonts w:ascii="Arial" w:hAnsi="Arial" w:cs="Arial"/>
                <w:lang w:eastAsia="hr-HR"/>
              </w:rPr>
              <w:t xml:space="preserve">održavanje javnih površina na kojima nije dopušten promet motornih vozila </w:t>
            </w:r>
          </w:p>
        </w:tc>
        <w:tc>
          <w:tcPr>
            <w:tcW w:w="2693" w:type="dxa"/>
          </w:tcPr>
          <w:p w14:paraId="41DDAA1B" w14:textId="77777777" w:rsidR="00A7301C" w:rsidRPr="00DE2EC0" w:rsidRDefault="00A7301C" w:rsidP="000F2755">
            <w:pPr>
              <w:jc w:val="right"/>
              <w:rPr>
                <w:rFonts w:ascii="Arial" w:hAnsi="Arial" w:cs="Arial"/>
              </w:rPr>
            </w:pPr>
            <w:r>
              <w:rPr>
                <w:rFonts w:ascii="Arial" w:hAnsi="Arial" w:cs="Arial"/>
              </w:rPr>
              <w:t>15</w:t>
            </w:r>
            <w:r w:rsidRPr="00DE2EC0">
              <w:rPr>
                <w:rFonts w:ascii="Arial" w:hAnsi="Arial" w:cs="Arial"/>
              </w:rPr>
              <w:t>.000,00</w:t>
            </w:r>
          </w:p>
        </w:tc>
        <w:tc>
          <w:tcPr>
            <w:tcW w:w="2551" w:type="dxa"/>
          </w:tcPr>
          <w:p w14:paraId="6FD3A240" w14:textId="77777777" w:rsidR="00A7301C" w:rsidRPr="00DE2EC0" w:rsidRDefault="00A7301C" w:rsidP="000F2755">
            <w:pPr>
              <w:jc w:val="right"/>
              <w:rPr>
                <w:rFonts w:ascii="Arial" w:hAnsi="Arial" w:cs="Arial"/>
              </w:rPr>
            </w:pPr>
            <w:r>
              <w:rPr>
                <w:rFonts w:ascii="Arial" w:hAnsi="Arial" w:cs="Arial"/>
              </w:rPr>
              <w:t>14.275,00</w:t>
            </w:r>
          </w:p>
        </w:tc>
        <w:tc>
          <w:tcPr>
            <w:tcW w:w="1701" w:type="dxa"/>
          </w:tcPr>
          <w:p w14:paraId="2504664A" w14:textId="77777777" w:rsidR="00A7301C" w:rsidRPr="00DE2EC0" w:rsidRDefault="00A7301C" w:rsidP="000F2755">
            <w:pPr>
              <w:jc w:val="right"/>
              <w:rPr>
                <w:rFonts w:ascii="Arial" w:hAnsi="Arial" w:cs="Arial"/>
              </w:rPr>
            </w:pPr>
            <w:r>
              <w:rPr>
                <w:rFonts w:ascii="Arial" w:hAnsi="Arial" w:cs="Arial"/>
              </w:rPr>
              <w:t>95,17</w:t>
            </w:r>
          </w:p>
        </w:tc>
      </w:tr>
      <w:tr w:rsidR="00A7301C" w:rsidRPr="00DE2EC0" w14:paraId="565A22B0" w14:textId="77777777" w:rsidTr="000F2755">
        <w:trPr>
          <w:trHeight w:val="330"/>
        </w:trPr>
        <w:tc>
          <w:tcPr>
            <w:tcW w:w="963" w:type="dxa"/>
          </w:tcPr>
          <w:p w14:paraId="68AA62FB"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3.</w:t>
            </w:r>
          </w:p>
        </w:tc>
        <w:tc>
          <w:tcPr>
            <w:tcW w:w="6379" w:type="dxa"/>
          </w:tcPr>
          <w:p w14:paraId="6BA4386F" w14:textId="77777777" w:rsidR="00A7301C" w:rsidRPr="00DE2EC0" w:rsidRDefault="00A7301C" w:rsidP="000F2755">
            <w:pPr>
              <w:pStyle w:val="Default"/>
              <w:spacing w:line="276" w:lineRule="auto"/>
              <w:rPr>
                <w:rFonts w:ascii="Arial" w:hAnsi="Arial" w:cs="Arial"/>
                <w:sz w:val="22"/>
                <w:szCs w:val="22"/>
              </w:rPr>
            </w:pPr>
            <w:r w:rsidRPr="00DE2EC0">
              <w:rPr>
                <w:rFonts w:ascii="Arial" w:eastAsia="Times New Roman" w:hAnsi="Arial" w:cs="Arial"/>
                <w:sz w:val="22"/>
                <w:szCs w:val="22"/>
                <w:lang w:eastAsia="hr-HR"/>
              </w:rPr>
              <w:t>održavanje građevina javne odvodnje oborinskih voda</w:t>
            </w:r>
          </w:p>
        </w:tc>
        <w:tc>
          <w:tcPr>
            <w:tcW w:w="2693" w:type="dxa"/>
          </w:tcPr>
          <w:p w14:paraId="1615E0D4"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130</w:t>
            </w:r>
            <w:r w:rsidRPr="00DE2EC0">
              <w:rPr>
                <w:rFonts w:ascii="Arial" w:hAnsi="Arial" w:cs="Arial"/>
                <w:sz w:val="22"/>
                <w:szCs w:val="22"/>
              </w:rPr>
              <w:t>.000,00</w:t>
            </w:r>
          </w:p>
        </w:tc>
        <w:tc>
          <w:tcPr>
            <w:tcW w:w="2551" w:type="dxa"/>
          </w:tcPr>
          <w:p w14:paraId="605EEB12"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127.610,98</w:t>
            </w:r>
          </w:p>
        </w:tc>
        <w:tc>
          <w:tcPr>
            <w:tcW w:w="1701" w:type="dxa"/>
          </w:tcPr>
          <w:p w14:paraId="346D0B60"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98,16</w:t>
            </w:r>
          </w:p>
        </w:tc>
      </w:tr>
      <w:tr w:rsidR="00A7301C" w:rsidRPr="00DE2EC0" w14:paraId="31E0FEB6" w14:textId="77777777" w:rsidTr="000F2755">
        <w:trPr>
          <w:trHeight w:val="330"/>
        </w:trPr>
        <w:tc>
          <w:tcPr>
            <w:tcW w:w="963" w:type="dxa"/>
          </w:tcPr>
          <w:p w14:paraId="5AF19859"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4.</w:t>
            </w:r>
          </w:p>
        </w:tc>
        <w:tc>
          <w:tcPr>
            <w:tcW w:w="6379" w:type="dxa"/>
          </w:tcPr>
          <w:p w14:paraId="016E6314" w14:textId="77777777" w:rsidR="00A7301C" w:rsidRPr="00DE2EC0" w:rsidRDefault="00A7301C" w:rsidP="000F2755">
            <w:pPr>
              <w:jc w:val="both"/>
              <w:rPr>
                <w:rFonts w:ascii="Arial" w:hAnsi="Arial" w:cs="Arial"/>
              </w:rPr>
            </w:pPr>
            <w:r w:rsidRPr="00DE2EC0">
              <w:rPr>
                <w:rFonts w:ascii="Arial" w:hAnsi="Arial" w:cs="Arial"/>
                <w:lang w:eastAsia="hr-HR"/>
              </w:rPr>
              <w:t xml:space="preserve">održavanje javnih zelenih površina </w:t>
            </w:r>
          </w:p>
        </w:tc>
        <w:tc>
          <w:tcPr>
            <w:tcW w:w="2693" w:type="dxa"/>
          </w:tcPr>
          <w:p w14:paraId="02DBBA74"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450</w:t>
            </w:r>
            <w:r w:rsidRPr="00DE2EC0">
              <w:rPr>
                <w:rFonts w:ascii="Arial" w:hAnsi="Arial" w:cs="Arial"/>
                <w:sz w:val="22"/>
                <w:szCs w:val="22"/>
              </w:rPr>
              <w:t>.000,00</w:t>
            </w:r>
          </w:p>
        </w:tc>
        <w:tc>
          <w:tcPr>
            <w:tcW w:w="2551" w:type="dxa"/>
          </w:tcPr>
          <w:p w14:paraId="428CB2DB" w14:textId="77777777" w:rsidR="00A7301C" w:rsidRPr="00DE2EC0" w:rsidRDefault="00A7301C" w:rsidP="000F2755">
            <w:pPr>
              <w:pStyle w:val="Default"/>
              <w:spacing w:line="276" w:lineRule="auto"/>
              <w:jc w:val="right"/>
              <w:rPr>
                <w:rFonts w:ascii="Arial" w:hAnsi="Arial" w:cs="Arial"/>
                <w:sz w:val="22"/>
                <w:szCs w:val="22"/>
              </w:rPr>
            </w:pPr>
            <w:r w:rsidRPr="00CF5D66">
              <w:rPr>
                <w:rFonts w:ascii="Arial" w:hAnsi="Arial" w:cs="Arial"/>
                <w:sz w:val="22"/>
                <w:szCs w:val="22"/>
              </w:rPr>
              <w:t>428.326,37</w:t>
            </w:r>
          </w:p>
        </w:tc>
        <w:tc>
          <w:tcPr>
            <w:tcW w:w="1701" w:type="dxa"/>
          </w:tcPr>
          <w:p w14:paraId="2AB6622C"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95,18</w:t>
            </w:r>
          </w:p>
        </w:tc>
      </w:tr>
      <w:tr w:rsidR="00A7301C" w:rsidRPr="00DE2EC0" w14:paraId="09D85BD1" w14:textId="77777777" w:rsidTr="000F2755">
        <w:trPr>
          <w:trHeight w:val="330"/>
        </w:trPr>
        <w:tc>
          <w:tcPr>
            <w:tcW w:w="963" w:type="dxa"/>
          </w:tcPr>
          <w:p w14:paraId="1F9865F5"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5.</w:t>
            </w:r>
          </w:p>
        </w:tc>
        <w:tc>
          <w:tcPr>
            <w:tcW w:w="6379" w:type="dxa"/>
          </w:tcPr>
          <w:p w14:paraId="348C39AD" w14:textId="77777777" w:rsidR="00A7301C" w:rsidRPr="00DE2EC0" w:rsidRDefault="00A7301C" w:rsidP="000F2755">
            <w:pPr>
              <w:jc w:val="both"/>
              <w:rPr>
                <w:rFonts w:ascii="Arial" w:hAnsi="Arial" w:cs="Arial"/>
              </w:rPr>
            </w:pPr>
            <w:r w:rsidRPr="00DE2EC0">
              <w:rPr>
                <w:rFonts w:ascii="Arial" w:hAnsi="Arial" w:cs="Arial"/>
                <w:lang w:eastAsia="hr-HR"/>
              </w:rPr>
              <w:t xml:space="preserve">održavanje građevina, uređaja i predmeta javne namjene </w:t>
            </w:r>
          </w:p>
        </w:tc>
        <w:tc>
          <w:tcPr>
            <w:tcW w:w="2693" w:type="dxa"/>
          </w:tcPr>
          <w:p w14:paraId="028D7B3E" w14:textId="77777777" w:rsidR="00A7301C" w:rsidRPr="00DE2EC0" w:rsidRDefault="00A7301C" w:rsidP="000F2755">
            <w:pPr>
              <w:pStyle w:val="Default"/>
              <w:spacing w:line="276" w:lineRule="auto"/>
              <w:jc w:val="right"/>
              <w:rPr>
                <w:rFonts w:ascii="Arial" w:hAnsi="Arial" w:cs="Arial"/>
                <w:sz w:val="22"/>
                <w:szCs w:val="22"/>
              </w:rPr>
            </w:pPr>
            <w:r w:rsidRPr="00DE2EC0">
              <w:rPr>
                <w:rFonts w:ascii="Arial" w:hAnsi="Arial" w:cs="Arial"/>
                <w:sz w:val="22"/>
                <w:szCs w:val="22"/>
              </w:rPr>
              <w:t>10.000,00</w:t>
            </w:r>
          </w:p>
        </w:tc>
        <w:tc>
          <w:tcPr>
            <w:tcW w:w="2551" w:type="dxa"/>
          </w:tcPr>
          <w:p w14:paraId="08BDA164" w14:textId="77777777" w:rsidR="00A7301C" w:rsidRPr="00DE2EC0" w:rsidRDefault="00A7301C" w:rsidP="000F2755">
            <w:pPr>
              <w:pStyle w:val="Default"/>
              <w:spacing w:line="276" w:lineRule="auto"/>
              <w:jc w:val="right"/>
              <w:rPr>
                <w:rFonts w:ascii="Arial" w:hAnsi="Arial" w:cs="Arial"/>
                <w:sz w:val="22"/>
                <w:szCs w:val="22"/>
              </w:rPr>
            </w:pPr>
            <w:r w:rsidRPr="00CF5D66">
              <w:rPr>
                <w:rFonts w:ascii="Arial" w:hAnsi="Arial" w:cs="Arial"/>
                <w:sz w:val="22"/>
                <w:szCs w:val="22"/>
              </w:rPr>
              <w:t>9.771,69</w:t>
            </w:r>
          </w:p>
        </w:tc>
        <w:tc>
          <w:tcPr>
            <w:tcW w:w="1701" w:type="dxa"/>
          </w:tcPr>
          <w:p w14:paraId="6DE51EB8"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97,72</w:t>
            </w:r>
          </w:p>
        </w:tc>
      </w:tr>
      <w:tr w:rsidR="00A7301C" w:rsidRPr="00DE2EC0" w14:paraId="73CD2FF9" w14:textId="77777777" w:rsidTr="000F2755">
        <w:trPr>
          <w:trHeight w:val="330"/>
        </w:trPr>
        <w:tc>
          <w:tcPr>
            <w:tcW w:w="963" w:type="dxa"/>
          </w:tcPr>
          <w:p w14:paraId="4C472988"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6.</w:t>
            </w:r>
          </w:p>
        </w:tc>
        <w:tc>
          <w:tcPr>
            <w:tcW w:w="6379" w:type="dxa"/>
          </w:tcPr>
          <w:p w14:paraId="6111209E" w14:textId="77777777" w:rsidR="00A7301C" w:rsidRPr="00DE2EC0" w:rsidRDefault="00A7301C" w:rsidP="000F2755">
            <w:pPr>
              <w:pStyle w:val="Default"/>
              <w:spacing w:line="276" w:lineRule="auto"/>
              <w:rPr>
                <w:rFonts w:ascii="Arial" w:hAnsi="Arial" w:cs="Arial"/>
                <w:sz w:val="22"/>
                <w:szCs w:val="22"/>
              </w:rPr>
            </w:pPr>
            <w:r w:rsidRPr="00DE2EC0">
              <w:rPr>
                <w:rFonts w:ascii="Arial" w:eastAsia="Times New Roman" w:hAnsi="Arial" w:cs="Arial"/>
                <w:sz w:val="22"/>
                <w:szCs w:val="22"/>
                <w:lang w:eastAsia="hr-HR"/>
              </w:rPr>
              <w:t xml:space="preserve">održavanje groblja </w:t>
            </w:r>
          </w:p>
        </w:tc>
        <w:tc>
          <w:tcPr>
            <w:tcW w:w="2693" w:type="dxa"/>
          </w:tcPr>
          <w:p w14:paraId="691D41E9" w14:textId="77777777" w:rsidR="00A7301C" w:rsidRPr="00DE2EC0" w:rsidRDefault="00A7301C" w:rsidP="000F2755">
            <w:pPr>
              <w:pStyle w:val="Default"/>
              <w:spacing w:line="276" w:lineRule="auto"/>
              <w:jc w:val="right"/>
              <w:rPr>
                <w:rFonts w:ascii="Arial" w:hAnsi="Arial" w:cs="Arial"/>
                <w:sz w:val="22"/>
                <w:szCs w:val="22"/>
              </w:rPr>
            </w:pPr>
            <w:r w:rsidRPr="00DE2EC0">
              <w:rPr>
                <w:rFonts w:ascii="Arial" w:hAnsi="Arial" w:cs="Arial"/>
                <w:sz w:val="22"/>
                <w:szCs w:val="22"/>
              </w:rPr>
              <w:t>2</w:t>
            </w:r>
            <w:r>
              <w:rPr>
                <w:rFonts w:ascii="Arial" w:hAnsi="Arial" w:cs="Arial"/>
                <w:sz w:val="22"/>
                <w:szCs w:val="22"/>
              </w:rPr>
              <w:t>38</w:t>
            </w:r>
            <w:r w:rsidRPr="00DE2EC0">
              <w:rPr>
                <w:rFonts w:ascii="Arial" w:hAnsi="Arial" w:cs="Arial"/>
                <w:sz w:val="22"/>
                <w:szCs w:val="22"/>
              </w:rPr>
              <w:t>.</w:t>
            </w:r>
            <w:r>
              <w:rPr>
                <w:rFonts w:ascii="Arial" w:hAnsi="Arial" w:cs="Arial"/>
                <w:sz w:val="22"/>
                <w:szCs w:val="22"/>
              </w:rPr>
              <w:t>125</w:t>
            </w:r>
            <w:r w:rsidRPr="00DE2EC0">
              <w:rPr>
                <w:rFonts w:ascii="Arial" w:hAnsi="Arial" w:cs="Arial"/>
                <w:sz w:val="22"/>
                <w:szCs w:val="22"/>
              </w:rPr>
              <w:t>,00</w:t>
            </w:r>
          </w:p>
        </w:tc>
        <w:tc>
          <w:tcPr>
            <w:tcW w:w="2551" w:type="dxa"/>
          </w:tcPr>
          <w:p w14:paraId="227672CB" w14:textId="77777777" w:rsidR="00A7301C" w:rsidRPr="00DE2EC0" w:rsidRDefault="00A7301C" w:rsidP="000F2755">
            <w:pPr>
              <w:pStyle w:val="Default"/>
              <w:spacing w:line="276" w:lineRule="auto"/>
              <w:jc w:val="right"/>
              <w:rPr>
                <w:rFonts w:ascii="Arial" w:hAnsi="Arial" w:cs="Arial"/>
                <w:sz w:val="22"/>
                <w:szCs w:val="22"/>
              </w:rPr>
            </w:pPr>
            <w:r w:rsidRPr="00CF5D66">
              <w:rPr>
                <w:rFonts w:ascii="Arial" w:hAnsi="Arial" w:cs="Arial"/>
                <w:sz w:val="22"/>
                <w:szCs w:val="22"/>
              </w:rPr>
              <w:t>224.398,38</w:t>
            </w:r>
          </w:p>
        </w:tc>
        <w:tc>
          <w:tcPr>
            <w:tcW w:w="1701" w:type="dxa"/>
          </w:tcPr>
          <w:p w14:paraId="351EA5D8"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94,24</w:t>
            </w:r>
          </w:p>
        </w:tc>
      </w:tr>
      <w:tr w:rsidR="00A7301C" w:rsidRPr="00DE2EC0" w14:paraId="43DBB9DC" w14:textId="77777777" w:rsidTr="000F2755">
        <w:trPr>
          <w:trHeight w:val="225"/>
        </w:trPr>
        <w:tc>
          <w:tcPr>
            <w:tcW w:w="963" w:type="dxa"/>
          </w:tcPr>
          <w:p w14:paraId="21B661DD"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7.</w:t>
            </w:r>
          </w:p>
        </w:tc>
        <w:tc>
          <w:tcPr>
            <w:tcW w:w="6379" w:type="dxa"/>
          </w:tcPr>
          <w:p w14:paraId="6CD51F3E" w14:textId="77777777" w:rsidR="00A7301C" w:rsidRPr="00DE2EC0" w:rsidRDefault="00A7301C" w:rsidP="000F2755">
            <w:pPr>
              <w:pStyle w:val="Default"/>
              <w:spacing w:line="276" w:lineRule="auto"/>
              <w:rPr>
                <w:rFonts w:ascii="Arial" w:hAnsi="Arial" w:cs="Arial"/>
                <w:sz w:val="22"/>
                <w:szCs w:val="22"/>
              </w:rPr>
            </w:pPr>
            <w:r w:rsidRPr="00DE2EC0">
              <w:rPr>
                <w:rFonts w:ascii="Arial" w:eastAsia="Times New Roman" w:hAnsi="Arial" w:cs="Arial"/>
                <w:sz w:val="22"/>
                <w:szCs w:val="22"/>
                <w:lang w:eastAsia="hr-HR"/>
              </w:rPr>
              <w:t>održavanje čistoće javnih površina</w:t>
            </w:r>
          </w:p>
        </w:tc>
        <w:tc>
          <w:tcPr>
            <w:tcW w:w="2693" w:type="dxa"/>
          </w:tcPr>
          <w:p w14:paraId="471C840F"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4</w:t>
            </w:r>
            <w:r w:rsidRPr="00DE2EC0">
              <w:rPr>
                <w:rFonts w:ascii="Arial" w:hAnsi="Arial" w:cs="Arial"/>
                <w:sz w:val="22"/>
                <w:szCs w:val="22"/>
              </w:rPr>
              <w:t>0.000,00</w:t>
            </w:r>
          </w:p>
        </w:tc>
        <w:tc>
          <w:tcPr>
            <w:tcW w:w="2551" w:type="dxa"/>
          </w:tcPr>
          <w:p w14:paraId="2C031B14" w14:textId="77777777" w:rsidR="00A7301C" w:rsidRPr="00DE2EC0" w:rsidRDefault="00A7301C" w:rsidP="000F2755">
            <w:pPr>
              <w:pStyle w:val="Default"/>
              <w:spacing w:line="276" w:lineRule="auto"/>
              <w:jc w:val="right"/>
              <w:rPr>
                <w:rFonts w:ascii="Arial" w:hAnsi="Arial" w:cs="Arial"/>
                <w:sz w:val="22"/>
                <w:szCs w:val="22"/>
              </w:rPr>
            </w:pPr>
            <w:r w:rsidRPr="00CF5D66">
              <w:rPr>
                <w:rFonts w:ascii="Arial" w:hAnsi="Arial" w:cs="Arial"/>
                <w:sz w:val="22"/>
                <w:szCs w:val="22"/>
              </w:rPr>
              <w:t>39.102,92</w:t>
            </w:r>
          </w:p>
        </w:tc>
        <w:tc>
          <w:tcPr>
            <w:tcW w:w="1701" w:type="dxa"/>
          </w:tcPr>
          <w:p w14:paraId="0E3289C3"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97,76</w:t>
            </w:r>
          </w:p>
        </w:tc>
      </w:tr>
      <w:tr w:rsidR="00A7301C" w:rsidRPr="00DE2EC0" w14:paraId="46ABBAC4" w14:textId="77777777" w:rsidTr="000F2755">
        <w:trPr>
          <w:trHeight w:val="225"/>
        </w:trPr>
        <w:tc>
          <w:tcPr>
            <w:tcW w:w="963" w:type="dxa"/>
          </w:tcPr>
          <w:p w14:paraId="5F75F35A"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8.</w:t>
            </w:r>
          </w:p>
        </w:tc>
        <w:tc>
          <w:tcPr>
            <w:tcW w:w="6379" w:type="dxa"/>
          </w:tcPr>
          <w:p w14:paraId="4B05BA02" w14:textId="77777777" w:rsidR="00A7301C" w:rsidRPr="00DE2EC0" w:rsidRDefault="00A7301C" w:rsidP="000F2755">
            <w:pPr>
              <w:jc w:val="both"/>
              <w:rPr>
                <w:rFonts w:ascii="Arial" w:hAnsi="Arial" w:cs="Arial"/>
              </w:rPr>
            </w:pPr>
            <w:r w:rsidRPr="00DE2EC0">
              <w:rPr>
                <w:rFonts w:ascii="Arial" w:hAnsi="Arial" w:cs="Arial"/>
                <w:lang w:eastAsia="hr-HR"/>
              </w:rPr>
              <w:t xml:space="preserve">održavanje javne rasvjete. </w:t>
            </w:r>
          </w:p>
        </w:tc>
        <w:tc>
          <w:tcPr>
            <w:tcW w:w="2693" w:type="dxa"/>
          </w:tcPr>
          <w:p w14:paraId="35BDB14C" w14:textId="77777777" w:rsidR="00A7301C" w:rsidRPr="00DE2EC0" w:rsidRDefault="00A7301C" w:rsidP="000F2755">
            <w:pPr>
              <w:pStyle w:val="Default"/>
              <w:spacing w:line="276" w:lineRule="auto"/>
              <w:jc w:val="right"/>
              <w:rPr>
                <w:rFonts w:ascii="Arial" w:hAnsi="Arial" w:cs="Arial"/>
                <w:sz w:val="22"/>
                <w:szCs w:val="22"/>
              </w:rPr>
            </w:pPr>
            <w:r w:rsidRPr="00DE2EC0">
              <w:rPr>
                <w:rFonts w:ascii="Arial" w:hAnsi="Arial" w:cs="Arial"/>
                <w:sz w:val="22"/>
                <w:szCs w:val="22"/>
              </w:rPr>
              <w:t>635.000,00</w:t>
            </w:r>
          </w:p>
        </w:tc>
        <w:tc>
          <w:tcPr>
            <w:tcW w:w="2551" w:type="dxa"/>
          </w:tcPr>
          <w:p w14:paraId="494790E4" w14:textId="77777777" w:rsidR="00A7301C" w:rsidRPr="00DE2EC0" w:rsidRDefault="00A7301C" w:rsidP="000F2755">
            <w:pPr>
              <w:pStyle w:val="Default"/>
              <w:spacing w:line="276" w:lineRule="auto"/>
              <w:jc w:val="right"/>
              <w:rPr>
                <w:rFonts w:ascii="Arial" w:hAnsi="Arial" w:cs="Arial"/>
                <w:sz w:val="22"/>
                <w:szCs w:val="22"/>
              </w:rPr>
            </w:pPr>
            <w:r w:rsidRPr="00CF5D66">
              <w:rPr>
                <w:rFonts w:ascii="Arial" w:hAnsi="Arial" w:cs="Arial"/>
                <w:sz w:val="22"/>
                <w:szCs w:val="22"/>
              </w:rPr>
              <w:t>509.138,06</w:t>
            </w:r>
          </w:p>
        </w:tc>
        <w:tc>
          <w:tcPr>
            <w:tcW w:w="1701" w:type="dxa"/>
          </w:tcPr>
          <w:p w14:paraId="598E6453"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80,18</w:t>
            </w:r>
          </w:p>
        </w:tc>
      </w:tr>
      <w:tr w:rsidR="00A7301C" w:rsidRPr="00DE2EC0" w14:paraId="6DD4B45F" w14:textId="77777777" w:rsidTr="000F2755">
        <w:trPr>
          <w:trHeight w:val="345"/>
        </w:trPr>
        <w:tc>
          <w:tcPr>
            <w:tcW w:w="7342" w:type="dxa"/>
            <w:gridSpan w:val="2"/>
          </w:tcPr>
          <w:p w14:paraId="4528B949" w14:textId="77777777" w:rsidR="00A7301C" w:rsidRPr="00DE2EC0" w:rsidRDefault="00A7301C" w:rsidP="000F2755">
            <w:pPr>
              <w:pStyle w:val="Default"/>
              <w:spacing w:line="276" w:lineRule="auto"/>
              <w:jc w:val="right"/>
              <w:rPr>
                <w:rFonts w:ascii="Arial" w:hAnsi="Arial" w:cs="Arial"/>
                <w:b/>
                <w:sz w:val="22"/>
                <w:szCs w:val="22"/>
              </w:rPr>
            </w:pPr>
          </w:p>
          <w:p w14:paraId="4658F551" w14:textId="77777777" w:rsidR="00A7301C" w:rsidRDefault="00A7301C" w:rsidP="000F2755">
            <w:pPr>
              <w:pStyle w:val="Default"/>
              <w:spacing w:line="276" w:lineRule="auto"/>
              <w:jc w:val="right"/>
              <w:rPr>
                <w:rFonts w:ascii="Arial" w:hAnsi="Arial" w:cs="Arial"/>
                <w:b/>
                <w:sz w:val="22"/>
                <w:szCs w:val="22"/>
              </w:rPr>
            </w:pPr>
          </w:p>
          <w:p w14:paraId="5DC80F6C" w14:textId="77777777" w:rsidR="00A7301C" w:rsidRPr="00DE2EC0" w:rsidRDefault="00A7301C" w:rsidP="000F2755">
            <w:pPr>
              <w:pStyle w:val="Default"/>
              <w:spacing w:line="276" w:lineRule="auto"/>
              <w:jc w:val="right"/>
              <w:rPr>
                <w:rFonts w:ascii="Arial" w:hAnsi="Arial" w:cs="Arial"/>
                <w:b/>
                <w:sz w:val="22"/>
                <w:szCs w:val="22"/>
              </w:rPr>
            </w:pPr>
            <w:r w:rsidRPr="00DE2EC0">
              <w:rPr>
                <w:rFonts w:ascii="Arial" w:hAnsi="Arial" w:cs="Arial"/>
                <w:b/>
                <w:sz w:val="22"/>
                <w:szCs w:val="22"/>
              </w:rPr>
              <w:t>UKUPNO</w:t>
            </w:r>
          </w:p>
        </w:tc>
        <w:tc>
          <w:tcPr>
            <w:tcW w:w="2693" w:type="dxa"/>
          </w:tcPr>
          <w:p w14:paraId="5F048AC2" w14:textId="77777777" w:rsidR="00A7301C" w:rsidRDefault="00A7301C" w:rsidP="000F2755">
            <w:pPr>
              <w:jc w:val="right"/>
              <w:rPr>
                <w:rFonts w:ascii="Arial" w:hAnsi="Arial" w:cs="Arial"/>
                <w:b/>
                <w:color w:val="000000"/>
              </w:rPr>
            </w:pPr>
          </w:p>
          <w:p w14:paraId="4C4C1D3A" w14:textId="77777777" w:rsidR="00A7301C" w:rsidRPr="00DE2EC0" w:rsidRDefault="00A7301C" w:rsidP="000F2755">
            <w:pPr>
              <w:jc w:val="right"/>
              <w:rPr>
                <w:rFonts w:ascii="Arial" w:hAnsi="Arial" w:cs="Arial"/>
                <w:b/>
                <w:color w:val="000000"/>
              </w:rPr>
            </w:pPr>
            <w:r w:rsidRPr="00DE2EC0">
              <w:rPr>
                <w:rFonts w:ascii="Arial" w:hAnsi="Arial" w:cs="Arial"/>
                <w:b/>
                <w:color w:val="000000"/>
              </w:rPr>
              <w:t>2.</w:t>
            </w:r>
            <w:r>
              <w:rPr>
                <w:rFonts w:ascii="Arial" w:hAnsi="Arial" w:cs="Arial"/>
                <w:b/>
                <w:color w:val="000000"/>
              </w:rPr>
              <w:t>588</w:t>
            </w:r>
            <w:r w:rsidRPr="00DE2EC0">
              <w:rPr>
                <w:rFonts w:ascii="Arial" w:hAnsi="Arial" w:cs="Arial"/>
                <w:b/>
                <w:color w:val="000000"/>
              </w:rPr>
              <w:t>.</w:t>
            </w:r>
            <w:r>
              <w:rPr>
                <w:rFonts w:ascii="Arial" w:hAnsi="Arial" w:cs="Arial"/>
                <w:b/>
                <w:color w:val="000000"/>
              </w:rPr>
              <w:t>125</w:t>
            </w:r>
            <w:r w:rsidRPr="00DE2EC0">
              <w:rPr>
                <w:rFonts w:ascii="Arial" w:hAnsi="Arial" w:cs="Arial"/>
                <w:b/>
                <w:color w:val="000000"/>
              </w:rPr>
              <w:t>,00</w:t>
            </w:r>
          </w:p>
        </w:tc>
        <w:tc>
          <w:tcPr>
            <w:tcW w:w="2551" w:type="dxa"/>
          </w:tcPr>
          <w:p w14:paraId="1F0A115D" w14:textId="77777777" w:rsidR="00A7301C" w:rsidRDefault="00A7301C" w:rsidP="000F2755">
            <w:pPr>
              <w:jc w:val="right"/>
              <w:rPr>
                <w:rFonts w:ascii="Arial" w:hAnsi="Arial" w:cs="Arial"/>
                <w:b/>
                <w:color w:val="000000"/>
              </w:rPr>
            </w:pPr>
          </w:p>
          <w:p w14:paraId="6048E7B6" w14:textId="77777777" w:rsidR="00A7301C" w:rsidRPr="00DE2EC0" w:rsidRDefault="00A7301C" w:rsidP="000F2755">
            <w:pPr>
              <w:jc w:val="right"/>
              <w:rPr>
                <w:rFonts w:ascii="Arial" w:hAnsi="Arial" w:cs="Arial"/>
                <w:b/>
                <w:color w:val="000000"/>
              </w:rPr>
            </w:pPr>
            <w:r w:rsidRPr="00CF5D66">
              <w:rPr>
                <w:rFonts w:ascii="Arial" w:hAnsi="Arial" w:cs="Arial"/>
                <w:b/>
                <w:color w:val="000000"/>
              </w:rPr>
              <w:t>2.203.019,92</w:t>
            </w:r>
          </w:p>
        </w:tc>
        <w:tc>
          <w:tcPr>
            <w:tcW w:w="1701" w:type="dxa"/>
          </w:tcPr>
          <w:p w14:paraId="67EE2388" w14:textId="77777777" w:rsidR="00A7301C" w:rsidRDefault="00A7301C" w:rsidP="000F2755">
            <w:pPr>
              <w:jc w:val="right"/>
              <w:rPr>
                <w:rFonts w:ascii="Arial" w:hAnsi="Arial" w:cs="Arial"/>
                <w:b/>
                <w:color w:val="000000"/>
              </w:rPr>
            </w:pPr>
          </w:p>
          <w:p w14:paraId="35D60042" w14:textId="77777777" w:rsidR="00A7301C" w:rsidRPr="00DE2EC0" w:rsidRDefault="00A7301C" w:rsidP="000F2755">
            <w:pPr>
              <w:jc w:val="right"/>
              <w:rPr>
                <w:rFonts w:ascii="Arial" w:hAnsi="Arial" w:cs="Arial"/>
                <w:b/>
                <w:color w:val="000000"/>
              </w:rPr>
            </w:pPr>
            <w:r>
              <w:rPr>
                <w:rFonts w:ascii="Arial" w:hAnsi="Arial" w:cs="Arial"/>
                <w:b/>
                <w:color w:val="000000"/>
              </w:rPr>
              <w:t>85,12</w:t>
            </w:r>
          </w:p>
        </w:tc>
      </w:tr>
    </w:tbl>
    <w:p w14:paraId="0F47C4C0" w14:textId="77777777" w:rsidR="00A7301C" w:rsidRDefault="00A7301C" w:rsidP="002931DD">
      <w:pPr>
        <w:rPr>
          <w:rFonts w:ascii="Arial" w:hAnsi="Arial" w:cs="Arial"/>
          <w:b/>
          <w:lang w:eastAsia="hr-HR"/>
        </w:rPr>
      </w:pPr>
    </w:p>
    <w:p w14:paraId="4F53BF22" w14:textId="77777777" w:rsidR="00A7301C" w:rsidRDefault="00A7301C" w:rsidP="00A7301C">
      <w:pPr>
        <w:jc w:val="center"/>
        <w:rPr>
          <w:rFonts w:ascii="Arial" w:hAnsi="Arial" w:cs="Arial"/>
          <w:b/>
          <w:lang w:eastAsia="hr-HR"/>
        </w:rPr>
      </w:pPr>
    </w:p>
    <w:p w14:paraId="792C9D09" w14:textId="77777777" w:rsidR="002931DD" w:rsidRDefault="002931DD" w:rsidP="00A7301C">
      <w:pPr>
        <w:jc w:val="center"/>
        <w:rPr>
          <w:rFonts w:ascii="Arial" w:hAnsi="Arial" w:cs="Arial"/>
          <w:b/>
          <w:lang w:eastAsia="hr-HR"/>
        </w:rPr>
      </w:pPr>
    </w:p>
    <w:p w14:paraId="5AD85CD5" w14:textId="77777777" w:rsidR="00A7301C" w:rsidRPr="00DE2EC0" w:rsidRDefault="00A7301C" w:rsidP="00A7301C">
      <w:pPr>
        <w:jc w:val="center"/>
        <w:rPr>
          <w:rFonts w:ascii="Arial" w:hAnsi="Arial" w:cs="Arial"/>
          <w:b/>
          <w:lang w:eastAsia="hr-HR"/>
        </w:rPr>
      </w:pPr>
      <w:r w:rsidRPr="00DE2EC0">
        <w:rPr>
          <w:rFonts w:ascii="Arial" w:hAnsi="Arial" w:cs="Arial"/>
          <w:b/>
          <w:lang w:eastAsia="hr-HR"/>
        </w:rPr>
        <w:t xml:space="preserve">Članak </w:t>
      </w:r>
      <w:r>
        <w:rPr>
          <w:rFonts w:ascii="Arial" w:hAnsi="Arial" w:cs="Arial"/>
          <w:b/>
          <w:lang w:eastAsia="hr-HR"/>
        </w:rPr>
        <w:t>3</w:t>
      </w:r>
      <w:r w:rsidRPr="00DE2EC0">
        <w:rPr>
          <w:rFonts w:ascii="Arial" w:hAnsi="Arial" w:cs="Arial"/>
          <w:b/>
          <w:lang w:eastAsia="hr-HR"/>
        </w:rPr>
        <w:t>.</w:t>
      </w:r>
    </w:p>
    <w:p w14:paraId="396E3D48" w14:textId="77777777" w:rsidR="00A7301C" w:rsidRPr="00DE2EC0" w:rsidRDefault="00A7301C" w:rsidP="00A7301C">
      <w:pPr>
        <w:jc w:val="both"/>
        <w:rPr>
          <w:rFonts w:ascii="Arial" w:hAnsi="Arial" w:cs="Arial"/>
          <w:lang w:eastAsia="hr-HR"/>
        </w:rPr>
      </w:pPr>
    </w:p>
    <w:p w14:paraId="5531CE31" w14:textId="77777777" w:rsidR="00A7301C" w:rsidRPr="00DE2EC0" w:rsidRDefault="00A7301C" w:rsidP="00A7301C">
      <w:pPr>
        <w:jc w:val="both"/>
        <w:rPr>
          <w:rFonts w:ascii="Arial" w:hAnsi="Arial" w:cs="Arial"/>
          <w:lang w:eastAsia="hr-HR"/>
        </w:rPr>
      </w:pPr>
      <w:r w:rsidRPr="00DE2EC0">
        <w:rPr>
          <w:rFonts w:ascii="Arial" w:hAnsi="Arial" w:cs="Arial"/>
          <w:lang w:eastAsia="hr-HR"/>
        </w:rPr>
        <w:t>Djelatnosti održavanja komunalne infrastrukture</w:t>
      </w:r>
      <w:r>
        <w:rPr>
          <w:rFonts w:ascii="Arial" w:hAnsi="Arial" w:cs="Arial"/>
          <w:lang w:eastAsia="hr-HR"/>
        </w:rPr>
        <w:t xml:space="preserve"> koje su bile</w:t>
      </w:r>
      <w:r w:rsidRPr="00DE2EC0">
        <w:rPr>
          <w:rFonts w:ascii="Arial" w:hAnsi="Arial" w:cs="Arial"/>
          <w:lang w:eastAsia="hr-HR"/>
        </w:rPr>
        <w:t xml:space="preserve"> obuhvaćene Programom</w:t>
      </w:r>
      <w:r>
        <w:rPr>
          <w:rFonts w:ascii="Arial" w:hAnsi="Arial" w:cs="Arial"/>
          <w:lang w:eastAsia="hr-HR"/>
        </w:rPr>
        <w:t xml:space="preserve"> za 2020. godinu</w:t>
      </w:r>
      <w:r w:rsidRPr="00DE2EC0">
        <w:rPr>
          <w:rFonts w:ascii="Arial" w:hAnsi="Arial" w:cs="Arial"/>
          <w:lang w:eastAsia="hr-HR"/>
        </w:rPr>
        <w:t xml:space="preserve"> su: </w:t>
      </w:r>
    </w:p>
    <w:p w14:paraId="72C0223D" w14:textId="77777777" w:rsidR="00A7301C" w:rsidRPr="00DE2EC0" w:rsidRDefault="00A7301C" w:rsidP="00A7301C">
      <w:pPr>
        <w:jc w:val="both"/>
        <w:rPr>
          <w:rFonts w:ascii="Arial" w:hAnsi="Arial" w:cs="Arial"/>
          <w:lang w:eastAsia="hr-HR"/>
        </w:rPr>
      </w:pPr>
    </w:p>
    <w:p w14:paraId="4FEE6257"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1.  održavanje nerazvrstanih cesta </w:t>
      </w:r>
    </w:p>
    <w:p w14:paraId="073F77E7"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2.  održavanje javnih površina na kojima nije dopušten promet motornih vozila </w:t>
      </w:r>
    </w:p>
    <w:p w14:paraId="28E799A8"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3.  održavanje građevina javne odvodnje oborinskih voda </w:t>
      </w:r>
    </w:p>
    <w:p w14:paraId="57FE9979"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4.  održavanje javnih zelenih površina </w:t>
      </w:r>
    </w:p>
    <w:p w14:paraId="5D528FD2"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5.  održavanje građevina, uređaja i predmeta javne namjene </w:t>
      </w:r>
    </w:p>
    <w:p w14:paraId="43645576"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6.  održavanje groblja  </w:t>
      </w:r>
    </w:p>
    <w:p w14:paraId="7B2F7877"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7.  održavanje čistoće javnih površina </w:t>
      </w:r>
    </w:p>
    <w:p w14:paraId="672D5CF2" w14:textId="77777777" w:rsidR="00A7301C" w:rsidRPr="00DE2EC0" w:rsidRDefault="00A7301C" w:rsidP="00A7301C">
      <w:pPr>
        <w:jc w:val="both"/>
        <w:rPr>
          <w:rFonts w:ascii="Arial" w:hAnsi="Arial" w:cs="Arial"/>
          <w:lang w:eastAsia="hr-HR"/>
        </w:rPr>
      </w:pPr>
      <w:r w:rsidRPr="00DE2EC0">
        <w:rPr>
          <w:rFonts w:ascii="Arial" w:hAnsi="Arial" w:cs="Arial"/>
          <w:lang w:eastAsia="hr-HR"/>
        </w:rPr>
        <w:t xml:space="preserve">8.  održavanje javne rasvjete. </w:t>
      </w:r>
    </w:p>
    <w:p w14:paraId="5253A986" w14:textId="77777777" w:rsidR="00A7301C" w:rsidRPr="00DE2EC0" w:rsidRDefault="00A7301C" w:rsidP="00A7301C">
      <w:pPr>
        <w:pStyle w:val="Default"/>
        <w:spacing w:line="276" w:lineRule="auto"/>
        <w:jc w:val="both"/>
        <w:rPr>
          <w:rFonts w:ascii="Arial" w:hAnsi="Arial" w:cs="Arial"/>
          <w:sz w:val="22"/>
          <w:szCs w:val="22"/>
        </w:rPr>
      </w:pPr>
    </w:p>
    <w:p w14:paraId="6E9B4BF3" w14:textId="77777777" w:rsidR="00A7301C" w:rsidRDefault="00A7301C" w:rsidP="00A7301C">
      <w:pPr>
        <w:pStyle w:val="Default"/>
        <w:spacing w:line="276" w:lineRule="auto"/>
        <w:ind w:left="720"/>
        <w:rPr>
          <w:rFonts w:ascii="Arial" w:hAnsi="Arial" w:cs="Arial"/>
          <w:b/>
          <w:bCs/>
          <w:sz w:val="22"/>
          <w:szCs w:val="22"/>
        </w:rPr>
      </w:pPr>
      <w:r>
        <w:rPr>
          <w:rFonts w:ascii="Arial" w:hAnsi="Arial" w:cs="Arial"/>
          <w:b/>
          <w:bCs/>
          <w:sz w:val="22"/>
          <w:szCs w:val="22"/>
        </w:rPr>
        <w:t>I</w:t>
      </w:r>
      <w:r w:rsidRPr="00EC5FAC">
        <w:rPr>
          <w:rFonts w:ascii="Arial" w:hAnsi="Arial" w:cs="Arial"/>
          <w:b/>
          <w:bCs/>
          <w:sz w:val="22"/>
          <w:szCs w:val="22"/>
        </w:rPr>
        <w:t>. REALIZACIJA PROGRAMA</w:t>
      </w:r>
    </w:p>
    <w:p w14:paraId="56BD940D" w14:textId="77777777" w:rsidR="00A7301C" w:rsidRPr="00DE2EC0" w:rsidRDefault="00A7301C" w:rsidP="00A7301C">
      <w:pPr>
        <w:pStyle w:val="Default"/>
        <w:spacing w:line="276" w:lineRule="auto"/>
        <w:ind w:left="720"/>
        <w:rPr>
          <w:rFonts w:ascii="Arial" w:hAnsi="Arial" w:cs="Arial"/>
          <w:b/>
          <w:bCs/>
          <w:sz w:val="22"/>
          <w:szCs w:val="22"/>
        </w:rPr>
      </w:pPr>
      <w:r w:rsidRPr="00EC5FAC">
        <w:rPr>
          <w:rFonts w:ascii="Arial" w:hAnsi="Arial" w:cs="Arial"/>
          <w:b/>
          <w:bCs/>
          <w:sz w:val="22"/>
          <w:szCs w:val="22"/>
        </w:rPr>
        <w:t>1. Financijski pokazatelji</w:t>
      </w:r>
    </w:p>
    <w:p w14:paraId="41E58A6B" w14:textId="77777777" w:rsidR="00A7301C" w:rsidRPr="00DE2EC0" w:rsidRDefault="00A7301C" w:rsidP="00A7301C">
      <w:pPr>
        <w:pStyle w:val="Default"/>
        <w:spacing w:line="276" w:lineRule="auto"/>
        <w:ind w:left="720"/>
        <w:rPr>
          <w:rFonts w:ascii="Arial" w:hAnsi="Arial" w:cs="Arial"/>
          <w:b/>
          <w:bCs/>
          <w:sz w:val="22"/>
          <w:szCs w:val="22"/>
        </w:rPr>
      </w:pPr>
    </w:p>
    <w:p w14:paraId="1DFC0097" w14:textId="77777777" w:rsidR="00A7301C" w:rsidRDefault="00A7301C" w:rsidP="00A7301C">
      <w:pPr>
        <w:pStyle w:val="Default"/>
        <w:spacing w:line="276" w:lineRule="auto"/>
        <w:ind w:left="360"/>
        <w:rPr>
          <w:rFonts w:ascii="Arial" w:hAnsi="Arial" w:cs="Arial"/>
          <w:b/>
          <w:bCs/>
          <w:sz w:val="22"/>
          <w:szCs w:val="22"/>
        </w:rPr>
      </w:pPr>
    </w:p>
    <w:p w14:paraId="67AF72E6" w14:textId="77777777" w:rsidR="00A7301C" w:rsidRPr="00DE2EC0" w:rsidRDefault="00A7301C" w:rsidP="00FB5945">
      <w:pPr>
        <w:pStyle w:val="Default"/>
        <w:numPr>
          <w:ilvl w:val="1"/>
          <w:numId w:val="21"/>
        </w:numPr>
        <w:spacing w:line="276" w:lineRule="auto"/>
        <w:rPr>
          <w:rFonts w:ascii="Arial" w:hAnsi="Arial" w:cs="Arial"/>
          <w:b/>
          <w:bCs/>
          <w:sz w:val="22"/>
          <w:szCs w:val="22"/>
        </w:rPr>
      </w:pPr>
      <w:r w:rsidRPr="00DE2EC0">
        <w:rPr>
          <w:rFonts w:ascii="Arial" w:hAnsi="Arial" w:cs="Arial"/>
          <w:b/>
          <w:bCs/>
          <w:sz w:val="22"/>
          <w:szCs w:val="22"/>
        </w:rPr>
        <w:t xml:space="preserve">Održavanje nerazvrstanih cesta </w:t>
      </w:r>
    </w:p>
    <w:p w14:paraId="50D7DDC9" w14:textId="77777777" w:rsidR="00A7301C" w:rsidRPr="00DE2EC0" w:rsidRDefault="00A7301C" w:rsidP="00A7301C">
      <w:pPr>
        <w:rPr>
          <w:rFonts w:ascii="Arial" w:hAnsi="Arial" w:cs="Arial"/>
          <w:lang w:eastAsia="hr-HR"/>
        </w:rPr>
      </w:pPr>
    </w:p>
    <w:p w14:paraId="04644802" w14:textId="77777777" w:rsidR="00A7301C" w:rsidRPr="00DE2EC0" w:rsidRDefault="00A7301C" w:rsidP="00A7301C">
      <w:pPr>
        <w:rPr>
          <w:rFonts w:ascii="Arial" w:hAnsi="Arial" w:cs="Arial"/>
          <w:lang w:eastAsia="hr-HR"/>
        </w:rPr>
      </w:pPr>
      <w:r w:rsidRPr="00DE2EC0">
        <w:rPr>
          <w:rFonts w:ascii="Arial" w:hAnsi="Arial" w:cs="Arial"/>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14:paraId="162B1BFE" w14:textId="77777777" w:rsidR="00A7301C" w:rsidRPr="00B92AD1" w:rsidRDefault="00A7301C" w:rsidP="00A7301C">
      <w:pPr>
        <w:pStyle w:val="Default"/>
        <w:rPr>
          <w:rFonts w:ascii="Arial" w:hAnsi="Arial" w:cs="Arial"/>
          <w:sz w:val="22"/>
          <w:szCs w:val="22"/>
        </w:rPr>
      </w:pPr>
      <w:r w:rsidRPr="00DE2EC0">
        <w:rPr>
          <w:rFonts w:ascii="Arial" w:hAnsi="Arial" w:cs="Arial"/>
          <w:sz w:val="22"/>
          <w:szCs w:val="22"/>
        </w:rPr>
        <w:t xml:space="preserve">Održavanje </w:t>
      </w:r>
      <w:r>
        <w:rPr>
          <w:rFonts w:ascii="Arial" w:hAnsi="Arial" w:cs="Arial"/>
          <w:sz w:val="22"/>
          <w:szCs w:val="22"/>
        </w:rPr>
        <w:t>se izvodilo prema potrebama u obuhvatu nerazvrstanih cesta</w:t>
      </w:r>
      <w:r w:rsidRPr="00DE2EC0">
        <w:rPr>
          <w:rFonts w:ascii="Arial" w:hAnsi="Arial" w:cs="Arial"/>
          <w:sz w:val="22"/>
          <w:szCs w:val="22"/>
        </w:rPr>
        <w:t xml:space="preserve"> u dužini </w:t>
      </w:r>
      <w:r>
        <w:rPr>
          <w:rFonts w:ascii="Arial" w:hAnsi="Arial" w:cs="Arial"/>
          <w:sz w:val="22"/>
          <w:szCs w:val="22"/>
        </w:rPr>
        <w:t>34</w:t>
      </w:r>
      <w:r w:rsidRPr="00DE2EC0">
        <w:rPr>
          <w:rFonts w:ascii="Arial" w:hAnsi="Arial" w:cs="Arial"/>
          <w:color w:val="auto"/>
          <w:sz w:val="22"/>
          <w:szCs w:val="22"/>
        </w:rPr>
        <w:t>.</w:t>
      </w:r>
      <w:r>
        <w:rPr>
          <w:rFonts w:ascii="Arial" w:hAnsi="Arial" w:cs="Arial"/>
          <w:color w:val="auto"/>
          <w:sz w:val="22"/>
          <w:szCs w:val="22"/>
        </w:rPr>
        <w:t>334</w:t>
      </w:r>
      <w:r w:rsidRPr="00DE2EC0">
        <w:rPr>
          <w:rFonts w:ascii="Arial" w:hAnsi="Arial" w:cs="Arial"/>
          <w:color w:val="auto"/>
          <w:sz w:val="22"/>
          <w:szCs w:val="22"/>
        </w:rPr>
        <w:t xml:space="preserve"> m cesta s asfalt-betonskim kolnikom i </w:t>
      </w:r>
      <w:r>
        <w:rPr>
          <w:rFonts w:ascii="Arial" w:hAnsi="Arial" w:cs="Arial"/>
          <w:color w:val="auto"/>
          <w:sz w:val="22"/>
          <w:szCs w:val="22"/>
        </w:rPr>
        <w:t>1</w:t>
      </w:r>
      <w:r w:rsidRPr="00DE2EC0">
        <w:rPr>
          <w:rFonts w:ascii="Arial" w:hAnsi="Arial" w:cs="Arial"/>
          <w:color w:val="auto"/>
          <w:sz w:val="22"/>
          <w:szCs w:val="22"/>
        </w:rPr>
        <w:t>40.</w:t>
      </w:r>
      <w:r>
        <w:rPr>
          <w:rFonts w:ascii="Arial" w:hAnsi="Arial" w:cs="Arial"/>
          <w:color w:val="auto"/>
          <w:sz w:val="22"/>
          <w:szCs w:val="22"/>
        </w:rPr>
        <w:t>700</w:t>
      </w:r>
      <w:r w:rsidRPr="00DE2EC0">
        <w:rPr>
          <w:rFonts w:ascii="Arial" w:hAnsi="Arial" w:cs="Arial"/>
          <w:color w:val="auto"/>
          <w:sz w:val="22"/>
          <w:szCs w:val="22"/>
        </w:rPr>
        <w:t xml:space="preserve"> m cesta</w:t>
      </w:r>
      <w:r w:rsidRPr="00DE2EC0">
        <w:rPr>
          <w:rFonts w:ascii="Arial" w:hAnsi="Arial" w:cs="Arial"/>
          <w:sz w:val="22"/>
          <w:szCs w:val="22"/>
        </w:rPr>
        <w:t xml:space="preserve"> s kolnikom od drobljenog  kamenog materijala </w:t>
      </w:r>
      <w:r>
        <w:rPr>
          <w:rFonts w:ascii="Arial" w:hAnsi="Arial" w:cs="Arial"/>
          <w:sz w:val="22"/>
          <w:szCs w:val="22"/>
        </w:rPr>
        <w:t xml:space="preserve">(makadam) </w:t>
      </w:r>
      <w:r w:rsidRPr="00DE2EC0">
        <w:rPr>
          <w:rFonts w:ascii="Arial" w:hAnsi="Arial" w:cs="Arial"/>
          <w:sz w:val="22"/>
          <w:szCs w:val="22"/>
        </w:rPr>
        <w:t>te</w:t>
      </w:r>
      <w:r>
        <w:rPr>
          <w:rFonts w:ascii="Arial" w:hAnsi="Arial" w:cs="Arial"/>
          <w:sz w:val="22"/>
          <w:szCs w:val="22"/>
        </w:rPr>
        <w:t xml:space="preserve"> su se izvodili radovi</w:t>
      </w:r>
      <w:r w:rsidRPr="00DE2EC0">
        <w:rPr>
          <w:rFonts w:ascii="Arial" w:hAnsi="Arial" w:cs="Arial"/>
          <w:sz w:val="22"/>
          <w:szCs w:val="22"/>
        </w:rPr>
        <w:t xml:space="preserve"> i aktivnosti neophodni za održavanje prohodnosti cesta i sigurno odvijanje prometa tijekom cijele godine te u zimskom periodu –</w:t>
      </w:r>
      <w:r>
        <w:rPr>
          <w:rFonts w:ascii="Arial" w:hAnsi="Arial" w:cs="Arial"/>
          <w:sz w:val="22"/>
          <w:szCs w:val="22"/>
        </w:rPr>
        <w:t xml:space="preserve"> radovi zimske službe u skladu s</w:t>
      </w:r>
      <w:r w:rsidRPr="00B92AD1">
        <w:t xml:space="preserve"> </w:t>
      </w:r>
      <w:r w:rsidRPr="00B92AD1">
        <w:rPr>
          <w:rFonts w:ascii="Arial" w:hAnsi="Arial" w:cs="Arial"/>
          <w:sz w:val="22"/>
          <w:szCs w:val="22"/>
        </w:rPr>
        <w:t>IZVEDBENI</w:t>
      </w:r>
      <w:r>
        <w:rPr>
          <w:rFonts w:ascii="Arial" w:hAnsi="Arial" w:cs="Arial"/>
          <w:sz w:val="22"/>
          <w:szCs w:val="22"/>
        </w:rPr>
        <w:t>M</w:t>
      </w:r>
      <w:r w:rsidRPr="00B92AD1">
        <w:rPr>
          <w:rFonts w:ascii="Arial" w:hAnsi="Arial" w:cs="Arial"/>
          <w:sz w:val="22"/>
          <w:szCs w:val="22"/>
        </w:rPr>
        <w:t xml:space="preserve"> PROGRAM</w:t>
      </w:r>
      <w:r>
        <w:rPr>
          <w:rFonts w:ascii="Arial" w:hAnsi="Arial" w:cs="Arial"/>
          <w:sz w:val="22"/>
          <w:szCs w:val="22"/>
        </w:rPr>
        <w:t>OM</w:t>
      </w:r>
    </w:p>
    <w:p w14:paraId="0EDD99A5" w14:textId="77777777" w:rsidR="00A7301C" w:rsidRDefault="00A7301C" w:rsidP="00A7301C">
      <w:pPr>
        <w:pStyle w:val="Default"/>
        <w:rPr>
          <w:rFonts w:ascii="Arial" w:hAnsi="Arial" w:cs="Arial"/>
          <w:sz w:val="22"/>
          <w:szCs w:val="22"/>
        </w:rPr>
      </w:pPr>
      <w:r w:rsidRPr="00B92AD1">
        <w:rPr>
          <w:rFonts w:ascii="Arial" w:hAnsi="Arial" w:cs="Arial"/>
          <w:sz w:val="22"/>
          <w:szCs w:val="22"/>
        </w:rPr>
        <w:t xml:space="preserve">ZIMSKE SLUŽBE NA NERAZVRSTANIM CESTAMA NA PODRUČJU OPĆINE GRAČAC U ZIMSKOM RAZDOBLJU </w:t>
      </w:r>
      <w:r>
        <w:rPr>
          <w:rFonts w:ascii="Arial" w:hAnsi="Arial" w:cs="Arial"/>
          <w:sz w:val="22"/>
          <w:szCs w:val="22"/>
        </w:rPr>
        <w:t xml:space="preserve">2019.-2020. I  </w:t>
      </w:r>
      <w:r w:rsidRPr="00B92AD1">
        <w:rPr>
          <w:rFonts w:ascii="Arial" w:hAnsi="Arial" w:cs="Arial"/>
          <w:sz w:val="22"/>
          <w:szCs w:val="22"/>
        </w:rPr>
        <w:t>20</w:t>
      </w:r>
      <w:r>
        <w:rPr>
          <w:rFonts w:ascii="Arial" w:hAnsi="Arial" w:cs="Arial"/>
          <w:sz w:val="22"/>
          <w:szCs w:val="22"/>
        </w:rPr>
        <w:t>20</w:t>
      </w:r>
      <w:r w:rsidRPr="00B92AD1">
        <w:rPr>
          <w:rFonts w:ascii="Arial" w:hAnsi="Arial" w:cs="Arial"/>
          <w:sz w:val="22"/>
          <w:szCs w:val="22"/>
        </w:rPr>
        <w:t>.-202</w:t>
      </w:r>
      <w:r>
        <w:rPr>
          <w:rFonts w:ascii="Arial" w:hAnsi="Arial" w:cs="Arial"/>
          <w:sz w:val="22"/>
          <w:szCs w:val="22"/>
        </w:rPr>
        <w:t>1</w:t>
      </w:r>
      <w:r w:rsidRPr="00B92AD1">
        <w:rPr>
          <w:rFonts w:ascii="Arial" w:hAnsi="Arial" w:cs="Arial"/>
          <w:sz w:val="22"/>
          <w:szCs w:val="22"/>
        </w:rPr>
        <w:t>.</w:t>
      </w:r>
      <w:r w:rsidRPr="00DE2EC0">
        <w:rPr>
          <w:rFonts w:ascii="Arial" w:hAnsi="Arial" w:cs="Arial"/>
          <w:sz w:val="22"/>
          <w:szCs w:val="22"/>
        </w:rPr>
        <w:t>, a odvija</w:t>
      </w:r>
      <w:r>
        <w:rPr>
          <w:rFonts w:ascii="Arial" w:hAnsi="Arial" w:cs="Arial"/>
          <w:sz w:val="22"/>
          <w:szCs w:val="22"/>
        </w:rPr>
        <w:t>o</w:t>
      </w:r>
      <w:r w:rsidRPr="00DE2EC0">
        <w:rPr>
          <w:rFonts w:ascii="Arial" w:hAnsi="Arial" w:cs="Arial"/>
          <w:sz w:val="22"/>
          <w:szCs w:val="22"/>
        </w:rPr>
        <w:t xml:space="preserve"> se u dva intervala</w:t>
      </w:r>
      <w:r>
        <w:rPr>
          <w:rFonts w:ascii="Arial" w:hAnsi="Arial" w:cs="Arial"/>
          <w:sz w:val="22"/>
          <w:szCs w:val="22"/>
        </w:rPr>
        <w:t xml:space="preserve"> od </w:t>
      </w:r>
      <w:r w:rsidRPr="00DE2EC0">
        <w:rPr>
          <w:rFonts w:ascii="Arial" w:hAnsi="Arial" w:cs="Arial"/>
          <w:sz w:val="22"/>
          <w:szCs w:val="22"/>
        </w:rPr>
        <w:t>01.01.20</w:t>
      </w:r>
      <w:r>
        <w:rPr>
          <w:rFonts w:ascii="Arial" w:hAnsi="Arial" w:cs="Arial"/>
          <w:sz w:val="22"/>
          <w:szCs w:val="22"/>
        </w:rPr>
        <w:t xml:space="preserve">20. do </w:t>
      </w:r>
      <w:r w:rsidRPr="00DE2EC0">
        <w:rPr>
          <w:rFonts w:ascii="Arial" w:hAnsi="Arial" w:cs="Arial"/>
          <w:sz w:val="22"/>
          <w:szCs w:val="22"/>
        </w:rPr>
        <w:t>15.4.20</w:t>
      </w:r>
      <w:r>
        <w:rPr>
          <w:rFonts w:ascii="Arial" w:hAnsi="Arial" w:cs="Arial"/>
          <w:sz w:val="22"/>
          <w:szCs w:val="22"/>
        </w:rPr>
        <w:t>20</w:t>
      </w:r>
      <w:r w:rsidRPr="00DE2EC0">
        <w:rPr>
          <w:rFonts w:ascii="Arial" w:hAnsi="Arial" w:cs="Arial"/>
          <w:sz w:val="22"/>
          <w:szCs w:val="22"/>
        </w:rPr>
        <w:t xml:space="preserve">. te </w:t>
      </w:r>
      <w:r>
        <w:rPr>
          <w:rFonts w:ascii="Arial" w:hAnsi="Arial" w:cs="Arial"/>
          <w:sz w:val="22"/>
          <w:szCs w:val="22"/>
        </w:rPr>
        <w:t xml:space="preserve"> od </w:t>
      </w:r>
      <w:r w:rsidRPr="00DE2EC0">
        <w:rPr>
          <w:rFonts w:ascii="Arial" w:hAnsi="Arial" w:cs="Arial"/>
          <w:sz w:val="22"/>
          <w:szCs w:val="22"/>
        </w:rPr>
        <w:t>01.11.20</w:t>
      </w:r>
      <w:r>
        <w:rPr>
          <w:rFonts w:ascii="Arial" w:hAnsi="Arial" w:cs="Arial"/>
          <w:sz w:val="22"/>
          <w:szCs w:val="22"/>
        </w:rPr>
        <w:t>20</w:t>
      </w:r>
      <w:r w:rsidRPr="00DE2EC0">
        <w:rPr>
          <w:rFonts w:ascii="Arial" w:hAnsi="Arial" w:cs="Arial"/>
          <w:sz w:val="22"/>
          <w:szCs w:val="22"/>
        </w:rPr>
        <w:t xml:space="preserve">. </w:t>
      </w:r>
      <w:r>
        <w:rPr>
          <w:rFonts w:ascii="Arial" w:hAnsi="Arial" w:cs="Arial"/>
          <w:sz w:val="22"/>
          <w:szCs w:val="22"/>
        </w:rPr>
        <w:t>do</w:t>
      </w:r>
      <w:r w:rsidRPr="00DE2EC0">
        <w:rPr>
          <w:rFonts w:ascii="Arial" w:hAnsi="Arial" w:cs="Arial"/>
          <w:sz w:val="22"/>
          <w:szCs w:val="22"/>
        </w:rPr>
        <w:t xml:space="preserve"> 31.12.20</w:t>
      </w:r>
      <w:r>
        <w:rPr>
          <w:rFonts w:ascii="Arial" w:hAnsi="Arial" w:cs="Arial"/>
          <w:sz w:val="22"/>
          <w:szCs w:val="22"/>
        </w:rPr>
        <w:t xml:space="preserve">20. godine. </w:t>
      </w:r>
    </w:p>
    <w:p w14:paraId="665C1586" w14:textId="77777777" w:rsidR="00A7301C" w:rsidRDefault="00A7301C" w:rsidP="00A7301C">
      <w:pPr>
        <w:pStyle w:val="Default"/>
        <w:rPr>
          <w:rFonts w:ascii="Arial" w:hAnsi="Arial" w:cs="Arial"/>
          <w:sz w:val="22"/>
          <w:szCs w:val="22"/>
        </w:rPr>
      </w:pPr>
      <w:r>
        <w:rPr>
          <w:rFonts w:ascii="Arial" w:hAnsi="Arial" w:cs="Arial"/>
          <w:sz w:val="22"/>
          <w:szCs w:val="22"/>
        </w:rPr>
        <w:t>Vrste radova koje su se izvodile su:</w:t>
      </w:r>
    </w:p>
    <w:p w14:paraId="75B29390" w14:textId="77777777" w:rsidR="00A7301C" w:rsidRDefault="00A7301C" w:rsidP="00FB5945">
      <w:pPr>
        <w:pStyle w:val="Default"/>
        <w:numPr>
          <w:ilvl w:val="0"/>
          <w:numId w:val="20"/>
        </w:numPr>
        <w:rPr>
          <w:rFonts w:ascii="Arial" w:hAnsi="Arial" w:cs="Arial"/>
          <w:sz w:val="22"/>
          <w:szCs w:val="22"/>
        </w:rPr>
      </w:pPr>
      <w:r>
        <w:rPr>
          <w:rFonts w:ascii="Arial" w:hAnsi="Arial" w:cs="Arial"/>
          <w:sz w:val="22"/>
          <w:szCs w:val="22"/>
        </w:rPr>
        <w:t>održavanje nerazvrstanih cesta izvođenjem radova p</w:t>
      </w:r>
      <w:r w:rsidRPr="00B92AD1">
        <w:rPr>
          <w:rFonts w:ascii="Arial" w:hAnsi="Arial" w:cs="Arial"/>
          <w:sz w:val="22"/>
          <w:szCs w:val="22"/>
        </w:rPr>
        <w:t>rofiliranj</w:t>
      </w:r>
      <w:r>
        <w:rPr>
          <w:rFonts w:ascii="Arial" w:hAnsi="Arial" w:cs="Arial"/>
          <w:sz w:val="22"/>
          <w:szCs w:val="22"/>
        </w:rPr>
        <w:t>a i tamponiranja</w:t>
      </w:r>
      <w:r w:rsidRPr="00B92AD1">
        <w:rPr>
          <w:rFonts w:ascii="Arial" w:hAnsi="Arial" w:cs="Arial"/>
          <w:sz w:val="22"/>
          <w:szCs w:val="22"/>
        </w:rPr>
        <w:t xml:space="preserve"> kolnika</w:t>
      </w:r>
      <w:r>
        <w:rPr>
          <w:rFonts w:ascii="Arial" w:hAnsi="Arial" w:cs="Arial"/>
          <w:sz w:val="22"/>
          <w:szCs w:val="22"/>
        </w:rPr>
        <w:t xml:space="preserve"> (sanacije</w:t>
      </w:r>
      <w:r w:rsidRPr="00B92AD1">
        <w:rPr>
          <w:rFonts w:ascii="Arial" w:hAnsi="Arial" w:cs="Arial"/>
          <w:sz w:val="22"/>
          <w:szCs w:val="22"/>
        </w:rPr>
        <w:t xml:space="preserve"> udarnih rupa</w:t>
      </w:r>
      <w:r>
        <w:rPr>
          <w:rFonts w:ascii="Arial" w:hAnsi="Arial" w:cs="Arial"/>
          <w:sz w:val="22"/>
          <w:szCs w:val="22"/>
        </w:rPr>
        <w:t xml:space="preserve">, </w:t>
      </w:r>
      <w:r w:rsidRPr="00B92AD1">
        <w:rPr>
          <w:rFonts w:ascii="Arial" w:hAnsi="Arial" w:cs="Arial"/>
          <w:sz w:val="22"/>
          <w:szCs w:val="22"/>
        </w:rPr>
        <w:t>izrada nosivog sloja od mehanički drobljenog stabiliziranog kamenog materijala debljine 10 cm tamponom 0-4, 0-16, 0-32</w:t>
      </w:r>
      <w:r>
        <w:rPr>
          <w:rFonts w:ascii="Arial" w:hAnsi="Arial" w:cs="Arial"/>
          <w:sz w:val="22"/>
          <w:szCs w:val="22"/>
        </w:rPr>
        <w:t xml:space="preserve">), Sanacija postojećih nerazvrstanih cesta površinskom obradom kolnika bitumenskom emulzijom C65-BP3 (hladna asfaltna masa), mjestimičnim polaganjem frezanog asfalta, </w:t>
      </w:r>
      <w:r w:rsidRPr="006D7C09">
        <w:rPr>
          <w:rFonts w:ascii="Arial" w:hAnsi="Arial" w:cs="Arial"/>
          <w:sz w:val="22"/>
          <w:szCs w:val="22"/>
        </w:rPr>
        <w:t>dodatni radovi i hitne intervencije</w:t>
      </w:r>
    </w:p>
    <w:p w14:paraId="5ED3EC01" w14:textId="77777777" w:rsidR="00A7301C" w:rsidRDefault="00A7301C" w:rsidP="00FB5945">
      <w:pPr>
        <w:pStyle w:val="Default"/>
        <w:numPr>
          <w:ilvl w:val="0"/>
          <w:numId w:val="20"/>
        </w:numPr>
        <w:rPr>
          <w:rFonts w:ascii="Arial" w:hAnsi="Arial" w:cs="Arial"/>
          <w:sz w:val="22"/>
          <w:szCs w:val="22"/>
        </w:rPr>
      </w:pPr>
      <w:r w:rsidRPr="006D7C09">
        <w:rPr>
          <w:rFonts w:ascii="Arial" w:hAnsi="Arial" w:cs="Arial"/>
          <w:sz w:val="22"/>
          <w:szCs w:val="22"/>
        </w:rPr>
        <w:t>vertikalna i horizontalna signalizacija</w:t>
      </w:r>
      <w:r>
        <w:rPr>
          <w:rFonts w:ascii="Arial" w:hAnsi="Arial" w:cs="Arial"/>
          <w:sz w:val="22"/>
          <w:szCs w:val="22"/>
        </w:rPr>
        <w:t>, odnosno n</w:t>
      </w:r>
      <w:r w:rsidRPr="00B92AD1">
        <w:rPr>
          <w:rFonts w:ascii="Arial" w:hAnsi="Arial" w:cs="Arial"/>
          <w:sz w:val="22"/>
          <w:szCs w:val="22"/>
        </w:rPr>
        <w:t xml:space="preserve">abava, doprema i montaža </w:t>
      </w:r>
      <w:r>
        <w:rPr>
          <w:rFonts w:ascii="Arial" w:hAnsi="Arial" w:cs="Arial"/>
          <w:sz w:val="22"/>
          <w:szCs w:val="22"/>
        </w:rPr>
        <w:t xml:space="preserve">novih </w:t>
      </w:r>
      <w:r w:rsidRPr="00B92AD1">
        <w:rPr>
          <w:rFonts w:ascii="Arial" w:hAnsi="Arial" w:cs="Arial"/>
          <w:sz w:val="22"/>
          <w:szCs w:val="22"/>
        </w:rPr>
        <w:t>prometnih znakova</w:t>
      </w:r>
      <w:r>
        <w:rPr>
          <w:rFonts w:ascii="Arial" w:hAnsi="Arial" w:cs="Arial"/>
          <w:sz w:val="22"/>
          <w:szCs w:val="22"/>
        </w:rPr>
        <w:t xml:space="preserve"> i</w:t>
      </w:r>
      <w:r w:rsidRPr="00B92AD1">
        <w:rPr>
          <w:rFonts w:ascii="Arial" w:hAnsi="Arial" w:cs="Arial"/>
          <w:sz w:val="22"/>
          <w:szCs w:val="22"/>
        </w:rPr>
        <w:t xml:space="preserve"> prometnih znakova na postojeće stupiće i betonske temelje</w:t>
      </w:r>
      <w:r>
        <w:rPr>
          <w:rFonts w:ascii="Arial" w:hAnsi="Arial" w:cs="Arial"/>
          <w:sz w:val="22"/>
          <w:szCs w:val="22"/>
        </w:rPr>
        <w:t xml:space="preserve">, </w:t>
      </w:r>
    </w:p>
    <w:p w14:paraId="0311C366" w14:textId="77777777" w:rsidR="00A7301C" w:rsidRPr="00DE2EC0" w:rsidRDefault="00A7301C" w:rsidP="00FB5945">
      <w:pPr>
        <w:pStyle w:val="Default"/>
        <w:numPr>
          <w:ilvl w:val="0"/>
          <w:numId w:val="20"/>
        </w:numPr>
        <w:rPr>
          <w:rFonts w:ascii="Arial" w:hAnsi="Arial" w:cs="Arial"/>
          <w:sz w:val="22"/>
          <w:szCs w:val="22"/>
        </w:rPr>
      </w:pPr>
      <w:r>
        <w:rPr>
          <w:rFonts w:ascii="Arial" w:hAnsi="Arial" w:cs="Arial"/>
          <w:sz w:val="22"/>
          <w:szCs w:val="22"/>
        </w:rPr>
        <w:t>zimska služba izvođenjem radova č</w:t>
      </w:r>
      <w:r w:rsidRPr="00B92AD1">
        <w:rPr>
          <w:rFonts w:ascii="Arial" w:hAnsi="Arial" w:cs="Arial"/>
          <w:sz w:val="22"/>
          <w:szCs w:val="22"/>
        </w:rPr>
        <w:t>išćenj</w:t>
      </w:r>
      <w:r>
        <w:rPr>
          <w:rFonts w:ascii="Arial" w:hAnsi="Arial" w:cs="Arial"/>
          <w:sz w:val="22"/>
          <w:szCs w:val="22"/>
        </w:rPr>
        <w:t>a</w:t>
      </w:r>
      <w:r w:rsidRPr="00B92AD1">
        <w:rPr>
          <w:rFonts w:ascii="Arial" w:hAnsi="Arial" w:cs="Arial"/>
          <w:sz w:val="22"/>
          <w:szCs w:val="22"/>
        </w:rPr>
        <w:t xml:space="preserve"> snijega kombinirkom</w:t>
      </w:r>
      <w:r>
        <w:rPr>
          <w:rFonts w:ascii="Arial" w:hAnsi="Arial" w:cs="Arial"/>
          <w:sz w:val="22"/>
          <w:szCs w:val="22"/>
        </w:rPr>
        <w:t>, č</w:t>
      </w:r>
      <w:r w:rsidRPr="00B92AD1">
        <w:rPr>
          <w:rFonts w:ascii="Arial" w:hAnsi="Arial" w:cs="Arial"/>
          <w:sz w:val="22"/>
          <w:szCs w:val="22"/>
        </w:rPr>
        <w:t>išćenj</w:t>
      </w:r>
      <w:r>
        <w:rPr>
          <w:rFonts w:ascii="Arial" w:hAnsi="Arial" w:cs="Arial"/>
          <w:sz w:val="22"/>
          <w:szCs w:val="22"/>
        </w:rPr>
        <w:t>a</w:t>
      </w:r>
      <w:r w:rsidRPr="00B92AD1">
        <w:rPr>
          <w:rFonts w:ascii="Arial" w:hAnsi="Arial" w:cs="Arial"/>
          <w:sz w:val="22"/>
          <w:szCs w:val="22"/>
        </w:rPr>
        <w:t xml:space="preserve"> snijega ručnom motornom frezom</w:t>
      </w:r>
      <w:r>
        <w:rPr>
          <w:rFonts w:ascii="Arial" w:hAnsi="Arial" w:cs="Arial"/>
          <w:sz w:val="22"/>
          <w:szCs w:val="22"/>
        </w:rPr>
        <w:t>, č</w:t>
      </w:r>
      <w:r w:rsidRPr="00B92AD1">
        <w:rPr>
          <w:rFonts w:ascii="Arial" w:hAnsi="Arial" w:cs="Arial"/>
          <w:sz w:val="22"/>
          <w:szCs w:val="22"/>
        </w:rPr>
        <w:t>išćenj</w:t>
      </w:r>
      <w:r>
        <w:rPr>
          <w:rFonts w:ascii="Arial" w:hAnsi="Arial" w:cs="Arial"/>
          <w:sz w:val="22"/>
          <w:szCs w:val="22"/>
        </w:rPr>
        <w:t>a</w:t>
      </w:r>
      <w:r w:rsidRPr="00B92AD1">
        <w:rPr>
          <w:rFonts w:ascii="Arial" w:hAnsi="Arial" w:cs="Arial"/>
          <w:sz w:val="22"/>
          <w:szCs w:val="22"/>
        </w:rPr>
        <w:t xml:space="preserve"> snijega teretnim vozilom s ralicom</w:t>
      </w:r>
      <w:r>
        <w:rPr>
          <w:rFonts w:ascii="Arial" w:hAnsi="Arial" w:cs="Arial"/>
          <w:sz w:val="22"/>
          <w:szCs w:val="22"/>
        </w:rPr>
        <w:t>, č</w:t>
      </w:r>
      <w:r w:rsidRPr="00B92AD1">
        <w:rPr>
          <w:rFonts w:ascii="Arial" w:hAnsi="Arial" w:cs="Arial"/>
          <w:sz w:val="22"/>
          <w:szCs w:val="22"/>
        </w:rPr>
        <w:t>išćenj</w:t>
      </w:r>
      <w:r>
        <w:rPr>
          <w:rFonts w:ascii="Arial" w:hAnsi="Arial" w:cs="Arial"/>
          <w:sz w:val="22"/>
          <w:szCs w:val="22"/>
        </w:rPr>
        <w:t>a</w:t>
      </w:r>
      <w:r w:rsidRPr="00B92AD1">
        <w:rPr>
          <w:rFonts w:ascii="Arial" w:hAnsi="Arial" w:cs="Arial"/>
          <w:sz w:val="22"/>
          <w:szCs w:val="22"/>
        </w:rPr>
        <w:t xml:space="preserve"> snijega utovarivačem snage iznad 140 kW</w:t>
      </w:r>
      <w:r>
        <w:rPr>
          <w:rFonts w:ascii="Arial" w:hAnsi="Arial" w:cs="Arial"/>
          <w:sz w:val="22"/>
          <w:szCs w:val="22"/>
        </w:rPr>
        <w:t>, r</w:t>
      </w:r>
      <w:r w:rsidRPr="00B92AD1">
        <w:rPr>
          <w:rFonts w:ascii="Arial" w:hAnsi="Arial" w:cs="Arial"/>
          <w:sz w:val="22"/>
          <w:szCs w:val="22"/>
        </w:rPr>
        <w:t>učn</w:t>
      </w:r>
      <w:r>
        <w:rPr>
          <w:rFonts w:ascii="Arial" w:hAnsi="Arial" w:cs="Arial"/>
          <w:sz w:val="22"/>
          <w:szCs w:val="22"/>
        </w:rPr>
        <w:t>im</w:t>
      </w:r>
      <w:r w:rsidRPr="00B92AD1">
        <w:rPr>
          <w:rFonts w:ascii="Arial" w:hAnsi="Arial" w:cs="Arial"/>
          <w:sz w:val="22"/>
          <w:szCs w:val="22"/>
        </w:rPr>
        <w:t xml:space="preserve"> čišćenje</w:t>
      </w:r>
      <w:r>
        <w:rPr>
          <w:rFonts w:ascii="Arial" w:hAnsi="Arial" w:cs="Arial"/>
          <w:sz w:val="22"/>
          <w:szCs w:val="22"/>
        </w:rPr>
        <w:t>m</w:t>
      </w:r>
      <w:r w:rsidRPr="00B92AD1">
        <w:rPr>
          <w:rFonts w:ascii="Arial" w:hAnsi="Arial" w:cs="Arial"/>
          <w:sz w:val="22"/>
          <w:szCs w:val="22"/>
        </w:rPr>
        <w:t xml:space="preserve"> snijega (radna snaga)</w:t>
      </w:r>
      <w:r>
        <w:rPr>
          <w:rFonts w:ascii="Arial" w:hAnsi="Arial" w:cs="Arial"/>
          <w:sz w:val="22"/>
          <w:szCs w:val="22"/>
        </w:rPr>
        <w:t>, d</w:t>
      </w:r>
      <w:r w:rsidRPr="00B92AD1">
        <w:rPr>
          <w:rFonts w:ascii="Arial" w:hAnsi="Arial" w:cs="Arial"/>
          <w:sz w:val="22"/>
          <w:szCs w:val="22"/>
        </w:rPr>
        <w:t>obav</w:t>
      </w:r>
      <w:r>
        <w:rPr>
          <w:rFonts w:ascii="Arial" w:hAnsi="Arial" w:cs="Arial"/>
          <w:sz w:val="22"/>
          <w:szCs w:val="22"/>
        </w:rPr>
        <w:t>om</w:t>
      </w:r>
      <w:r w:rsidRPr="00B92AD1">
        <w:rPr>
          <w:rFonts w:ascii="Arial" w:hAnsi="Arial" w:cs="Arial"/>
          <w:sz w:val="22"/>
          <w:szCs w:val="22"/>
        </w:rPr>
        <w:t xml:space="preserve"> i posipanje</w:t>
      </w:r>
      <w:r>
        <w:rPr>
          <w:rFonts w:ascii="Arial" w:hAnsi="Arial" w:cs="Arial"/>
          <w:sz w:val="22"/>
          <w:szCs w:val="22"/>
        </w:rPr>
        <w:t>m</w:t>
      </w:r>
      <w:r w:rsidRPr="00B92AD1">
        <w:rPr>
          <w:rFonts w:ascii="Arial" w:hAnsi="Arial" w:cs="Arial"/>
          <w:sz w:val="22"/>
          <w:szCs w:val="22"/>
        </w:rPr>
        <w:t xml:space="preserve"> soli </w:t>
      </w:r>
      <w:r>
        <w:rPr>
          <w:rFonts w:ascii="Arial" w:hAnsi="Arial" w:cs="Arial"/>
          <w:sz w:val="22"/>
          <w:szCs w:val="22"/>
        </w:rPr>
        <w:t>i sipine, osiguranjem d</w:t>
      </w:r>
      <w:r w:rsidRPr="00B92AD1">
        <w:rPr>
          <w:rFonts w:ascii="Arial" w:hAnsi="Arial" w:cs="Arial"/>
          <w:sz w:val="22"/>
          <w:szCs w:val="22"/>
        </w:rPr>
        <w:t>ežurstv</w:t>
      </w:r>
      <w:r>
        <w:rPr>
          <w:rFonts w:ascii="Arial" w:hAnsi="Arial" w:cs="Arial"/>
          <w:sz w:val="22"/>
          <w:szCs w:val="22"/>
        </w:rPr>
        <w:t>a zimske službe i izvođenjem d</w:t>
      </w:r>
      <w:r w:rsidRPr="00B92AD1">
        <w:rPr>
          <w:rFonts w:ascii="Arial" w:hAnsi="Arial" w:cs="Arial"/>
          <w:sz w:val="22"/>
          <w:szCs w:val="22"/>
        </w:rPr>
        <w:t>odatni</w:t>
      </w:r>
      <w:r>
        <w:rPr>
          <w:rFonts w:ascii="Arial" w:hAnsi="Arial" w:cs="Arial"/>
          <w:sz w:val="22"/>
          <w:szCs w:val="22"/>
        </w:rPr>
        <w:t>h</w:t>
      </w:r>
      <w:r w:rsidRPr="00B92AD1">
        <w:rPr>
          <w:rFonts w:ascii="Arial" w:hAnsi="Arial" w:cs="Arial"/>
          <w:sz w:val="22"/>
          <w:szCs w:val="22"/>
        </w:rPr>
        <w:t xml:space="preserve"> radov</w:t>
      </w:r>
      <w:r>
        <w:rPr>
          <w:rFonts w:ascii="Arial" w:hAnsi="Arial" w:cs="Arial"/>
          <w:sz w:val="22"/>
          <w:szCs w:val="22"/>
        </w:rPr>
        <w:t>a</w:t>
      </w:r>
      <w:r w:rsidRPr="00B92AD1">
        <w:rPr>
          <w:rFonts w:ascii="Arial" w:hAnsi="Arial" w:cs="Arial"/>
          <w:sz w:val="22"/>
          <w:szCs w:val="22"/>
        </w:rPr>
        <w:t xml:space="preserve"> po potrebi</w:t>
      </w:r>
      <w:r>
        <w:rPr>
          <w:rFonts w:ascii="Arial" w:hAnsi="Arial" w:cs="Arial"/>
          <w:sz w:val="22"/>
          <w:szCs w:val="22"/>
        </w:rPr>
        <w:t xml:space="preserve">. </w:t>
      </w:r>
    </w:p>
    <w:p w14:paraId="5B81DC25" w14:textId="77777777" w:rsidR="00A7301C" w:rsidRDefault="00A7301C" w:rsidP="00A7301C">
      <w:pPr>
        <w:pStyle w:val="Default"/>
        <w:spacing w:line="276" w:lineRule="auto"/>
        <w:rPr>
          <w:rFonts w:ascii="Arial" w:hAnsi="Arial" w:cs="Arial"/>
          <w:sz w:val="22"/>
          <w:szCs w:val="22"/>
        </w:rPr>
      </w:pPr>
    </w:p>
    <w:tbl>
      <w:tblPr>
        <w:tblW w:w="13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156"/>
        <w:gridCol w:w="2127"/>
        <w:gridCol w:w="2127"/>
      </w:tblGrid>
      <w:tr w:rsidR="00A7301C" w:rsidRPr="00DE2EC0" w14:paraId="3ED9F3BE" w14:textId="77777777" w:rsidTr="000F2755">
        <w:trPr>
          <w:trHeight w:val="359"/>
        </w:trPr>
        <w:tc>
          <w:tcPr>
            <w:tcW w:w="4253" w:type="dxa"/>
            <w:shd w:val="clear" w:color="auto" w:fill="F2F2F2"/>
          </w:tcPr>
          <w:p w14:paraId="1FE76B36" w14:textId="77777777" w:rsidR="00A7301C" w:rsidRPr="00DE2EC0" w:rsidRDefault="00A7301C" w:rsidP="000F2755">
            <w:pPr>
              <w:pStyle w:val="Default"/>
              <w:spacing w:line="276" w:lineRule="auto"/>
              <w:jc w:val="center"/>
              <w:rPr>
                <w:rFonts w:ascii="Arial" w:hAnsi="Arial" w:cs="Arial"/>
                <w:sz w:val="22"/>
                <w:szCs w:val="22"/>
              </w:rPr>
            </w:pPr>
          </w:p>
          <w:p w14:paraId="0C08B316"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693" w:type="dxa"/>
            <w:shd w:val="clear" w:color="auto" w:fill="F2F2F2"/>
          </w:tcPr>
          <w:p w14:paraId="44CB1CDF" w14:textId="77777777" w:rsidR="00A7301C" w:rsidRPr="00DE2EC0" w:rsidRDefault="00A7301C" w:rsidP="000F2755">
            <w:pPr>
              <w:pStyle w:val="Default"/>
              <w:spacing w:line="276" w:lineRule="auto"/>
              <w:jc w:val="center"/>
              <w:rPr>
                <w:rFonts w:ascii="Arial" w:hAnsi="Arial" w:cs="Arial"/>
                <w:sz w:val="22"/>
                <w:szCs w:val="22"/>
              </w:rPr>
            </w:pPr>
          </w:p>
          <w:p w14:paraId="3F1F7499"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56" w:type="dxa"/>
            <w:shd w:val="clear" w:color="auto" w:fill="F2F2F2"/>
          </w:tcPr>
          <w:p w14:paraId="34C8E667"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14:paraId="1A3BC893"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PRORAČUNSKO</w:t>
            </w:r>
          </w:p>
          <w:p w14:paraId="028A6A00"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IZVRŠENJE</w:t>
            </w:r>
          </w:p>
          <w:p w14:paraId="13113721"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U HRK</w:t>
            </w:r>
          </w:p>
        </w:tc>
        <w:tc>
          <w:tcPr>
            <w:tcW w:w="2127" w:type="dxa"/>
            <w:shd w:val="clear" w:color="auto" w:fill="F2F2F2"/>
          </w:tcPr>
          <w:p w14:paraId="167C9827"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INDEKS</w:t>
            </w:r>
          </w:p>
          <w:p w14:paraId="44E5CC43"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w:t>
            </w:r>
          </w:p>
        </w:tc>
      </w:tr>
      <w:tr w:rsidR="00A7301C" w:rsidRPr="00DE2EC0" w14:paraId="5FB3D319" w14:textId="77777777" w:rsidTr="000F2755">
        <w:trPr>
          <w:trHeight w:val="370"/>
        </w:trPr>
        <w:tc>
          <w:tcPr>
            <w:tcW w:w="4253" w:type="dxa"/>
          </w:tcPr>
          <w:p w14:paraId="4A688BDA" w14:textId="77777777" w:rsidR="00A7301C" w:rsidRPr="00DE2EC0" w:rsidRDefault="00A7301C" w:rsidP="000F2755">
            <w:pPr>
              <w:pStyle w:val="Default"/>
              <w:spacing w:line="276" w:lineRule="auto"/>
              <w:rPr>
                <w:rFonts w:ascii="Arial" w:hAnsi="Arial" w:cs="Arial"/>
                <w:sz w:val="22"/>
                <w:szCs w:val="22"/>
              </w:rPr>
            </w:pPr>
            <w:r>
              <w:rPr>
                <w:rFonts w:ascii="Arial" w:hAnsi="Arial" w:cs="Arial"/>
                <w:sz w:val="22"/>
                <w:szCs w:val="22"/>
              </w:rPr>
              <w:t>Održavanje nerazvrstanih cesta</w:t>
            </w:r>
          </w:p>
        </w:tc>
        <w:tc>
          <w:tcPr>
            <w:tcW w:w="2693" w:type="dxa"/>
          </w:tcPr>
          <w:p w14:paraId="27C9FD25"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Komunalna naknada</w:t>
            </w:r>
          </w:p>
        </w:tc>
        <w:tc>
          <w:tcPr>
            <w:tcW w:w="2156" w:type="dxa"/>
          </w:tcPr>
          <w:p w14:paraId="0B012AD8"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650.000,00</w:t>
            </w:r>
          </w:p>
        </w:tc>
        <w:tc>
          <w:tcPr>
            <w:tcW w:w="2127" w:type="dxa"/>
          </w:tcPr>
          <w:p w14:paraId="46D54F00"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612.965,67</w:t>
            </w:r>
          </w:p>
        </w:tc>
        <w:tc>
          <w:tcPr>
            <w:tcW w:w="2127" w:type="dxa"/>
          </w:tcPr>
          <w:p w14:paraId="00448520"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94,30</w:t>
            </w:r>
          </w:p>
        </w:tc>
      </w:tr>
      <w:tr w:rsidR="00A7301C" w:rsidRPr="00DE2EC0" w14:paraId="67D2DCFE" w14:textId="77777777" w:rsidTr="000F2755">
        <w:trPr>
          <w:trHeight w:val="370"/>
        </w:trPr>
        <w:tc>
          <w:tcPr>
            <w:tcW w:w="4253" w:type="dxa"/>
          </w:tcPr>
          <w:p w14:paraId="10B641F3" w14:textId="77777777" w:rsidR="00A7301C" w:rsidRDefault="00A7301C" w:rsidP="000F2755">
            <w:pPr>
              <w:pStyle w:val="Default"/>
              <w:spacing w:line="276" w:lineRule="auto"/>
              <w:rPr>
                <w:rFonts w:ascii="Arial" w:hAnsi="Arial" w:cs="Arial"/>
                <w:sz w:val="22"/>
                <w:szCs w:val="22"/>
              </w:rPr>
            </w:pPr>
            <w:r>
              <w:rPr>
                <w:rFonts w:ascii="Arial" w:hAnsi="Arial" w:cs="Arial"/>
                <w:sz w:val="22"/>
                <w:szCs w:val="22"/>
              </w:rPr>
              <w:t>Vertikalna i horizontalna signalizacija</w:t>
            </w:r>
          </w:p>
        </w:tc>
        <w:tc>
          <w:tcPr>
            <w:tcW w:w="2693" w:type="dxa"/>
          </w:tcPr>
          <w:p w14:paraId="3B0CBD4D" w14:textId="77777777" w:rsidR="00A7301C" w:rsidRPr="006D7C09" w:rsidRDefault="00A7301C" w:rsidP="000F2755">
            <w:pPr>
              <w:pStyle w:val="Default"/>
              <w:spacing w:line="276" w:lineRule="auto"/>
              <w:jc w:val="center"/>
              <w:rPr>
                <w:rFonts w:ascii="Arial" w:hAnsi="Arial" w:cs="Arial"/>
                <w:sz w:val="22"/>
                <w:szCs w:val="22"/>
              </w:rPr>
            </w:pPr>
            <w:r>
              <w:rPr>
                <w:rFonts w:ascii="Arial" w:hAnsi="Arial" w:cs="Arial"/>
                <w:sz w:val="22"/>
                <w:szCs w:val="22"/>
              </w:rPr>
              <w:t>Komunalna naknada</w:t>
            </w:r>
          </w:p>
        </w:tc>
        <w:tc>
          <w:tcPr>
            <w:tcW w:w="2156" w:type="dxa"/>
          </w:tcPr>
          <w:p w14:paraId="72C70B63" w14:textId="77777777" w:rsidR="00A7301C" w:rsidRDefault="00A7301C" w:rsidP="000F2755">
            <w:pPr>
              <w:pStyle w:val="Default"/>
              <w:spacing w:line="276" w:lineRule="auto"/>
              <w:jc w:val="center"/>
              <w:rPr>
                <w:rFonts w:ascii="Arial" w:hAnsi="Arial" w:cs="Arial"/>
                <w:sz w:val="22"/>
                <w:szCs w:val="22"/>
              </w:rPr>
            </w:pPr>
          </w:p>
          <w:p w14:paraId="590CBBB1"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20.000,00</w:t>
            </w:r>
          </w:p>
        </w:tc>
        <w:tc>
          <w:tcPr>
            <w:tcW w:w="2127" w:type="dxa"/>
          </w:tcPr>
          <w:p w14:paraId="58895056" w14:textId="77777777" w:rsidR="00A7301C" w:rsidRDefault="00A7301C" w:rsidP="000F2755">
            <w:pPr>
              <w:pStyle w:val="Default"/>
              <w:spacing w:line="276" w:lineRule="auto"/>
              <w:jc w:val="center"/>
              <w:rPr>
                <w:rFonts w:ascii="Arial" w:hAnsi="Arial" w:cs="Arial"/>
                <w:sz w:val="22"/>
                <w:szCs w:val="22"/>
              </w:rPr>
            </w:pPr>
          </w:p>
          <w:p w14:paraId="26DBE7AF"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5.175,00</w:t>
            </w:r>
          </w:p>
        </w:tc>
        <w:tc>
          <w:tcPr>
            <w:tcW w:w="2127" w:type="dxa"/>
          </w:tcPr>
          <w:p w14:paraId="5D53E263" w14:textId="77777777" w:rsidR="00A7301C" w:rsidRDefault="00A7301C" w:rsidP="000F2755">
            <w:pPr>
              <w:pStyle w:val="Default"/>
              <w:spacing w:line="276" w:lineRule="auto"/>
              <w:jc w:val="center"/>
              <w:rPr>
                <w:rFonts w:ascii="Arial" w:hAnsi="Arial" w:cs="Arial"/>
                <w:sz w:val="22"/>
                <w:szCs w:val="22"/>
              </w:rPr>
            </w:pPr>
          </w:p>
          <w:p w14:paraId="7620EA8B"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25,88</w:t>
            </w:r>
          </w:p>
        </w:tc>
      </w:tr>
      <w:tr w:rsidR="00A7301C" w:rsidRPr="00DE2EC0" w14:paraId="63882376" w14:textId="77777777" w:rsidTr="000F2755">
        <w:trPr>
          <w:trHeight w:val="370"/>
        </w:trPr>
        <w:tc>
          <w:tcPr>
            <w:tcW w:w="4253" w:type="dxa"/>
          </w:tcPr>
          <w:p w14:paraId="1F74D7EA" w14:textId="77777777" w:rsidR="00A7301C" w:rsidRDefault="00A7301C" w:rsidP="000F2755">
            <w:pPr>
              <w:pStyle w:val="Default"/>
              <w:spacing w:line="276" w:lineRule="auto"/>
              <w:rPr>
                <w:rFonts w:ascii="Arial" w:hAnsi="Arial" w:cs="Arial"/>
                <w:sz w:val="22"/>
                <w:szCs w:val="22"/>
              </w:rPr>
            </w:pPr>
            <w:r>
              <w:rPr>
                <w:rFonts w:ascii="Arial" w:hAnsi="Arial" w:cs="Arial"/>
                <w:sz w:val="22"/>
                <w:szCs w:val="22"/>
              </w:rPr>
              <w:t>Zimska služba</w:t>
            </w:r>
          </w:p>
        </w:tc>
        <w:tc>
          <w:tcPr>
            <w:tcW w:w="2693" w:type="dxa"/>
          </w:tcPr>
          <w:p w14:paraId="608BE51A"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 xml:space="preserve">Tekuće pomoći od </w:t>
            </w:r>
            <w:r>
              <w:rPr>
                <w:rFonts w:ascii="Arial" w:hAnsi="Arial" w:cs="Arial"/>
                <w:sz w:val="22"/>
                <w:szCs w:val="22"/>
              </w:rPr>
              <w:lastRenderedPageBreak/>
              <w:t>izvanproračunskih korisnika</w:t>
            </w:r>
          </w:p>
        </w:tc>
        <w:tc>
          <w:tcPr>
            <w:tcW w:w="2156" w:type="dxa"/>
          </w:tcPr>
          <w:p w14:paraId="71E10004" w14:textId="77777777" w:rsidR="00A7301C" w:rsidRDefault="00A7301C" w:rsidP="000F2755">
            <w:pPr>
              <w:pStyle w:val="Default"/>
              <w:spacing w:line="276" w:lineRule="auto"/>
              <w:jc w:val="center"/>
              <w:rPr>
                <w:rFonts w:ascii="Arial" w:hAnsi="Arial" w:cs="Arial"/>
                <w:sz w:val="22"/>
                <w:szCs w:val="22"/>
              </w:rPr>
            </w:pPr>
          </w:p>
          <w:p w14:paraId="5FCA9708"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lastRenderedPageBreak/>
              <w:t>350.000,00</w:t>
            </w:r>
          </w:p>
        </w:tc>
        <w:tc>
          <w:tcPr>
            <w:tcW w:w="2127" w:type="dxa"/>
          </w:tcPr>
          <w:p w14:paraId="7A10F83A" w14:textId="77777777" w:rsidR="00A7301C" w:rsidRDefault="00A7301C" w:rsidP="000F2755">
            <w:pPr>
              <w:pStyle w:val="Default"/>
              <w:spacing w:line="276" w:lineRule="auto"/>
              <w:jc w:val="center"/>
              <w:rPr>
                <w:rFonts w:ascii="Arial" w:hAnsi="Arial" w:cs="Arial"/>
                <w:sz w:val="22"/>
                <w:szCs w:val="22"/>
              </w:rPr>
            </w:pPr>
          </w:p>
          <w:p w14:paraId="780FBF9B"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lastRenderedPageBreak/>
              <w:t>232.255,85</w:t>
            </w:r>
          </w:p>
        </w:tc>
        <w:tc>
          <w:tcPr>
            <w:tcW w:w="2127" w:type="dxa"/>
          </w:tcPr>
          <w:p w14:paraId="0F3684F0" w14:textId="77777777" w:rsidR="00A7301C" w:rsidRDefault="00A7301C" w:rsidP="000F2755">
            <w:pPr>
              <w:pStyle w:val="Default"/>
              <w:spacing w:line="276" w:lineRule="auto"/>
              <w:jc w:val="center"/>
              <w:rPr>
                <w:rFonts w:ascii="Arial" w:hAnsi="Arial" w:cs="Arial"/>
                <w:sz w:val="22"/>
                <w:szCs w:val="22"/>
              </w:rPr>
            </w:pPr>
          </w:p>
          <w:p w14:paraId="3996A6C2"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lastRenderedPageBreak/>
              <w:t>66,36</w:t>
            </w:r>
          </w:p>
        </w:tc>
      </w:tr>
      <w:tr w:rsidR="00A7301C" w:rsidRPr="00DE2EC0" w14:paraId="389F493A" w14:textId="77777777" w:rsidTr="000F2755">
        <w:trPr>
          <w:trHeight w:val="370"/>
        </w:trPr>
        <w:tc>
          <w:tcPr>
            <w:tcW w:w="4253" w:type="dxa"/>
          </w:tcPr>
          <w:p w14:paraId="78C54E8A" w14:textId="77777777" w:rsidR="00A7301C" w:rsidRDefault="00A7301C" w:rsidP="000F2755">
            <w:pPr>
              <w:pStyle w:val="Default"/>
              <w:spacing w:line="276" w:lineRule="auto"/>
              <w:rPr>
                <w:rFonts w:ascii="Arial" w:hAnsi="Arial" w:cs="Arial"/>
                <w:sz w:val="22"/>
                <w:szCs w:val="22"/>
              </w:rPr>
            </w:pPr>
          </w:p>
        </w:tc>
        <w:tc>
          <w:tcPr>
            <w:tcW w:w="2693" w:type="dxa"/>
          </w:tcPr>
          <w:p w14:paraId="4462FAD2" w14:textId="77777777" w:rsidR="00A7301C" w:rsidRDefault="00A7301C" w:rsidP="000F2755">
            <w:pPr>
              <w:pStyle w:val="Default"/>
              <w:spacing w:line="276" w:lineRule="auto"/>
              <w:jc w:val="center"/>
              <w:rPr>
                <w:rFonts w:ascii="Arial" w:hAnsi="Arial" w:cs="Arial"/>
                <w:sz w:val="22"/>
                <w:szCs w:val="22"/>
              </w:rPr>
            </w:pPr>
            <w:r w:rsidRPr="003F33FB">
              <w:rPr>
                <w:rFonts w:ascii="Arial" w:hAnsi="Arial" w:cs="Arial"/>
                <w:sz w:val="22"/>
                <w:szCs w:val="22"/>
              </w:rPr>
              <w:t>Komunalna naknada</w:t>
            </w:r>
          </w:p>
        </w:tc>
        <w:tc>
          <w:tcPr>
            <w:tcW w:w="2156" w:type="dxa"/>
          </w:tcPr>
          <w:p w14:paraId="243D1957" w14:textId="77777777" w:rsidR="00A7301C" w:rsidRDefault="00A7301C" w:rsidP="000F2755">
            <w:pPr>
              <w:pStyle w:val="Default"/>
              <w:spacing w:line="276" w:lineRule="auto"/>
              <w:jc w:val="center"/>
              <w:rPr>
                <w:rFonts w:ascii="Arial" w:hAnsi="Arial" w:cs="Arial"/>
                <w:sz w:val="22"/>
                <w:szCs w:val="22"/>
              </w:rPr>
            </w:pPr>
          </w:p>
          <w:p w14:paraId="5701EA48"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50.000,00</w:t>
            </w:r>
          </w:p>
        </w:tc>
        <w:tc>
          <w:tcPr>
            <w:tcW w:w="2127" w:type="dxa"/>
          </w:tcPr>
          <w:p w14:paraId="7F85B786" w14:textId="77777777" w:rsidR="00A7301C" w:rsidRDefault="00A7301C" w:rsidP="000F2755">
            <w:pPr>
              <w:pStyle w:val="Default"/>
              <w:spacing w:line="276" w:lineRule="auto"/>
              <w:jc w:val="center"/>
              <w:rPr>
                <w:rFonts w:ascii="Arial" w:hAnsi="Arial" w:cs="Arial"/>
                <w:sz w:val="22"/>
                <w:szCs w:val="22"/>
              </w:rPr>
            </w:pPr>
          </w:p>
          <w:p w14:paraId="47DE9B0C"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0,00</w:t>
            </w:r>
          </w:p>
        </w:tc>
        <w:tc>
          <w:tcPr>
            <w:tcW w:w="2127" w:type="dxa"/>
          </w:tcPr>
          <w:p w14:paraId="41EEEF81" w14:textId="77777777" w:rsidR="00A7301C" w:rsidRDefault="00A7301C" w:rsidP="000F2755">
            <w:pPr>
              <w:pStyle w:val="Default"/>
              <w:spacing w:line="276" w:lineRule="auto"/>
              <w:jc w:val="center"/>
              <w:rPr>
                <w:rFonts w:ascii="Arial" w:hAnsi="Arial" w:cs="Arial"/>
                <w:sz w:val="22"/>
                <w:szCs w:val="22"/>
              </w:rPr>
            </w:pPr>
          </w:p>
          <w:p w14:paraId="06670108"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0,00</w:t>
            </w:r>
          </w:p>
        </w:tc>
      </w:tr>
      <w:tr w:rsidR="00A7301C" w:rsidRPr="00DE2EC0" w14:paraId="3AE1C9F8" w14:textId="77777777" w:rsidTr="000F2755">
        <w:trPr>
          <w:trHeight w:val="370"/>
        </w:trPr>
        <w:tc>
          <w:tcPr>
            <w:tcW w:w="4253" w:type="dxa"/>
          </w:tcPr>
          <w:p w14:paraId="51C90E2F" w14:textId="77777777" w:rsidR="00A7301C" w:rsidRDefault="00A7301C" w:rsidP="000F2755">
            <w:pPr>
              <w:pStyle w:val="Default"/>
              <w:spacing w:line="276" w:lineRule="auto"/>
              <w:rPr>
                <w:rFonts w:ascii="Arial" w:hAnsi="Arial" w:cs="Arial"/>
                <w:sz w:val="22"/>
                <w:szCs w:val="22"/>
              </w:rPr>
            </w:pPr>
          </w:p>
        </w:tc>
        <w:tc>
          <w:tcPr>
            <w:tcW w:w="2693" w:type="dxa"/>
          </w:tcPr>
          <w:p w14:paraId="2932124B" w14:textId="77777777" w:rsidR="00A7301C" w:rsidRDefault="00A7301C" w:rsidP="000F2755">
            <w:pPr>
              <w:pStyle w:val="Default"/>
              <w:spacing w:line="276" w:lineRule="auto"/>
              <w:jc w:val="center"/>
              <w:rPr>
                <w:rFonts w:ascii="Arial" w:hAnsi="Arial" w:cs="Arial"/>
                <w:b/>
                <w:sz w:val="18"/>
                <w:szCs w:val="18"/>
              </w:rPr>
            </w:pPr>
          </w:p>
          <w:p w14:paraId="00F48C56" w14:textId="77777777" w:rsidR="00A7301C" w:rsidRPr="006B718B" w:rsidRDefault="00A7301C" w:rsidP="000F2755">
            <w:pPr>
              <w:pStyle w:val="Default"/>
              <w:spacing w:line="276" w:lineRule="auto"/>
              <w:jc w:val="center"/>
              <w:rPr>
                <w:rFonts w:ascii="Arial" w:hAnsi="Arial" w:cs="Arial"/>
                <w:b/>
                <w:sz w:val="18"/>
                <w:szCs w:val="18"/>
              </w:rPr>
            </w:pPr>
            <w:r w:rsidRPr="006B718B">
              <w:rPr>
                <w:rFonts w:ascii="Arial" w:hAnsi="Arial" w:cs="Arial"/>
                <w:b/>
                <w:sz w:val="18"/>
                <w:szCs w:val="18"/>
              </w:rPr>
              <w:t>UKUPNO ZIMSKA SLUŽBA</w:t>
            </w:r>
          </w:p>
        </w:tc>
        <w:tc>
          <w:tcPr>
            <w:tcW w:w="2156" w:type="dxa"/>
          </w:tcPr>
          <w:p w14:paraId="40B85E7D" w14:textId="77777777" w:rsidR="00A7301C" w:rsidRPr="006B718B" w:rsidRDefault="00A7301C" w:rsidP="000F2755">
            <w:pPr>
              <w:pStyle w:val="Default"/>
              <w:spacing w:line="276" w:lineRule="auto"/>
              <w:jc w:val="center"/>
              <w:rPr>
                <w:rFonts w:ascii="Arial" w:hAnsi="Arial" w:cs="Arial"/>
                <w:b/>
                <w:sz w:val="22"/>
                <w:szCs w:val="22"/>
              </w:rPr>
            </w:pPr>
          </w:p>
          <w:p w14:paraId="7C0DB16E" w14:textId="77777777" w:rsidR="00A7301C" w:rsidRPr="006B718B" w:rsidRDefault="00A7301C" w:rsidP="000F2755">
            <w:pPr>
              <w:pStyle w:val="Default"/>
              <w:spacing w:line="276" w:lineRule="auto"/>
              <w:jc w:val="center"/>
              <w:rPr>
                <w:rFonts w:ascii="Arial" w:hAnsi="Arial" w:cs="Arial"/>
                <w:b/>
                <w:sz w:val="22"/>
                <w:szCs w:val="22"/>
              </w:rPr>
            </w:pPr>
            <w:r w:rsidRPr="006B718B">
              <w:rPr>
                <w:rFonts w:ascii="Arial" w:hAnsi="Arial" w:cs="Arial"/>
                <w:b/>
                <w:sz w:val="22"/>
                <w:szCs w:val="22"/>
              </w:rPr>
              <w:t>400.000,00</w:t>
            </w:r>
          </w:p>
        </w:tc>
        <w:tc>
          <w:tcPr>
            <w:tcW w:w="2127" w:type="dxa"/>
          </w:tcPr>
          <w:p w14:paraId="345CD454" w14:textId="77777777" w:rsidR="00A7301C" w:rsidRPr="006B718B" w:rsidRDefault="00A7301C" w:rsidP="000F2755">
            <w:pPr>
              <w:pStyle w:val="Default"/>
              <w:spacing w:line="276" w:lineRule="auto"/>
              <w:jc w:val="center"/>
              <w:rPr>
                <w:rFonts w:ascii="Arial" w:hAnsi="Arial" w:cs="Arial"/>
                <w:b/>
                <w:sz w:val="22"/>
                <w:szCs w:val="22"/>
              </w:rPr>
            </w:pPr>
          </w:p>
          <w:p w14:paraId="684A6EA8" w14:textId="77777777" w:rsidR="00A7301C" w:rsidRPr="006B718B" w:rsidRDefault="00A7301C" w:rsidP="000F2755">
            <w:pPr>
              <w:pStyle w:val="Default"/>
              <w:spacing w:line="276" w:lineRule="auto"/>
              <w:jc w:val="center"/>
              <w:rPr>
                <w:rFonts w:ascii="Arial" w:hAnsi="Arial" w:cs="Arial"/>
                <w:b/>
                <w:sz w:val="22"/>
                <w:szCs w:val="22"/>
              </w:rPr>
            </w:pPr>
            <w:r w:rsidRPr="006B718B">
              <w:rPr>
                <w:rFonts w:ascii="Arial" w:hAnsi="Arial" w:cs="Arial"/>
                <w:b/>
                <w:sz w:val="22"/>
                <w:szCs w:val="22"/>
              </w:rPr>
              <w:t>232.255,85</w:t>
            </w:r>
          </w:p>
        </w:tc>
        <w:tc>
          <w:tcPr>
            <w:tcW w:w="2127" w:type="dxa"/>
          </w:tcPr>
          <w:p w14:paraId="0A842290" w14:textId="77777777" w:rsidR="00A7301C" w:rsidRPr="006B718B" w:rsidRDefault="00A7301C" w:rsidP="000F2755">
            <w:pPr>
              <w:pStyle w:val="Default"/>
              <w:spacing w:line="276" w:lineRule="auto"/>
              <w:jc w:val="center"/>
              <w:rPr>
                <w:rFonts w:ascii="Arial" w:hAnsi="Arial" w:cs="Arial"/>
                <w:b/>
                <w:sz w:val="22"/>
                <w:szCs w:val="22"/>
              </w:rPr>
            </w:pPr>
          </w:p>
          <w:p w14:paraId="0A2EA7A3" w14:textId="77777777" w:rsidR="00A7301C" w:rsidRPr="006B718B" w:rsidRDefault="00A7301C" w:rsidP="000F2755">
            <w:pPr>
              <w:pStyle w:val="Default"/>
              <w:spacing w:line="276" w:lineRule="auto"/>
              <w:jc w:val="center"/>
              <w:rPr>
                <w:rFonts w:ascii="Arial" w:hAnsi="Arial" w:cs="Arial"/>
                <w:b/>
                <w:sz w:val="22"/>
                <w:szCs w:val="22"/>
              </w:rPr>
            </w:pPr>
            <w:r w:rsidRPr="006B718B">
              <w:rPr>
                <w:rFonts w:ascii="Arial" w:hAnsi="Arial" w:cs="Arial"/>
                <w:b/>
                <w:sz w:val="22"/>
                <w:szCs w:val="22"/>
              </w:rPr>
              <w:t>58.06</w:t>
            </w:r>
          </w:p>
        </w:tc>
      </w:tr>
      <w:tr w:rsidR="00A7301C" w:rsidRPr="00DE2EC0" w14:paraId="078DBF73" w14:textId="77777777" w:rsidTr="000F2755">
        <w:trPr>
          <w:trHeight w:val="370"/>
        </w:trPr>
        <w:tc>
          <w:tcPr>
            <w:tcW w:w="6946" w:type="dxa"/>
            <w:gridSpan w:val="2"/>
          </w:tcPr>
          <w:p w14:paraId="030DF9F3" w14:textId="77777777" w:rsidR="00A7301C" w:rsidRDefault="00A7301C" w:rsidP="000F2755">
            <w:pPr>
              <w:pStyle w:val="Default"/>
              <w:spacing w:line="276" w:lineRule="auto"/>
              <w:jc w:val="right"/>
              <w:rPr>
                <w:rFonts w:ascii="Arial" w:hAnsi="Arial" w:cs="Arial"/>
                <w:b/>
                <w:sz w:val="22"/>
                <w:szCs w:val="22"/>
              </w:rPr>
            </w:pPr>
          </w:p>
          <w:p w14:paraId="4A3AA45C" w14:textId="77777777" w:rsidR="00A7301C" w:rsidRPr="002A1A07" w:rsidRDefault="00A7301C" w:rsidP="000F2755">
            <w:pPr>
              <w:pStyle w:val="Default"/>
              <w:spacing w:line="276" w:lineRule="auto"/>
              <w:jc w:val="right"/>
              <w:rPr>
                <w:rFonts w:ascii="Arial" w:hAnsi="Arial" w:cs="Arial"/>
                <w:b/>
                <w:sz w:val="22"/>
                <w:szCs w:val="22"/>
              </w:rPr>
            </w:pPr>
            <w:r>
              <w:rPr>
                <w:rFonts w:ascii="Arial" w:hAnsi="Arial" w:cs="Arial"/>
                <w:b/>
                <w:sz w:val="22"/>
                <w:szCs w:val="22"/>
              </w:rPr>
              <w:t>SVE</w:t>
            </w:r>
            <w:r w:rsidRPr="002A1A07">
              <w:rPr>
                <w:rFonts w:ascii="Arial" w:hAnsi="Arial" w:cs="Arial"/>
                <w:b/>
                <w:sz w:val="22"/>
                <w:szCs w:val="22"/>
              </w:rPr>
              <w:t>UKUPNO</w:t>
            </w:r>
          </w:p>
        </w:tc>
        <w:tc>
          <w:tcPr>
            <w:tcW w:w="2156" w:type="dxa"/>
          </w:tcPr>
          <w:p w14:paraId="46C04965" w14:textId="77777777" w:rsidR="00A7301C" w:rsidRDefault="00A7301C" w:rsidP="000F2755">
            <w:pPr>
              <w:pStyle w:val="Default"/>
              <w:spacing w:line="276" w:lineRule="auto"/>
              <w:jc w:val="center"/>
              <w:rPr>
                <w:rFonts w:ascii="Arial" w:hAnsi="Arial" w:cs="Arial"/>
                <w:b/>
                <w:sz w:val="22"/>
                <w:szCs w:val="22"/>
              </w:rPr>
            </w:pPr>
          </w:p>
          <w:p w14:paraId="59CC8EB7" w14:textId="77777777" w:rsidR="00A7301C" w:rsidRPr="002A1A07" w:rsidRDefault="00A7301C" w:rsidP="000F2755">
            <w:pPr>
              <w:pStyle w:val="Default"/>
              <w:spacing w:line="276" w:lineRule="auto"/>
              <w:jc w:val="center"/>
              <w:rPr>
                <w:rFonts w:ascii="Arial" w:hAnsi="Arial" w:cs="Arial"/>
                <w:b/>
                <w:sz w:val="22"/>
                <w:szCs w:val="22"/>
              </w:rPr>
            </w:pPr>
            <w:r>
              <w:rPr>
                <w:rFonts w:ascii="Arial" w:hAnsi="Arial" w:cs="Arial"/>
                <w:b/>
                <w:sz w:val="22"/>
                <w:szCs w:val="22"/>
              </w:rPr>
              <w:t>1.070.000,00</w:t>
            </w:r>
          </w:p>
        </w:tc>
        <w:tc>
          <w:tcPr>
            <w:tcW w:w="2127" w:type="dxa"/>
          </w:tcPr>
          <w:p w14:paraId="178BF952" w14:textId="77777777" w:rsidR="00A7301C" w:rsidRDefault="00A7301C" w:rsidP="000F2755">
            <w:pPr>
              <w:pStyle w:val="Default"/>
              <w:spacing w:line="276" w:lineRule="auto"/>
              <w:jc w:val="center"/>
              <w:rPr>
                <w:rFonts w:ascii="Arial" w:hAnsi="Arial" w:cs="Arial"/>
                <w:b/>
                <w:sz w:val="22"/>
                <w:szCs w:val="22"/>
              </w:rPr>
            </w:pPr>
          </w:p>
          <w:p w14:paraId="6FE87569" w14:textId="77777777" w:rsidR="00A7301C" w:rsidRPr="002A1A07" w:rsidRDefault="00A7301C" w:rsidP="000F2755">
            <w:pPr>
              <w:pStyle w:val="Default"/>
              <w:spacing w:line="276" w:lineRule="auto"/>
              <w:jc w:val="center"/>
              <w:rPr>
                <w:rFonts w:ascii="Arial" w:hAnsi="Arial" w:cs="Arial"/>
                <w:b/>
                <w:sz w:val="22"/>
                <w:szCs w:val="22"/>
              </w:rPr>
            </w:pPr>
            <w:r>
              <w:rPr>
                <w:rFonts w:ascii="Arial" w:hAnsi="Arial" w:cs="Arial"/>
                <w:b/>
                <w:sz w:val="22"/>
                <w:szCs w:val="22"/>
              </w:rPr>
              <w:t>850.396,52</w:t>
            </w:r>
          </w:p>
        </w:tc>
        <w:tc>
          <w:tcPr>
            <w:tcW w:w="2127" w:type="dxa"/>
          </w:tcPr>
          <w:p w14:paraId="43ED26F2" w14:textId="77777777" w:rsidR="00A7301C" w:rsidRDefault="00A7301C" w:rsidP="000F2755">
            <w:pPr>
              <w:pStyle w:val="Default"/>
              <w:spacing w:line="276" w:lineRule="auto"/>
              <w:jc w:val="center"/>
              <w:rPr>
                <w:rFonts w:ascii="Arial" w:hAnsi="Arial" w:cs="Arial"/>
                <w:b/>
                <w:sz w:val="22"/>
                <w:szCs w:val="22"/>
              </w:rPr>
            </w:pPr>
          </w:p>
          <w:p w14:paraId="7BFBD7AB" w14:textId="77777777" w:rsidR="00A7301C" w:rsidRPr="002A1A07" w:rsidRDefault="00A7301C" w:rsidP="000F2755">
            <w:pPr>
              <w:pStyle w:val="Default"/>
              <w:spacing w:line="276" w:lineRule="auto"/>
              <w:jc w:val="center"/>
              <w:rPr>
                <w:rFonts w:ascii="Arial" w:hAnsi="Arial" w:cs="Arial"/>
                <w:b/>
                <w:sz w:val="22"/>
                <w:szCs w:val="22"/>
              </w:rPr>
            </w:pPr>
            <w:r>
              <w:rPr>
                <w:rFonts w:ascii="Arial" w:hAnsi="Arial" w:cs="Arial"/>
                <w:b/>
                <w:sz w:val="22"/>
                <w:szCs w:val="22"/>
              </w:rPr>
              <w:t>79,48</w:t>
            </w:r>
          </w:p>
        </w:tc>
      </w:tr>
    </w:tbl>
    <w:p w14:paraId="63F649DC" w14:textId="77777777" w:rsidR="00A7301C" w:rsidRDefault="00A7301C" w:rsidP="00A7301C">
      <w:pPr>
        <w:pStyle w:val="Default"/>
        <w:spacing w:line="276" w:lineRule="auto"/>
        <w:ind w:left="720"/>
        <w:rPr>
          <w:rFonts w:ascii="Arial" w:hAnsi="Arial" w:cs="Arial"/>
          <w:b/>
          <w:bCs/>
          <w:sz w:val="22"/>
          <w:szCs w:val="22"/>
        </w:rPr>
      </w:pPr>
    </w:p>
    <w:p w14:paraId="7A7C67C4" w14:textId="77777777" w:rsidR="00A7301C" w:rsidRDefault="00A7301C" w:rsidP="00A7301C">
      <w:pPr>
        <w:pStyle w:val="Default"/>
        <w:spacing w:line="276" w:lineRule="auto"/>
        <w:ind w:left="720"/>
        <w:rPr>
          <w:rFonts w:ascii="Arial" w:hAnsi="Arial" w:cs="Arial"/>
          <w:b/>
          <w:bCs/>
          <w:sz w:val="22"/>
          <w:szCs w:val="22"/>
        </w:rPr>
      </w:pPr>
    </w:p>
    <w:p w14:paraId="11A5CB28" w14:textId="77777777" w:rsidR="00A7301C" w:rsidRDefault="00A7301C" w:rsidP="00A7301C">
      <w:pPr>
        <w:pStyle w:val="Default"/>
        <w:spacing w:line="276" w:lineRule="auto"/>
        <w:ind w:left="720"/>
        <w:rPr>
          <w:rFonts w:ascii="Arial" w:hAnsi="Arial" w:cs="Arial"/>
          <w:b/>
          <w:bCs/>
          <w:sz w:val="22"/>
          <w:szCs w:val="22"/>
        </w:rPr>
      </w:pPr>
    </w:p>
    <w:p w14:paraId="206F883D" w14:textId="77777777" w:rsidR="00A7301C" w:rsidRDefault="00A7301C" w:rsidP="00A7301C">
      <w:pPr>
        <w:pStyle w:val="Default"/>
        <w:spacing w:line="276" w:lineRule="auto"/>
        <w:ind w:left="720"/>
        <w:rPr>
          <w:rFonts w:ascii="Arial" w:hAnsi="Arial" w:cs="Arial"/>
          <w:b/>
          <w:bCs/>
          <w:sz w:val="22"/>
          <w:szCs w:val="22"/>
        </w:rPr>
      </w:pPr>
    </w:p>
    <w:p w14:paraId="71CA434E" w14:textId="77777777" w:rsidR="00A7301C" w:rsidRPr="00DE2EC0" w:rsidRDefault="00A7301C" w:rsidP="00FB5945">
      <w:pPr>
        <w:pStyle w:val="Default"/>
        <w:numPr>
          <w:ilvl w:val="1"/>
          <w:numId w:val="19"/>
        </w:numPr>
        <w:spacing w:line="276" w:lineRule="auto"/>
        <w:rPr>
          <w:rFonts w:ascii="Arial" w:hAnsi="Arial" w:cs="Arial"/>
          <w:b/>
          <w:bCs/>
          <w:sz w:val="22"/>
          <w:szCs w:val="22"/>
        </w:rPr>
      </w:pPr>
      <w:r w:rsidRPr="00DE2EC0">
        <w:rPr>
          <w:rFonts w:ascii="Arial" w:hAnsi="Arial" w:cs="Arial"/>
          <w:b/>
          <w:bCs/>
          <w:sz w:val="22"/>
          <w:szCs w:val="22"/>
        </w:rPr>
        <w:t>Održavanje javnih površina na kojima nije dopušten promet motornih vozila</w:t>
      </w:r>
    </w:p>
    <w:p w14:paraId="7784FB8C" w14:textId="77777777" w:rsidR="00A7301C" w:rsidRDefault="00A7301C" w:rsidP="00A7301C">
      <w:pPr>
        <w:rPr>
          <w:rFonts w:ascii="Arial" w:hAnsi="Arial" w:cs="Arial"/>
          <w:lang w:eastAsia="hr-HR"/>
        </w:rPr>
      </w:pPr>
    </w:p>
    <w:p w14:paraId="43B31F92" w14:textId="77777777" w:rsidR="00A7301C" w:rsidRDefault="00A7301C" w:rsidP="00A7301C">
      <w:pPr>
        <w:rPr>
          <w:rFonts w:ascii="Arial" w:hAnsi="Arial" w:cs="Arial"/>
          <w:lang w:eastAsia="hr-HR"/>
        </w:rPr>
      </w:pPr>
    </w:p>
    <w:p w14:paraId="49CF0BAA" w14:textId="77777777" w:rsidR="00A7301C" w:rsidRPr="00DE2EC0" w:rsidRDefault="00A7301C" w:rsidP="00A7301C">
      <w:pPr>
        <w:rPr>
          <w:rFonts w:ascii="Arial" w:hAnsi="Arial" w:cs="Arial"/>
          <w:lang w:eastAsia="hr-HR"/>
        </w:rPr>
      </w:pPr>
    </w:p>
    <w:p w14:paraId="26FF5A9E" w14:textId="77777777" w:rsidR="00A7301C" w:rsidRDefault="00A7301C" w:rsidP="00A7301C">
      <w:pPr>
        <w:rPr>
          <w:rFonts w:ascii="Arial" w:hAnsi="Arial" w:cs="Arial"/>
          <w:lang w:eastAsia="hr-HR"/>
        </w:rPr>
      </w:pPr>
      <w:r>
        <w:rPr>
          <w:rFonts w:ascii="Arial" w:hAnsi="Arial" w:cs="Arial"/>
          <w:lang w:eastAsia="hr-HR"/>
        </w:rPr>
        <w:t>Tijekom 2020. godine vršili su se radovi</w:t>
      </w:r>
      <w:r w:rsidRPr="00DE2EC0">
        <w:rPr>
          <w:rFonts w:ascii="Arial" w:hAnsi="Arial" w:cs="Arial"/>
          <w:lang w:eastAsia="hr-HR"/>
        </w:rPr>
        <w:t xml:space="preserve"> održavanj</w:t>
      </w:r>
      <w:r>
        <w:rPr>
          <w:rFonts w:ascii="Arial" w:hAnsi="Arial" w:cs="Arial"/>
          <w:lang w:eastAsia="hr-HR"/>
        </w:rPr>
        <w:t>a</w:t>
      </w:r>
      <w:r w:rsidRPr="00DE2EC0">
        <w:rPr>
          <w:rFonts w:ascii="Arial" w:hAnsi="Arial" w:cs="Arial"/>
          <w:lang w:eastAsia="hr-HR"/>
        </w:rPr>
        <w:t xml:space="preserve"> </w:t>
      </w:r>
      <w:r w:rsidRPr="001C6BA8">
        <w:rPr>
          <w:rFonts w:ascii="Arial" w:hAnsi="Arial" w:cs="Arial"/>
          <w:lang w:eastAsia="hr-HR"/>
        </w:rPr>
        <w:t>javnih površina na kojima nije dopušten promet motornih vozila</w:t>
      </w:r>
      <w:r>
        <w:rPr>
          <w:rFonts w:ascii="Arial" w:hAnsi="Arial" w:cs="Arial"/>
          <w:lang w:eastAsia="hr-HR"/>
        </w:rPr>
        <w:t xml:space="preserve">, odnosno </w:t>
      </w:r>
      <w:r w:rsidRPr="00DE2EC0">
        <w:rPr>
          <w:rFonts w:ascii="Arial" w:hAnsi="Arial" w:cs="Arial"/>
          <w:lang w:eastAsia="hr-HR"/>
        </w:rPr>
        <w:t>okoliša objekata u vlasništvu Općine Gračac, nogostupa i  pješačkih površina, trgova i ulica</w:t>
      </w:r>
      <w:r>
        <w:rPr>
          <w:rFonts w:ascii="Arial" w:hAnsi="Arial" w:cs="Arial"/>
          <w:lang w:eastAsia="hr-HR"/>
        </w:rPr>
        <w:t xml:space="preserve"> u</w:t>
      </w:r>
      <w:r w:rsidRPr="00DE2EC0">
        <w:rPr>
          <w:rFonts w:ascii="Arial" w:hAnsi="Arial" w:cs="Arial"/>
          <w:lang w:eastAsia="hr-HR"/>
        </w:rPr>
        <w:t xml:space="preserve"> kojima nije dopušten promet motornim vozilima</w:t>
      </w:r>
      <w:r>
        <w:rPr>
          <w:rFonts w:ascii="Arial" w:hAnsi="Arial" w:cs="Arial"/>
          <w:lang w:eastAsia="hr-HR"/>
        </w:rPr>
        <w:t xml:space="preserve"> i ostalih javnih površina.</w:t>
      </w:r>
    </w:p>
    <w:p w14:paraId="2D441B6B" w14:textId="77777777" w:rsidR="00A7301C" w:rsidRDefault="00A7301C" w:rsidP="00A7301C">
      <w:pPr>
        <w:rPr>
          <w:rFonts w:ascii="Arial" w:hAnsi="Arial" w:cs="Arial"/>
          <w:b/>
          <w:bCs/>
        </w:rPr>
      </w:pPr>
    </w:p>
    <w:p w14:paraId="28DC9E4E" w14:textId="77777777" w:rsidR="00A7301C" w:rsidRPr="00DE2EC0" w:rsidRDefault="00A7301C" w:rsidP="00A7301C">
      <w:pPr>
        <w:rPr>
          <w:rFonts w:ascii="Arial" w:hAnsi="Arial" w:cs="Arial"/>
          <w:b/>
          <w:bCs/>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gridCol w:w="2127"/>
        <w:gridCol w:w="2127"/>
      </w:tblGrid>
      <w:tr w:rsidR="00A7301C" w:rsidRPr="00DE2EC0" w14:paraId="0C6B08C7" w14:textId="77777777" w:rsidTr="000F2755">
        <w:trPr>
          <w:trHeight w:val="359"/>
        </w:trPr>
        <w:tc>
          <w:tcPr>
            <w:tcW w:w="4820" w:type="dxa"/>
            <w:shd w:val="clear" w:color="auto" w:fill="F2F2F2"/>
          </w:tcPr>
          <w:p w14:paraId="32B1E649" w14:textId="77777777" w:rsidR="00A7301C" w:rsidRPr="00DE2EC0" w:rsidRDefault="00A7301C" w:rsidP="000F2755">
            <w:pPr>
              <w:pStyle w:val="Default"/>
              <w:spacing w:line="276" w:lineRule="auto"/>
              <w:jc w:val="center"/>
              <w:rPr>
                <w:rFonts w:ascii="Arial" w:hAnsi="Arial" w:cs="Arial"/>
                <w:sz w:val="22"/>
                <w:szCs w:val="22"/>
              </w:rPr>
            </w:pPr>
          </w:p>
          <w:p w14:paraId="6DDC5117"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14:paraId="381FBFA4" w14:textId="77777777" w:rsidR="00A7301C" w:rsidRPr="00DE2EC0" w:rsidRDefault="00A7301C" w:rsidP="000F2755">
            <w:pPr>
              <w:pStyle w:val="Default"/>
              <w:spacing w:line="276" w:lineRule="auto"/>
              <w:jc w:val="center"/>
              <w:rPr>
                <w:rFonts w:ascii="Arial" w:hAnsi="Arial" w:cs="Arial"/>
                <w:sz w:val="22"/>
                <w:szCs w:val="22"/>
              </w:rPr>
            </w:pPr>
          </w:p>
          <w:p w14:paraId="3507B9CA"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p w14:paraId="046F519A" w14:textId="77777777" w:rsidR="00A7301C" w:rsidRPr="00DE2EC0" w:rsidRDefault="00A7301C" w:rsidP="000F2755">
            <w:pPr>
              <w:pStyle w:val="Default"/>
              <w:spacing w:line="276" w:lineRule="auto"/>
              <w:jc w:val="center"/>
              <w:rPr>
                <w:rFonts w:ascii="Arial" w:hAnsi="Arial" w:cs="Arial"/>
                <w:sz w:val="22"/>
                <w:szCs w:val="22"/>
              </w:rPr>
            </w:pPr>
          </w:p>
        </w:tc>
        <w:tc>
          <w:tcPr>
            <w:tcW w:w="2409" w:type="dxa"/>
            <w:shd w:val="clear" w:color="auto" w:fill="F2F2F2"/>
          </w:tcPr>
          <w:p w14:paraId="3D9A44E8"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14:paraId="62524874" w14:textId="77777777" w:rsidR="00A7301C" w:rsidRPr="00EC5FAC" w:rsidRDefault="00A7301C" w:rsidP="000F2755">
            <w:pPr>
              <w:pStyle w:val="Default"/>
              <w:jc w:val="center"/>
              <w:rPr>
                <w:rFonts w:ascii="Arial" w:hAnsi="Arial" w:cs="Arial"/>
                <w:sz w:val="22"/>
                <w:szCs w:val="22"/>
              </w:rPr>
            </w:pPr>
            <w:r w:rsidRPr="00EC5FAC">
              <w:rPr>
                <w:rFonts w:ascii="Arial" w:hAnsi="Arial" w:cs="Arial"/>
                <w:sz w:val="22"/>
                <w:szCs w:val="22"/>
              </w:rPr>
              <w:t>PRORAČUNSKO</w:t>
            </w:r>
          </w:p>
          <w:p w14:paraId="09B2719F" w14:textId="77777777" w:rsidR="00A7301C" w:rsidRPr="00EC5FAC" w:rsidRDefault="00A7301C" w:rsidP="000F2755">
            <w:pPr>
              <w:pStyle w:val="Default"/>
              <w:jc w:val="center"/>
              <w:rPr>
                <w:rFonts w:ascii="Arial" w:hAnsi="Arial" w:cs="Arial"/>
                <w:sz w:val="22"/>
                <w:szCs w:val="22"/>
              </w:rPr>
            </w:pPr>
            <w:r w:rsidRPr="00EC5FAC">
              <w:rPr>
                <w:rFonts w:ascii="Arial" w:hAnsi="Arial" w:cs="Arial"/>
                <w:sz w:val="22"/>
                <w:szCs w:val="22"/>
              </w:rPr>
              <w:t>IZVRŠENJE</w:t>
            </w:r>
          </w:p>
          <w:p w14:paraId="1DBD8E52" w14:textId="77777777" w:rsidR="00A7301C" w:rsidRPr="00DE2EC0" w:rsidRDefault="00A7301C" w:rsidP="000F2755">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14:paraId="0C09A40D" w14:textId="77777777" w:rsidR="00A7301C" w:rsidRDefault="00A7301C" w:rsidP="000F2755">
            <w:pPr>
              <w:pStyle w:val="Default"/>
              <w:jc w:val="center"/>
              <w:rPr>
                <w:rFonts w:ascii="Arial" w:hAnsi="Arial" w:cs="Arial"/>
                <w:sz w:val="22"/>
                <w:szCs w:val="22"/>
              </w:rPr>
            </w:pPr>
            <w:r>
              <w:rPr>
                <w:rFonts w:ascii="Arial" w:hAnsi="Arial" w:cs="Arial"/>
                <w:sz w:val="22"/>
                <w:szCs w:val="22"/>
              </w:rPr>
              <w:t>INDEKS</w:t>
            </w:r>
          </w:p>
          <w:p w14:paraId="68E74C67" w14:textId="77777777" w:rsidR="00A7301C" w:rsidRPr="00EC5FAC" w:rsidRDefault="00A7301C" w:rsidP="000F2755">
            <w:pPr>
              <w:pStyle w:val="Default"/>
              <w:jc w:val="center"/>
              <w:rPr>
                <w:rFonts w:ascii="Arial" w:hAnsi="Arial" w:cs="Arial"/>
                <w:sz w:val="22"/>
                <w:szCs w:val="22"/>
              </w:rPr>
            </w:pPr>
            <w:r>
              <w:rPr>
                <w:rFonts w:ascii="Arial" w:hAnsi="Arial" w:cs="Arial"/>
                <w:sz w:val="22"/>
                <w:szCs w:val="22"/>
              </w:rPr>
              <w:t>%</w:t>
            </w:r>
          </w:p>
        </w:tc>
      </w:tr>
      <w:tr w:rsidR="00A7301C" w:rsidRPr="00DE2EC0" w14:paraId="709A3975" w14:textId="77777777" w:rsidTr="000F2755">
        <w:trPr>
          <w:trHeight w:val="359"/>
        </w:trPr>
        <w:tc>
          <w:tcPr>
            <w:tcW w:w="4820" w:type="dxa"/>
          </w:tcPr>
          <w:p w14:paraId="013C695A"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Održavanje površina nogostupa, pješačkih površina, trgova i ulica na kojima nije dopušten promet motornih vozila</w:t>
            </w:r>
          </w:p>
        </w:tc>
        <w:tc>
          <w:tcPr>
            <w:tcW w:w="1843" w:type="dxa"/>
          </w:tcPr>
          <w:p w14:paraId="05A257DF" w14:textId="77777777" w:rsidR="00A7301C" w:rsidRPr="00DE2EC0" w:rsidRDefault="00A7301C" w:rsidP="000F2755">
            <w:pPr>
              <w:pStyle w:val="Default"/>
              <w:spacing w:line="276" w:lineRule="auto"/>
              <w:jc w:val="center"/>
              <w:rPr>
                <w:rFonts w:ascii="Arial" w:hAnsi="Arial" w:cs="Arial"/>
                <w:sz w:val="22"/>
                <w:szCs w:val="22"/>
              </w:rPr>
            </w:pPr>
          </w:p>
          <w:p w14:paraId="4011C601"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PRIHODI OD POREZA</w:t>
            </w:r>
          </w:p>
        </w:tc>
        <w:tc>
          <w:tcPr>
            <w:tcW w:w="2409" w:type="dxa"/>
          </w:tcPr>
          <w:p w14:paraId="04E5D7FC" w14:textId="77777777" w:rsidR="00A7301C" w:rsidRPr="00DE2EC0" w:rsidRDefault="00A7301C" w:rsidP="000F2755">
            <w:pPr>
              <w:pStyle w:val="Default"/>
              <w:spacing w:line="276" w:lineRule="auto"/>
              <w:jc w:val="center"/>
              <w:rPr>
                <w:rFonts w:ascii="Arial" w:hAnsi="Arial" w:cs="Arial"/>
                <w:sz w:val="22"/>
                <w:szCs w:val="22"/>
              </w:rPr>
            </w:pPr>
          </w:p>
          <w:p w14:paraId="009B9AF1"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15</w:t>
            </w:r>
            <w:r w:rsidRPr="00DE2EC0">
              <w:rPr>
                <w:rFonts w:ascii="Arial" w:hAnsi="Arial" w:cs="Arial"/>
                <w:sz w:val="22"/>
                <w:szCs w:val="22"/>
              </w:rPr>
              <w:t>.000,00</w:t>
            </w:r>
          </w:p>
        </w:tc>
        <w:tc>
          <w:tcPr>
            <w:tcW w:w="2127" w:type="dxa"/>
          </w:tcPr>
          <w:p w14:paraId="6C93D276" w14:textId="77777777" w:rsidR="00A7301C" w:rsidRDefault="00A7301C" w:rsidP="000F2755">
            <w:pPr>
              <w:pStyle w:val="Default"/>
              <w:spacing w:line="276" w:lineRule="auto"/>
              <w:jc w:val="center"/>
              <w:rPr>
                <w:rFonts w:ascii="Arial" w:hAnsi="Arial" w:cs="Arial"/>
                <w:sz w:val="22"/>
                <w:szCs w:val="22"/>
              </w:rPr>
            </w:pPr>
          </w:p>
          <w:p w14:paraId="7DFDDA92"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14.275,00</w:t>
            </w:r>
          </w:p>
        </w:tc>
        <w:tc>
          <w:tcPr>
            <w:tcW w:w="2127" w:type="dxa"/>
          </w:tcPr>
          <w:p w14:paraId="0EB71964" w14:textId="77777777" w:rsidR="00A7301C" w:rsidRDefault="00A7301C" w:rsidP="000F2755">
            <w:pPr>
              <w:pStyle w:val="Default"/>
              <w:spacing w:line="276" w:lineRule="auto"/>
              <w:jc w:val="center"/>
              <w:rPr>
                <w:rFonts w:ascii="Arial" w:hAnsi="Arial" w:cs="Arial"/>
                <w:sz w:val="22"/>
                <w:szCs w:val="22"/>
              </w:rPr>
            </w:pPr>
          </w:p>
          <w:p w14:paraId="2155B8AB"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95,17</w:t>
            </w:r>
          </w:p>
        </w:tc>
      </w:tr>
      <w:tr w:rsidR="00A7301C" w:rsidRPr="00DE2EC0" w14:paraId="244B579F" w14:textId="77777777" w:rsidTr="000F2755">
        <w:trPr>
          <w:trHeight w:val="359"/>
        </w:trPr>
        <w:tc>
          <w:tcPr>
            <w:tcW w:w="6663" w:type="dxa"/>
            <w:gridSpan w:val="2"/>
          </w:tcPr>
          <w:p w14:paraId="679B2654" w14:textId="77777777" w:rsidR="00A7301C" w:rsidRPr="00A1214B" w:rsidRDefault="00A7301C" w:rsidP="000F2755">
            <w:pPr>
              <w:pStyle w:val="Default"/>
              <w:spacing w:line="276" w:lineRule="auto"/>
              <w:jc w:val="right"/>
              <w:rPr>
                <w:rFonts w:ascii="Arial" w:hAnsi="Arial" w:cs="Arial"/>
                <w:b/>
                <w:sz w:val="22"/>
                <w:szCs w:val="22"/>
              </w:rPr>
            </w:pPr>
            <w:r w:rsidRPr="00A1214B">
              <w:rPr>
                <w:rFonts w:ascii="Arial" w:hAnsi="Arial" w:cs="Arial"/>
                <w:b/>
                <w:sz w:val="22"/>
                <w:szCs w:val="22"/>
              </w:rPr>
              <w:t>SVEUKUPNO</w:t>
            </w:r>
          </w:p>
        </w:tc>
        <w:tc>
          <w:tcPr>
            <w:tcW w:w="2409" w:type="dxa"/>
          </w:tcPr>
          <w:p w14:paraId="461A42DA" w14:textId="77777777" w:rsidR="00A7301C" w:rsidRPr="00A1214B" w:rsidRDefault="00A7301C" w:rsidP="000F2755">
            <w:pPr>
              <w:pStyle w:val="Default"/>
              <w:spacing w:line="276" w:lineRule="auto"/>
              <w:jc w:val="center"/>
              <w:rPr>
                <w:rFonts w:ascii="Arial" w:hAnsi="Arial" w:cs="Arial"/>
                <w:b/>
                <w:sz w:val="22"/>
                <w:szCs w:val="22"/>
              </w:rPr>
            </w:pPr>
            <w:r>
              <w:rPr>
                <w:rFonts w:ascii="Arial" w:hAnsi="Arial" w:cs="Arial"/>
                <w:b/>
                <w:sz w:val="22"/>
                <w:szCs w:val="22"/>
              </w:rPr>
              <w:t>15.000,00</w:t>
            </w:r>
          </w:p>
        </w:tc>
        <w:tc>
          <w:tcPr>
            <w:tcW w:w="2127" w:type="dxa"/>
          </w:tcPr>
          <w:p w14:paraId="788372F8" w14:textId="77777777" w:rsidR="00A7301C" w:rsidRPr="00A1214B" w:rsidRDefault="00A7301C" w:rsidP="000F2755">
            <w:pPr>
              <w:pStyle w:val="Default"/>
              <w:spacing w:line="276" w:lineRule="auto"/>
              <w:jc w:val="center"/>
              <w:rPr>
                <w:rFonts w:ascii="Arial" w:hAnsi="Arial" w:cs="Arial"/>
                <w:b/>
                <w:sz w:val="22"/>
                <w:szCs w:val="22"/>
              </w:rPr>
            </w:pPr>
            <w:r>
              <w:rPr>
                <w:rFonts w:ascii="Arial" w:hAnsi="Arial" w:cs="Arial"/>
                <w:b/>
                <w:sz w:val="22"/>
                <w:szCs w:val="22"/>
              </w:rPr>
              <w:t>14.275,00</w:t>
            </w:r>
          </w:p>
        </w:tc>
        <w:tc>
          <w:tcPr>
            <w:tcW w:w="2127" w:type="dxa"/>
          </w:tcPr>
          <w:p w14:paraId="65DE82C3" w14:textId="77777777" w:rsidR="00A7301C" w:rsidRPr="00A1214B" w:rsidRDefault="00A7301C" w:rsidP="000F2755">
            <w:pPr>
              <w:pStyle w:val="Default"/>
              <w:spacing w:line="276" w:lineRule="auto"/>
              <w:jc w:val="center"/>
              <w:rPr>
                <w:rFonts w:ascii="Arial" w:hAnsi="Arial" w:cs="Arial"/>
                <w:b/>
                <w:sz w:val="22"/>
                <w:szCs w:val="22"/>
              </w:rPr>
            </w:pPr>
            <w:r>
              <w:rPr>
                <w:rFonts w:ascii="Arial" w:hAnsi="Arial" w:cs="Arial"/>
                <w:b/>
                <w:sz w:val="22"/>
                <w:szCs w:val="22"/>
              </w:rPr>
              <w:t>95,17</w:t>
            </w:r>
          </w:p>
        </w:tc>
      </w:tr>
    </w:tbl>
    <w:p w14:paraId="796D2DFF" w14:textId="77777777" w:rsidR="00A7301C" w:rsidRPr="00DE2EC0" w:rsidRDefault="00A7301C" w:rsidP="00A7301C">
      <w:pPr>
        <w:pStyle w:val="Default"/>
        <w:spacing w:line="276" w:lineRule="auto"/>
        <w:ind w:left="720"/>
        <w:rPr>
          <w:rFonts w:ascii="Arial" w:hAnsi="Arial" w:cs="Arial"/>
          <w:b/>
          <w:bCs/>
          <w:sz w:val="22"/>
          <w:szCs w:val="22"/>
        </w:rPr>
      </w:pPr>
    </w:p>
    <w:p w14:paraId="6C8A9B87" w14:textId="77777777" w:rsidR="00A7301C" w:rsidRDefault="00A7301C" w:rsidP="00A7301C">
      <w:pPr>
        <w:pStyle w:val="Default"/>
        <w:spacing w:line="276" w:lineRule="auto"/>
        <w:ind w:left="720"/>
        <w:rPr>
          <w:rFonts w:ascii="Arial" w:hAnsi="Arial" w:cs="Arial"/>
          <w:b/>
          <w:bCs/>
          <w:sz w:val="22"/>
          <w:szCs w:val="22"/>
        </w:rPr>
      </w:pPr>
    </w:p>
    <w:p w14:paraId="1C7D68AE" w14:textId="77777777" w:rsidR="00A7301C" w:rsidRDefault="00A7301C" w:rsidP="00A7301C">
      <w:pPr>
        <w:pStyle w:val="Default"/>
        <w:spacing w:line="276" w:lineRule="auto"/>
        <w:ind w:left="720"/>
        <w:rPr>
          <w:rFonts w:ascii="Arial" w:hAnsi="Arial" w:cs="Arial"/>
          <w:b/>
          <w:bCs/>
          <w:sz w:val="22"/>
          <w:szCs w:val="22"/>
        </w:rPr>
      </w:pPr>
    </w:p>
    <w:p w14:paraId="12259E93" w14:textId="77777777" w:rsidR="00A7301C" w:rsidRPr="00DE2EC0" w:rsidRDefault="00A7301C" w:rsidP="00FB5945">
      <w:pPr>
        <w:pStyle w:val="Default"/>
        <w:numPr>
          <w:ilvl w:val="1"/>
          <w:numId w:val="12"/>
        </w:numPr>
        <w:spacing w:line="276" w:lineRule="auto"/>
        <w:ind w:left="1080" w:hanging="720"/>
        <w:rPr>
          <w:rFonts w:ascii="Arial" w:hAnsi="Arial" w:cs="Arial"/>
          <w:b/>
          <w:bCs/>
          <w:sz w:val="22"/>
          <w:szCs w:val="22"/>
        </w:rPr>
      </w:pPr>
      <w:r w:rsidRPr="00DE2EC0">
        <w:rPr>
          <w:rFonts w:ascii="Arial" w:hAnsi="Arial" w:cs="Arial"/>
          <w:b/>
          <w:bCs/>
          <w:sz w:val="22"/>
          <w:szCs w:val="22"/>
        </w:rPr>
        <w:t>Održavanje građevina javne odvodnje oborinskih voda</w:t>
      </w:r>
    </w:p>
    <w:p w14:paraId="48412C31" w14:textId="77777777" w:rsidR="00A7301C" w:rsidRPr="00DE2EC0" w:rsidRDefault="00A7301C" w:rsidP="00A7301C">
      <w:pPr>
        <w:pStyle w:val="Default"/>
        <w:spacing w:line="276" w:lineRule="auto"/>
        <w:ind w:left="720"/>
        <w:rPr>
          <w:rFonts w:ascii="Arial" w:hAnsi="Arial" w:cs="Arial"/>
          <w:sz w:val="22"/>
          <w:szCs w:val="22"/>
        </w:rPr>
      </w:pPr>
    </w:p>
    <w:p w14:paraId="074935E3" w14:textId="77777777" w:rsidR="00A7301C" w:rsidRPr="00DE2EC0" w:rsidRDefault="00A7301C" w:rsidP="00A7301C">
      <w:pPr>
        <w:rPr>
          <w:rFonts w:ascii="Arial" w:hAnsi="Arial" w:cs="Arial"/>
          <w:lang w:eastAsia="hr-HR"/>
        </w:rPr>
      </w:pPr>
      <w:r w:rsidRPr="00DE2EC0">
        <w:rPr>
          <w:rFonts w:ascii="Arial" w:hAnsi="Arial" w:cs="Arial"/>
          <w:lang w:eastAsia="hr-HR"/>
        </w:rPr>
        <w:t xml:space="preserve">Održavanje građevina javne odvodnje oborinskih voda podrazumijeva upravljanje i održavanje građevina koje služe prihvatu, odvodnji i ispuštanju </w:t>
      </w:r>
    </w:p>
    <w:p w14:paraId="1EA4F007" w14:textId="77777777" w:rsidR="00A7301C" w:rsidRPr="00DE2EC0" w:rsidRDefault="00A7301C" w:rsidP="00A7301C">
      <w:pPr>
        <w:rPr>
          <w:rFonts w:ascii="Arial" w:hAnsi="Arial" w:cs="Arial"/>
          <w:lang w:eastAsia="hr-HR"/>
        </w:rPr>
      </w:pPr>
      <w:r w:rsidRPr="00DE2EC0">
        <w:rPr>
          <w:rFonts w:ascii="Arial" w:hAnsi="Arial" w:cs="Arial"/>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14:paraId="3898F69D" w14:textId="77777777" w:rsidR="00A7301C" w:rsidRPr="00DE2EC0" w:rsidRDefault="00A7301C" w:rsidP="00A7301C">
      <w:pPr>
        <w:rPr>
          <w:rFonts w:ascii="Arial" w:hAnsi="Arial" w:cs="Arial"/>
          <w:lang w:eastAsia="hr-HR"/>
        </w:rPr>
      </w:pPr>
      <w:r w:rsidRPr="00DE2EC0">
        <w:rPr>
          <w:rFonts w:ascii="Arial" w:hAnsi="Arial" w:cs="Arial"/>
          <w:lang w:eastAsia="hr-HR"/>
        </w:rPr>
        <w:t xml:space="preserve">vodama, služe zajedničkom prihvatu, odvodnji i ispuštanju oborinskih i drugih otpadnih voda. </w:t>
      </w:r>
    </w:p>
    <w:p w14:paraId="5F39B61B" w14:textId="77777777" w:rsidR="00A7301C" w:rsidRPr="00DE2EC0" w:rsidRDefault="00A7301C" w:rsidP="00A7301C">
      <w:pPr>
        <w:rPr>
          <w:rFonts w:ascii="Arial" w:hAnsi="Arial" w:cs="Arial"/>
          <w:lang w:eastAsia="hr-HR"/>
        </w:rPr>
      </w:pPr>
      <w:r w:rsidRPr="00DE2EC0">
        <w:rPr>
          <w:rFonts w:ascii="Arial" w:hAnsi="Arial" w:cs="Arial"/>
          <w:lang w:eastAsia="hr-HR"/>
        </w:rPr>
        <w:t xml:space="preserve">Održavanje građevina javne odvodnje također podrazumijeva održavanje sustava za odvodnju na javnim cestama koje prolaze kroz naselje ako je dio mjesne kanalizacijske ili kanalske mreže. </w:t>
      </w:r>
    </w:p>
    <w:p w14:paraId="440C182E" w14:textId="77777777" w:rsidR="00A7301C" w:rsidRPr="00DE2EC0" w:rsidRDefault="00A7301C" w:rsidP="00A7301C">
      <w:pPr>
        <w:pStyle w:val="Default"/>
        <w:spacing w:line="276" w:lineRule="auto"/>
        <w:rPr>
          <w:rFonts w:ascii="Arial" w:hAnsi="Arial" w:cs="Arial"/>
          <w:sz w:val="22"/>
          <w:szCs w:val="22"/>
        </w:rPr>
      </w:pPr>
      <w:r w:rsidRPr="00DE2EC0">
        <w:rPr>
          <w:rFonts w:ascii="Arial" w:hAnsi="Arial" w:cs="Arial"/>
          <w:sz w:val="22"/>
          <w:szCs w:val="22"/>
        </w:rPr>
        <w:t xml:space="preserve">Poslovi odvodnje oborinskih (atmosferskih) voda </w:t>
      </w:r>
      <w:r>
        <w:rPr>
          <w:rFonts w:ascii="Arial" w:hAnsi="Arial" w:cs="Arial"/>
          <w:sz w:val="22"/>
          <w:szCs w:val="22"/>
        </w:rPr>
        <w:t xml:space="preserve">su u 2020. godini vršeni na način da su izvođeni radovi na </w:t>
      </w:r>
      <w:r w:rsidRPr="00DE2EC0">
        <w:rPr>
          <w:rFonts w:ascii="Arial" w:hAnsi="Arial" w:cs="Arial"/>
          <w:sz w:val="22"/>
          <w:szCs w:val="22"/>
        </w:rPr>
        <w:t xml:space="preserve">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DE2EC0">
        <w:rPr>
          <w:rStyle w:val="st"/>
          <w:rFonts w:ascii="Arial" w:hAnsi="Arial" w:cs="Arial"/>
          <w:sz w:val="22"/>
          <w:szCs w:val="22"/>
        </w:rPr>
        <w:t xml:space="preserve">velikog </w:t>
      </w:r>
      <w:r w:rsidRPr="00DE2EC0">
        <w:rPr>
          <w:rStyle w:val="Emphasis"/>
          <w:rFonts w:ascii="Arial" w:hAnsi="Arial" w:cs="Arial"/>
          <w:i w:val="0"/>
          <w:sz w:val="22"/>
          <w:szCs w:val="22"/>
        </w:rPr>
        <w:t>kapaciteta protoka oborinskih voda</w:t>
      </w:r>
      <w:r w:rsidRPr="00DE2EC0">
        <w:rPr>
          <w:rStyle w:val="st"/>
          <w:rFonts w:ascii="Arial" w:hAnsi="Arial" w:cs="Arial"/>
          <w:sz w:val="22"/>
          <w:szCs w:val="22"/>
        </w:rPr>
        <w:t xml:space="preserve"> </w:t>
      </w:r>
      <w:r w:rsidRPr="00DE2EC0">
        <w:rPr>
          <w:rFonts w:ascii="Arial" w:hAnsi="Arial" w:cs="Arial"/>
          <w:sz w:val="22"/>
          <w:szCs w:val="22"/>
        </w:rPr>
        <w:t>do upojnih bunara i postojećih vodotoka</w:t>
      </w:r>
      <w:r>
        <w:rPr>
          <w:rFonts w:ascii="Arial" w:hAnsi="Arial" w:cs="Arial"/>
          <w:sz w:val="22"/>
          <w:szCs w:val="22"/>
        </w:rPr>
        <w:t>. Izvođenjem navedenih radova djelomično su riješeni postojeći problemi</w:t>
      </w:r>
      <w:r w:rsidRPr="00DE2EC0">
        <w:rPr>
          <w:rFonts w:ascii="Arial" w:hAnsi="Arial" w:cs="Arial"/>
          <w:sz w:val="22"/>
          <w:szCs w:val="22"/>
        </w:rPr>
        <w:t xml:space="preserve"> </w:t>
      </w:r>
      <w:r>
        <w:rPr>
          <w:rFonts w:ascii="Arial" w:hAnsi="Arial" w:cs="Arial"/>
          <w:sz w:val="22"/>
          <w:szCs w:val="22"/>
        </w:rPr>
        <w:t>skupljanja oborinskih voda na javno-prometnim površinama koji predstavljaju potencijalnu ugrozu i opasnost za uništavanje postojeće javne infrastrukture i privatne imovine.</w:t>
      </w:r>
    </w:p>
    <w:p w14:paraId="1F08658B" w14:textId="77777777" w:rsidR="00A7301C" w:rsidRPr="00DE2EC0" w:rsidRDefault="00A7301C" w:rsidP="00A7301C">
      <w:pPr>
        <w:pStyle w:val="Default"/>
        <w:spacing w:line="276" w:lineRule="auto"/>
        <w:rPr>
          <w:rFonts w:ascii="Arial" w:hAnsi="Arial" w:cs="Arial"/>
          <w:sz w:val="22"/>
          <w:szCs w:val="22"/>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409"/>
        <w:gridCol w:w="2127"/>
        <w:gridCol w:w="2127"/>
      </w:tblGrid>
      <w:tr w:rsidR="00A7301C" w:rsidRPr="00DE2EC0" w14:paraId="1445B642" w14:textId="77777777" w:rsidTr="000F2755">
        <w:trPr>
          <w:trHeight w:val="359"/>
        </w:trPr>
        <w:tc>
          <w:tcPr>
            <w:tcW w:w="4678" w:type="dxa"/>
            <w:shd w:val="clear" w:color="auto" w:fill="F2F2F2"/>
          </w:tcPr>
          <w:p w14:paraId="202C4E41" w14:textId="77777777" w:rsidR="00A7301C" w:rsidRPr="00DE2EC0" w:rsidRDefault="00A7301C" w:rsidP="000F2755">
            <w:pPr>
              <w:pStyle w:val="Default"/>
              <w:spacing w:line="276" w:lineRule="auto"/>
              <w:jc w:val="center"/>
              <w:rPr>
                <w:rFonts w:ascii="Arial" w:hAnsi="Arial" w:cs="Arial"/>
                <w:sz w:val="22"/>
                <w:szCs w:val="22"/>
              </w:rPr>
            </w:pPr>
          </w:p>
          <w:p w14:paraId="5EC2D566"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5" w:type="dxa"/>
            <w:shd w:val="clear" w:color="auto" w:fill="F2F2F2"/>
          </w:tcPr>
          <w:p w14:paraId="73819653" w14:textId="77777777" w:rsidR="00A7301C" w:rsidRPr="00DE2EC0" w:rsidRDefault="00A7301C" w:rsidP="000F2755">
            <w:pPr>
              <w:pStyle w:val="Default"/>
              <w:spacing w:line="276" w:lineRule="auto"/>
              <w:jc w:val="center"/>
              <w:rPr>
                <w:rFonts w:ascii="Arial" w:hAnsi="Arial" w:cs="Arial"/>
                <w:sz w:val="22"/>
                <w:szCs w:val="22"/>
              </w:rPr>
            </w:pPr>
          </w:p>
          <w:p w14:paraId="4D70DA0C"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409" w:type="dxa"/>
            <w:shd w:val="clear" w:color="auto" w:fill="F2F2F2"/>
          </w:tcPr>
          <w:p w14:paraId="7D69EDC6"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w:t>
            </w:r>
          </w:p>
          <w:p w14:paraId="63D3C8F4"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HRK</w:t>
            </w:r>
          </w:p>
        </w:tc>
        <w:tc>
          <w:tcPr>
            <w:tcW w:w="2127" w:type="dxa"/>
            <w:shd w:val="clear" w:color="auto" w:fill="F2F2F2"/>
          </w:tcPr>
          <w:p w14:paraId="4ED11494" w14:textId="77777777" w:rsidR="00A7301C" w:rsidRPr="00EC5FAC" w:rsidRDefault="00A7301C" w:rsidP="000F2755">
            <w:pPr>
              <w:pStyle w:val="Default"/>
              <w:jc w:val="center"/>
              <w:rPr>
                <w:rFonts w:ascii="Arial" w:hAnsi="Arial" w:cs="Arial"/>
                <w:sz w:val="22"/>
                <w:szCs w:val="22"/>
              </w:rPr>
            </w:pPr>
            <w:r w:rsidRPr="00EC5FAC">
              <w:rPr>
                <w:rFonts w:ascii="Arial" w:hAnsi="Arial" w:cs="Arial"/>
                <w:sz w:val="22"/>
                <w:szCs w:val="22"/>
              </w:rPr>
              <w:t>PRORAČUNSKO</w:t>
            </w:r>
          </w:p>
          <w:p w14:paraId="460F46BC" w14:textId="77777777" w:rsidR="00A7301C" w:rsidRPr="00EC5FAC" w:rsidRDefault="00A7301C" w:rsidP="000F2755">
            <w:pPr>
              <w:pStyle w:val="Default"/>
              <w:jc w:val="center"/>
              <w:rPr>
                <w:rFonts w:ascii="Arial" w:hAnsi="Arial" w:cs="Arial"/>
                <w:sz w:val="22"/>
                <w:szCs w:val="22"/>
              </w:rPr>
            </w:pPr>
            <w:r w:rsidRPr="00EC5FAC">
              <w:rPr>
                <w:rFonts w:ascii="Arial" w:hAnsi="Arial" w:cs="Arial"/>
                <w:sz w:val="22"/>
                <w:szCs w:val="22"/>
              </w:rPr>
              <w:t>IZVRŠENJE</w:t>
            </w:r>
          </w:p>
          <w:p w14:paraId="53197363" w14:textId="77777777" w:rsidR="00A7301C" w:rsidRPr="00DE2EC0" w:rsidRDefault="00A7301C" w:rsidP="000F2755">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14:paraId="126C75AF" w14:textId="77777777" w:rsidR="00A7301C" w:rsidRDefault="00A7301C" w:rsidP="000F2755">
            <w:pPr>
              <w:pStyle w:val="Default"/>
              <w:jc w:val="center"/>
              <w:rPr>
                <w:rFonts w:ascii="Arial" w:hAnsi="Arial" w:cs="Arial"/>
                <w:sz w:val="22"/>
                <w:szCs w:val="22"/>
              </w:rPr>
            </w:pPr>
            <w:r>
              <w:rPr>
                <w:rFonts w:ascii="Arial" w:hAnsi="Arial" w:cs="Arial"/>
                <w:sz w:val="22"/>
                <w:szCs w:val="22"/>
              </w:rPr>
              <w:t>INDEKS</w:t>
            </w:r>
          </w:p>
          <w:p w14:paraId="65EB7072" w14:textId="77777777" w:rsidR="00A7301C" w:rsidRPr="00EC5FAC" w:rsidRDefault="00A7301C" w:rsidP="000F2755">
            <w:pPr>
              <w:pStyle w:val="Default"/>
              <w:jc w:val="center"/>
              <w:rPr>
                <w:rFonts w:ascii="Arial" w:hAnsi="Arial" w:cs="Arial"/>
                <w:sz w:val="22"/>
                <w:szCs w:val="22"/>
              </w:rPr>
            </w:pPr>
            <w:r>
              <w:rPr>
                <w:rFonts w:ascii="Arial" w:hAnsi="Arial" w:cs="Arial"/>
                <w:sz w:val="22"/>
                <w:szCs w:val="22"/>
              </w:rPr>
              <w:t>%</w:t>
            </w:r>
          </w:p>
        </w:tc>
      </w:tr>
      <w:tr w:rsidR="00A7301C" w:rsidRPr="00DE2EC0" w14:paraId="469CCC89" w14:textId="77777777" w:rsidTr="000F2755">
        <w:trPr>
          <w:trHeight w:val="359"/>
        </w:trPr>
        <w:tc>
          <w:tcPr>
            <w:tcW w:w="4678" w:type="dxa"/>
          </w:tcPr>
          <w:p w14:paraId="516DCA95" w14:textId="77777777" w:rsidR="00A7301C" w:rsidRPr="00DE2EC0" w:rsidRDefault="00A7301C" w:rsidP="000F2755">
            <w:pPr>
              <w:pStyle w:val="Default"/>
              <w:spacing w:line="276" w:lineRule="auto"/>
              <w:rPr>
                <w:rFonts w:ascii="Arial" w:hAnsi="Arial" w:cs="Arial"/>
                <w:sz w:val="22"/>
                <w:szCs w:val="22"/>
              </w:rPr>
            </w:pPr>
            <w:r w:rsidRPr="004137FD">
              <w:rPr>
                <w:rFonts w:ascii="Arial" w:hAnsi="Arial" w:cs="Arial"/>
                <w:sz w:val="22"/>
                <w:szCs w:val="22"/>
              </w:rPr>
              <w:t>Održavanje građevina javne odvodnje oborinskih voda</w:t>
            </w:r>
          </w:p>
        </w:tc>
        <w:tc>
          <w:tcPr>
            <w:tcW w:w="1985" w:type="dxa"/>
          </w:tcPr>
          <w:p w14:paraId="7C019057" w14:textId="77777777" w:rsidR="00A7301C" w:rsidRPr="00DE2EC0" w:rsidRDefault="00A7301C" w:rsidP="000F2755">
            <w:pPr>
              <w:pStyle w:val="Default"/>
              <w:spacing w:line="276" w:lineRule="auto"/>
              <w:jc w:val="center"/>
              <w:rPr>
                <w:rFonts w:ascii="Arial" w:hAnsi="Arial" w:cs="Arial"/>
                <w:sz w:val="22"/>
                <w:szCs w:val="22"/>
              </w:rPr>
            </w:pPr>
          </w:p>
          <w:p w14:paraId="630B4E1E"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KOMUNALNA NAKNADA</w:t>
            </w:r>
          </w:p>
        </w:tc>
        <w:tc>
          <w:tcPr>
            <w:tcW w:w="2409" w:type="dxa"/>
          </w:tcPr>
          <w:p w14:paraId="43C0C01F" w14:textId="77777777" w:rsidR="00A7301C" w:rsidRPr="00DE2EC0" w:rsidRDefault="00A7301C" w:rsidP="000F2755">
            <w:pPr>
              <w:pStyle w:val="Default"/>
              <w:spacing w:line="276" w:lineRule="auto"/>
              <w:jc w:val="center"/>
              <w:rPr>
                <w:rFonts w:ascii="Arial" w:hAnsi="Arial" w:cs="Arial"/>
                <w:sz w:val="22"/>
                <w:szCs w:val="22"/>
              </w:rPr>
            </w:pPr>
          </w:p>
          <w:p w14:paraId="54973C54"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130</w:t>
            </w:r>
            <w:r w:rsidRPr="00DE2EC0">
              <w:rPr>
                <w:rFonts w:ascii="Arial" w:hAnsi="Arial" w:cs="Arial"/>
                <w:sz w:val="22"/>
                <w:szCs w:val="22"/>
              </w:rPr>
              <w:t>.</w:t>
            </w:r>
            <w:r>
              <w:rPr>
                <w:rFonts w:ascii="Arial" w:hAnsi="Arial" w:cs="Arial"/>
                <w:sz w:val="22"/>
                <w:szCs w:val="22"/>
              </w:rPr>
              <w:t>000,00</w:t>
            </w:r>
          </w:p>
        </w:tc>
        <w:tc>
          <w:tcPr>
            <w:tcW w:w="2127" w:type="dxa"/>
          </w:tcPr>
          <w:p w14:paraId="48F23EE7" w14:textId="77777777" w:rsidR="00A7301C" w:rsidRDefault="00A7301C" w:rsidP="000F2755">
            <w:pPr>
              <w:pStyle w:val="Default"/>
              <w:spacing w:line="276" w:lineRule="auto"/>
              <w:jc w:val="center"/>
              <w:rPr>
                <w:rFonts w:ascii="Arial" w:hAnsi="Arial" w:cs="Arial"/>
                <w:sz w:val="22"/>
                <w:szCs w:val="22"/>
              </w:rPr>
            </w:pPr>
          </w:p>
          <w:p w14:paraId="1063FC56"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127.610,98</w:t>
            </w:r>
          </w:p>
        </w:tc>
        <w:tc>
          <w:tcPr>
            <w:tcW w:w="2127" w:type="dxa"/>
          </w:tcPr>
          <w:p w14:paraId="66D42F9B" w14:textId="77777777" w:rsidR="00A7301C" w:rsidRDefault="00A7301C" w:rsidP="000F2755">
            <w:pPr>
              <w:pStyle w:val="Default"/>
              <w:spacing w:line="276" w:lineRule="auto"/>
              <w:jc w:val="center"/>
              <w:rPr>
                <w:rFonts w:ascii="Arial" w:hAnsi="Arial" w:cs="Arial"/>
                <w:sz w:val="22"/>
                <w:szCs w:val="22"/>
              </w:rPr>
            </w:pPr>
          </w:p>
          <w:p w14:paraId="75332845"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98,16</w:t>
            </w:r>
          </w:p>
        </w:tc>
      </w:tr>
      <w:tr w:rsidR="00A7301C" w:rsidRPr="00DE2EC0" w14:paraId="0936D4A5" w14:textId="77777777" w:rsidTr="000F2755">
        <w:trPr>
          <w:trHeight w:val="359"/>
        </w:trPr>
        <w:tc>
          <w:tcPr>
            <w:tcW w:w="6663" w:type="dxa"/>
            <w:gridSpan w:val="2"/>
          </w:tcPr>
          <w:p w14:paraId="085F8C26" w14:textId="77777777" w:rsidR="00A7301C" w:rsidRPr="005A40ED" w:rsidRDefault="00A7301C" w:rsidP="000F2755">
            <w:pPr>
              <w:pStyle w:val="Default"/>
              <w:spacing w:line="276" w:lineRule="auto"/>
              <w:jc w:val="right"/>
              <w:rPr>
                <w:rFonts w:ascii="Arial" w:hAnsi="Arial" w:cs="Arial"/>
                <w:b/>
                <w:sz w:val="22"/>
                <w:szCs w:val="22"/>
              </w:rPr>
            </w:pPr>
            <w:r w:rsidRPr="005A40ED">
              <w:rPr>
                <w:rFonts w:ascii="Arial" w:hAnsi="Arial" w:cs="Arial"/>
                <w:b/>
                <w:sz w:val="22"/>
                <w:szCs w:val="22"/>
              </w:rPr>
              <w:t>SVEUKUPNO</w:t>
            </w:r>
          </w:p>
        </w:tc>
        <w:tc>
          <w:tcPr>
            <w:tcW w:w="2409" w:type="dxa"/>
          </w:tcPr>
          <w:p w14:paraId="54904241" w14:textId="77777777" w:rsidR="00A7301C" w:rsidRPr="005A40ED" w:rsidRDefault="00A7301C" w:rsidP="000F2755">
            <w:pPr>
              <w:pStyle w:val="Default"/>
              <w:spacing w:line="276" w:lineRule="auto"/>
              <w:jc w:val="center"/>
              <w:rPr>
                <w:rFonts w:ascii="Arial" w:hAnsi="Arial" w:cs="Arial"/>
                <w:b/>
                <w:sz w:val="22"/>
                <w:szCs w:val="22"/>
              </w:rPr>
            </w:pPr>
            <w:r>
              <w:rPr>
                <w:rFonts w:ascii="Arial" w:hAnsi="Arial" w:cs="Arial"/>
                <w:b/>
                <w:sz w:val="22"/>
                <w:szCs w:val="22"/>
              </w:rPr>
              <w:t>130.000,00</w:t>
            </w:r>
          </w:p>
        </w:tc>
        <w:tc>
          <w:tcPr>
            <w:tcW w:w="2127" w:type="dxa"/>
          </w:tcPr>
          <w:p w14:paraId="3D4A9726" w14:textId="77777777" w:rsidR="00A7301C" w:rsidRPr="005A40ED" w:rsidRDefault="00A7301C" w:rsidP="000F2755">
            <w:pPr>
              <w:pStyle w:val="Default"/>
              <w:spacing w:line="276" w:lineRule="auto"/>
              <w:jc w:val="center"/>
              <w:rPr>
                <w:rFonts w:ascii="Arial" w:hAnsi="Arial" w:cs="Arial"/>
                <w:b/>
                <w:sz w:val="22"/>
                <w:szCs w:val="22"/>
              </w:rPr>
            </w:pPr>
            <w:r>
              <w:rPr>
                <w:rFonts w:ascii="Arial" w:hAnsi="Arial" w:cs="Arial"/>
                <w:b/>
                <w:sz w:val="22"/>
                <w:szCs w:val="22"/>
              </w:rPr>
              <w:t>127.610,98</w:t>
            </w:r>
          </w:p>
        </w:tc>
        <w:tc>
          <w:tcPr>
            <w:tcW w:w="2127" w:type="dxa"/>
          </w:tcPr>
          <w:p w14:paraId="719556FB" w14:textId="77777777" w:rsidR="00A7301C" w:rsidRPr="005A40ED" w:rsidRDefault="00A7301C" w:rsidP="000F2755">
            <w:pPr>
              <w:pStyle w:val="Default"/>
              <w:spacing w:line="276" w:lineRule="auto"/>
              <w:jc w:val="center"/>
              <w:rPr>
                <w:rFonts w:ascii="Arial" w:hAnsi="Arial" w:cs="Arial"/>
                <w:b/>
                <w:sz w:val="22"/>
                <w:szCs w:val="22"/>
              </w:rPr>
            </w:pPr>
            <w:r>
              <w:rPr>
                <w:rFonts w:ascii="Arial" w:hAnsi="Arial" w:cs="Arial"/>
                <w:b/>
                <w:sz w:val="22"/>
                <w:szCs w:val="22"/>
              </w:rPr>
              <w:t>98,16</w:t>
            </w:r>
          </w:p>
        </w:tc>
      </w:tr>
    </w:tbl>
    <w:p w14:paraId="1788825B" w14:textId="77777777" w:rsidR="00A7301C" w:rsidRPr="00DE2EC0" w:rsidRDefault="00A7301C" w:rsidP="00A7301C">
      <w:pPr>
        <w:pStyle w:val="Default"/>
        <w:spacing w:line="276" w:lineRule="auto"/>
        <w:ind w:left="720"/>
        <w:rPr>
          <w:rFonts w:ascii="Arial" w:hAnsi="Arial" w:cs="Arial"/>
          <w:b/>
          <w:bCs/>
          <w:sz w:val="22"/>
          <w:szCs w:val="22"/>
        </w:rPr>
      </w:pPr>
    </w:p>
    <w:p w14:paraId="6AFD8A50" w14:textId="77777777" w:rsidR="00A7301C" w:rsidRPr="00DE2EC0" w:rsidRDefault="00A7301C" w:rsidP="00A7301C">
      <w:pPr>
        <w:pStyle w:val="Default"/>
        <w:spacing w:line="276" w:lineRule="auto"/>
        <w:ind w:left="720"/>
        <w:rPr>
          <w:rFonts w:ascii="Arial" w:hAnsi="Arial" w:cs="Arial"/>
          <w:b/>
          <w:bCs/>
          <w:sz w:val="22"/>
          <w:szCs w:val="22"/>
        </w:rPr>
      </w:pPr>
    </w:p>
    <w:p w14:paraId="1BB0142E" w14:textId="77777777" w:rsidR="00A7301C" w:rsidRPr="00DE2EC0" w:rsidRDefault="00A7301C" w:rsidP="00A7301C">
      <w:pPr>
        <w:pStyle w:val="Default"/>
        <w:spacing w:line="276" w:lineRule="auto"/>
        <w:ind w:left="720"/>
        <w:rPr>
          <w:rFonts w:ascii="Arial" w:hAnsi="Arial" w:cs="Arial"/>
          <w:b/>
          <w:bCs/>
          <w:sz w:val="22"/>
          <w:szCs w:val="22"/>
        </w:rPr>
      </w:pPr>
    </w:p>
    <w:p w14:paraId="4D02D897" w14:textId="77777777" w:rsidR="00A7301C" w:rsidRPr="009F26F0" w:rsidRDefault="00A7301C" w:rsidP="00FB5945">
      <w:pPr>
        <w:pStyle w:val="Default"/>
        <w:numPr>
          <w:ilvl w:val="1"/>
          <w:numId w:val="12"/>
        </w:numPr>
        <w:ind w:left="1080" w:hanging="720"/>
        <w:rPr>
          <w:rFonts w:ascii="Arial" w:eastAsia="Times New Roman" w:hAnsi="Arial" w:cs="Arial"/>
          <w:lang w:eastAsia="hr-HR"/>
        </w:rPr>
      </w:pPr>
      <w:r w:rsidRPr="009F26F0">
        <w:rPr>
          <w:rFonts w:ascii="Arial" w:hAnsi="Arial" w:cs="Arial"/>
          <w:b/>
          <w:sz w:val="22"/>
          <w:szCs w:val="22"/>
        </w:rPr>
        <w:t>Održavanje javnih zelenih površina</w:t>
      </w:r>
      <w:r w:rsidRPr="009F26F0">
        <w:rPr>
          <w:rFonts w:ascii="Arial" w:hAnsi="Arial" w:cs="Arial"/>
          <w:b/>
          <w:bCs/>
          <w:sz w:val="22"/>
          <w:szCs w:val="22"/>
        </w:rPr>
        <w:t xml:space="preserve"> </w:t>
      </w:r>
    </w:p>
    <w:p w14:paraId="013BF552" w14:textId="77777777" w:rsidR="00A7301C" w:rsidRPr="00DE2EC0" w:rsidRDefault="00A7301C" w:rsidP="00A7301C">
      <w:pPr>
        <w:rPr>
          <w:rFonts w:ascii="Arial" w:hAnsi="Arial" w:cs="Arial"/>
          <w:lang w:eastAsia="hr-HR"/>
        </w:rPr>
      </w:pPr>
    </w:p>
    <w:p w14:paraId="743F03CE" w14:textId="77777777" w:rsidR="00A7301C" w:rsidRPr="004137FD" w:rsidRDefault="00A7301C" w:rsidP="00A7301C">
      <w:pPr>
        <w:rPr>
          <w:rFonts w:ascii="Arial" w:hAnsi="Arial" w:cs="Arial"/>
          <w:lang w:eastAsia="hr-HR"/>
        </w:rPr>
      </w:pPr>
      <w:r>
        <w:rPr>
          <w:rFonts w:ascii="Arial" w:hAnsi="Arial" w:cs="Arial"/>
          <w:lang w:eastAsia="hr-HR"/>
        </w:rPr>
        <w:lastRenderedPageBreak/>
        <w:t>Tijekom 2020. godine radovima održavanja javnih zelenih površina vršila se</w:t>
      </w:r>
      <w:r w:rsidRPr="00DE2EC0">
        <w:rPr>
          <w:rFonts w:ascii="Arial" w:hAnsi="Arial" w:cs="Arial"/>
          <w:lang w:eastAsia="hr-HR"/>
        </w:rPr>
        <w:t xml:space="preserve"> košnj</w:t>
      </w:r>
      <w:r>
        <w:rPr>
          <w:rFonts w:ascii="Arial" w:hAnsi="Arial" w:cs="Arial"/>
          <w:lang w:eastAsia="hr-HR"/>
        </w:rPr>
        <w:t>a</w:t>
      </w:r>
      <w:r w:rsidRPr="00DE2EC0">
        <w:rPr>
          <w:rFonts w:ascii="Arial" w:hAnsi="Arial" w:cs="Arial"/>
          <w:lang w:eastAsia="hr-HR"/>
        </w:rPr>
        <w:t>, obrezivanje i sakupljanje biološkog otpada s javnih zelenih površina</w:t>
      </w:r>
      <w:r>
        <w:rPr>
          <w:rFonts w:ascii="Arial" w:hAnsi="Arial" w:cs="Arial"/>
          <w:lang w:eastAsia="hr-HR"/>
        </w:rPr>
        <w:t xml:space="preserve"> i parkova</w:t>
      </w:r>
      <w:r w:rsidRPr="00DE2EC0">
        <w:rPr>
          <w:rFonts w:ascii="Arial" w:hAnsi="Arial" w:cs="Arial"/>
          <w:lang w:eastAsia="hr-HR"/>
        </w:rPr>
        <w:t xml:space="preserve">,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i nadopunjuje oprema na 3 dječja igrališta. </w:t>
      </w:r>
      <w:r>
        <w:rPr>
          <w:rFonts w:ascii="Arial" w:hAnsi="Arial" w:cs="Arial"/>
          <w:lang w:eastAsia="hr-HR"/>
        </w:rPr>
        <w:t>Radovi su obuhvaćali r</w:t>
      </w:r>
      <w:r w:rsidRPr="004137FD">
        <w:rPr>
          <w:rFonts w:ascii="Arial" w:hAnsi="Arial" w:cs="Arial"/>
          <w:lang w:eastAsia="hr-HR"/>
        </w:rPr>
        <w:t>učno sakupljanje biološkog otpada sa zaštitnog pojasa uz nerazvrstanih cesta, javnih igrališta, Parka Dr. Franje Tuđmana, Parka sv. Jurja i Parka Nikole Tesle s odvozom skupljenog biološkog otpada na odlagalište neopasnog otpada (oznake iz registra javnih površina  JP1-JP14).</w:t>
      </w:r>
    </w:p>
    <w:p w14:paraId="3081FECF" w14:textId="77777777" w:rsidR="00A7301C" w:rsidRPr="004137FD" w:rsidRDefault="00A7301C" w:rsidP="00A7301C">
      <w:pPr>
        <w:rPr>
          <w:rFonts w:ascii="Arial" w:hAnsi="Arial" w:cs="Arial"/>
          <w:lang w:eastAsia="hr-HR"/>
        </w:rPr>
      </w:pPr>
      <w:r w:rsidRPr="004137FD">
        <w:rPr>
          <w:rFonts w:ascii="Arial" w:hAnsi="Arial" w:cs="Arial"/>
          <w:lang w:eastAsia="hr-HR"/>
        </w:rPr>
        <w:t xml:space="preserve">Košnja uređenih zelenih površina </w:t>
      </w:r>
    </w:p>
    <w:p w14:paraId="06190BB7"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Trokut N. Tesla. Dr. A. Starčević, Obrovačka - 499 m2 (JP6)</w:t>
      </w:r>
    </w:p>
    <w:p w14:paraId="09E32E05"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Sv. Jurja -6.465 m2 (JP7)</w:t>
      </w:r>
    </w:p>
    <w:p w14:paraId="6B6934AE"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Dr. Franje Tuđmana - 2.610 m2 (JP9)</w:t>
      </w:r>
    </w:p>
    <w:p w14:paraId="3E16E043"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Nikole Tesle Srb –3580 m2 (JP11)</w:t>
      </w:r>
    </w:p>
    <w:p w14:paraId="0EA6374B"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ispod Crkve Sv. Jurja 1223 m2 (JP8)</w:t>
      </w:r>
    </w:p>
    <w:p w14:paraId="19A400A1"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869 m2 (JP14)</w:t>
      </w:r>
    </w:p>
    <w:p w14:paraId="43B8E5CC"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Autobusni kolodvor -  2130 m2 (JP1)</w:t>
      </w:r>
    </w:p>
    <w:p w14:paraId="27549DA0"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naspram autobusnog kolodvora kraj D1- 1365 m2 (JP3)</w:t>
      </w:r>
    </w:p>
    <w:p w14:paraId="742FC6C8"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Površine uz cestu Obrovačka ulica od početka trokuta do banke s obje strane - 400 m2 (JP4)</w:t>
      </w:r>
    </w:p>
    <w:p w14:paraId="67E9E7AE"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zgrade pošte- 720 m2 (JP5)</w:t>
      </w:r>
    </w:p>
    <w:p w14:paraId="1369F653"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Općine Gračac kod porezne uprave- 430 m2 (JP10)</w:t>
      </w:r>
    </w:p>
    <w:p w14:paraId="631B8825"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društvenog doma Srb- 600m2 (JP12)</w:t>
      </w:r>
    </w:p>
    <w:p w14:paraId="3242E3E9"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oko dječjeg igrališta kod samostana- 3380 m2 (JP13) Ulice Bana Josipa Jelačića, Kneza Trpimira, Kneza Mislava, Kralja Zvonimira s obje strane – 4000 m2</w:t>
      </w:r>
    </w:p>
    <w:p w14:paraId="4B2E2DC5" w14:textId="77777777" w:rsidR="00A7301C" w:rsidRPr="004137FD" w:rsidRDefault="00A7301C" w:rsidP="00A7301C">
      <w:pPr>
        <w:rPr>
          <w:rFonts w:ascii="Arial" w:hAnsi="Arial" w:cs="Arial"/>
          <w:lang w:eastAsia="hr-HR"/>
        </w:rPr>
      </w:pPr>
    </w:p>
    <w:p w14:paraId="459ECD63" w14:textId="77777777" w:rsidR="00A7301C" w:rsidRPr="004137FD" w:rsidRDefault="00A7301C" w:rsidP="00A7301C">
      <w:pPr>
        <w:rPr>
          <w:rFonts w:ascii="Arial" w:hAnsi="Arial" w:cs="Arial"/>
          <w:lang w:eastAsia="hr-HR"/>
        </w:rPr>
      </w:pPr>
      <w:r w:rsidRPr="004137FD">
        <w:rPr>
          <w:rFonts w:ascii="Arial" w:hAnsi="Arial" w:cs="Arial"/>
          <w:lang w:eastAsia="hr-HR"/>
        </w:rPr>
        <w:t xml:space="preserve">Ručna košnja neuređenih zelenih površina </w:t>
      </w:r>
    </w:p>
    <w:p w14:paraId="783A1B3D"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Novo naselje 1 i 2-  2000 m2</w:t>
      </w:r>
    </w:p>
    <w:p w14:paraId="6833EFEA"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u dijelu naselja Gračac „Žabarica“- 1.000 m2</w:t>
      </w:r>
    </w:p>
    <w:p w14:paraId="2B87CE7C"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Vidikovac „Gradina“ -2000 m2</w:t>
      </w:r>
    </w:p>
    <w:p w14:paraId="140922CC"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Željeznička ulica i zelene površine oko željezničkog kolodvora- 2000m2</w:t>
      </w:r>
    </w:p>
    <w:p w14:paraId="3D88A4FB"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Zelene površine u ulici Obala Otuče i pored šetnice obale  Otuče do kolektora - 800m2</w:t>
      </w:r>
    </w:p>
    <w:p w14:paraId="3E2E05DA"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Javna zelena površina oko zgrade Općine Gračac KIC „Napredak“ Nikole Tesle 37 -500 m2</w:t>
      </w:r>
    </w:p>
    <w:p w14:paraId="06A35FC7" w14:textId="77777777" w:rsidR="00A7301C" w:rsidRPr="004137FD" w:rsidRDefault="00A7301C" w:rsidP="00A7301C">
      <w:pPr>
        <w:rPr>
          <w:rFonts w:ascii="Arial" w:hAnsi="Arial" w:cs="Arial"/>
          <w:lang w:eastAsia="hr-HR"/>
        </w:rPr>
      </w:pPr>
      <w:r w:rsidRPr="004137FD">
        <w:rPr>
          <w:rFonts w:ascii="Arial" w:hAnsi="Arial" w:cs="Arial"/>
          <w:lang w:eastAsia="hr-HR"/>
        </w:rPr>
        <w:lastRenderedPageBreak/>
        <w:t>-</w:t>
      </w:r>
      <w:r w:rsidRPr="004137FD">
        <w:rPr>
          <w:rFonts w:ascii="Arial" w:hAnsi="Arial" w:cs="Arial"/>
          <w:lang w:eastAsia="hr-HR"/>
        </w:rPr>
        <w:tab/>
        <w:t>Zelena površina oko zgrade Kino dvorana u ulici Hrvatske bratske zajednice i Nikole Tesle- 100 m2</w:t>
      </w:r>
    </w:p>
    <w:p w14:paraId="449E1821"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„Sirana“- 400 m2</w:t>
      </w:r>
    </w:p>
    <w:p w14:paraId="001084BB"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Centra za posjetitelje Gračac N. Tesle 40 – 50 m2</w:t>
      </w:r>
    </w:p>
    <w:p w14:paraId="14C0AC23"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Uz ogradu stočne tržnice - 300 m2</w:t>
      </w:r>
    </w:p>
    <w:p w14:paraId="3E988904"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Općinskog suda 500 m2 (JP8)</w:t>
      </w:r>
    </w:p>
    <w:p w14:paraId="7CCD3ED4"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i oko zelene tržnice 300 m2 (JP14)</w:t>
      </w:r>
    </w:p>
    <w:p w14:paraId="68F0339D"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Slavonska, Dalmatinska,  Zagorska, Sv. Mihovila, Hrvatske Mladeži, Hrvatskog proljeća, Pružna, Pružni odvojci I. i II. - 5000 m2</w:t>
      </w:r>
    </w:p>
    <w:p w14:paraId="61F8FDC0" w14:textId="77777777" w:rsidR="00A7301C" w:rsidRPr="004137FD" w:rsidRDefault="00A7301C" w:rsidP="00A7301C">
      <w:pPr>
        <w:rPr>
          <w:rFonts w:ascii="Arial" w:hAnsi="Arial" w:cs="Arial"/>
          <w:lang w:eastAsia="hr-HR"/>
        </w:rPr>
      </w:pPr>
      <w:r w:rsidRPr="004137FD">
        <w:rPr>
          <w:rFonts w:ascii="Arial" w:hAnsi="Arial" w:cs="Arial"/>
          <w:lang w:eastAsia="hr-HR"/>
        </w:rPr>
        <w:t>-</w:t>
      </w:r>
      <w:r w:rsidRPr="004137FD">
        <w:rPr>
          <w:rFonts w:ascii="Arial" w:hAnsi="Arial" w:cs="Arial"/>
          <w:lang w:eastAsia="hr-HR"/>
        </w:rPr>
        <w:tab/>
        <w:t>Ostale neuređene zelene površine 10000 m2</w:t>
      </w:r>
    </w:p>
    <w:p w14:paraId="282BA849" w14:textId="77777777" w:rsidR="00A7301C" w:rsidRDefault="00A7301C" w:rsidP="00A7301C">
      <w:pPr>
        <w:rPr>
          <w:rFonts w:ascii="Arial" w:hAnsi="Arial" w:cs="Arial"/>
          <w:lang w:eastAsia="hr-HR"/>
        </w:rPr>
      </w:pPr>
      <w:r w:rsidRPr="004137FD">
        <w:rPr>
          <w:rFonts w:ascii="Arial" w:hAnsi="Arial" w:cs="Arial"/>
          <w:lang w:eastAsia="hr-HR"/>
        </w:rPr>
        <w:t>Osnivanje novih i obnova postojećih zelenih površina</w:t>
      </w:r>
      <w:r>
        <w:rPr>
          <w:rFonts w:ascii="Arial" w:hAnsi="Arial" w:cs="Arial"/>
          <w:lang w:eastAsia="hr-HR"/>
        </w:rPr>
        <w:t xml:space="preserve"> i n</w:t>
      </w:r>
      <w:r w:rsidRPr="004137FD">
        <w:rPr>
          <w:rFonts w:ascii="Arial" w:hAnsi="Arial" w:cs="Arial"/>
          <w:lang w:eastAsia="hr-HR"/>
        </w:rPr>
        <w:t>abava zemlje za uređenje zelenih površina</w:t>
      </w:r>
      <w:r>
        <w:rPr>
          <w:rFonts w:ascii="Arial" w:hAnsi="Arial" w:cs="Arial"/>
          <w:lang w:eastAsia="hr-HR"/>
        </w:rPr>
        <w:t>, dodatni radovi, o</w:t>
      </w:r>
      <w:r w:rsidRPr="004137FD">
        <w:rPr>
          <w:rFonts w:ascii="Arial" w:hAnsi="Arial" w:cs="Arial"/>
          <w:lang w:eastAsia="hr-HR"/>
        </w:rPr>
        <w:t>državanje i opremanje dječjih igrališta Gračac i Srb</w:t>
      </w:r>
      <w:r>
        <w:rPr>
          <w:rFonts w:ascii="Arial" w:hAnsi="Arial" w:cs="Arial"/>
          <w:lang w:eastAsia="hr-HR"/>
        </w:rPr>
        <w:t>, održavanje o</w:t>
      </w:r>
      <w:r w:rsidRPr="004137FD">
        <w:rPr>
          <w:rFonts w:ascii="Arial" w:hAnsi="Arial" w:cs="Arial"/>
          <w:lang w:eastAsia="hr-HR"/>
        </w:rPr>
        <w:t>grad</w:t>
      </w:r>
      <w:r>
        <w:rPr>
          <w:rFonts w:ascii="Arial" w:hAnsi="Arial" w:cs="Arial"/>
          <w:lang w:eastAsia="hr-HR"/>
        </w:rPr>
        <w:t>e</w:t>
      </w:r>
      <w:r w:rsidRPr="004137FD">
        <w:rPr>
          <w:rFonts w:ascii="Arial" w:hAnsi="Arial" w:cs="Arial"/>
          <w:lang w:eastAsia="hr-HR"/>
        </w:rPr>
        <w:t xml:space="preserve"> oko nogometnog stadiona u Gračacu</w:t>
      </w:r>
      <w:r>
        <w:rPr>
          <w:rFonts w:ascii="Arial" w:hAnsi="Arial" w:cs="Arial"/>
          <w:lang w:eastAsia="hr-HR"/>
        </w:rPr>
        <w:t>.</w:t>
      </w:r>
    </w:p>
    <w:p w14:paraId="2DE3C3D3" w14:textId="77777777" w:rsidR="00A7301C" w:rsidRPr="00DE2EC0" w:rsidRDefault="00A7301C" w:rsidP="00A7301C">
      <w:pPr>
        <w:rPr>
          <w:rFonts w:ascii="Arial" w:hAnsi="Arial" w:cs="Arial"/>
          <w:lang w:eastAsia="hr-HR"/>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84"/>
        <w:gridCol w:w="1985"/>
        <w:gridCol w:w="2126"/>
        <w:gridCol w:w="1559"/>
      </w:tblGrid>
      <w:tr w:rsidR="00A7301C" w:rsidRPr="00DE2EC0" w14:paraId="5933B2C6" w14:textId="77777777" w:rsidTr="000F2755">
        <w:trPr>
          <w:trHeight w:val="359"/>
        </w:trPr>
        <w:tc>
          <w:tcPr>
            <w:tcW w:w="4962" w:type="dxa"/>
            <w:shd w:val="clear" w:color="auto" w:fill="F2F2F2"/>
          </w:tcPr>
          <w:p w14:paraId="15DC3E30" w14:textId="77777777" w:rsidR="00A7301C" w:rsidRPr="00DE2EC0" w:rsidRDefault="00A7301C" w:rsidP="000F2755">
            <w:pPr>
              <w:pStyle w:val="Default"/>
              <w:spacing w:line="276" w:lineRule="auto"/>
              <w:jc w:val="center"/>
              <w:rPr>
                <w:rFonts w:ascii="Arial" w:hAnsi="Arial" w:cs="Arial"/>
                <w:sz w:val="22"/>
                <w:szCs w:val="22"/>
              </w:rPr>
            </w:pPr>
          </w:p>
          <w:p w14:paraId="3D4A6452"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14:paraId="69F7700F" w14:textId="77777777" w:rsidR="00A7301C" w:rsidRPr="00DE2EC0" w:rsidRDefault="00A7301C" w:rsidP="000F2755">
            <w:pPr>
              <w:pStyle w:val="Default"/>
              <w:spacing w:line="276" w:lineRule="auto"/>
              <w:jc w:val="center"/>
              <w:rPr>
                <w:rFonts w:ascii="Arial" w:hAnsi="Arial" w:cs="Arial"/>
                <w:sz w:val="22"/>
                <w:szCs w:val="22"/>
              </w:rPr>
            </w:pPr>
          </w:p>
          <w:p w14:paraId="5492DA39" w14:textId="77777777" w:rsidR="00A7301C" w:rsidRPr="00DE2EC0" w:rsidRDefault="00A7301C" w:rsidP="000F2755">
            <w:pPr>
              <w:pStyle w:val="Default"/>
              <w:spacing w:line="276" w:lineRule="auto"/>
              <w:jc w:val="center"/>
              <w:rPr>
                <w:rFonts w:ascii="Arial" w:hAnsi="Arial" w:cs="Arial"/>
                <w:sz w:val="22"/>
                <w:szCs w:val="22"/>
              </w:rPr>
            </w:pPr>
          </w:p>
          <w:p w14:paraId="20CA9054"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14:paraId="160FB545" w14:textId="77777777" w:rsidR="00A7301C" w:rsidRPr="00DE2EC0" w:rsidRDefault="00A7301C" w:rsidP="000F2755">
            <w:pPr>
              <w:pStyle w:val="Default"/>
              <w:spacing w:line="276" w:lineRule="auto"/>
              <w:jc w:val="center"/>
              <w:rPr>
                <w:rFonts w:ascii="Arial" w:hAnsi="Arial" w:cs="Arial"/>
                <w:sz w:val="22"/>
                <w:szCs w:val="22"/>
              </w:rPr>
            </w:pPr>
          </w:p>
          <w:p w14:paraId="73A9C7DE"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6" w:type="dxa"/>
            <w:shd w:val="clear" w:color="auto" w:fill="F2F2F2"/>
          </w:tcPr>
          <w:p w14:paraId="53658B81" w14:textId="77777777" w:rsidR="00A7301C" w:rsidRDefault="00A7301C" w:rsidP="000F2755">
            <w:pPr>
              <w:pStyle w:val="Default"/>
              <w:jc w:val="center"/>
              <w:rPr>
                <w:rFonts w:ascii="Arial" w:hAnsi="Arial" w:cs="Arial"/>
                <w:sz w:val="22"/>
                <w:szCs w:val="22"/>
              </w:rPr>
            </w:pPr>
          </w:p>
          <w:p w14:paraId="79A5B771" w14:textId="77777777" w:rsidR="00A7301C" w:rsidRPr="00EC5FAC" w:rsidRDefault="00A7301C" w:rsidP="000F2755">
            <w:pPr>
              <w:pStyle w:val="Default"/>
              <w:jc w:val="center"/>
              <w:rPr>
                <w:rFonts w:ascii="Arial" w:hAnsi="Arial" w:cs="Arial"/>
                <w:sz w:val="22"/>
                <w:szCs w:val="22"/>
              </w:rPr>
            </w:pPr>
            <w:r w:rsidRPr="00EC5FAC">
              <w:rPr>
                <w:rFonts w:ascii="Arial" w:hAnsi="Arial" w:cs="Arial"/>
                <w:sz w:val="22"/>
                <w:szCs w:val="22"/>
              </w:rPr>
              <w:t>PRORAČUNSKO</w:t>
            </w:r>
          </w:p>
          <w:p w14:paraId="657B5340" w14:textId="77777777" w:rsidR="00A7301C" w:rsidRPr="00EC5FAC" w:rsidRDefault="00A7301C" w:rsidP="000F2755">
            <w:pPr>
              <w:pStyle w:val="Default"/>
              <w:jc w:val="center"/>
              <w:rPr>
                <w:rFonts w:ascii="Arial" w:hAnsi="Arial" w:cs="Arial"/>
                <w:sz w:val="22"/>
                <w:szCs w:val="22"/>
              </w:rPr>
            </w:pPr>
            <w:r w:rsidRPr="00EC5FAC">
              <w:rPr>
                <w:rFonts w:ascii="Arial" w:hAnsi="Arial" w:cs="Arial"/>
                <w:sz w:val="22"/>
                <w:szCs w:val="22"/>
              </w:rPr>
              <w:t>IZVRŠENJE</w:t>
            </w:r>
          </w:p>
          <w:p w14:paraId="473598FD" w14:textId="77777777" w:rsidR="00A7301C" w:rsidRPr="00DE2EC0" w:rsidRDefault="00A7301C" w:rsidP="000F2755">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1559" w:type="dxa"/>
            <w:shd w:val="clear" w:color="auto" w:fill="F2F2F2"/>
          </w:tcPr>
          <w:p w14:paraId="6E3AFA79" w14:textId="77777777" w:rsidR="00A7301C" w:rsidRDefault="00A7301C" w:rsidP="000F2755">
            <w:pPr>
              <w:pStyle w:val="Default"/>
              <w:jc w:val="center"/>
              <w:rPr>
                <w:rFonts w:ascii="Arial" w:hAnsi="Arial" w:cs="Arial"/>
                <w:sz w:val="22"/>
                <w:szCs w:val="22"/>
              </w:rPr>
            </w:pPr>
          </w:p>
          <w:p w14:paraId="67A7E89E" w14:textId="77777777" w:rsidR="00A7301C" w:rsidRDefault="00A7301C" w:rsidP="000F2755">
            <w:pPr>
              <w:pStyle w:val="Default"/>
              <w:jc w:val="center"/>
              <w:rPr>
                <w:rFonts w:ascii="Arial" w:hAnsi="Arial" w:cs="Arial"/>
                <w:sz w:val="22"/>
                <w:szCs w:val="22"/>
              </w:rPr>
            </w:pPr>
            <w:r>
              <w:rPr>
                <w:rFonts w:ascii="Arial" w:hAnsi="Arial" w:cs="Arial"/>
                <w:sz w:val="22"/>
                <w:szCs w:val="22"/>
              </w:rPr>
              <w:t>INDEKS</w:t>
            </w:r>
          </w:p>
          <w:p w14:paraId="2F93EE8F" w14:textId="77777777" w:rsidR="00A7301C" w:rsidRDefault="00A7301C" w:rsidP="000F2755">
            <w:pPr>
              <w:pStyle w:val="Default"/>
              <w:jc w:val="center"/>
              <w:rPr>
                <w:rFonts w:ascii="Arial" w:hAnsi="Arial" w:cs="Arial"/>
                <w:sz w:val="22"/>
                <w:szCs w:val="22"/>
              </w:rPr>
            </w:pPr>
            <w:r>
              <w:rPr>
                <w:rFonts w:ascii="Arial" w:hAnsi="Arial" w:cs="Arial"/>
                <w:sz w:val="22"/>
                <w:szCs w:val="22"/>
              </w:rPr>
              <w:t>%</w:t>
            </w:r>
          </w:p>
        </w:tc>
      </w:tr>
      <w:tr w:rsidR="00A7301C" w:rsidRPr="00DE2EC0" w14:paraId="6B02C05F" w14:textId="77777777" w:rsidTr="000F2755">
        <w:trPr>
          <w:trHeight w:val="359"/>
        </w:trPr>
        <w:tc>
          <w:tcPr>
            <w:tcW w:w="4962" w:type="dxa"/>
            <w:vMerge w:val="restart"/>
          </w:tcPr>
          <w:p w14:paraId="2F5E3311" w14:textId="77777777" w:rsidR="00A7301C" w:rsidRPr="00DE2EC0" w:rsidRDefault="00A7301C" w:rsidP="000F2755">
            <w:pPr>
              <w:pStyle w:val="Default"/>
              <w:spacing w:line="276" w:lineRule="auto"/>
              <w:rPr>
                <w:rFonts w:ascii="Arial" w:hAnsi="Arial" w:cs="Arial"/>
                <w:sz w:val="22"/>
                <w:szCs w:val="22"/>
              </w:rPr>
            </w:pPr>
            <w:r>
              <w:rPr>
                <w:rFonts w:ascii="Arial" w:hAnsi="Arial" w:cs="Arial"/>
                <w:sz w:val="22"/>
                <w:szCs w:val="22"/>
              </w:rPr>
              <w:t>Održavanje javnih zelenih površina</w:t>
            </w:r>
          </w:p>
        </w:tc>
        <w:tc>
          <w:tcPr>
            <w:tcW w:w="1984" w:type="dxa"/>
          </w:tcPr>
          <w:p w14:paraId="4BD9E48C" w14:textId="77777777" w:rsidR="00A7301C" w:rsidRPr="00DE2EC0" w:rsidRDefault="00A7301C" w:rsidP="000F2755">
            <w:pPr>
              <w:pStyle w:val="Default"/>
              <w:spacing w:line="276" w:lineRule="auto"/>
              <w:jc w:val="center"/>
              <w:rPr>
                <w:rFonts w:ascii="Arial" w:hAnsi="Arial" w:cs="Arial"/>
                <w:sz w:val="22"/>
                <w:szCs w:val="22"/>
              </w:rPr>
            </w:pPr>
          </w:p>
          <w:p w14:paraId="0121B2BE"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 xml:space="preserve">KOMUNALNA NAKNADA </w:t>
            </w:r>
          </w:p>
        </w:tc>
        <w:tc>
          <w:tcPr>
            <w:tcW w:w="1985" w:type="dxa"/>
          </w:tcPr>
          <w:p w14:paraId="04D2DB60" w14:textId="77777777" w:rsidR="00A7301C" w:rsidRPr="00DE2EC0" w:rsidRDefault="00A7301C" w:rsidP="000F2755">
            <w:pPr>
              <w:pStyle w:val="Default"/>
              <w:spacing w:line="276" w:lineRule="auto"/>
              <w:jc w:val="center"/>
              <w:rPr>
                <w:rFonts w:ascii="Arial" w:hAnsi="Arial" w:cs="Arial"/>
                <w:sz w:val="22"/>
                <w:szCs w:val="22"/>
              </w:rPr>
            </w:pPr>
          </w:p>
          <w:p w14:paraId="283695C5"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276.400,00</w:t>
            </w:r>
          </w:p>
        </w:tc>
        <w:tc>
          <w:tcPr>
            <w:tcW w:w="2126" w:type="dxa"/>
          </w:tcPr>
          <w:p w14:paraId="511C65C3" w14:textId="77777777" w:rsidR="00A7301C" w:rsidRDefault="00A7301C" w:rsidP="000F2755">
            <w:pPr>
              <w:pStyle w:val="Default"/>
              <w:spacing w:line="276" w:lineRule="auto"/>
              <w:jc w:val="center"/>
              <w:rPr>
                <w:rFonts w:ascii="Arial" w:hAnsi="Arial" w:cs="Arial"/>
                <w:sz w:val="22"/>
                <w:szCs w:val="22"/>
              </w:rPr>
            </w:pPr>
          </w:p>
          <w:p w14:paraId="4978D76C"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254.726,37</w:t>
            </w:r>
          </w:p>
        </w:tc>
        <w:tc>
          <w:tcPr>
            <w:tcW w:w="1559" w:type="dxa"/>
          </w:tcPr>
          <w:p w14:paraId="3BED29D8" w14:textId="77777777" w:rsidR="00A7301C" w:rsidRDefault="00A7301C" w:rsidP="000F2755">
            <w:pPr>
              <w:pStyle w:val="Default"/>
              <w:spacing w:line="276" w:lineRule="auto"/>
              <w:jc w:val="center"/>
              <w:rPr>
                <w:rFonts w:ascii="Arial" w:hAnsi="Arial" w:cs="Arial"/>
                <w:sz w:val="22"/>
                <w:szCs w:val="22"/>
              </w:rPr>
            </w:pPr>
          </w:p>
          <w:p w14:paraId="146B149E"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92,16</w:t>
            </w:r>
          </w:p>
        </w:tc>
      </w:tr>
      <w:tr w:rsidR="00A7301C" w:rsidRPr="00DE2EC0" w14:paraId="5117A573" w14:textId="77777777" w:rsidTr="000F2755">
        <w:trPr>
          <w:trHeight w:val="359"/>
        </w:trPr>
        <w:tc>
          <w:tcPr>
            <w:tcW w:w="4962" w:type="dxa"/>
            <w:vMerge/>
          </w:tcPr>
          <w:p w14:paraId="639AE795" w14:textId="77777777" w:rsidR="00A7301C" w:rsidRDefault="00A7301C" w:rsidP="000F2755">
            <w:pPr>
              <w:pStyle w:val="Default"/>
              <w:spacing w:line="276" w:lineRule="auto"/>
              <w:rPr>
                <w:rFonts w:ascii="Arial" w:hAnsi="Arial" w:cs="Arial"/>
                <w:sz w:val="22"/>
                <w:szCs w:val="22"/>
              </w:rPr>
            </w:pPr>
          </w:p>
        </w:tc>
        <w:tc>
          <w:tcPr>
            <w:tcW w:w="1984" w:type="dxa"/>
          </w:tcPr>
          <w:p w14:paraId="48B32EB2" w14:textId="77777777" w:rsidR="00A7301C" w:rsidRPr="00DE2EC0" w:rsidRDefault="00A7301C" w:rsidP="000F2755">
            <w:pPr>
              <w:pStyle w:val="Default"/>
              <w:spacing w:line="276" w:lineRule="auto"/>
              <w:jc w:val="center"/>
              <w:rPr>
                <w:rFonts w:ascii="Arial" w:hAnsi="Arial" w:cs="Arial"/>
                <w:sz w:val="22"/>
                <w:szCs w:val="22"/>
              </w:rPr>
            </w:pPr>
            <w:r w:rsidRPr="004137FD">
              <w:rPr>
                <w:rFonts w:ascii="Arial" w:hAnsi="Arial" w:cs="Arial"/>
                <w:sz w:val="22"/>
                <w:szCs w:val="22"/>
              </w:rPr>
              <w:t>PRIHODI OD POREZA</w:t>
            </w:r>
          </w:p>
        </w:tc>
        <w:tc>
          <w:tcPr>
            <w:tcW w:w="1985" w:type="dxa"/>
          </w:tcPr>
          <w:p w14:paraId="1D134E43" w14:textId="77777777" w:rsidR="00A7301C" w:rsidRDefault="00A7301C" w:rsidP="000F2755">
            <w:pPr>
              <w:pStyle w:val="Default"/>
              <w:spacing w:line="276" w:lineRule="auto"/>
              <w:jc w:val="center"/>
              <w:rPr>
                <w:rFonts w:ascii="Arial" w:hAnsi="Arial" w:cs="Arial"/>
                <w:sz w:val="22"/>
                <w:szCs w:val="22"/>
              </w:rPr>
            </w:pPr>
          </w:p>
          <w:p w14:paraId="08AE33E3"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173.600,00</w:t>
            </w:r>
          </w:p>
        </w:tc>
        <w:tc>
          <w:tcPr>
            <w:tcW w:w="2126" w:type="dxa"/>
          </w:tcPr>
          <w:p w14:paraId="1E095340" w14:textId="77777777" w:rsidR="00A7301C" w:rsidRDefault="00A7301C" w:rsidP="000F2755">
            <w:pPr>
              <w:pStyle w:val="Default"/>
              <w:spacing w:line="276" w:lineRule="auto"/>
              <w:jc w:val="center"/>
              <w:rPr>
                <w:rFonts w:ascii="Arial" w:hAnsi="Arial" w:cs="Arial"/>
                <w:sz w:val="22"/>
                <w:szCs w:val="22"/>
              </w:rPr>
            </w:pPr>
          </w:p>
          <w:p w14:paraId="66CB722C"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173.600,00</w:t>
            </w:r>
          </w:p>
        </w:tc>
        <w:tc>
          <w:tcPr>
            <w:tcW w:w="1559" w:type="dxa"/>
          </w:tcPr>
          <w:p w14:paraId="25E7FD78" w14:textId="77777777" w:rsidR="00A7301C" w:rsidRDefault="00A7301C" w:rsidP="000F2755">
            <w:pPr>
              <w:pStyle w:val="Default"/>
              <w:spacing w:line="276" w:lineRule="auto"/>
              <w:jc w:val="center"/>
              <w:rPr>
                <w:rFonts w:ascii="Arial" w:hAnsi="Arial" w:cs="Arial"/>
                <w:sz w:val="22"/>
                <w:szCs w:val="22"/>
              </w:rPr>
            </w:pPr>
          </w:p>
          <w:p w14:paraId="4FF3A542"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100</w:t>
            </w:r>
          </w:p>
        </w:tc>
      </w:tr>
      <w:tr w:rsidR="00A7301C" w:rsidRPr="00DE2EC0" w14:paraId="5DC99D30" w14:textId="77777777" w:rsidTr="000F2755">
        <w:trPr>
          <w:trHeight w:val="359"/>
        </w:trPr>
        <w:tc>
          <w:tcPr>
            <w:tcW w:w="6946" w:type="dxa"/>
            <w:gridSpan w:val="2"/>
          </w:tcPr>
          <w:p w14:paraId="133309C4" w14:textId="77777777" w:rsidR="00A7301C" w:rsidRPr="00B93FF5" w:rsidRDefault="00A7301C" w:rsidP="000F2755">
            <w:pPr>
              <w:pStyle w:val="Default"/>
              <w:spacing w:line="276" w:lineRule="auto"/>
              <w:jc w:val="right"/>
              <w:rPr>
                <w:rFonts w:ascii="Arial" w:hAnsi="Arial" w:cs="Arial"/>
                <w:b/>
                <w:sz w:val="22"/>
                <w:szCs w:val="22"/>
              </w:rPr>
            </w:pPr>
            <w:r>
              <w:rPr>
                <w:rFonts w:ascii="Arial" w:hAnsi="Arial" w:cs="Arial"/>
                <w:b/>
                <w:sz w:val="22"/>
                <w:szCs w:val="22"/>
              </w:rPr>
              <w:t>SVE</w:t>
            </w:r>
            <w:r w:rsidRPr="00B93FF5">
              <w:rPr>
                <w:rFonts w:ascii="Arial" w:hAnsi="Arial" w:cs="Arial"/>
                <w:b/>
                <w:sz w:val="22"/>
                <w:szCs w:val="22"/>
              </w:rPr>
              <w:t>UKUPNO</w:t>
            </w:r>
          </w:p>
        </w:tc>
        <w:tc>
          <w:tcPr>
            <w:tcW w:w="1985" w:type="dxa"/>
          </w:tcPr>
          <w:p w14:paraId="280A67A4" w14:textId="77777777" w:rsidR="00A7301C" w:rsidRPr="00B93FF5" w:rsidRDefault="00A7301C" w:rsidP="000F2755">
            <w:pPr>
              <w:pStyle w:val="Default"/>
              <w:spacing w:line="276" w:lineRule="auto"/>
              <w:jc w:val="center"/>
              <w:rPr>
                <w:rFonts w:ascii="Arial" w:hAnsi="Arial" w:cs="Arial"/>
                <w:b/>
                <w:sz w:val="22"/>
                <w:szCs w:val="22"/>
              </w:rPr>
            </w:pPr>
            <w:r>
              <w:rPr>
                <w:rFonts w:ascii="Arial" w:hAnsi="Arial" w:cs="Arial"/>
                <w:b/>
                <w:sz w:val="22"/>
                <w:szCs w:val="22"/>
              </w:rPr>
              <w:t>450</w:t>
            </w:r>
            <w:r w:rsidRPr="00B93FF5">
              <w:rPr>
                <w:rFonts w:ascii="Arial" w:hAnsi="Arial" w:cs="Arial"/>
                <w:b/>
                <w:sz w:val="22"/>
                <w:szCs w:val="22"/>
              </w:rPr>
              <w:t>.000,00</w:t>
            </w:r>
          </w:p>
        </w:tc>
        <w:tc>
          <w:tcPr>
            <w:tcW w:w="2126" w:type="dxa"/>
          </w:tcPr>
          <w:p w14:paraId="3236C456" w14:textId="77777777" w:rsidR="00A7301C" w:rsidRPr="00B93FF5" w:rsidRDefault="00A7301C" w:rsidP="000F2755">
            <w:pPr>
              <w:pStyle w:val="Default"/>
              <w:spacing w:line="276" w:lineRule="auto"/>
              <w:jc w:val="center"/>
              <w:rPr>
                <w:rFonts w:ascii="Arial" w:hAnsi="Arial" w:cs="Arial"/>
                <w:b/>
                <w:sz w:val="22"/>
                <w:szCs w:val="22"/>
              </w:rPr>
            </w:pPr>
            <w:r>
              <w:rPr>
                <w:rFonts w:ascii="Arial" w:hAnsi="Arial" w:cs="Arial"/>
                <w:b/>
                <w:sz w:val="22"/>
                <w:szCs w:val="22"/>
              </w:rPr>
              <w:t>428</w:t>
            </w:r>
            <w:r w:rsidRPr="00B93FF5">
              <w:rPr>
                <w:rFonts w:ascii="Arial" w:hAnsi="Arial" w:cs="Arial"/>
                <w:b/>
                <w:sz w:val="22"/>
                <w:szCs w:val="22"/>
              </w:rPr>
              <w:t>.</w:t>
            </w:r>
            <w:r>
              <w:rPr>
                <w:rFonts w:ascii="Arial" w:hAnsi="Arial" w:cs="Arial"/>
                <w:b/>
                <w:sz w:val="22"/>
                <w:szCs w:val="22"/>
              </w:rPr>
              <w:t>326</w:t>
            </w:r>
            <w:r w:rsidRPr="00B93FF5">
              <w:rPr>
                <w:rFonts w:ascii="Arial" w:hAnsi="Arial" w:cs="Arial"/>
                <w:b/>
                <w:sz w:val="22"/>
                <w:szCs w:val="22"/>
              </w:rPr>
              <w:t>,</w:t>
            </w:r>
            <w:r>
              <w:rPr>
                <w:rFonts w:ascii="Arial" w:hAnsi="Arial" w:cs="Arial"/>
                <w:b/>
                <w:sz w:val="22"/>
                <w:szCs w:val="22"/>
              </w:rPr>
              <w:t>37</w:t>
            </w:r>
          </w:p>
        </w:tc>
        <w:tc>
          <w:tcPr>
            <w:tcW w:w="1559" w:type="dxa"/>
          </w:tcPr>
          <w:p w14:paraId="7A16F533" w14:textId="77777777" w:rsidR="00A7301C" w:rsidRPr="00B93FF5" w:rsidRDefault="00A7301C" w:rsidP="000F2755">
            <w:pPr>
              <w:pStyle w:val="Default"/>
              <w:spacing w:line="276" w:lineRule="auto"/>
              <w:jc w:val="center"/>
              <w:rPr>
                <w:rFonts w:ascii="Arial" w:hAnsi="Arial" w:cs="Arial"/>
                <w:b/>
                <w:sz w:val="22"/>
                <w:szCs w:val="22"/>
              </w:rPr>
            </w:pPr>
            <w:r>
              <w:rPr>
                <w:rFonts w:ascii="Arial" w:hAnsi="Arial" w:cs="Arial"/>
                <w:b/>
                <w:sz w:val="22"/>
                <w:szCs w:val="22"/>
              </w:rPr>
              <w:t>95,18</w:t>
            </w:r>
          </w:p>
        </w:tc>
      </w:tr>
    </w:tbl>
    <w:p w14:paraId="1AA0176D" w14:textId="77777777" w:rsidR="00A7301C" w:rsidRDefault="00A7301C" w:rsidP="00A7301C">
      <w:pPr>
        <w:pStyle w:val="Default"/>
        <w:spacing w:line="276" w:lineRule="auto"/>
        <w:rPr>
          <w:rFonts w:ascii="Arial" w:hAnsi="Arial" w:cs="Arial"/>
          <w:sz w:val="22"/>
          <w:szCs w:val="22"/>
        </w:rPr>
      </w:pPr>
    </w:p>
    <w:p w14:paraId="0AAF7409" w14:textId="77777777" w:rsidR="00A7301C" w:rsidRDefault="00A7301C" w:rsidP="00A7301C">
      <w:pPr>
        <w:pStyle w:val="Default"/>
        <w:spacing w:line="276" w:lineRule="auto"/>
        <w:rPr>
          <w:rFonts w:ascii="Arial" w:hAnsi="Arial" w:cs="Arial"/>
          <w:sz w:val="22"/>
          <w:szCs w:val="22"/>
        </w:rPr>
      </w:pPr>
    </w:p>
    <w:p w14:paraId="08034308" w14:textId="77777777" w:rsidR="00A7301C" w:rsidRDefault="00A7301C" w:rsidP="00A7301C">
      <w:pPr>
        <w:pStyle w:val="Default"/>
        <w:spacing w:line="276" w:lineRule="auto"/>
        <w:rPr>
          <w:rFonts w:ascii="Arial" w:hAnsi="Arial" w:cs="Arial"/>
          <w:sz w:val="22"/>
          <w:szCs w:val="22"/>
        </w:rPr>
      </w:pPr>
    </w:p>
    <w:p w14:paraId="002F4182" w14:textId="77777777" w:rsidR="00A7301C" w:rsidRPr="00DE2EC0" w:rsidRDefault="00A7301C" w:rsidP="00FB5945">
      <w:pPr>
        <w:pStyle w:val="Default"/>
        <w:numPr>
          <w:ilvl w:val="1"/>
          <w:numId w:val="16"/>
        </w:numPr>
        <w:spacing w:line="276" w:lineRule="auto"/>
        <w:ind w:left="1080" w:hanging="720"/>
        <w:rPr>
          <w:rFonts w:ascii="Arial" w:hAnsi="Arial" w:cs="Arial"/>
          <w:b/>
          <w:sz w:val="22"/>
          <w:szCs w:val="22"/>
        </w:rPr>
      </w:pPr>
      <w:r w:rsidRPr="00DE2EC0">
        <w:rPr>
          <w:rFonts w:ascii="Arial" w:hAnsi="Arial" w:cs="Arial"/>
          <w:b/>
          <w:sz w:val="22"/>
          <w:szCs w:val="22"/>
        </w:rPr>
        <w:t>Održavanje građevina, predmeta i uređaja javne namjene</w:t>
      </w:r>
    </w:p>
    <w:p w14:paraId="2FF0C329" w14:textId="77777777" w:rsidR="00A7301C" w:rsidRPr="00DE2EC0" w:rsidRDefault="00A7301C" w:rsidP="00A7301C">
      <w:pPr>
        <w:rPr>
          <w:rFonts w:ascii="Arial" w:hAnsi="Arial" w:cs="Arial"/>
          <w:lang w:eastAsia="hr-HR"/>
        </w:rPr>
      </w:pPr>
    </w:p>
    <w:p w14:paraId="427BD8CF" w14:textId="77777777" w:rsidR="00A7301C" w:rsidRDefault="00A7301C" w:rsidP="00A7301C">
      <w:pPr>
        <w:rPr>
          <w:rFonts w:ascii="Arial" w:hAnsi="Arial" w:cs="Arial"/>
          <w:lang w:eastAsia="hr-HR"/>
        </w:rPr>
      </w:pPr>
      <w:r w:rsidRPr="00DE2EC0">
        <w:rPr>
          <w:rFonts w:ascii="Arial" w:hAnsi="Arial" w:cs="Arial"/>
          <w:lang w:eastAsia="hr-HR"/>
        </w:rPr>
        <w:t xml:space="preserve">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w:t>
      </w:r>
      <w:r>
        <w:rPr>
          <w:rFonts w:ascii="Arial" w:hAnsi="Arial" w:cs="Arial"/>
          <w:lang w:eastAsia="hr-HR"/>
        </w:rPr>
        <w:t xml:space="preserve">urbane turističke signalizacije. </w:t>
      </w:r>
    </w:p>
    <w:p w14:paraId="2439480E" w14:textId="77777777" w:rsidR="00A7301C" w:rsidRPr="00DE2EC0" w:rsidRDefault="00A7301C" w:rsidP="00A7301C">
      <w:pPr>
        <w:pStyle w:val="Default"/>
        <w:spacing w:line="276" w:lineRule="auto"/>
        <w:rPr>
          <w:rFonts w:ascii="Arial" w:hAnsi="Arial" w:cs="Arial"/>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1843"/>
        <w:gridCol w:w="2268"/>
        <w:gridCol w:w="2268"/>
      </w:tblGrid>
      <w:tr w:rsidR="00A7301C" w:rsidRPr="00DE2EC0" w14:paraId="0D684B2B" w14:textId="77777777" w:rsidTr="000F2755">
        <w:trPr>
          <w:trHeight w:val="359"/>
        </w:trPr>
        <w:tc>
          <w:tcPr>
            <w:tcW w:w="5103" w:type="dxa"/>
            <w:shd w:val="clear" w:color="auto" w:fill="F2F2F2"/>
          </w:tcPr>
          <w:p w14:paraId="448E062B" w14:textId="77777777" w:rsidR="00A7301C" w:rsidRPr="00DE2EC0" w:rsidRDefault="00A7301C" w:rsidP="000F2755">
            <w:pPr>
              <w:pStyle w:val="Default"/>
              <w:spacing w:line="276" w:lineRule="auto"/>
              <w:jc w:val="center"/>
              <w:rPr>
                <w:rFonts w:ascii="Arial" w:hAnsi="Arial" w:cs="Arial"/>
                <w:sz w:val="22"/>
                <w:szCs w:val="22"/>
              </w:rPr>
            </w:pPr>
          </w:p>
          <w:p w14:paraId="178F8B98"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14:paraId="78EB163D" w14:textId="77777777" w:rsidR="00A7301C" w:rsidRPr="00DE2EC0" w:rsidRDefault="00A7301C" w:rsidP="000F2755">
            <w:pPr>
              <w:pStyle w:val="Default"/>
              <w:spacing w:line="276" w:lineRule="auto"/>
              <w:jc w:val="center"/>
              <w:rPr>
                <w:rFonts w:ascii="Arial" w:hAnsi="Arial" w:cs="Arial"/>
                <w:sz w:val="22"/>
                <w:szCs w:val="22"/>
              </w:rPr>
            </w:pPr>
          </w:p>
          <w:p w14:paraId="6DC1220F"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14:paraId="25449C0D"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268" w:type="dxa"/>
            <w:shd w:val="clear" w:color="auto" w:fill="F2F2F2"/>
          </w:tcPr>
          <w:p w14:paraId="54236947" w14:textId="77777777" w:rsidR="00A7301C" w:rsidRPr="00EC5FAC" w:rsidRDefault="00A7301C" w:rsidP="000F2755">
            <w:pPr>
              <w:jc w:val="center"/>
              <w:rPr>
                <w:rFonts w:ascii="Arial" w:hAnsi="Arial" w:cs="Arial"/>
              </w:rPr>
            </w:pPr>
            <w:r w:rsidRPr="00EC5FAC">
              <w:rPr>
                <w:rFonts w:ascii="Arial" w:hAnsi="Arial" w:cs="Arial"/>
              </w:rPr>
              <w:t>PRORAČUNSKO</w:t>
            </w:r>
          </w:p>
          <w:p w14:paraId="6D8A985D" w14:textId="77777777" w:rsidR="00A7301C" w:rsidRPr="00EC5FAC" w:rsidRDefault="00A7301C" w:rsidP="000F2755">
            <w:pPr>
              <w:jc w:val="center"/>
              <w:rPr>
                <w:rFonts w:ascii="Arial" w:hAnsi="Arial" w:cs="Arial"/>
              </w:rPr>
            </w:pPr>
            <w:r w:rsidRPr="00EC5FAC">
              <w:rPr>
                <w:rFonts w:ascii="Arial" w:hAnsi="Arial" w:cs="Arial"/>
              </w:rPr>
              <w:t>IZVRŠENJE</w:t>
            </w:r>
          </w:p>
          <w:p w14:paraId="7904243D" w14:textId="77777777" w:rsidR="00A7301C" w:rsidRPr="00894EDF" w:rsidRDefault="00A7301C" w:rsidP="000F2755">
            <w:pPr>
              <w:jc w:val="center"/>
            </w:pPr>
            <w:r w:rsidRPr="00EC5FAC">
              <w:rPr>
                <w:rFonts w:ascii="Arial" w:hAnsi="Arial" w:cs="Arial"/>
              </w:rPr>
              <w:t>U HRK</w:t>
            </w:r>
          </w:p>
        </w:tc>
        <w:tc>
          <w:tcPr>
            <w:tcW w:w="2268" w:type="dxa"/>
            <w:shd w:val="clear" w:color="auto" w:fill="F2F2F2"/>
          </w:tcPr>
          <w:p w14:paraId="2EEF2D20" w14:textId="77777777" w:rsidR="00A7301C" w:rsidRDefault="00A7301C" w:rsidP="000F2755">
            <w:pPr>
              <w:jc w:val="center"/>
              <w:rPr>
                <w:rFonts w:ascii="Arial" w:hAnsi="Arial" w:cs="Arial"/>
              </w:rPr>
            </w:pPr>
            <w:r>
              <w:rPr>
                <w:rFonts w:ascii="Arial" w:hAnsi="Arial" w:cs="Arial"/>
              </w:rPr>
              <w:t>INDEKS</w:t>
            </w:r>
          </w:p>
          <w:p w14:paraId="28A2ECEF" w14:textId="77777777" w:rsidR="00A7301C" w:rsidRPr="00EC5FAC" w:rsidRDefault="00A7301C" w:rsidP="000F2755">
            <w:pPr>
              <w:jc w:val="center"/>
              <w:rPr>
                <w:rFonts w:ascii="Arial" w:hAnsi="Arial" w:cs="Arial"/>
              </w:rPr>
            </w:pPr>
            <w:r>
              <w:rPr>
                <w:rFonts w:ascii="Arial" w:hAnsi="Arial" w:cs="Arial"/>
              </w:rPr>
              <w:t>%</w:t>
            </w:r>
          </w:p>
        </w:tc>
      </w:tr>
      <w:tr w:rsidR="00A7301C" w:rsidRPr="00DE2EC0" w14:paraId="2BF7D750" w14:textId="77777777" w:rsidTr="000F2755">
        <w:trPr>
          <w:trHeight w:val="665"/>
        </w:trPr>
        <w:tc>
          <w:tcPr>
            <w:tcW w:w="5103" w:type="dxa"/>
          </w:tcPr>
          <w:p w14:paraId="751868E4" w14:textId="77777777" w:rsidR="00A7301C" w:rsidRPr="00DE2EC0" w:rsidRDefault="00A7301C" w:rsidP="000F2755">
            <w:pPr>
              <w:pStyle w:val="Default"/>
              <w:spacing w:line="276" w:lineRule="auto"/>
              <w:rPr>
                <w:rFonts w:ascii="Arial" w:hAnsi="Arial" w:cs="Arial"/>
                <w:sz w:val="22"/>
                <w:szCs w:val="22"/>
              </w:rPr>
            </w:pPr>
            <w:r w:rsidRPr="00316D00">
              <w:rPr>
                <w:rFonts w:ascii="Arial" w:hAnsi="Arial" w:cs="Arial"/>
                <w:sz w:val="22"/>
                <w:szCs w:val="22"/>
              </w:rPr>
              <w:t>Održavanje građevina, predmeta i uređaja javne namjene</w:t>
            </w:r>
          </w:p>
        </w:tc>
        <w:tc>
          <w:tcPr>
            <w:tcW w:w="1843" w:type="dxa"/>
          </w:tcPr>
          <w:p w14:paraId="447CDC7A" w14:textId="77777777" w:rsidR="00A7301C" w:rsidRPr="00DE2EC0" w:rsidRDefault="00A7301C" w:rsidP="000F2755">
            <w:pPr>
              <w:pStyle w:val="Default"/>
              <w:spacing w:line="276" w:lineRule="auto"/>
              <w:jc w:val="center"/>
              <w:rPr>
                <w:rFonts w:ascii="Arial" w:hAnsi="Arial" w:cs="Arial"/>
                <w:sz w:val="22"/>
                <w:szCs w:val="22"/>
              </w:rPr>
            </w:pPr>
          </w:p>
          <w:p w14:paraId="052312A9"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KOMUNALNA NAKNADA</w:t>
            </w:r>
          </w:p>
        </w:tc>
        <w:tc>
          <w:tcPr>
            <w:tcW w:w="1843" w:type="dxa"/>
          </w:tcPr>
          <w:p w14:paraId="2D8F84CF" w14:textId="77777777" w:rsidR="00A7301C" w:rsidRPr="00DE2EC0" w:rsidRDefault="00A7301C" w:rsidP="000F2755">
            <w:pPr>
              <w:pStyle w:val="Default"/>
              <w:spacing w:line="276" w:lineRule="auto"/>
              <w:jc w:val="right"/>
              <w:rPr>
                <w:rFonts w:ascii="Arial" w:hAnsi="Arial" w:cs="Arial"/>
                <w:sz w:val="22"/>
                <w:szCs w:val="22"/>
              </w:rPr>
            </w:pPr>
            <w:r w:rsidRPr="00DE2EC0">
              <w:rPr>
                <w:rFonts w:ascii="Arial" w:hAnsi="Arial" w:cs="Arial"/>
                <w:sz w:val="22"/>
                <w:szCs w:val="22"/>
              </w:rPr>
              <w:t>10.000,00</w:t>
            </w:r>
          </w:p>
        </w:tc>
        <w:tc>
          <w:tcPr>
            <w:tcW w:w="2268" w:type="dxa"/>
          </w:tcPr>
          <w:p w14:paraId="75E6C181"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9.771,69</w:t>
            </w:r>
          </w:p>
        </w:tc>
        <w:tc>
          <w:tcPr>
            <w:tcW w:w="2268" w:type="dxa"/>
          </w:tcPr>
          <w:p w14:paraId="309A5691"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97,72</w:t>
            </w:r>
          </w:p>
        </w:tc>
      </w:tr>
      <w:tr w:rsidR="00A7301C" w:rsidRPr="00DE2EC0" w14:paraId="43AB8338" w14:textId="77777777" w:rsidTr="000F2755">
        <w:trPr>
          <w:trHeight w:val="359"/>
        </w:trPr>
        <w:tc>
          <w:tcPr>
            <w:tcW w:w="6946" w:type="dxa"/>
            <w:gridSpan w:val="2"/>
          </w:tcPr>
          <w:p w14:paraId="5E0BDB59"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SVEUKUPNO</w:t>
            </w:r>
          </w:p>
        </w:tc>
        <w:tc>
          <w:tcPr>
            <w:tcW w:w="1843" w:type="dxa"/>
          </w:tcPr>
          <w:p w14:paraId="07EAC385"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10.000,00</w:t>
            </w:r>
          </w:p>
        </w:tc>
        <w:tc>
          <w:tcPr>
            <w:tcW w:w="2268" w:type="dxa"/>
          </w:tcPr>
          <w:p w14:paraId="545B8528"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9.771,69</w:t>
            </w:r>
          </w:p>
        </w:tc>
        <w:tc>
          <w:tcPr>
            <w:tcW w:w="2268" w:type="dxa"/>
          </w:tcPr>
          <w:p w14:paraId="56102014"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97,72</w:t>
            </w:r>
          </w:p>
        </w:tc>
      </w:tr>
    </w:tbl>
    <w:p w14:paraId="25D5E106" w14:textId="77777777" w:rsidR="00A7301C" w:rsidRDefault="00A7301C" w:rsidP="00A7301C">
      <w:pPr>
        <w:pStyle w:val="Default"/>
        <w:spacing w:line="276" w:lineRule="auto"/>
        <w:ind w:left="1080"/>
        <w:rPr>
          <w:rFonts w:ascii="Arial" w:hAnsi="Arial" w:cs="Arial"/>
          <w:b/>
          <w:sz w:val="22"/>
          <w:szCs w:val="22"/>
        </w:rPr>
      </w:pPr>
    </w:p>
    <w:p w14:paraId="19266951" w14:textId="77777777" w:rsidR="00A7301C" w:rsidRPr="00DE2EC0" w:rsidRDefault="00A7301C" w:rsidP="00FB5945">
      <w:pPr>
        <w:pStyle w:val="Default"/>
        <w:numPr>
          <w:ilvl w:val="1"/>
          <w:numId w:val="16"/>
        </w:numPr>
        <w:spacing w:line="276" w:lineRule="auto"/>
        <w:ind w:left="1080" w:hanging="720"/>
        <w:rPr>
          <w:rFonts w:ascii="Arial" w:hAnsi="Arial" w:cs="Arial"/>
          <w:b/>
          <w:sz w:val="22"/>
          <w:szCs w:val="22"/>
        </w:rPr>
      </w:pPr>
      <w:r w:rsidRPr="00DE2EC0">
        <w:rPr>
          <w:rFonts w:ascii="Arial" w:hAnsi="Arial" w:cs="Arial"/>
          <w:b/>
          <w:sz w:val="22"/>
          <w:szCs w:val="22"/>
        </w:rPr>
        <w:t xml:space="preserve">Održavanje groblja </w:t>
      </w:r>
    </w:p>
    <w:p w14:paraId="71A2FC80" w14:textId="77777777" w:rsidR="00A7301C" w:rsidRPr="00DE2EC0" w:rsidRDefault="00A7301C" w:rsidP="00A7301C">
      <w:pPr>
        <w:rPr>
          <w:rFonts w:ascii="Arial" w:hAnsi="Arial" w:cs="Arial"/>
          <w:lang w:eastAsia="hr-HR"/>
        </w:rPr>
      </w:pPr>
    </w:p>
    <w:p w14:paraId="14BD9D8F" w14:textId="77777777" w:rsidR="00A7301C" w:rsidRPr="00DE2EC0" w:rsidRDefault="00A7301C" w:rsidP="00A7301C">
      <w:pPr>
        <w:rPr>
          <w:rFonts w:ascii="Arial" w:hAnsi="Arial" w:cs="Arial"/>
          <w:lang w:eastAsia="hr-HR"/>
        </w:rPr>
      </w:pPr>
      <w:r w:rsidRPr="00DE2EC0">
        <w:rPr>
          <w:rFonts w:ascii="Arial" w:hAnsi="Arial" w:cs="Arial"/>
          <w:lang w:eastAsia="hr-HR"/>
        </w:rPr>
        <w:t>Održavanje groblja podrazumijeva održavanje pet</w:t>
      </w:r>
      <w:r w:rsidRPr="00DE2EC0">
        <w:rPr>
          <w:rFonts w:ascii="Arial" w:hAnsi="Arial" w:cs="Arial"/>
        </w:rPr>
        <w:t xml:space="preserve"> mjesnih groblja  na području Općine Gračac i građevine koje se nalaze unutar groblja, </w:t>
      </w:r>
      <w:r w:rsidRPr="00DE2EC0">
        <w:rPr>
          <w:rFonts w:ascii="Arial" w:hAnsi="Arial" w:cs="Arial"/>
          <w:lang w:eastAsia="hr-HR"/>
        </w:rPr>
        <w:t xml:space="preserve">prostora i zgrada za obavljanje ispraćaja i ukopa pokojnika (mrtvačnice) te uređivanje putova, zelenih i drugih površina unutar groblja. </w:t>
      </w:r>
    </w:p>
    <w:p w14:paraId="49522F85" w14:textId="77777777" w:rsidR="00A7301C" w:rsidRDefault="00A7301C" w:rsidP="00A7301C">
      <w:pPr>
        <w:rPr>
          <w:rFonts w:ascii="Arial" w:hAnsi="Arial" w:cs="Arial"/>
          <w:lang w:eastAsia="hr-HR"/>
        </w:rPr>
      </w:pPr>
      <w:r w:rsidRPr="00DE2EC0">
        <w:rPr>
          <w:rFonts w:ascii="Arial" w:hAnsi="Arial" w:cs="Arial"/>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w:t>
      </w:r>
      <w:r>
        <w:rPr>
          <w:rFonts w:ascii="Arial" w:hAnsi="Arial" w:cs="Arial"/>
          <w:lang w:eastAsia="hr-HR"/>
        </w:rPr>
        <w:t>se</w:t>
      </w:r>
      <w:r w:rsidRPr="00DE2EC0">
        <w:rPr>
          <w:rFonts w:ascii="Arial" w:hAnsi="Arial" w:cs="Arial"/>
          <w:lang w:eastAsia="hr-HR"/>
        </w:rPr>
        <w:t xml:space="preserve"> održavaju  u 20</w:t>
      </w:r>
      <w:r>
        <w:rPr>
          <w:rFonts w:ascii="Arial" w:hAnsi="Arial" w:cs="Arial"/>
          <w:lang w:eastAsia="hr-HR"/>
        </w:rPr>
        <w:t>20</w:t>
      </w:r>
      <w:r w:rsidRPr="00DE2EC0">
        <w:rPr>
          <w:rFonts w:ascii="Arial" w:hAnsi="Arial" w:cs="Arial"/>
          <w:lang w:eastAsia="hr-HR"/>
        </w:rPr>
        <w:t xml:space="preserve">. godini je  </w:t>
      </w:r>
      <w:r>
        <w:rPr>
          <w:rFonts w:ascii="Arial" w:hAnsi="Arial" w:cs="Arial"/>
          <w:lang w:eastAsia="hr-HR"/>
        </w:rPr>
        <w:t>51</w:t>
      </w:r>
      <w:r w:rsidRPr="00DE2EC0">
        <w:rPr>
          <w:rFonts w:ascii="Arial" w:hAnsi="Arial" w:cs="Arial"/>
        </w:rPr>
        <w:t>.</w:t>
      </w:r>
      <w:r>
        <w:rPr>
          <w:rFonts w:ascii="Arial" w:hAnsi="Arial" w:cs="Arial"/>
        </w:rPr>
        <w:t>332</w:t>
      </w:r>
      <w:r w:rsidRPr="00DE2EC0">
        <w:rPr>
          <w:rFonts w:ascii="Arial" w:hAnsi="Arial" w:cs="Arial"/>
        </w:rPr>
        <w:t>,00</w:t>
      </w:r>
      <w:r w:rsidRPr="00DE2EC0">
        <w:rPr>
          <w:rFonts w:ascii="Arial" w:hAnsi="Arial" w:cs="Arial"/>
          <w:lang w:eastAsia="hr-HR"/>
        </w:rPr>
        <w:t xml:space="preserve"> m2</w:t>
      </w:r>
      <w:r>
        <w:rPr>
          <w:rFonts w:ascii="Arial" w:hAnsi="Arial" w:cs="Arial"/>
          <w:lang w:eastAsia="hr-HR"/>
        </w:rPr>
        <w:t xml:space="preserve"> što podrazumijeva k</w:t>
      </w:r>
      <w:r w:rsidRPr="00BC5D9C">
        <w:rPr>
          <w:rFonts w:ascii="Arial" w:hAnsi="Arial" w:cs="Arial"/>
          <w:lang w:eastAsia="hr-HR"/>
        </w:rPr>
        <w:t>ošnj</w:t>
      </w:r>
      <w:r>
        <w:rPr>
          <w:rFonts w:ascii="Arial" w:hAnsi="Arial" w:cs="Arial"/>
          <w:lang w:eastAsia="hr-HR"/>
        </w:rPr>
        <w:t>u</w:t>
      </w:r>
      <w:r w:rsidRPr="00BC5D9C">
        <w:rPr>
          <w:rFonts w:ascii="Arial" w:hAnsi="Arial" w:cs="Arial"/>
          <w:lang w:eastAsia="hr-HR"/>
        </w:rPr>
        <w:t xml:space="preserve"> zelenih površina na groblj</w:t>
      </w:r>
      <w:r>
        <w:rPr>
          <w:rFonts w:ascii="Arial" w:hAnsi="Arial" w:cs="Arial"/>
          <w:lang w:eastAsia="hr-HR"/>
        </w:rPr>
        <w:t>ima</w:t>
      </w:r>
      <w:r w:rsidRPr="00BC5D9C">
        <w:rPr>
          <w:rFonts w:ascii="Arial" w:hAnsi="Arial" w:cs="Arial"/>
          <w:lang w:eastAsia="hr-HR"/>
        </w:rPr>
        <w:t xml:space="preserve"> </w:t>
      </w:r>
      <w:r>
        <w:rPr>
          <w:rFonts w:ascii="Arial" w:hAnsi="Arial" w:cs="Arial"/>
          <w:lang w:eastAsia="hr-HR"/>
        </w:rPr>
        <w:t xml:space="preserve"> u da intervala: </w:t>
      </w:r>
      <w:r w:rsidRPr="00BC5D9C">
        <w:rPr>
          <w:rFonts w:ascii="Arial" w:hAnsi="Arial" w:cs="Arial"/>
          <w:lang w:eastAsia="hr-HR"/>
        </w:rPr>
        <w:t>1. Interval (travanj-svibanj), 2. Interval (kolovoz-rujan)</w:t>
      </w:r>
      <w:r>
        <w:rPr>
          <w:rFonts w:ascii="Arial" w:hAnsi="Arial" w:cs="Arial"/>
          <w:lang w:eastAsia="hr-HR"/>
        </w:rPr>
        <w:t>:</w:t>
      </w:r>
    </w:p>
    <w:p w14:paraId="70F5E079" w14:textId="77777777" w:rsidR="00A7301C" w:rsidRPr="00BC5D9C" w:rsidRDefault="00A7301C" w:rsidP="00A7301C">
      <w:pPr>
        <w:rPr>
          <w:rFonts w:ascii="Arial" w:hAnsi="Arial" w:cs="Arial"/>
          <w:lang w:eastAsia="hr-HR"/>
        </w:rPr>
      </w:pPr>
      <w:r w:rsidRPr="00BC5D9C">
        <w:rPr>
          <w:rFonts w:ascii="Arial" w:hAnsi="Arial" w:cs="Arial"/>
          <w:lang w:eastAsia="hr-HR"/>
        </w:rPr>
        <w:t>- G1 - groblje „Katoličko Gračac“- 9.750,00 m2</w:t>
      </w:r>
    </w:p>
    <w:p w14:paraId="23B17606" w14:textId="77777777" w:rsidR="00A7301C" w:rsidRPr="00BC5D9C" w:rsidRDefault="00A7301C" w:rsidP="00A7301C">
      <w:pPr>
        <w:rPr>
          <w:rFonts w:ascii="Arial" w:hAnsi="Arial" w:cs="Arial"/>
          <w:lang w:eastAsia="hr-HR"/>
        </w:rPr>
      </w:pPr>
      <w:r w:rsidRPr="00BC5D9C">
        <w:rPr>
          <w:rFonts w:ascii="Arial" w:hAnsi="Arial" w:cs="Arial"/>
          <w:lang w:eastAsia="hr-HR"/>
        </w:rPr>
        <w:t xml:space="preserve">- G2 - groblje  „Pravoslavno Gračac“- 23.145,00 m2 </w:t>
      </w:r>
    </w:p>
    <w:p w14:paraId="6A098597" w14:textId="77777777" w:rsidR="00A7301C" w:rsidRPr="00BC5D9C" w:rsidRDefault="00A7301C" w:rsidP="00A7301C">
      <w:pPr>
        <w:rPr>
          <w:rFonts w:ascii="Arial" w:hAnsi="Arial" w:cs="Arial"/>
          <w:lang w:eastAsia="hr-HR"/>
        </w:rPr>
      </w:pPr>
      <w:r w:rsidRPr="00BC5D9C">
        <w:rPr>
          <w:rFonts w:ascii="Arial" w:hAnsi="Arial" w:cs="Arial"/>
          <w:lang w:eastAsia="hr-HR"/>
        </w:rPr>
        <w:t>- G3 - groblje „Pravoslavno Srb“- 11.204,00 m2</w:t>
      </w:r>
    </w:p>
    <w:p w14:paraId="0A56E1A7" w14:textId="77777777" w:rsidR="00A7301C" w:rsidRPr="00DE2EC0" w:rsidRDefault="00A7301C" w:rsidP="00A7301C">
      <w:pPr>
        <w:rPr>
          <w:rFonts w:ascii="Arial" w:hAnsi="Arial" w:cs="Arial"/>
          <w:lang w:eastAsia="hr-HR"/>
        </w:rPr>
      </w:pPr>
      <w:r w:rsidRPr="00BC5D9C">
        <w:rPr>
          <w:rFonts w:ascii="Arial" w:hAnsi="Arial" w:cs="Arial"/>
          <w:lang w:eastAsia="hr-HR"/>
        </w:rPr>
        <w:t>- G4 - groblje u Kijani-Vranska- 1.090,00 m2</w:t>
      </w:r>
    </w:p>
    <w:p w14:paraId="421B7772" w14:textId="77777777" w:rsidR="00A7301C" w:rsidRPr="00DE2EC0" w:rsidRDefault="00A7301C" w:rsidP="00A7301C">
      <w:pPr>
        <w:rPr>
          <w:rFonts w:ascii="Arial" w:hAnsi="Arial" w:cs="Arial"/>
          <w:lang w:eastAsia="hr-HR"/>
        </w:rPr>
      </w:pPr>
    </w:p>
    <w:p w14:paraId="32C21799" w14:textId="77777777" w:rsidR="00A7301C" w:rsidRDefault="00A7301C" w:rsidP="00A7301C">
      <w:pPr>
        <w:rPr>
          <w:rFonts w:ascii="Arial" w:hAnsi="Arial" w:cs="Arial"/>
          <w:lang w:eastAsia="hr-HR"/>
        </w:rPr>
      </w:pPr>
    </w:p>
    <w:p w14:paraId="5B10117C" w14:textId="77777777" w:rsidR="00A7301C" w:rsidRPr="00DE2EC0" w:rsidRDefault="00A7301C" w:rsidP="00A7301C">
      <w:pPr>
        <w:rPr>
          <w:rFonts w:ascii="Arial" w:hAnsi="Arial" w:cs="Arial"/>
          <w:lang w:eastAsia="hr-H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2126"/>
        <w:gridCol w:w="1984"/>
        <w:gridCol w:w="1560"/>
      </w:tblGrid>
      <w:tr w:rsidR="00A7301C" w:rsidRPr="00DE2EC0" w14:paraId="05C3A92C" w14:textId="77777777" w:rsidTr="000F2755">
        <w:trPr>
          <w:trHeight w:val="1279"/>
        </w:trPr>
        <w:tc>
          <w:tcPr>
            <w:tcW w:w="5103" w:type="dxa"/>
            <w:shd w:val="clear" w:color="auto" w:fill="F2F2F2"/>
          </w:tcPr>
          <w:p w14:paraId="127BB823" w14:textId="77777777" w:rsidR="00A7301C" w:rsidRPr="00DE2EC0" w:rsidRDefault="00A7301C" w:rsidP="000F2755">
            <w:pPr>
              <w:pStyle w:val="Default"/>
              <w:spacing w:line="276" w:lineRule="auto"/>
              <w:jc w:val="center"/>
              <w:rPr>
                <w:rFonts w:ascii="Arial" w:hAnsi="Arial" w:cs="Arial"/>
                <w:sz w:val="22"/>
                <w:szCs w:val="22"/>
              </w:rPr>
            </w:pPr>
          </w:p>
          <w:p w14:paraId="2F53D462"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127" w:type="dxa"/>
            <w:shd w:val="clear" w:color="auto" w:fill="F2F2F2"/>
          </w:tcPr>
          <w:p w14:paraId="3E0779E2" w14:textId="77777777" w:rsidR="00A7301C" w:rsidRPr="00DE2EC0" w:rsidRDefault="00A7301C" w:rsidP="000F2755">
            <w:pPr>
              <w:pStyle w:val="Default"/>
              <w:spacing w:line="276" w:lineRule="auto"/>
              <w:jc w:val="center"/>
              <w:rPr>
                <w:rFonts w:ascii="Arial" w:hAnsi="Arial" w:cs="Arial"/>
                <w:sz w:val="22"/>
                <w:szCs w:val="22"/>
              </w:rPr>
            </w:pPr>
          </w:p>
          <w:p w14:paraId="3FDBBB7A"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26" w:type="dxa"/>
            <w:shd w:val="clear" w:color="auto" w:fill="F2F2F2"/>
          </w:tcPr>
          <w:p w14:paraId="6BB41222" w14:textId="77777777" w:rsidR="00A7301C" w:rsidRPr="00DE2EC0" w:rsidRDefault="00A7301C" w:rsidP="000F2755">
            <w:pPr>
              <w:pStyle w:val="Default"/>
              <w:spacing w:line="276" w:lineRule="auto"/>
              <w:jc w:val="center"/>
              <w:rPr>
                <w:rFonts w:ascii="Arial" w:hAnsi="Arial" w:cs="Arial"/>
                <w:sz w:val="22"/>
                <w:szCs w:val="22"/>
              </w:rPr>
            </w:pPr>
          </w:p>
          <w:p w14:paraId="762881E2"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14:paraId="0B0BABB9" w14:textId="77777777" w:rsidR="00A7301C" w:rsidRDefault="00A7301C" w:rsidP="000F2755">
            <w:pPr>
              <w:pStyle w:val="Default"/>
              <w:jc w:val="center"/>
              <w:rPr>
                <w:rFonts w:ascii="Arial" w:hAnsi="Arial" w:cs="Arial"/>
                <w:sz w:val="22"/>
                <w:szCs w:val="22"/>
              </w:rPr>
            </w:pPr>
          </w:p>
          <w:p w14:paraId="59C78BFB" w14:textId="77777777" w:rsidR="00A7301C" w:rsidRPr="00283C95" w:rsidRDefault="00A7301C" w:rsidP="000F2755">
            <w:pPr>
              <w:pStyle w:val="Default"/>
              <w:jc w:val="center"/>
              <w:rPr>
                <w:rFonts w:ascii="Arial" w:hAnsi="Arial" w:cs="Arial"/>
                <w:sz w:val="22"/>
                <w:szCs w:val="22"/>
              </w:rPr>
            </w:pPr>
            <w:r w:rsidRPr="00283C95">
              <w:rPr>
                <w:rFonts w:ascii="Arial" w:hAnsi="Arial" w:cs="Arial"/>
                <w:sz w:val="22"/>
                <w:szCs w:val="22"/>
              </w:rPr>
              <w:t>PRORAČUNSKO</w:t>
            </w:r>
          </w:p>
          <w:p w14:paraId="575209BA" w14:textId="77777777" w:rsidR="00A7301C" w:rsidRPr="00283C95" w:rsidRDefault="00A7301C" w:rsidP="000F2755">
            <w:pPr>
              <w:pStyle w:val="Default"/>
              <w:jc w:val="center"/>
              <w:rPr>
                <w:rFonts w:ascii="Arial" w:hAnsi="Arial" w:cs="Arial"/>
                <w:sz w:val="22"/>
                <w:szCs w:val="22"/>
              </w:rPr>
            </w:pPr>
            <w:r w:rsidRPr="00283C95">
              <w:rPr>
                <w:rFonts w:ascii="Arial" w:hAnsi="Arial" w:cs="Arial"/>
                <w:sz w:val="22"/>
                <w:szCs w:val="22"/>
              </w:rPr>
              <w:t>IZVRŠENJE</w:t>
            </w:r>
          </w:p>
          <w:p w14:paraId="014C13D8" w14:textId="77777777" w:rsidR="00A7301C" w:rsidRPr="00DE2EC0" w:rsidRDefault="00A7301C" w:rsidP="000F2755">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560" w:type="dxa"/>
            <w:shd w:val="clear" w:color="auto" w:fill="F2F2F2"/>
          </w:tcPr>
          <w:p w14:paraId="5EA1EED4" w14:textId="77777777" w:rsidR="00A7301C" w:rsidRDefault="00A7301C" w:rsidP="000F2755">
            <w:pPr>
              <w:pStyle w:val="Default"/>
              <w:jc w:val="center"/>
              <w:rPr>
                <w:rFonts w:ascii="Arial" w:hAnsi="Arial" w:cs="Arial"/>
                <w:sz w:val="22"/>
                <w:szCs w:val="22"/>
              </w:rPr>
            </w:pPr>
          </w:p>
          <w:p w14:paraId="05541F0D" w14:textId="77777777" w:rsidR="00A7301C" w:rsidRDefault="00A7301C" w:rsidP="000F2755">
            <w:pPr>
              <w:pStyle w:val="Default"/>
              <w:jc w:val="center"/>
              <w:rPr>
                <w:rFonts w:ascii="Arial" w:hAnsi="Arial" w:cs="Arial"/>
                <w:sz w:val="22"/>
                <w:szCs w:val="22"/>
              </w:rPr>
            </w:pPr>
            <w:r>
              <w:rPr>
                <w:rFonts w:ascii="Arial" w:hAnsi="Arial" w:cs="Arial"/>
                <w:sz w:val="22"/>
                <w:szCs w:val="22"/>
              </w:rPr>
              <w:t>INDEKS</w:t>
            </w:r>
          </w:p>
          <w:p w14:paraId="0737E11C" w14:textId="77777777" w:rsidR="00A7301C" w:rsidRDefault="00A7301C" w:rsidP="000F2755">
            <w:pPr>
              <w:pStyle w:val="Default"/>
              <w:jc w:val="center"/>
              <w:rPr>
                <w:rFonts w:ascii="Arial" w:hAnsi="Arial" w:cs="Arial"/>
                <w:sz w:val="22"/>
                <w:szCs w:val="22"/>
              </w:rPr>
            </w:pPr>
            <w:r>
              <w:rPr>
                <w:rFonts w:ascii="Arial" w:hAnsi="Arial" w:cs="Arial"/>
                <w:sz w:val="22"/>
                <w:szCs w:val="22"/>
              </w:rPr>
              <w:t>%</w:t>
            </w:r>
          </w:p>
        </w:tc>
      </w:tr>
      <w:tr w:rsidR="00A7301C" w:rsidRPr="00DE2EC0" w14:paraId="7D9F7955" w14:textId="77777777" w:rsidTr="000F2755">
        <w:trPr>
          <w:trHeight w:val="359"/>
        </w:trPr>
        <w:tc>
          <w:tcPr>
            <w:tcW w:w="5103" w:type="dxa"/>
          </w:tcPr>
          <w:p w14:paraId="3E3DA0BA" w14:textId="77777777" w:rsidR="00A7301C" w:rsidRPr="00EF41AE" w:rsidRDefault="00A7301C" w:rsidP="000F2755">
            <w:pPr>
              <w:pStyle w:val="Default"/>
              <w:spacing w:line="276" w:lineRule="auto"/>
              <w:rPr>
                <w:rFonts w:ascii="Arial" w:hAnsi="Arial" w:cs="Arial"/>
                <w:sz w:val="22"/>
                <w:szCs w:val="22"/>
              </w:rPr>
            </w:pPr>
            <w:r w:rsidRPr="00EF41AE">
              <w:rPr>
                <w:rFonts w:ascii="Arial" w:hAnsi="Arial" w:cs="Arial"/>
                <w:sz w:val="22"/>
                <w:szCs w:val="22"/>
              </w:rPr>
              <w:t>Održavanje groblja</w:t>
            </w:r>
          </w:p>
        </w:tc>
        <w:tc>
          <w:tcPr>
            <w:tcW w:w="2127" w:type="dxa"/>
          </w:tcPr>
          <w:p w14:paraId="5D4BCBB2" w14:textId="77777777" w:rsidR="00A7301C" w:rsidRPr="00DE2EC0" w:rsidRDefault="00A7301C" w:rsidP="000F2755">
            <w:pPr>
              <w:pStyle w:val="Default"/>
              <w:spacing w:line="276" w:lineRule="auto"/>
              <w:jc w:val="center"/>
              <w:rPr>
                <w:rFonts w:ascii="Arial" w:hAnsi="Arial" w:cs="Arial"/>
                <w:sz w:val="22"/>
                <w:szCs w:val="22"/>
              </w:rPr>
            </w:pPr>
          </w:p>
          <w:p w14:paraId="3FD25A7C"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PRIHODI OD NEFINANCIJSKE IMOVINE</w:t>
            </w:r>
          </w:p>
        </w:tc>
        <w:tc>
          <w:tcPr>
            <w:tcW w:w="2126" w:type="dxa"/>
          </w:tcPr>
          <w:p w14:paraId="03E61354" w14:textId="77777777" w:rsidR="00A7301C" w:rsidRPr="00DE2EC0" w:rsidRDefault="00A7301C" w:rsidP="000F2755">
            <w:pPr>
              <w:pStyle w:val="Default"/>
              <w:spacing w:line="276" w:lineRule="auto"/>
              <w:jc w:val="right"/>
              <w:rPr>
                <w:rFonts w:ascii="Arial" w:hAnsi="Arial" w:cs="Arial"/>
                <w:sz w:val="22"/>
                <w:szCs w:val="22"/>
              </w:rPr>
            </w:pPr>
          </w:p>
          <w:p w14:paraId="2C802D8C" w14:textId="77777777" w:rsidR="00A7301C" w:rsidRPr="00DE2EC0" w:rsidRDefault="00A7301C" w:rsidP="000F2755">
            <w:pPr>
              <w:pStyle w:val="Default"/>
              <w:spacing w:line="276" w:lineRule="auto"/>
              <w:jc w:val="right"/>
              <w:rPr>
                <w:rFonts w:ascii="Arial" w:hAnsi="Arial" w:cs="Arial"/>
                <w:sz w:val="22"/>
                <w:szCs w:val="22"/>
              </w:rPr>
            </w:pPr>
          </w:p>
          <w:p w14:paraId="4C6017E5"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238.125,00</w:t>
            </w:r>
          </w:p>
        </w:tc>
        <w:tc>
          <w:tcPr>
            <w:tcW w:w="1984" w:type="dxa"/>
          </w:tcPr>
          <w:p w14:paraId="1D818356" w14:textId="77777777" w:rsidR="00A7301C" w:rsidRDefault="00A7301C" w:rsidP="000F2755">
            <w:pPr>
              <w:pStyle w:val="Default"/>
              <w:spacing w:line="276" w:lineRule="auto"/>
              <w:jc w:val="right"/>
              <w:rPr>
                <w:rFonts w:ascii="Arial" w:hAnsi="Arial" w:cs="Arial"/>
                <w:sz w:val="22"/>
                <w:szCs w:val="22"/>
              </w:rPr>
            </w:pPr>
          </w:p>
          <w:p w14:paraId="0C98373D" w14:textId="77777777" w:rsidR="00A7301C" w:rsidRDefault="00A7301C" w:rsidP="000F2755">
            <w:pPr>
              <w:pStyle w:val="Default"/>
              <w:spacing w:line="276" w:lineRule="auto"/>
              <w:jc w:val="right"/>
              <w:rPr>
                <w:rFonts w:ascii="Arial" w:hAnsi="Arial" w:cs="Arial"/>
                <w:sz w:val="22"/>
                <w:szCs w:val="22"/>
              </w:rPr>
            </w:pPr>
          </w:p>
          <w:p w14:paraId="468BCD17"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224.398,38</w:t>
            </w:r>
          </w:p>
        </w:tc>
        <w:tc>
          <w:tcPr>
            <w:tcW w:w="1560" w:type="dxa"/>
          </w:tcPr>
          <w:p w14:paraId="7C47D274" w14:textId="77777777" w:rsidR="00A7301C" w:rsidRDefault="00A7301C" w:rsidP="000F2755">
            <w:pPr>
              <w:pStyle w:val="Default"/>
              <w:spacing w:line="276" w:lineRule="auto"/>
              <w:jc w:val="right"/>
              <w:rPr>
                <w:rFonts w:ascii="Arial" w:hAnsi="Arial" w:cs="Arial"/>
                <w:sz w:val="22"/>
                <w:szCs w:val="22"/>
              </w:rPr>
            </w:pPr>
          </w:p>
          <w:p w14:paraId="6A61A9F1" w14:textId="77777777" w:rsidR="00A7301C" w:rsidRDefault="00A7301C" w:rsidP="000F2755">
            <w:pPr>
              <w:pStyle w:val="Default"/>
              <w:spacing w:line="276" w:lineRule="auto"/>
              <w:jc w:val="right"/>
              <w:rPr>
                <w:rFonts w:ascii="Arial" w:hAnsi="Arial" w:cs="Arial"/>
                <w:sz w:val="22"/>
                <w:szCs w:val="22"/>
              </w:rPr>
            </w:pPr>
          </w:p>
          <w:p w14:paraId="3FC181DB"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94,24</w:t>
            </w:r>
          </w:p>
        </w:tc>
      </w:tr>
      <w:tr w:rsidR="00A7301C" w:rsidRPr="00DE2EC0" w14:paraId="188DEB72" w14:textId="77777777" w:rsidTr="000F2755">
        <w:trPr>
          <w:trHeight w:val="310"/>
        </w:trPr>
        <w:tc>
          <w:tcPr>
            <w:tcW w:w="7230" w:type="dxa"/>
            <w:gridSpan w:val="2"/>
          </w:tcPr>
          <w:p w14:paraId="69FEBCB8"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SVEUKUPNO</w:t>
            </w:r>
          </w:p>
        </w:tc>
        <w:tc>
          <w:tcPr>
            <w:tcW w:w="2126" w:type="dxa"/>
          </w:tcPr>
          <w:p w14:paraId="6C9ACF02" w14:textId="77777777" w:rsidR="00A7301C" w:rsidRDefault="00A7301C" w:rsidP="000F2755">
            <w:pPr>
              <w:pStyle w:val="Default"/>
              <w:spacing w:line="276" w:lineRule="auto"/>
              <w:jc w:val="right"/>
              <w:rPr>
                <w:rFonts w:ascii="Arial" w:hAnsi="Arial" w:cs="Arial"/>
                <w:b/>
                <w:sz w:val="22"/>
                <w:szCs w:val="22"/>
              </w:rPr>
            </w:pPr>
            <w:r w:rsidRPr="00F6725E">
              <w:rPr>
                <w:rFonts w:ascii="Arial" w:hAnsi="Arial" w:cs="Arial"/>
                <w:b/>
                <w:sz w:val="22"/>
                <w:szCs w:val="22"/>
              </w:rPr>
              <w:t>2</w:t>
            </w:r>
            <w:r>
              <w:rPr>
                <w:rFonts w:ascii="Arial" w:hAnsi="Arial" w:cs="Arial"/>
                <w:b/>
                <w:sz w:val="22"/>
                <w:szCs w:val="22"/>
              </w:rPr>
              <w:t>38</w:t>
            </w:r>
            <w:r w:rsidRPr="00F6725E">
              <w:rPr>
                <w:rFonts w:ascii="Arial" w:hAnsi="Arial" w:cs="Arial"/>
                <w:b/>
                <w:sz w:val="22"/>
                <w:szCs w:val="22"/>
              </w:rPr>
              <w:t>.</w:t>
            </w:r>
            <w:r>
              <w:rPr>
                <w:rFonts w:ascii="Arial" w:hAnsi="Arial" w:cs="Arial"/>
                <w:b/>
                <w:sz w:val="22"/>
                <w:szCs w:val="22"/>
              </w:rPr>
              <w:t>125</w:t>
            </w:r>
            <w:r w:rsidRPr="00F6725E">
              <w:rPr>
                <w:rFonts w:ascii="Arial" w:hAnsi="Arial" w:cs="Arial"/>
                <w:b/>
                <w:sz w:val="22"/>
                <w:szCs w:val="22"/>
              </w:rPr>
              <w:t>,00</w:t>
            </w:r>
          </w:p>
        </w:tc>
        <w:tc>
          <w:tcPr>
            <w:tcW w:w="1984" w:type="dxa"/>
          </w:tcPr>
          <w:p w14:paraId="0A047CB6" w14:textId="77777777" w:rsidR="00A7301C" w:rsidRDefault="00A7301C" w:rsidP="000F2755">
            <w:pPr>
              <w:pStyle w:val="Default"/>
              <w:spacing w:line="276" w:lineRule="auto"/>
              <w:jc w:val="right"/>
              <w:rPr>
                <w:rFonts w:ascii="Arial" w:hAnsi="Arial" w:cs="Arial"/>
                <w:b/>
                <w:sz w:val="22"/>
                <w:szCs w:val="22"/>
              </w:rPr>
            </w:pPr>
            <w:r>
              <w:rPr>
                <w:rFonts w:ascii="Arial" w:hAnsi="Arial" w:cs="Arial"/>
                <w:b/>
                <w:sz w:val="22"/>
                <w:szCs w:val="22"/>
              </w:rPr>
              <w:t>224.398,38</w:t>
            </w:r>
          </w:p>
        </w:tc>
        <w:tc>
          <w:tcPr>
            <w:tcW w:w="1560" w:type="dxa"/>
          </w:tcPr>
          <w:p w14:paraId="693104B1"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94,24</w:t>
            </w:r>
          </w:p>
        </w:tc>
      </w:tr>
    </w:tbl>
    <w:p w14:paraId="178E3288" w14:textId="77777777" w:rsidR="00A7301C" w:rsidRPr="00DE2EC0" w:rsidRDefault="00A7301C" w:rsidP="00A7301C">
      <w:pPr>
        <w:pStyle w:val="Default"/>
        <w:spacing w:line="276" w:lineRule="auto"/>
        <w:ind w:left="720"/>
        <w:rPr>
          <w:rFonts w:ascii="Arial" w:hAnsi="Arial" w:cs="Arial"/>
          <w:sz w:val="22"/>
          <w:szCs w:val="22"/>
        </w:rPr>
      </w:pPr>
    </w:p>
    <w:p w14:paraId="405E9FD9" w14:textId="77777777" w:rsidR="00A7301C" w:rsidRPr="00DE2EC0" w:rsidRDefault="00A7301C" w:rsidP="00A7301C">
      <w:pPr>
        <w:pStyle w:val="Default"/>
        <w:spacing w:line="276" w:lineRule="auto"/>
        <w:ind w:left="720"/>
        <w:rPr>
          <w:rFonts w:ascii="Arial" w:hAnsi="Arial" w:cs="Arial"/>
          <w:sz w:val="22"/>
          <w:szCs w:val="22"/>
        </w:rPr>
      </w:pPr>
    </w:p>
    <w:p w14:paraId="0927123D" w14:textId="77777777" w:rsidR="00A7301C" w:rsidRDefault="00A7301C" w:rsidP="00A7301C">
      <w:pPr>
        <w:pStyle w:val="Default"/>
        <w:spacing w:line="276" w:lineRule="auto"/>
        <w:ind w:left="720"/>
        <w:rPr>
          <w:rFonts w:ascii="Arial" w:hAnsi="Arial" w:cs="Arial"/>
          <w:sz w:val="22"/>
          <w:szCs w:val="22"/>
        </w:rPr>
      </w:pPr>
    </w:p>
    <w:p w14:paraId="17D2E165" w14:textId="77777777" w:rsidR="002931DD" w:rsidRDefault="002931DD" w:rsidP="00A7301C">
      <w:pPr>
        <w:pStyle w:val="Default"/>
        <w:spacing w:line="276" w:lineRule="auto"/>
        <w:ind w:left="720"/>
        <w:rPr>
          <w:rFonts w:ascii="Arial" w:hAnsi="Arial" w:cs="Arial"/>
          <w:sz w:val="22"/>
          <w:szCs w:val="22"/>
        </w:rPr>
      </w:pPr>
    </w:p>
    <w:p w14:paraId="101D9618" w14:textId="77777777" w:rsidR="002931DD" w:rsidRDefault="002931DD" w:rsidP="00A7301C">
      <w:pPr>
        <w:pStyle w:val="Default"/>
        <w:spacing w:line="276" w:lineRule="auto"/>
        <w:ind w:left="720"/>
        <w:rPr>
          <w:rFonts w:ascii="Arial" w:hAnsi="Arial" w:cs="Arial"/>
          <w:sz w:val="22"/>
          <w:szCs w:val="22"/>
        </w:rPr>
      </w:pPr>
    </w:p>
    <w:p w14:paraId="3AF36FCC" w14:textId="77777777" w:rsidR="00A7301C" w:rsidRPr="00DE2EC0" w:rsidRDefault="00A7301C" w:rsidP="00FB5945">
      <w:pPr>
        <w:pStyle w:val="Default"/>
        <w:numPr>
          <w:ilvl w:val="1"/>
          <w:numId w:val="16"/>
        </w:numPr>
        <w:spacing w:line="276" w:lineRule="auto"/>
        <w:ind w:left="1080" w:hanging="720"/>
        <w:rPr>
          <w:rFonts w:ascii="Arial" w:hAnsi="Arial" w:cs="Arial"/>
          <w:sz w:val="22"/>
          <w:szCs w:val="22"/>
        </w:rPr>
      </w:pPr>
      <w:r w:rsidRPr="00DE2EC0">
        <w:rPr>
          <w:rFonts w:ascii="Arial" w:hAnsi="Arial" w:cs="Arial"/>
          <w:b/>
          <w:bCs/>
          <w:sz w:val="22"/>
          <w:szCs w:val="22"/>
        </w:rPr>
        <w:t>Održavanje čistoće javnih površina</w:t>
      </w:r>
    </w:p>
    <w:p w14:paraId="3F9ABA31" w14:textId="77777777" w:rsidR="00A7301C" w:rsidRDefault="00A7301C" w:rsidP="00A7301C">
      <w:pPr>
        <w:rPr>
          <w:rFonts w:ascii="Arial" w:hAnsi="Arial" w:cs="Arial"/>
          <w:lang w:eastAsia="hr-HR"/>
        </w:rPr>
      </w:pPr>
    </w:p>
    <w:p w14:paraId="2DE5B21C" w14:textId="77777777" w:rsidR="00A7301C" w:rsidRPr="00DE2EC0" w:rsidRDefault="00A7301C" w:rsidP="00A7301C">
      <w:pPr>
        <w:rPr>
          <w:rFonts w:ascii="Arial" w:hAnsi="Arial" w:cs="Arial"/>
          <w:lang w:eastAsia="hr-HR"/>
        </w:rPr>
      </w:pPr>
    </w:p>
    <w:p w14:paraId="5FEE9A83" w14:textId="77777777" w:rsidR="00A7301C" w:rsidRDefault="00A7301C" w:rsidP="00A7301C">
      <w:pPr>
        <w:rPr>
          <w:rFonts w:ascii="Arial" w:hAnsi="Arial" w:cs="Arial"/>
          <w:lang w:eastAsia="hr-HR"/>
        </w:rPr>
      </w:pPr>
      <w:r w:rsidRPr="00DE2EC0">
        <w:rPr>
          <w:rFonts w:ascii="Arial" w:hAnsi="Arial" w:cs="Arial"/>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održavanje 36 malih spremnika (koševa) za otpatke i urbane opreme za odvojeno prikupljanje otpada (3 zelena otoka) te pometanje i čišćenje 30.000 m2 javnih površina. </w:t>
      </w:r>
    </w:p>
    <w:p w14:paraId="5A13C53F" w14:textId="77777777" w:rsidR="002931DD" w:rsidRDefault="002931DD" w:rsidP="00A7301C">
      <w:pPr>
        <w:rPr>
          <w:rFonts w:ascii="Arial" w:hAnsi="Arial" w:cs="Arial"/>
          <w:lang w:eastAsia="hr-HR"/>
        </w:rPr>
      </w:pPr>
    </w:p>
    <w:p w14:paraId="4382FA5F" w14:textId="77777777" w:rsidR="002931DD" w:rsidRDefault="002931DD" w:rsidP="00A7301C">
      <w:pPr>
        <w:rPr>
          <w:rFonts w:ascii="Arial" w:hAnsi="Arial" w:cs="Arial"/>
          <w:lang w:eastAsia="hr-HR"/>
        </w:rPr>
      </w:pPr>
    </w:p>
    <w:p w14:paraId="12CBEB5A" w14:textId="77777777" w:rsidR="002931DD" w:rsidRDefault="002931DD" w:rsidP="00A7301C">
      <w:pPr>
        <w:rPr>
          <w:rFonts w:ascii="Arial" w:hAnsi="Arial" w:cs="Arial"/>
          <w:lang w:eastAsia="hr-HR"/>
        </w:rPr>
      </w:pPr>
    </w:p>
    <w:p w14:paraId="34109132" w14:textId="77777777" w:rsidR="002931DD" w:rsidRDefault="002931DD" w:rsidP="00A7301C">
      <w:pPr>
        <w:rPr>
          <w:rFonts w:ascii="Arial" w:hAnsi="Arial" w:cs="Arial"/>
          <w:lang w:eastAsia="hr-HR"/>
        </w:rPr>
      </w:pPr>
    </w:p>
    <w:p w14:paraId="7A9EF929" w14:textId="77777777" w:rsidR="002931DD" w:rsidRDefault="002931DD" w:rsidP="00A7301C">
      <w:pPr>
        <w:rPr>
          <w:rFonts w:ascii="Arial" w:hAnsi="Arial" w:cs="Arial"/>
          <w:lang w:eastAsia="hr-HR"/>
        </w:rPr>
      </w:pPr>
    </w:p>
    <w:p w14:paraId="5FAA7239" w14:textId="77777777" w:rsidR="00A7301C" w:rsidRPr="00DE2EC0" w:rsidRDefault="00A7301C" w:rsidP="00A7301C">
      <w:pPr>
        <w:pStyle w:val="Default"/>
        <w:spacing w:line="276" w:lineRule="auto"/>
        <w:rPr>
          <w:rFonts w:ascii="Arial" w:hAnsi="Arial" w:cs="Arial"/>
          <w:sz w:val="22"/>
          <w:szCs w:val="22"/>
        </w:rPr>
      </w:pPr>
    </w:p>
    <w:tbl>
      <w:tblPr>
        <w:tblW w:w="12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843"/>
        <w:gridCol w:w="2126"/>
        <w:gridCol w:w="2126"/>
      </w:tblGrid>
      <w:tr w:rsidR="00A7301C" w:rsidRPr="00DE2EC0" w14:paraId="7AE619EC" w14:textId="77777777" w:rsidTr="000F2755">
        <w:trPr>
          <w:trHeight w:val="359"/>
        </w:trPr>
        <w:tc>
          <w:tcPr>
            <w:tcW w:w="4820" w:type="dxa"/>
            <w:shd w:val="clear" w:color="auto" w:fill="F2F2F2"/>
          </w:tcPr>
          <w:p w14:paraId="28ECDE5C" w14:textId="77777777" w:rsidR="00A7301C" w:rsidRPr="00DE2EC0" w:rsidRDefault="00A7301C" w:rsidP="000F2755">
            <w:pPr>
              <w:pStyle w:val="Default"/>
              <w:spacing w:line="276" w:lineRule="auto"/>
              <w:jc w:val="center"/>
              <w:rPr>
                <w:rFonts w:ascii="Arial" w:hAnsi="Arial" w:cs="Arial"/>
                <w:sz w:val="22"/>
                <w:szCs w:val="22"/>
              </w:rPr>
            </w:pPr>
          </w:p>
          <w:p w14:paraId="221B273F"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14:paraId="06BD5BBB" w14:textId="77777777" w:rsidR="00A7301C" w:rsidRPr="00DE2EC0" w:rsidRDefault="00A7301C" w:rsidP="000F2755">
            <w:pPr>
              <w:pStyle w:val="Default"/>
              <w:spacing w:line="276" w:lineRule="auto"/>
              <w:jc w:val="center"/>
              <w:rPr>
                <w:rFonts w:ascii="Arial" w:hAnsi="Arial" w:cs="Arial"/>
                <w:sz w:val="22"/>
                <w:szCs w:val="22"/>
              </w:rPr>
            </w:pPr>
          </w:p>
          <w:p w14:paraId="2974BF1F"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14:paraId="7ED4C5D9"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6" w:type="dxa"/>
            <w:shd w:val="clear" w:color="auto" w:fill="F2F2F2"/>
          </w:tcPr>
          <w:p w14:paraId="43B721E0" w14:textId="77777777" w:rsidR="00A7301C" w:rsidRPr="00283C95" w:rsidRDefault="00A7301C" w:rsidP="000F2755">
            <w:pPr>
              <w:pStyle w:val="Default"/>
              <w:jc w:val="center"/>
              <w:rPr>
                <w:rFonts w:ascii="Arial" w:hAnsi="Arial" w:cs="Arial"/>
                <w:sz w:val="22"/>
                <w:szCs w:val="22"/>
              </w:rPr>
            </w:pPr>
            <w:r w:rsidRPr="00283C95">
              <w:rPr>
                <w:rFonts w:ascii="Arial" w:hAnsi="Arial" w:cs="Arial"/>
                <w:sz w:val="22"/>
                <w:szCs w:val="22"/>
              </w:rPr>
              <w:t>PRORAČUNSKO</w:t>
            </w:r>
          </w:p>
          <w:p w14:paraId="639B5495" w14:textId="77777777" w:rsidR="00A7301C" w:rsidRPr="00283C95" w:rsidRDefault="00A7301C" w:rsidP="000F2755">
            <w:pPr>
              <w:pStyle w:val="Default"/>
              <w:jc w:val="center"/>
              <w:rPr>
                <w:rFonts w:ascii="Arial" w:hAnsi="Arial" w:cs="Arial"/>
                <w:sz w:val="22"/>
                <w:szCs w:val="22"/>
              </w:rPr>
            </w:pPr>
            <w:r w:rsidRPr="00283C95">
              <w:rPr>
                <w:rFonts w:ascii="Arial" w:hAnsi="Arial" w:cs="Arial"/>
                <w:sz w:val="22"/>
                <w:szCs w:val="22"/>
              </w:rPr>
              <w:t>IZVRŠENJE</w:t>
            </w:r>
          </w:p>
          <w:p w14:paraId="5908B989" w14:textId="77777777" w:rsidR="00A7301C" w:rsidRPr="00DE2EC0" w:rsidRDefault="00A7301C" w:rsidP="000F2755">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2126" w:type="dxa"/>
            <w:shd w:val="clear" w:color="auto" w:fill="F2F2F2"/>
          </w:tcPr>
          <w:p w14:paraId="3EC29BB4" w14:textId="77777777" w:rsidR="00A7301C" w:rsidRDefault="00A7301C" w:rsidP="000F2755">
            <w:pPr>
              <w:pStyle w:val="Default"/>
              <w:jc w:val="center"/>
              <w:rPr>
                <w:rFonts w:ascii="Arial" w:hAnsi="Arial" w:cs="Arial"/>
                <w:sz w:val="22"/>
                <w:szCs w:val="22"/>
              </w:rPr>
            </w:pPr>
            <w:r>
              <w:rPr>
                <w:rFonts w:ascii="Arial" w:hAnsi="Arial" w:cs="Arial"/>
                <w:sz w:val="22"/>
                <w:szCs w:val="22"/>
              </w:rPr>
              <w:t>INDEKS</w:t>
            </w:r>
          </w:p>
          <w:p w14:paraId="4ADC278D" w14:textId="77777777" w:rsidR="00A7301C" w:rsidRPr="00283C95" w:rsidRDefault="00A7301C" w:rsidP="000F2755">
            <w:pPr>
              <w:pStyle w:val="Default"/>
              <w:jc w:val="center"/>
              <w:rPr>
                <w:rFonts w:ascii="Arial" w:hAnsi="Arial" w:cs="Arial"/>
                <w:sz w:val="22"/>
                <w:szCs w:val="22"/>
              </w:rPr>
            </w:pPr>
            <w:r>
              <w:rPr>
                <w:rFonts w:ascii="Arial" w:hAnsi="Arial" w:cs="Arial"/>
                <w:sz w:val="22"/>
                <w:szCs w:val="22"/>
              </w:rPr>
              <w:t>%</w:t>
            </w:r>
          </w:p>
        </w:tc>
      </w:tr>
      <w:tr w:rsidR="00A7301C" w:rsidRPr="00DE2EC0" w14:paraId="4E6826C9" w14:textId="77777777" w:rsidTr="000F2755">
        <w:trPr>
          <w:trHeight w:val="359"/>
        </w:trPr>
        <w:tc>
          <w:tcPr>
            <w:tcW w:w="4820" w:type="dxa"/>
          </w:tcPr>
          <w:p w14:paraId="687D5A6F" w14:textId="77777777" w:rsidR="00A7301C" w:rsidRPr="00DE2EC0" w:rsidRDefault="00A7301C" w:rsidP="000F2755">
            <w:pPr>
              <w:pStyle w:val="Default"/>
              <w:spacing w:line="276" w:lineRule="auto"/>
              <w:rPr>
                <w:rFonts w:ascii="Arial" w:hAnsi="Arial" w:cs="Arial"/>
                <w:sz w:val="22"/>
                <w:szCs w:val="22"/>
              </w:rPr>
            </w:pPr>
            <w:r w:rsidRPr="00D07864">
              <w:rPr>
                <w:rFonts w:ascii="Arial" w:hAnsi="Arial" w:cs="Arial"/>
                <w:sz w:val="22"/>
                <w:szCs w:val="22"/>
              </w:rPr>
              <w:t>Održavanje čistoće javnih površina</w:t>
            </w:r>
          </w:p>
        </w:tc>
        <w:tc>
          <w:tcPr>
            <w:tcW w:w="1984" w:type="dxa"/>
          </w:tcPr>
          <w:p w14:paraId="2C033D27"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 xml:space="preserve">PRIHODI OD </w:t>
            </w:r>
            <w:r>
              <w:rPr>
                <w:rFonts w:ascii="Arial" w:hAnsi="Arial" w:cs="Arial"/>
                <w:sz w:val="22"/>
                <w:szCs w:val="22"/>
              </w:rPr>
              <w:t>NEFINANCIJSKE IMOVINE</w:t>
            </w:r>
          </w:p>
        </w:tc>
        <w:tc>
          <w:tcPr>
            <w:tcW w:w="1843" w:type="dxa"/>
          </w:tcPr>
          <w:p w14:paraId="134DB911"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40.000,00</w:t>
            </w:r>
          </w:p>
        </w:tc>
        <w:tc>
          <w:tcPr>
            <w:tcW w:w="2126" w:type="dxa"/>
          </w:tcPr>
          <w:p w14:paraId="27C187FC"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39.102,92</w:t>
            </w:r>
          </w:p>
        </w:tc>
        <w:tc>
          <w:tcPr>
            <w:tcW w:w="2126" w:type="dxa"/>
          </w:tcPr>
          <w:p w14:paraId="468A9AF9"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97.76</w:t>
            </w:r>
          </w:p>
        </w:tc>
      </w:tr>
      <w:tr w:rsidR="00A7301C" w:rsidRPr="00DE2EC0" w14:paraId="081A8E45" w14:textId="77777777" w:rsidTr="000F2755">
        <w:trPr>
          <w:trHeight w:val="359"/>
        </w:trPr>
        <w:tc>
          <w:tcPr>
            <w:tcW w:w="6804" w:type="dxa"/>
            <w:gridSpan w:val="2"/>
          </w:tcPr>
          <w:p w14:paraId="0CA4CF2E" w14:textId="77777777" w:rsidR="00A7301C" w:rsidRPr="00D07864" w:rsidRDefault="00A7301C" w:rsidP="000F2755">
            <w:pPr>
              <w:pStyle w:val="Default"/>
              <w:spacing w:line="276" w:lineRule="auto"/>
              <w:jc w:val="right"/>
              <w:rPr>
                <w:rFonts w:ascii="Arial" w:hAnsi="Arial" w:cs="Arial"/>
                <w:b/>
                <w:sz w:val="22"/>
                <w:szCs w:val="22"/>
              </w:rPr>
            </w:pPr>
            <w:r>
              <w:rPr>
                <w:rFonts w:ascii="Arial" w:hAnsi="Arial" w:cs="Arial"/>
                <w:b/>
                <w:sz w:val="22"/>
                <w:szCs w:val="22"/>
              </w:rPr>
              <w:t>SVE</w:t>
            </w:r>
            <w:r w:rsidRPr="00D07864">
              <w:rPr>
                <w:rFonts w:ascii="Arial" w:hAnsi="Arial" w:cs="Arial"/>
                <w:b/>
                <w:sz w:val="22"/>
                <w:szCs w:val="22"/>
              </w:rPr>
              <w:t>UKUPNO</w:t>
            </w:r>
          </w:p>
        </w:tc>
        <w:tc>
          <w:tcPr>
            <w:tcW w:w="1843" w:type="dxa"/>
          </w:tcPr>
          <w:p w14:paraId="29ACC93D" w14:textId="77777777" w:rsidR="00A7301C" w:rsidRPr="00D07864" w:rsidRDefault="00A7301C" w:rsidP="000F2755">
            <w:pPr>
              <w:pStyle w:val="Default"/>
              <w:spacing w:line="276" w:lineRule="auto"/>
              <w:jc w:val="right"/>
              <w:rPr>
                <w:rFonts w:ascii="Arial" w:hAnsi="Arial" w:cs="Arial"/>
                <w:b/>
                <w:sz w:val="22"/>
                <w:szCs w:val="22"/>
              </w:rPr>
            </w:pPr>
            <w:r>
              <w:rPr>
                <w:rFonts w:ascii="Arial" w:hAnsi="Arial" w:cs="Arial"/>
                <w:b/>
                <w:sz w:val="22"/>
                <w:szCs w:val="22"/>
              </w:rPr>
              <w:t>4</w:t>
            </w:r>
            <w:r w:rsidRPr="00D07864">
              <w:rPr>
                <w:rFonts w:ascii="Arial" w:hAnsi="Arial" w:cs="Arial"/>
                <w:b/>
                <w:sz w:val="22"/>
                <w:szCs w:val="22"/>
              </w:rPr>
              <w:t>0.000,00</w:t>
            </w:r>
          </w:p>
        </w:tc>
        <w:tc>
          <w:tcPr>
            <w:tcW w:w="2126" w:type="dxa"/>
          </w:tcPr>
          <w:p w14:paraId="64B10578" w14:textId="77777777" w:rsidR="00A7301C" w:rsidRPr="00D07864" w:rsidRDefault="00A7301C" w:rsidP="000F2755">
            <w:pPr>
              <w:pStyle w:val="Default"/>
              <w:spacing w:line="276" w:lineRule="auto"/>
              <w:jc w:val="right"/>
              <w:rPr>
                <w:rFonts w:ascii="Arial" w:hAnsi="Arial" w:cs="Arial"/>
                <w:b/>
                <w:sz w:val="22"/>
                <w:szCs w:val="22"/>
              </w:rPr>
            </w:pPr>
            <w:r>
              <w:rPr>
                <w:rFonts w:ascii="Arial" w:hAnsi="Arial" w:cs="Arial"/>
                <w:b/>
                <w:sz w:val="22"/>
                <w:szCs w:val="22"/>
              </w:rPr>
              <w:t>39</w:t>
            </w:r>
            <w:r w:rsidRPr="00D07864">
              <w:rPr>
                <w:rFonts w:ascii="Arial" w:hAnsi="Arial" w:cs="Arial"/>
                <w:b/>
                <w:sz w:val="22"/>
                <w:szCs w:val="22"/>
              </w:rPr>
              <w:t>.</w:t>
            </w:r>
            <w:r>
              <w:rPr>
                <w:rFonts w:ascii="Arial" w:hAnsi="Arial" w:cs="Arial"/>
                <w:b/>
                <w:sz w:val="22"/>
                <w:szCs w:val="22"/>
              </w:rPr>
              <w:t>102</w:t>
            </w:r>
            <w:r w:rsidRPr="00D07864">
              <w:rPr>
                <w:rFonts w:ascii="Arial" w:hAnsi="Arial" w:cs="Arial"/>
                <w:b/>
                <w:sz w:val="22"/>
                <w:szCs w:val="22"/>
              </w:rPr>
              <w:t>,</w:t>
            </w:r>
            <w:r>
              <w:rPr>
                <w:rFonts w:ascii="Arial" w:hAnsi="Arial" w:cs="Arial"/>
                <w:b/>
                <w:sz w:val="22"/>
                <w:szCs w:val="22"/>
              </w:rPr>
              <w:t>92</w:t>
            </w:r>
          </w:p>
        </w:tc>
        <w:tc>
          <w:tcPr>
            <w:tcW w:w="2126" w:type="dxa"/>
          </w:tcPr>
          <w:p w14:paraId="762BC467" w14:textId="77777777" w:rsidR="00A7301C" w:rsidRPr="00C969CE" w:rsidRDefault="00A7301C" w:rsidP="000F2755">
            <w:pPr>
              <w:pStyle w:val="Default"/>
              <w:spacing w:line="276" w:lineRule="auto"/>
              <w:jc w:val="right"/>
              <w:rPr>
                <w:rFonts w:ascii="Arial" w:hAnsi="Arial" w:cs="Arial"/>
                <w:b/>
                <w:sz w:val="22"/>
                <w:szCs w:val="22"/>
              </w:rPr>
            </w:pPr>
            <w:r>
              <w:rPr>
                <w:rFonts w:ascii="Arial" w:hAnsi="Arial" w:cs="Arial"/>
                <w:b/>
                <w:sz w:val="22"/>
                <w:szCs w:val="22"/>
              </w:rPr>
              <w:t>97</w:t>
            </w:r>
            <w:r w:rsidRPr="00C969CE">
              <w:rPr>
                <w:rFonts w:ascii="Arial" w:hAnsi="Arial" w:cs="Arial"/>
                <w:b/>
                <w:sz w:val="22"/>
                <w:szCs w:val="22"/>
              </w:rPr>
              <w:t>,</w:t>
            </w:r>
            <w:r>
              <w:rPr>
                <w:rFonts w:ascii="Arial" w:hAnsi="Arial" w:cs="Arial"/>
                <w:b/>
                <w:sz w:val="22"/>
                <w:szCs w:val="22"/>
              </w:rPr>
              <w:t>76</w:t>
            </w:r>
          </w:p>
        </w:tc>
      </w:tr>
    </w:tbl>
    <w:p w14:paraId="7DD0A170" w14:textId="77777777" w:rsidR="00A7301C" w:rsidRPr="00DE2EC0" w:rsidRDefault="00A7301C" w:rsidP="00A7301C">
      <w:pPr>
        <w:pStyle w:val="Default"/>
        <w:spacing w:line="276" w:lineRule="auto"/>
        <w:ind w:left="720"/>
        <w:rPr>
          <w:rFonts w:ascii="Arial" w:hAnsi="Arial" w:cs="Arial"/>
          <w:b/>
          <w:sz w:val="22"/>
          <w:szCs w:val="22"/>
        </w:rPr>
      </w:pPr>
    </w:p>
    <w:p w14:paraId="47CE449E" w14:textId="77777777" w:rsidR="00A7301C" w:rsidRPr="00DE2EC0" w:rsidRDefault="00A7301C" w:rsidP="00FB5945">
      <w:pPr>
        <w:pStyle w:val="Default"/>
        <w:numPr>
          <w:ilvl w:val="1"/>
          <w:numId w:val="16"/>
        </w:numPr>
        <w:spacing w:line="276" w:lineRule="auto"/>
        <w:ind w:left="1080" w:hanging="720"/>
        <w:rPr>
          <w:rFonts w:ascii="Arial" w:hAnsi="Arial" w:cs="Arial"/>
          <w:b/>
          <w:bCs/>
          <w:sz w:val="22"/>
          <w:szCs w:val="22"/>
        </w:rPr>
      </w:pPr>
      <w:r w:rsidRPr="00DE2EC0">
        <w:rPr>
          <w:rFonts w:ascii="Arial" w:hAnsi="Arial" w:cs="Arial"/>
          <w:b/>
          <w:bCs/>
          <w:sz w:val="22"/>
          <w:szCs w:val="22"/>
        </w:rPr>
        <w:t xml:space="preserve">Održavanje javne rasvjete  </w:t>
      </w:r>
    </w:p>
    <w:p w14:paraId="4F2B2FD9" w14:textId="77777777" w:rsidR="00A7301C" w:rsidRPr="00DE2EC0" w:rsidRDefault="00A7301C" w:rsidP="00A7301C">
      <w:pPr>
        <w:pStyle w:val="Default"/>
        <w:spacing w:line="276" w:lineRule="auto"/>
        <w:rPr>
          <w:rFonts w:ascii="Arial" w:hAnsi="Arial" w:cs="Arial"/>
          <w:b/>
          <w:sz w:val="22"/>
          <w:szCs w:val="22"/>
        </w:rPr>
      </w:pPr>
    </w:p>
    <w:p w14:paraId="46D7787D" w14:textId="77777777" w:rsidR="00A7301C" w:rsidRPr="00DE2EC0" w:rsidRDefault="00A7301C" w:rsidP="00A7301C">
      <w:pPr>
        <w:rPr>
          <w:rFonts w:ascii="Arial" w:hAnsi="Arial" w:cs="Arial"/>
          <w:lang w:eastAsia="hr-HR"/>
        </w:rPr>
      </w:pPr>
      <w:r w:rsidRPr="00DE2EC0">
        <w:rPr>
          <w:rFonts w:ascii="Arial" w:hAnsi="Arial" w:cs="Arial"/>
        </w:rPr>
        <w:t xml:space="preserve">     </w:t>
      </w:r>
      <w:r w:rsidRPr="00DE2EC0">
        <w:rPr>
          <w:rFonts w:ascii="Arial" w:hAnsi="Arial" w:cs="Arial"/>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14:paraId="53363963" w14:textId="77777777" w:rsidR="00A7301C" w:rsidRPr="00DE2EC0" w:rsidRDefault="00A7301C" w:rsidP="00A7301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3"/>
        <w:gridCol w:w="2108"/>
        <w:gridCol w:w="2143"/>
        <w:gridCol w:w="2143"/>
        <w:gridCol w:w="2143"/>
      </w:tblGrid>
      <w:tr w:rsidR="00A7301C" w:rsidRPr="00DE2EC0" w14:paraId="6E337AF6" w14:textId="77777777" w:rsidTr="00A7301C">
        <w:trPr>
          <w:trHeight w:val="359"/>
        </w:trPr>
        <w:tc>
          <w:tcPr>
            <w:tcW w:w="2319" w:type="pct"/>
            <w:shd w:val="clear" w:color="auto" w:fill="F2F2F2"/>
          </w:tcPr>
          <w:p w14:paraId="62446CF8" w14:textId="77777777" w:rsidR="00A7301C" w:rsidRPr="00DE2EC0" w:rsidRDefault="00A7301C" w:rsidP="000F2755">
            <w:pPr>
              <w:pStyle w:val="Default"/>
              <w:spacing w:line="276" w:lineRule="auto"/>
              <w:jc w:val="center"/>
              <w:rPr>
                <w:rFonts w:ascii="Arial" w:hAnsi="Arial" w:cs="Arial"/>
                <w:sz w:val="22"/>
                <w:szCs w:val="22"/>
              </w:rPr>
            </w:pPr>
          </w:p>
          <w:p w14:paraId="76155669"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662" w:type="pct"/>
            <w:shd w:val="clear" w:color="auto" w:fill="F2F2F2"/>
          </w:tcPr>
          <w:p w14:paraId="2BA0DEB3" w14:textId="77777777" w:rsidR="00A7301C" w:rsidRPr="00DE2EC0" w:rsidRDefault="00A7301C" w:rsidP="000F2755">
            <w:pPr>
              <w:pStyle w:val="Default"/>
              <w:spacing w:line="276" w:lineRule="auto"/>
              <w:jc w:val="center"/>
              <w:rPr>
                <w:rFonts w:ascii="Arial" w:hAnsi="Arial" w:cs="Arial"/>
                <w:sz w:val="22"/>
                <w:szCs w:val="22"/>
              </w:rPr>
            </w:pPr>
          </w:p>
          <w:p w14:paraId="558C49E0"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673" w:type="pct"/>
            <w:shd w:val="clear" w:color="auto" w:fill="F2F2F2"/>
          </w:tcPr>
          <w:p w14:paraId="01FAEFD8"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673" w:type="pct"/>
            <w:shd w:val="clear" w:color="auto" w:fill="F2F2F2"/>
          </w:tcPr>
          <w:p w14:paraId="12CFE04D" w14:textId="77777777" w:rsidR="00A7301C" w:rsidRPr="00283C95" w:rsidRDefault="00A7301C" w:rsidP="000F2755">
            <w:pPr>
              <w:pStyle w:val="Default"/>
              <w:jc w:val="center"/>
              <w:rPr>
                <w:rFonts w:ascii="Arial" w:hAnsi="Arial" w:cs="Arial"/>
                <w:sz w:val="22"/>
                <w:szCs w:val="22"/>
              </w:rPr>
            </w:pPr>
            <w:r w:rsidRPr="00283C95">
              <w:rPr>
                <w:rFonts w:ascii="Arial" w:hAnsi="Arial" w:cs="Arial"/>
                <w:sz w:val="22"/>
                <w:szCs w:val="22"/>
              </w:rPr>
              <w:t>PRORAČUNSKO</w:t>
            </w:r>
          </w:p>
          <w:p w14:paraId="4BDCB19B" w14:textId="77777777" w:rsidR="00A7301C" w:rsidRPr="00283C95" w:rsidRDefault="00A7301C" w:rsidP="000F2755">
            <w:pPr>
              <w:pStyle w:val="Default"/>
              <w:jc w:val="center"/>
              <w:rPr>
                <w:rFonts w:ascii="Arial" w:hAnsi="Arial" w:cs="Arial"/>
                <w:sz w:val="22"/>
                <w:szCs w:val="22"/>
              </w:rPr>
            </w:pPr>
            <w:r w:rsidRPr="00283C95">
              <w:rPr>
                <w:rFonts w:ascii="Arial" w:hAnsi="Arial" w:cs="Arial"/>
                <w:sz w:val="22"/>
                <w:szCs w:val="22"/>
              </w:rPr>
              <w:t>IZVRŠENJE</w:t>
            </w:r>
          </w:p>
          <w:p w14:paraId="6C966AA9" w14:textId="77777777" w:rsidR="00A7301C" w:rsidRPr="00DE2EC0" w:rsidRDefault="00A7301C" w:rsidP="000F2755">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673" w:type="pct"/>
            <w:shd w:val="clear" w:color="auto" w:fill="F2F2F2"/>
          </w:tcPr>
          <w:p w14:paraId="6186D00D" w14:textId="77777777" w:rsidR="00A7301C" w:rsidRDefault="00A7301C" w:rsidP="000F2755">
            <w:pPr>
              <w:pStyle w:val="Default"/>
              <w:jc w:val="center"/>
              <w:rPr>
                <w:rFonts w:ascii="Arial" w:hAnsi="Arial" w:cs="Arial"/>
                <w:sz w:val="22"/>
                <w:szCs w:val="22"/>
              </w:rPr>
            </w:pPr>
            <w:r>
              <w:rPr>
                <w:rFonts w:ascii="Arial" w:hAnsi="Arial" w:cs="Arial"/>
                <w:sz w:val="22"/>
                <w:szCs w:val="22"/>
              </w:rPr>
              <w:t>INDEKS</w:t>
            </w:r>
          </w:p>
          <w:p w14:paraId="0BE869E7" w14:textId="77777777" w:rsidR="00A7301C" w:rsidRPr="00283C95" w:rsidRDefault="00A7301C" w:rsidP="000F2755">
            <w:pPr>
              <w:pStyle w:val="Default"/>
              <w:jc w:val="center"/>
              <w:rPr>
                <w:rFonts w:ascii="Arial" w:hAnsi="Arial" w:cs="Arial"/>
                <w:sz w:val="22"/>
                <w:szCs w:val="22"/>
              </w:rPr>
            </w:pPr>
            <w:r>
              <w:rPr>
                <w:rFonts w:ascii="Arial" w:hAnsi="Arial" w:cs="Arial"/>
                <w:sz w:val="22"/>
                <w:szCs w:val="22"/>
              </w:rPr>
              <w:t>%</w:t>
            </w:r>
          </w:p>
        </w:tc>
      </w:tr>
      <w:tr w:rsidR="00A7301C" w:rsidRPr="00DE2EC0" w14:paraId="4DDB54BE" w14:textId="77777777" w:rsidTr="00A7301C">
        <w:trPr>
          <w:trHeight w:val="359"/>
        </w:trPr>
        <w:tc>
          <w:tcPr>
            <w:tcW w:w="2319" w:type="pct"/>
          </w:tcPr>
          <w:p w14:paraId="48012A79" w14:textId="77777777" w:rsidR="00A7301C" w:rsidRPr="00DE2EC0" w:rsidRDefault="00A7301C" w:rsidP="000F2755">
            <w:pPr>
              <w:pStyle w:val="Default"/>
              <w:spacing w:line="276" w:lineRule="auto"/>
              <w:rPr>
                <w:rFonts w:ascii="Arial" w:hAnsi="Arial" w:cs="Arial"/>
                <w:sz w:val="22"/>
                <w:szCs w:val="22"/>
                <w:u w:val="single"/>
              </w:rPr>
            </w:pPr>
            <w:r w:rsidRPr="009F7B0F">
              <w:rPr>
                <w:rFonts w:ascii="Arial" w:hAnsi="Arial" w:cs="Arial"/>
                <w:sz w:val="22"/>
                <w:szCs w:val="22"/>
                <w:u w:val="single"/>
              </w:rPr>
              <w:t>Potrošnja električne energije i mrežarina za javnu rasvjetu</w:t>
            </w:r>
            <w:r>
              <w:rPr>
                <w:rFonts w:ascii="Arial" w:hAnsi="Arial" w:cs="Arial"/>
                <w:sz w:val="22"/>
                <w:szCs w:val="22"/>
                <w:u w:val="single"/>
              </w:rPr>
              <w:t xml:space="preserve"> </w:t>
            </w:r>
          </w:p>
          <w:p w14:paraId="6FC74E94" w14:textId="77777777" w:rsidR="00A7301C" w:rsidRPr="00DE2EC0" w:rsidRDefault="00A7301C" w:rsidP="000F2755">
            <w:pPr>
              <w:pStyle w:val="Default"/>
              <w:spacing w:line="276" w:lineRule="auto"/>
              <w:ind w:left="720"/>
              <w:rPr>
                <w:rFonts w:ascii="Arial" w:hAnsi="Arial" w:cs="Arial"/>
                <w:sz w:val="22"/>
                <w:szCs w:val="22"/>
              </w:rPr>
            </w:pPr>
          </w:p>
        </w:tc>
        <w:tc>
          <w:tcPr>
            <w:tcW w:w="662" w:type="pct"/>
          </w:tcPr>
          <w:p w14:paraId="4C1E6FD0"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PRIHODI OD POREZA</w:t>
            </w:r>
          </w:p>
        </w:tc>
        <w:tc>
          <w:tcPr>
            <w:tcW w:w="673" w:type="pct"/>
          </w:tcPr>
          <w:p w14:paraId="46B455B4" w14:textId="77777777" w:rsidR="00A7301C" w:rsidRDefault="00A7301C" w:rsidP="000F2755">
            <w:pPr>
              <w:pStyle w:val="Default"/>
              <w:spacing w:line="276" w:lineRule="auto"/>
              <w:jc w:val="right"/>
              <w:rPr>
                <w:rFonts w:ascii="Arial" w:hAnsi="Arial" w:cs="Arial"/>
                <w:color w:val="auto"/>
                <w:sz w:val="22"/>
                <w:szCs w:val="22"/>
              </w:rPr>
            </w:pPr>
          </w:p>
          <w:p w14:paraId="0F48BDC0" w14:textId="77777777" w:rsidR="00A7301C" w:rsidRPr="00DE2EC0" w:rsidRDefault="00A7301C" w:rsidP="000F2755">
            <w:pPr>
              <w:pStyle w:val="Default"/>
              <w:spacing w:line="276" w:lineRule="auto"/>
              <w:jc w:val="right"/>
              <w:rPr>
                <w:rFonts w:ascii="Arial" w:hAnsi="Arial" w:cs="Arial"/>
                <w:color w:val="auto"/>
                <w:sz w:val="22"/>
                <w:szCs w:val="22"/>
              </w:rPr>
            </w:pPr>
            <w:r>
              <w:rPr>
                <w:rFonts w:ascii="Arial" w:hAnsi="Arial" w:cs="Arial"/>
                <w:color w:val="auto"/>
                <w:sz w:val="22"/>
                <w:szCs w:val="22"/>
              </w:rPr>
              <w:t>300</w:t>
            </w:r>
            <w:r w:rsidRPr="00DE2EC0">
              <w:rPr>
                <w:rFonts w:ascii="Arial" w:hAnsi="Arial" w:cs="Arial"/>
                <w:color w:val="auto"/>
                <w:sz w:val="22"/>
                <w:szCs w:val="22"/>
              </w:rPr>
              <w:t>.000,00</w:t>
            </w:r>
          </w:p>
        </w:tc>
        <w:tc>
          <w:tcPr>
            <w:tcW w:w="673" w:type="pct"/>
          </w:tcPr>
          <w:p w14:paraId="74A41CAE" w14:textId="77777777" w:rsidR="00A7301C" w:rsidRDefault="00A7301C" w:rsidP="000F2755">
            <w:pPr>
              <w:pStyle w:val="Default"/>
              <w:spacing w:line="276" w:lineRule="auto"/>
              <w:jc w:val="right"/>
              <w:rPr>
                <w:rFonts w:ascii="Arial" w:hAnsi="Arial" w:cs="Arial"/>
                <w:color w:val="auto"/>
                <w:sz w:val="22"/>
                <w:szCs w:val="22"/>
              </w:rPr>
            </w:pPr>
          </w:p>
          <w:p w14:paraId="56ED2650" w14:textId="77777777" w:rsidR="00A7301C" w:rsidRPr="00DE2EC0" w:rsidRDefault="00A7301C" w:rsidP="000F2755">
            <w:pPr>
              <w:pStyle w:val="Default"/>
              <w:spacing w:line="276" w:lineRule="auto"/>
              <w:jc w:val="right"/>
              <w:rPr>
                <w:rFonts w:ascii="Arial" w:hAnsi="Arial" w:cs="Arial"/>
                <w:color w:val="auto"/>
                <w:sz w:val="22"/>
                <w:szCs w:val="22"/>
              </w:rPr>
            </w:pPr>
            <w:r>
              <w:rPr>
                <w:rFonts w:ascii="Arial" w:hAnsi="Arial" w:cs="Arial"/>
                <w:color w:val="auto"/>
                <w:sz w:val="22"/>
                <w:szCs w:val="22"/>
              </w:rPr>
              <w:t>180.835,56</w:t>
            </w:r>
          </w:p>
        </w:tc>
        <w:tc>
          <w:tcPr>
            <w:tcW w:w="673" w:type="pct"/>
          </w:tcPr>
          <w:p w14:paraId="62E3A281" w14:textId="77777777" w:rsidR="00A7301C" w:rsidRDefault="00A7301C" w:rsidP="000F2755">
            <w:pPr>
              <w:pStyle w:val="Default"/>
              <w:spacing w:line="276" w:lineRule="auto"/>
              <w:jc w:val="right"/>
              <w:rPr>
                <w:rFonts w:ascii="Arial" w:hAnsi="Arial" w:cs="Arial"/>
                <w:color w:val="auto"/>
                <w:sz w:val="22"/>
                <w:szCs w:val="22"/>
              </w:rPr>
            </w:pPr>
          </w:p>
          <w:p w14:paraId="51DE07BA" w14:textId="77777777" w:rsidR="00A7301C" w:rsidRPr="00DE2EC0" w:rsidRDefault="00A7301C" w:rsidP="000F2755">
            <w:pPr>
              <w:pStyle w:val="Default"/>
              <w:spacing w:line="276" w:lineRule="auto"/>
              <w:jc w:val="right"/>
              <w:rPr>
                <w:rFonts w:ascii="Arial" w:hAnsi="Arial" w:cs="Arial"/>
                <w:color w:val="auto"/>
                <w:sz w:val="22"/>
                <w:szCs w:val="22"/>
              </w:rPr>
            </w:pPr>
            <w:r>
              <w:rPr>
                <w:rFonts w:ascii="Arial" w:hAnsi="Arial" w:cs="Arial"/>
                <w:color w:val="auto"/>
                <w:sz w:val="22"/>
                <w:szCs w:val="22"/>
              </w:rPr>
              <w:t>60,28</w:t>
            </w:r>
          </w:p>
        </w:tc>
      </w:tr>
      <w:tr w:rsidR="00A7301C" w:rsidRPr="00DE2EC0" w14:paraId="0753D39D" w14:textId="77777777" w:rsidTr="00A7301C">
        <w:trPr>
          <w:trHeight w:val="978"/>
        </w:trPr>
        <w:tc>
          <w:tcPr>
            <w:tcW w:w="2319" w:type="pct"/>
          </w:tcPr>
          <w:p w14:paraId="724EE59F" w14:textId="77777777" w:rsidR="00A7301C" w:rsidRPr="009F7B0F" w:rsidRDefault="00A7301C" w:rsidP="000F2755">
            <w:pPr>
              <w:pStyle w:val="Default"/>
              <w:spacing w:line="276" w:lineRule="auto"/>
              <w:rPr>
                <w:rFonts w:ascii="Arial" w:hAnsi="Arial" w:cs="Arial"/>
                <w:sz w:val="22"/>
                <w:szCs w:val="22"/>
                <w:u w:val="single"/>
              </w:rPr>
            </w:pPr>
          </w:p>
        </w:tc>
        <w:tc>
          <w:tcPr>
            <w:tcW w:w="662" w:type="pct"/>
          </w:tcPr>
          <w:p w14:paraId="57CBF47B"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PRIHODI OD NEFINANCIJSKE IMOVINE</w:t>
            </w:r>
          </w:p>
        </w:tc>
        <w:tc>
          <w:tcPr>
            <w:tcW w:w="673" w:type="pct"/>
          </w:tcPr>
          <w:p w14:paraId="466EE5EE" w14:textId="77777777" w:rsidR="00A7301C" w:rsidRDefault="00A7301C" w:rsidP="000F2755">
            <w:pPr>
              <w:pStyle w:val="Default"/>
              <w:spacing w:line="276" w:lineRule="auto"/>
              <w:jc w:val="right"/>
              <w:rPr>
                <w:rFonts w:ascii="Arial" w:hAnsi="Arial" w:cs="Arial"/>
                <w:color w:val="auto"/>
                <w:sz w:val="22"/>
                <w:szCs w:val="22"/>
              </w:rPr>
            </w:pPr>
          </w:p>
          <w:p w14:paraId="2777ADBC" w14:textId="77777777" w:rsidR="00A7301C" w:rsidRPr="00DE2EC0" w:rsidRDefault="00A7301C" w:rsidP="000F2755">
            <w:pPr>
              <w:pStyle w:val="Default"/>
              <w:spacing w:line="276" w:lineRule="auto"/>
              <w:jc w:val="right"/>
              <w:rPr>
                <w:rFonts w:ascii="Arial" w:hAnsi="Arial" w:cs="Arial"/>
                <w:color w:val="auto"/>
                <w:sz w:val="22"/>
                <w:szCs w:val="22"/>
              </w:rPr>
            </w:pPr>
            <w:r>
              <w:rPr>
                <w:rFonts w:ascii="Arial" w:hAnsi="Arial" w:cs="Arial"/>
                <w:color w:val="auto"/>
                <w:sz w:val="22"/>
                <w:szCs w:val="22"/>
              </w:rPr>
              <w:t>155.000,00</w:t>
            </w:r>
          </w:p>
        </w:tc>
        <w:tc>
          <w:tcPr>
            <w:tcW w:w="673" w:type="pct"/>
          </w:tcPr>
          <w:p w14:paraId="3550C9B5" w14:textId="77777777" w:rsidR="00A7301C" w:rsidRDefault="00A7301C" w:rsidP="000F2755">
            <w:pPr>
              <w:pStyle w:val="Default"/>
              <w:spacing w:line="276" w:lineRule="auto"/>
              <w:jc w:val="right"/>
              <w:rPr>
                <w:rFonts w:ascii="Arial" w:hAnsi="Arial" w:cs="Arial"/>
                <w:color w:val="auto"/>
                <w:sz w:val="22"/>
                <w:szCs w:val="22"/>
              </w:rPr>
            </w:pPr>
          </w:p>
          <w:p w14:paraId="7756F85F" w14:textId="77777777" w:rsidR="00A7301C" w:rsidRDefault="00A7301C" w:rsidP="000F2755">
            <w:pPr>
              <w:pStyle w:val="Default"/>
              <w:spacing w:line="276" w:lineRule="auto"/>
              <w:jc w:val="right"/>
              <w:rPr>
                <w:rFonts w:ascii="Arial" w:hAnsi="Arial" w:cs="Arial"/>
                <w:color w:val="auto"/>
                <w:sz w:val="22"/>
                <w:szCs w:val="22"/>
              </w:rPr>
            </w:pPr>
            <w:r>
              <w:rPr>
                <w:rFonts w:ascii="Arial" w:hAnsi="Arial" w:cs="Arial"/>
                <w:color w:val="auto"/>
                <w:sz w:val="22"/>
                <w:szCs w:val="22"/>
              </w:rPr>
              <w:t>155.000,00</w:t>
            </w:r>
          </w:p>
        </w:tc>
        <w:tc>
          <w:tcPr>
            <w:tcW w:w="673" w:type="pct"/>
          </w:tcPr>
          <w:p w14:paraId="5E8349A0" w14:textId="77777777" w:rsidR="00A7301C" w:rsidRDefault="00A7301C" w:rsidP="000F2755">
            <w:pPr>
              <w:pStyle w:val="Default"/>
              <w:spacing w:line="276" w:lineRule="auto"/>
              <w:jc w:val="right"/>
              <w:rPr>
                <w:rFonts w:ascii="Arial" w:hAnsi="Arial" w:cs="Arial"/>
                <w:color w:val="auto"/>
                <w:sz w:val="22"/>
                <w:szCs w:val="22"/>
              </w:rPr>
            </w:pPr>
          </w:p>
          <w:p w14:paraId="6DAC555D" w14:textId="77777777" w:rsidR="00A7301C" w:rsidRDefault="00A7301C" w:rsidP="000F2755">
            <w:pPr>
              <w:pStyle w:val="Default"/>
              <w:spacing w:line="276" w:lineRule="auto"/>
              <w:jc w:val="right"/>
              <w:rPr>
                <w:rFonts w:ascii="Arial" w:hAnsi="Arial" w:cs="Arial"/>
                <w:color w:val="auto"/>
                <w:sz w:val="22"/>
                <w:szCs w:val="22"/>
              </w:rPr>
            </w:pPr>
            <w:r>
              <w:rPr>
                <w:rFonts w:ascii="Arial" w:hAnsi="Arial" w:cs="Arial"/>
                <w:color w:val="auto"/>
                <w:sz w:val="22"/>
                <w:szCs w:val="22"/>
              </w:rPr>
              <w:t>100,00</w:t>
            </w:r>
          </w:p>
        </w:tc>
      </w:tr>
      <w:tr w:rsidR="00A7301C" w:rsidRPr="00DE2EC0" w14:paraId="08142C3B" w14:textId="77777777" w:rsidTr="00A7301C">
        <w:trPr>
          <w:trHeight w:val="359"/>
        </w:trPr>
        <w:tc>
          <w:tcPr>
            <w:tcW w:w="2319" w:type="pct"/>
          </w:tcPr>
          <w:p w14:paraId="35E9E735" w14:textId="77777777" w:rsidR="00A7301C" w:rsidRPr="009F7B0F" w:rsidRDefault="00A7301C" w:rsidP="000F2755">
            <w:pPr>
              <w:pStyle w:val="Default"/>
              <w:spacing w:line="276" w:lineRule="auto"/>
              <w:rPr>
                <w:rFonts w:ascii="Arial" w:hAnsi="Arial" w:cs="Arial"/>
                <w:sz w:val="22"/>
                <w:szCs w:val="22"/>
                <w:u w:val="single"/>
              </w:rPr>
            </w:pPr>
          </w:p>
        </w:tc>
        <w:tc>
          <w:tcPr>
            <w:tcW w:w="662" w:type="pct"/>
          </w:tcPr>
          <w:p w14:paraId="6957A66E" w14:textId="77777777" w:rsidR="00A7301C" w:rsidRPr="009F251E" w:rsidRDefault="00A7301C" w:rsidP="000F2755">
            <w:pPr>
              <w:pStyle w:val="Default"/>
              <w:spacing w:line="276" w:lineRule="auto"/>
              <w:jc w:val="center"/>
              <w:rPr>
                <w:rFonts w:ascii="Arial" w:hAnsi="Arial" w:cs="Arial"/>
                <w:b/>
                <w:sz w:val="22"/>
                <w:szCs w:val="22"/>
              </w:rPr>
            </w:pPr>
            <w:r w:rsidRPr="009F251E">
              <w:rPr>
                <w:rFonts w:ascii="Arial" w:hAnsi="Arial" w:cs="Arial"/>
                <w:b/>
                <w:sz w:val="22"/>
                <w:szCs w:val="22"/>
              </w:rPr>
              <w:t>UKUPNO POTROŠNJA ELEKTRIČNE ENERGIJE</w:t>
            </w:r>
          </w:p>
        </w:tc>
        <w:tc>
          <w:tcPr>
            <w:tcW w:w="673" w:type="pct"/>
          </w:tcPr>
          <w:p w14:paraId="6298C36B" w14:textId="77777777" w:rsidR="00A7301C" w:rsidRPr="009F251E" w:rsidRDefault="00A7301C" w:rsidP="000F2755">
            <w:pPr>
              <w:pStyle w:val="Default"/>
              <w:spacing w:line="276" w:lineRule="auto"/>
              <w:jc w:val="right"/>
              <w:rPr>
                <w:rFonts w:ascii="Arial" w:hAnsi="Arial" w:cs="Arial"/>
                <w:b/>
                <w:color w:val="auto"/>
                <w:sz w:val="22"/>
                <w:szCs w:val="22"/>
              </w:rPr>
            </w:pPr>
          </w:p>
          <w:p w14:paraId="198DCA92" w14:textId="77777777" w:rsidR="00A7301C" w:rsidRPr="009F251E" w:rsidRDefault="00A7301C" w:rsidP="000F2755">
            <w:pPr>
              <w:pStyle w:val="Default"/>
              <w:spacing w:line="276" w:lineRule="auto"/>
              <w:jc w:val="right"/>
              <w:rPr>
                <w:rFonts w:ascii="Arial" w:hAnsi="Arial" w:cs="Arial"/>
                <w:b/>
                <w:color w:val="auto"/>
                <w:sz w:val="22"/>
                <w:szCs w:val="22"/>
              </w:rPr>
            </w:pPr>
            <w:r w:rsidRPr="009F251E">
              <w:rPr>
                <w:rFonts w:ascii="Arial" w:hAnsi="Arial" w:cs="Arial"/>
                <w:b/>
                <w:color w:val="auto"/>
                <w:sz w:val="22"/>
                <w:szCs w:val="22"/>
              </w:rPr>
              <w:t>455.000,00</w:t>
            </w:r>
          </w:p>
        </w:tc>
        <w:tc>
          <w:tcPr>
            <w:tcW w:w="673" w:type="pct"/>
          </w:tcPr>
          <w:p w14:paraId="6FA10FB0" w14:textId="77777777" w:rsidR="00A7301C" w:rsidRPr="009F251E" w:rsidRDefault="00A7301C" w:rsidP="000F2755">
            <w:pPr>
              <w:pStyle w:val="Default"/>
              <w:spacing w:line="276" w:lineRule="auto"/>
              <w:jc w:val="right"/>
              <w:rPr>
                <w:rFonts w:ascii="Arial" w:hAnsi="Arial" w:cs="Arial"/>
                <w:b/>
                <w:color w:val="auto"/>
                <w:sz w:val="22"/>
                <w:szCs w:val="22"/>
              </w:rPr>
            </w:pPr>
          </w:p>
          <w:p w14:paraId="10E3CC2D" w14:textId="77777777" w:rsidR="00A7301C" w:rsidRPr="009F251E" w:rsidRDefault="00A7301C" w:rsidP="000F2755">
            <w:pPr>
              <w:pStyle w:val="Default"/>
              <w:spacing w:line="276" w:lineRule="auto"/>
              <w:jc w:val="right"/>
              <w:rPr>
                <w:rFonts w:ascii="Arial" w:hAnsi="Arial" w:cs="Arial"/>
                <w:b/>
                <w:color w:val="auto"/>
                <w:sz w:val="22"/>
                <w:szCs w:val="22"/>
              </w:rPr>
            </w:pPr>
            <w:r w:rsidRPr="009F251E">
              <w:rPr>
                <w:rFonts w:ascii="Arial" w:hAnsi="Arial" w:cs="Arial"/>
                <w:b/>
                <w:color w:val="auto"/>
                <w:sz w:val="22"/>
                <w:szCs w:val="22"/>
              </w:rPr>
              <w:t>335.835,56</w:t>
            </w:r>
          </w:p>
        </w:tc>
        <w:tc>
          <w:tcPr>
            <w:tcW w:w="673" w:type="pct"/>
          </w:tcPr>
          <w:p w14:paraId="0E1C89EE" w14:textId="77777777" w:rsidR="00A7301C" w:rsidRPr="009F251E" w:rsidRDefault="00A7301C" w:rsidP="000F2755">
            <w:pPr>
              <w:pStyle w:val="Default"/>
              <w:spacing w:line="276" w:lineRule="auto"/>
              <w:jc w:val="right"/>
              <w:rPr>
                <w:rFonts w:ascii="Arial" w:hAnsi="Arial" w:cs="Arial"/>
                <w:b/>
                <w:color w:val="auto"/>
                <w:sz w:val="22"/>
                <w:szCs w:val="22"/>
              </w:rPr>
            </w:pPr>
          </w:p>
          <w:p w14:paraId="77E4300C" w14:textId="77777777" w:rsidR="00A7301C" w:rsidRPr="009F251E" w:rsidRDefault="00A7301C" w:rsidP="000F2755">
            <w:pPr>
              <w:pStyle w:val="Default"/>
              <w:spacing w:line="276" w:lineRule="auto"/>
              <w:jc w:val="right"/>
              <w:rPr>
                <w:rFonts w:ascii="Arial" w:hAnsi="Arial" w:cs="Arial"/>
                <w:b/>
                <w:color w:val="auto"/>
                <w:sz w:val="22"/>
                <w:szCs w:val="22"/>
              </w:rPr>
            </w:pPr>
            <w:r w:rsidRPr="009F251E">
              <w:rPr>
                <w:rFonts w:ascii="Arial" w:hAnsi="Arial" w:cs="Arial"/>
                <w:b/>
                <w:color w:val="auto"/>
                <w:sz w:val="22"/>
                <w:szCs w:val="22"/>
              </w:rPr>
              <w:t>73,81</w:t>
            </w:r>
          </w:p>
        </w:tc>
      </w:tr>
      <w:tr w:rsidR="00A7301C" w:rsidRPr="00DE2EC0" w14:paraId="4A62141B" w14:textId="77777777" w:rsidTr="00A7301C">
        <w:trPr>
          <w:trHeight w:val="1037"/>
        </w:trPr>
        <w:tc>
          <w:tcPr>
            <w:tcW w:w="2319" w:type="pct"/>
          </w:tcPr>
          <w:p w14:paraId="08F18E42" w14:textId="77777777" w:rsidR="00A7301C" w:rsidRPr="00DE2EC0" w:rsidRDefault="00A7301C" w:rsidP="000F2755">
            <w:pPr>
              <w:pStyle w:val="Default"/>
              <w:spacing w:line="276" w:lineRule="auto"/>
              <w:rPr>
                <w:rFonts w:ascii="Arial" w:hAnsi="Arial" w:cs="Arial"/>
                <w:sz w:val="22"/>
                <w:szCs w:val="22"/>
                <w:u w:val="single"/>
              </w:rPr>
            </w:pPr>
            <w:r w:rsidRPr="00DE2EC0">
              <w:rPr>
                <w:rFonts w:ascii="Arial" w:hAnsi="Arial" w:cs="Arial"/>
                <w:sz w:val="22"/>
                <w:szCs w:val="22"/>
                <w:u w:val="single"/>
              </w:rPr>
              <w:lastRenderedPageBreak/>
              <w:t>Održavanje javne rasvjete</w:t>
            </w:r>
            <w:r>
              <w:rPr>
                <w:rFonts w:ascii="Arial" w:hAnsi="Arial" w:cs="Arial"/>
                <w:sz w:val="22"/>
                <w:szCs w:val="22"/>
                <w:u w:val="single"/>
              </w:rPr>
              <w:t xml:space="preserve"> - izvršenje</w:t>
            </w:r>
            <w:r w:rsidRPr="00DE2EC0">
              <w:rPr>
                <w:rFonts w:ascii="Arial" w:hAnsi="Arial" w:cs="Arial"/>
                <w:sz w:val="22"/>
                <w:szCs w:val="22"/>
                <w:u w:val="single"/>
              </w:rPr>
              <w:t xml:space="preserve"> </w:t>
            </w:r>
          </w:p>
          <w:p w14:paraId="35EB1DA5" w14:textId="77777777" w:rsidR="00A7301C" w:rsidRPr="0015720E" w:rsidRDefault="00A7301C" w:rsidP="000F2755">
            <w:pPr>
              <w:pStyle w:val="Default"/>
              <w:spacing w:line="276" w:lineRule="auto"/>
              <w:rPr>
                <w:rFonts w:ascii="Arial" w:hAnsi="Arial" w:cs="Arial"/>
                <w:sz w:val="20"/>
                <w:szCs w:val="20"/>
              </w:rPr>
            </w:pPr>
            <w:r w:rsidRPr="00DE2EC0">
              <w:rPr>
                <w:rFonts w:ascii="Arial" w:hAnsi="Arial" w:cs="Arial"/>
                <w:sz w:val="22"/>
                <w:szCs w:val="22"/>
              </w:rPr>
              <w:t xml:space="preserve">- </w:t>
            </w:r>
            <w:r w:rsidRPr="0015720E">
              <w:rPr>
                <w:rFonts w:ascii="Arial" w:hAnsi="Arial" w:cs="Arial"/>
                <w:sz w:val="20"/>
                <w:szCs w:val="20"/>
              </w:rPr>
              <w:t>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14:paraId="17DD081A" w14:textId="77777777" w:rsidR="00A7301C" w:rsidRPr="0015720E" w:rsidRDefault="00A7301C" w:rsidP="000F2755">
            <w:pPr>
              <w:pStyle w:val="Default"/>
              <w:spacing w:line="276" w:lineRule="auto"/>
              <w:rPr>
                <w:rFonts w:ascii="Arial" w:hAnsi="Arial" w:cs="Arial"/>
                <w:sz w:val="20"/>
                <w:szCs w:val="20"/>
              </w:rPr>
            </w:pPr>
            <w:r w:rsidRPr="0015720E">
              <w:rPr>
                <w:rFonts w:ascii="Arial" w:hAnsi="Arial" w:cs="Arial"/>
                <w:sz w:val="20"/>
                <w:szCs w:val="20"/>
              </w:rPr>
              <w:t>- Zamjena rasvjetnih armatura novima. Zamjena svjetiljki raznih tipova snage od 70 do 400 W.</w:t>
            </w:r>
          </w:p>
          <w:p w14:paraId="158C9A06" w14:textId="77777777" w:rsidR="00A7301C" w:rsidRPr="0015720E" w:rsidRDefault="00A7301C" w:rsidP="000F2755">
            <w:pPr>
              <w:pStyle w:val="Default"/>
              <w:spacing w:line="276" w:lineRule="auto"/>
              <w:rPr>
                <w:rFonts w:ascii="Arial" w:hAnsi="Arial" w:cs="Arial"/>
                <w:sz w:val="20"/>
                <w:szCs w:val="20"/>
              </w:rPr>
            </w:pPr>
            <w:r w:rsidRPr="0015720E">
              <w:rPr>
                <w:rFonts w:ascii="Arial" w:hAnsi="Arial" w:cs="Arial"/>
                <w:sz w:val="20"/>
                <w:szCs w:val="20"/>
              </w:rPr>
              <w:t>- Dopuna i progušćivanje mreže zamjenom dotrajalih mreža ugradnjom novih stupova i kompletne instalacije te progušćivanje postojećih mreža ugradnjom dodatnih stupova, kablova i svjetiljki s potrebnim priborom.</w:t>
            </w:r>
          </w:p>
          <w:p w14:paraId="4DFDA415" w14:textId="77777777" w:rsidR="00A7301C" w:rsidRPr="00DE2EC0" w:rsidRDefault="00A7301C" w:rsidP="000F2755">
            <w:pPr>
              <w:pStyle w:val="Default"/>
              <w:spacing w:line="276" w:lineRule="auto"/>
              <w:rPr>
                <w:rFonts w:ascii="Arial" w:hAnsi="Arial" w:cs="Arial"/>
                <w:sz w:val="22"/>
                <w:szCs w:val="22"/>
              </w:rPr>
            </w:pPr>
            <w:r w:rsidRPr="0015720E">
              <w:rPr>
                <w:rFonts w:ascii="Arial" w:hAnsi="Arial" w:cs="Arial"/>
                <w:sz w:val="20"/>
                <w:szCs w:val="20"/>
              </w:rPr>
              <w:t>- Odvajanje i regulacija sustava javne rasvjete dobavom i postavljanjem novih razvodnih ormara s potrebnom opremom uz nužne građevinske radove i kabliranje te ugradnju automatike za uštedu potrošnje električne energije.</w:t>
            </w:r>
          </w:p>
        </w:tc>
        <w:tc>
          <w:tcPr>
            <w:tcW w:w="662" w:type="pct"/>
          </w:tcPr>
          <w:p w14:paraId="168C938C" w14:textId="77777777" w:rsidR="00A7301C" w:rsidRPr="00DE2EC0" w:rsidRDefault="00A7301C" w:rsidP="000F2755">
            <w:pPr>
              <w:pStyle w:val="Default"/>
              <w:spacing w:line="276" w:lineRule="auto"/>
              <w:jc w:val="center"/>
              <w:rPr>
                <w:rFonts w:ascii="Arial" w:hAnsi="Arial" w:cs="Arial"/>
                <w:sz w:val="22"/>
                <w:szCs w:val="22"/>
              </w:rPr>
            </w:pPr>
          </w:p>
          <w:p w14:paraId="2A051423"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KOMUNALNA NAKNADA</w:t>
            </w:r>
          </w:p>
          <w:p w14:paraId="1FE257FC" w14:textId="77777777" w:rsidR="00A7301C" w:rsidRPr="00DE2EC0" w:rsidRDefault="00A7301C" w:rsidP="000F2755">
            <w:pPr>
              <w:pStyle w:val="Default"/>
              <w:spacing w:line="276" w:lineRule="auto"/>
              <w:jc w:val="center"/>
              <w:rPr>
                <w:rFonts w:ascii="Arial" w:hAnsi="Arial" w:cs="Arial"/>
                <w:sz w:val="22"/>
                <w:szCs w:val="22"/>
              </w:rPr>
            </w:pPr>
          </w:p>
        </w:tc>
        <w:tc>
          <w:tcPr>
            <w:tcW w:w="673" w:type="pct"/>
          </w:tcPr>
          <w:p w14:paraId="49562D25" w14:textId="77777777" w:rsidR="00A7301C" w:rsidRDefault="00A7301C" w:rsidP="000F2755">
            <w:pPr>
              <w:pStyle w:val="Default"/>
              <w:spacing w:line="276" w:lineRule="auto"/>
              <w:jc w:val="right"/>
              <w:rPr>
                <w:rFonts w:ascii="Arial" w:hAnsi="Arial" w:cs="Arial"/>
                <w:sz w:val="22"/>
                <w:szCs w:val="22"/>
              </w:rPr>
            </w:pPr>
          </w:p>
          <w:p w14:paraId="0A0ED30A" w14:textId="77777777" w:rsidR="00A7301C" w:rsidRDefault="00A7301C" w:rsidP="000F2755">
            <w:pPr>
              <w:pStyle w:val="Default"/>
              <w:spacing w:line="276" w:lineRule="auto"/>
              <w:jc w:val="right"/>
              <w:rPr>
                <w:rFonts w:ascii="Arial" w:hAnsi="Arial" w:cs="Arial"/>
                <w:sz w:val="22"/>
                <w:szCs w:val="22"/>
              </w:rPr>
            </w:pPr>
            <w:r w:rsidRPr="00DE2EC0">
              <w:rPr>
                <w:rFonts w:ascii="Arial" w:hAnsi="Arial" w:cs="Arial"/>
                <w:sz w:val="22"/>
                <w:szCs w:val="22"/>
              </w:rPr>
              <w:t>150.000,00</w:t>
            </w:r>
          </w:p>
          <w:p w14:paraId="75C2DE00" w14:textId="77777777" w:rsidR="00A7301C" w:rsidRDefault="00A7301C" w:rsidP="000F2755">
            <w:pPr>
              <w:pStyle w:val="Default"/>
              <w:spacing w:line="276" w:lineRule="auto"/>
              <w:jc w:val="right"/>
              <w:rPr>
                <w:rFonts w:ascii="Arial" w:hAnsi="Arial" w:cs="Arial"/>
                <w:sz w:val="22"/>
                <w:szCs w:val="22"/>
              </w:rPr>
            </w:pPr>
          </w:p>
          <w:p w14:paraId="4FCBAF1E" w14:textId="77777777" w:rsidR="00A7301C" w:rsidRPr="00DE2EC0" w:rsidRDefault="00A7301C" w:rsidP="000F2755">
            <w:pPr>
              <w:pStyle w:val="Default"/>
              <w:spacing w:line="276" w:lineRule="auto"/>
              <w:jc w:val="right"/>
              <w:rPr>
                <w:rFonts w:ascii="Arial" w:hAnsi="Arial" w:cs="Arial"/>
                <w:sz w:val="22"/>
                <w:szCs w:val="22"/>
              </w:rPr>
            </w:pPr>
          </w:p>
        </w:tc>
        <w:tc>
          <w:tcPr>
            <w:tcW w:w="673" w:type="pct"/>
          </w:tcPr>
          <w:p w14:paraId="5409FB52" w14:textId="77777777" w:rsidR="00A7301C" w:rsidRDefault="00A7301C" w:rsidP="000F2755">
            <w:pPr>
              <w:pStyle w:val="Default"/>
              <w:spacing w:line="276" w:lineRule="auto"/>
              <w:jc w:val="right"/>
              <w:rPr>
                <w:rFonts w:ascii="Arial" w:hAnsi="Arial" w:cs="Arial"/>
                <w:sz w:val="22"/>
                <w:szCs w:val="22"/>
              </w:rPr>
            </w:pPr>
          </w:p>
          <w:p w14:paraId="1DFB686F" w14:textId="77777777" w:rsidR="00A7301C" w:rsidRDefault="00A7301C" w:rsidP="000F2755">
            <w:pPr>
              <w:pStyle w:val="Default"/>
              <w:spacing w:line="276" w:lineRule="auto"/>
              <w:jc w:val="right"/>
              <w:rPr>
                <w:rFonts w:ascii="Arial" w:hAnsi="Arial" w:cs="Arial"/>
                <w:sz w:val="22"/>
                <w:szCs w:val="22"/>
              </w:rPr>
            </w:pPr>
            <w:r>
              <w:rPr>
                <w:rFonts w:ascii="Arial" w:hAnsi="Arial" w:cs="Arial"/>
                <w:sz w:val="22"/>
                <w:szCs w:val="22"/>
              </w:rPr>
              <w:t>143.302,50</w:t>
            </w:r>
          </w:p>
          <w:p w14:paraId="50E23687" w14:textId="77777777" w:rsidR="00A7301C" w:rsidRDefault="00A7301C" w:rsidP="000F2755">
            <w:pPr>
              <w:pStyle w:val="Default"/>
              <w:spacing w:line="276" w:lineRule="auto"/>
              <w:jc w:val="right"/>
              <w:rPr>
                <w:rFonts w:ascii="Arial" w:hAnsi="Arial" w:cs="Arial"/>
                <w:sz w:val="22"/>
                <w:szCs w:val="22"/>
              </w:rPr>
            </w:pPr>
          </w:p>
          <w:p w14:paraId="1152A878" w14:textId="77777777" w:rsidR="00A7301C" w:rsidRPr="00DE2EC0" w:rsidRDefault="00A7301C" w:rsidP="000F2755">
            <w:pPr>
              <w:pStyle w:val="Default"/>
              <w:spacing w:line="276" w:lineRule="auto"/>
              <w:jc w:val="right"/>
              <w:rPr>
                <w:rFonts w:ascii="Arial" w:hAnsi="Arial" w:cs="Arial"/>
                <w:sz w:val="22"/>
                <w:szCs w:val="22"/>
              </w:rPr>
            </w:pPr>
          </w:p>
        </w:tc>
        <w:tc>
          <w:tcPr>
            <w:tcW w:w="673" w:type="pct"/>
          </w:tcPr>
          <w:p w14:paraId="2B15CBC0" w14:textId="77777777" w:rsidR="00A7301C" w:rsidRDefault="00A7301C" w:rsidP="000F2755">
            <w:pPr>
              <w:pStyle w:val="Default"/>
              <w:spacing w:line="276" w:lineRule="auto"/>
              <w:jc w:val="right"/>
              <w:rPr>
                <w:rFonts w:ascii="Arial" w:hAnsi="Arial" w:cs="Arial"/>
                <w:sz w:val="22"/>
                <w:szCs w:val="22"/>
              </w:rPr>
            </w:pPr>
          </w:p>
          <w:p w14:paraId="7E365B83" w14:textId="77777777" w:rsidR="00A7301C" w:rsidRDefault="00A7301C" w:rsidP="000F2755">
            <w:pPr>
              <w:pStyle w:val="Default"/>
              <w:spacing w:line="276" w:lineRule="auto"/>
              <w:jc w:val="right"/>
              <w:rPr>
                <w:rFonts w:ascii="Arial" w:hAnsi="Arial" w:cs="Arial"/>
                <w:sz w:val="22"/>
                <w:szCs w:val="22"/>
              </w:rPr>
            </w:pPr>
            <w:r>
              <w:rPr>
                <w:rFonts w:ascii="Arial" w:hAnsi="Arial" w:cs="Arial"/>
                <w:sz w:val="22"/>
                <w:szCs w:val="22"/>
              </w:rPr>
              <w:t>95,54</w:t>
            </w:r>
          </w:p>
          <w:p w14:paraId="0661BDD5" w14:textId="77777777" w:rsidR="00A7301C" w:rsidRDefault="00A7301C" w:rsidP="000F2755">
            <w:pPr>
              <w:pStyle w:val="Default"/>
              <w:spacing w:line="276" w:lineRule="auto"/>
              <w:jc w:val="right"/>
              <w:rPr>
                <w:rFonts w:ascii="Arial" w:hAnsi="Arial" w:cs="Arial"/>
                <w:sz w:val="22"/>
                <w:szCs w:val="22"/>
              </w:rPr>
            </w:pPr>
          </w:p>
          <w:p w14:paraId="6EBC56FD" w14:textId="77777777" w:rsidR="00A7301C" w:rsidRPr="00DE2EC0" w:rsidRDefault="00A7301C" w:rsidP="000F2755">
            <w:pPr>
              <w:pStyle w:val="Default"/>
              <w:spacing w:line="276" w:lineRule="auto"/>
              <w:jc w:val="right"/>
              <w:rPr>
                <w:rFonts w:ascii="Arial" w:hAnsi="Arial" w:cs="Arial"/>
                <w:sz w:val="22"/>
                <w:szCs w:val="22"/>
              </w:rPr>
            </w:pPr>
          </w:p>
        </w:tc>
      </w:tr>
      <w:tr w:rsidR="00A7301C" w:rsidRPr="00DE2EC0" w14:paraId="0A781593" w14:textId="77777777" w:rsidTr="00A7301C">
        <w:trPr>
          <w:trHeight w:val="370"/>
        </w:trPr>
        <w:tc>
          <w:tcPr>
            <w:tcW w:w="2319" w:type="pct"/>
          </w:tcPr>
          <w:p w14:paraId="2FAA34BD" w14:textId="77777777" w:rsidR="00A7301C" w:rsidRPr="00DE2EC0" w:rsidRDefault="00A7301C" w:rsidP="000F2755">
            <w:pPr>
              <w:pStyle w:val="Default"/>
              <w:spacing w:line="276" w:lineRule="auto"/>
              <w:rPr>
                <w:rFonts w:ascii="Arial" w:hAnsi="Arial" w:cs="Arial"/>
                <w:sz w:val="22"/>
                <w:szCs w:val="22"/>
                <w:u w:val="single"/>
              </w:rPr>
            </w:pPr>
            <w:r w:rsidRPr="00DE2EC0">
              <w:rPr>
                <w:rFonts w:ascii="Arial" w:hAnsi="Arial" w:cs="Arial"/>
                <w:sz w:val="22"/>
                <w:szCs w:val="22"/>
                <w:u w:val="single"/>
              </w:rPr>
              <w:t>Blagdanska rasvjeta</w:t>
            </w:r>
            <w:r>
              <w:rPr>
                <w:rFonts w:ascii="Arial" w:hAnsi="Arial" w:cs="Arial"/>
                <w:sz w:val="22"/>
                <w:szCs w:val="22"/>
                <w:u w:val="single"/>
              </w:rPr>
              <w:t>- izvršenje</w:t>
            </w:r>
            <w:r w:rsidRPr="00DE2EC0">
              <w:rPr>
                <w:rFonts w:ascii="Arial" w:hAnsi="Arial" w:cs="Arial"/>
                <w:sz w:val="22"/>
                <w:szCs w:val="22"/>
                <w:u w:val="single"/>
              </w:rPr>
              <w:t xml:space="preserve"> </w:t>
            </w:r>
          </w:p>
          <w:p w14:paraId="2FB603D6" w14:textId="77777777" w:rsidR="00A7301C" w:rsidRPr="00DE2EC0" w:rsidRDefault="00A7301C" w:rsidP="00FB5945">
            <w:pPr>
              <w:pStyle w:val="Default"/>
              <w:numPr>
                <w:ilvl w:val="0"/>
                <w:numId w:val="14"/>
              </w:numPr>
              <w:spacing w:line="276" w:lineRule="auto"/>
              <w:rPr>
                <w:rFonts w:ascii="Arial" w:hAnsi="Arial" w:cs="Arial"/>
                <w:sz w:val="22"/>
                <w:szCs w:val="22"/>
              </w:rPr>
            </w:pPr>
            <w:r>
              <w:rPr>
                <w:rFonts w:ascii="Arial" w:hAnsi="Arial" w:cs="Arial"/>
                <w:sz w:val="22"/>
                <w:szCs w:val="22"/>
              </w:rPr>
              <w:t>Izvršeno je b</w:t>
            </w:r>
            <w:r w:rsidRPr="00DE2EC0">
              <w:rPr>
                <w:rFonts w:ascii="Arial" w:hAnsi="Arial" w:cs="Arial"/>
                <w:sz w:val="22"/>
                <w:szCs w:val="22"/>
              </w:rPr>
              <w:t xml:space="preserve">ožićno i novogodišnje ukrašavanje javnih površina i mjesnih prostora </w:t>
            </w:r>
            <w:r>
              <w:rPr>
                <w:rFonts w:ascii="Arial" w:hAnsi="Arial" w:cs="Arial"/>
                <w:sz w:val="22"/>
                <w:szCs w:val="22"/>
              </w:rPr>
              <w:t>prigodnom dekoracijom u središtima</w:t>
            </w:r>
            <w:r w:rsidRPr="00DE2EC0">
              <w:rPr>
                <w:rFonts w:ascii="Arial" w:hAnsi="Arial" w:cs="Arial"/>
                <w:sz w:val="22"/>
                <w:szCs w:val="22"/>
              </w:rPr>
              <w:t xml:space="preserve"> naselja Gračac i Srb </w:t>
            </w:r>
          </w:p>
        </w:tc>
        <w:tc>
          <w:tcPr>
            <w:tcW w:w="662" w:type="pct"/>
          </w:tcPr>
          <w:p w14:paraId="74BE0606" w14:textId="77777777" w:rsidR="00A7301C" w:rsidRPr="00DE2EC0" w:rsidRDefault="00A7301C" w:rsidP="000F2755">
            <w:pPr>
              <w:pStyle w:val="Default"/>
              <w:spacing w:line="276" w:lineRule="auto"/>
              <w:jc w:val="center"/>
              <w:rPr>
                <w:rFonts w:ascii="Arial" w:hAnsi="Arial" w:cs="Arial"/>
                <w:sz w:val="22"/>
                <w:szCs w:val="22"/>
              </w:rPr>
            </w:pPr>
          </w:p>
          <w:p w14:paraId="38FA19DA"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KOMUNALNA NAKNADA</w:t>
            </w:r>
          </w:p>
        </w:tc>
        <w:tc>
          <w:tcPr>
            <w:tcW w:w="673" w:type="pct"/>
          </w:tcPr>
          <w:p w14:paraId="6DBE9BD5" w14:textId="77777777" w:rsidR="00A7301C" w:rsidRDefault="00A7301C" w:rsidP="000F2755">
            <w:pPr>
              <w:pStyle w:val="Default"/>
              <w:spacing w:line="276" w:lineRule="auto"/>
              <w:jc w:val="right"/>
              <w:rPr>
                <w:rFonts w:ascii="Arial" w:hAnsi="Arial" w:cs="Arial"/>
                <w:sz w:val="22"/>
                <w:szCs w:val="22"/>
              </w:rPr>
            </w:pPr>
          </w:p>
          <w:p w14:paraId="446D19D6"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30</w:t>
            </w:r>
            <w:r w:rsidRPr="00DE2EC0">
              <w:rPr>
                <w:rFonts w:ascii="Arial" w:hAnsi="Arial" w:cs="Arial"/>
                <w:sz w:val="22"/>
                <w:szCs w:val="22"/>
              </w:rPr>
              <w:t>.000,00</w:t>
            </w:r>
          </w:p>
        </w:tc>
        <w:tc>
          <w:tcPr>
            <w:tcW w:w="673" w:type="pct"/>
          </w:tcPr>
          <w:p w14:paraId="28851078" w14:textId="77777777" w:rsidR="00A7301C" w:rsidRDefault="00A7301C" w:rsidP="000F2755">
            <w:pPr>
              <w:pStyle w:val="Default"/>
              <w:spacing w:line="276" w:lineRule="auto"/>
              <w:jc w:val="right"/>
              <w:rPr>
                <w:rFonts w:ascii="Arial" w:hAnsi="Arial" w:cs="Arial"/>
                <w:sz w:val="22"/>
                <w:szCs w:val="22"/>
              </w:rPr>
            </w:pPr>
          </w:p>
          <w:p w14:paraId="13D58A63"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30.000,00</w:t>
            </w:r>
          </w:p>
        </w:tc>
        <w:tc>
          <w:tcPr>
            <w:tcW w:w="673" w:type="pct"/>
          </w:tcPr>
          <w:p w14:paraId="022AB3B0" w14:textId="77777777" w:rsidR="00A7301C" w:rsidRDefault="00A7301C" w:rsidP="000F2755">
            <w:pPr>
              <w:pStyle w:val="Default"/>
              <w:spacing w:line="276" w:lineRule="auto"/>
              <w:jc w:val="right"/>
              <w:rPr>
                <w:rFonts w:ascii="Arial" w:hAnsi="Arial" w:cs="Arial"/>
                <w:sz w:val="22"/>
                <w:szCs w:val="22"/>
              </w:rPr>
            </w:pPr>
          </w:p>
          <w:p w14:paraId="3B3C117F" w14:textId="77777777" w:rsidR="00A7301C" w:rsidRPr="00DE2EC0" w:rsidRDefault="00A7301C" w:rsidP="000F2755">
            <w:pPr>
              <w:pStyle w:val="Default"/>
              <w:spacing w:line="276" w:lineRule="auto"/>
              <w:jc w:val="right"/>
              <w:rPr>
                <w:rFonts w:ascii="Arial" w:hAnsi="Arial" w:cs="Arial"/>
                <w:sz w:val="22"/>
                <w:szCs w:val="22"/>
              </w:rPr>
            </w:pPr>
            <w:r>
              <w:rPr>
                <w:rFonts w:ascii="Arial" w:hAnsi="Arial" w:cs="Arial"/>
                <w:sz w:val="22"/>
                <w:szCs w:val="22"/>
              </w:rPr>
              <w:t>100,00</w:t>
            </w:r>
          </w:p>
        </w:tc>
      </w:tr>
      <w:tr w:rsidR="00A7301C" w:rsidRPr="00DE2EC0" w14:paraId="3776B080" w14:textId="77777777" w:rsidTr="00A7301C">
        <w:trPr>
          <w:trHeight w:val="370"/>
        </w:trPr>
        <w:tc>
          <w:tcPr>
            <w:tcW w:w="2981" w:type="pct"/>
            <w:gridSpan w:val="2"/>
          </w:tcPr>
          <w:p w14:paraId="3BE06A1D"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SVEUKUPNO</w:t>
            </w:r>
          </w:p>
        </w:tc>
        <w:tc>
          <w:tcPr>
            <w:tcW w:w="673" w:type="pct"/>
          </w:tcPr>
          <w:p w14:paraId="2B53BFD7" w14:textId="77777777" w:rsidR="00A7301C" w:rsidRPr="00DE2EC0" w:rsidRDefault="00A7301C" w:rsidP="000F2755">
            <w:pPr>
              <w:pStyle w:val="Default"/>
              <w:spacing w:line="276" w:lineRule="auto"/>
              <w:jc w:val="right"/>
              <w:rPr>
                <w:rFonts w:ascii="Arial" w:hAnsi="Arial" w:cs="Arial"/>
                <w:b/>
                <w:sz w:val="22"/>
                <w:szCs w:val="22"/>
              </w:rPr>
            </w:pPr>
            <w:r w:rsidRPr="00DE2EC0">
              <w:rPr>
                <w:rFonts w:ascii="Arial" w:hAnsi="Arial" w:cs="Arial"/>
                <w:b/>
                <w:sz w:val="22"/>
                <w:szCs w:val="22"/>
              </w:rPr>
              <w:t>635.000,00</w:t>
            </w:r>
          </w:p>
        </w:tc>
        <w:tc>
          <w:tcPr>
            <w:tcW w:w="673" w:type="pct"/>
          </w:tcPr>
          <w:p w14:paraId="46F364C3"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509.138,06</w:t>
            </w:r>
          </w:p>
        </w:tc>
        <w:tc>
          <w:tcPr>
            <w:tcW w:w="673" w:type="pct"/>
          </w:tcPr>
          <w:p w14:paraId="026D5586"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80,18</w:t>
            </w:r>
          </w:p>
        </w:tc>
      </w:tr>
    </w:tbl>
    <w:p w14:paraId="5F5DE888" w14:textId="77777777" w:rsidR="00A7301C" w:rsidRDefault="00A7301C" w:rsidP="00A7301C">
      <w:pPr>
        <w:pStyle w:val="Default"/>
        <w:spacing w:line="276" w:lineRule="auto"/>
        <w:ind w:left="720"/>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gridCol w:w="2143"/>
        <w:gridCol w:w="2143"/>
        <w:gridCol w:w="2143"/>
      </w:tblGrid>
      <w:tr w:rsidR="00A7301C" w:rsidRPr="00DE2EC0" w14:paraId="5275E292" w14:textId="77777777" w:rsidTr="00A7301C">
        <w:tc>
          <w:tcPr>
            <w:tcW w:w="2981" w:type="pct"/>
            <w:shd w:val="clear" w:color="auto" w:fill="auto"/>
          </w:tcPr>
          <w:p w14:paraId="30AE8592" w14:textId="77777777" w:rsidR="00A7301C" w:rsidRPr="00DE2EC0" w:rsidRDefault="00A7301C" w:rsidP="000F2755">
            <w:pPr>
              <w:pStyle w:val="Default"/>
              <w:spacing w:line="276" w:lineRule="auto"/>
              <w:rPr>
                <w:rFonts w:ascii="Arial" w:hAnsi="Arial" w:cs="Arial"/>
                <w:b/>
                <w:sz w:val="22"/>
                <w:szCs w:val="22"/>
              </w:rPr>
            </w:pPr>
            <w:r w:rsidRPr="00DE2EC0">
              <w:rPr>
                <w:rFonts w:ascii="Arial" w:hAnsi="Arial" w:cs="Arial"/>
                <w:b/>
                <w:sz w:val="22"/>
                <w:szCs w:val="22"/>
              </w:rPr>
              <w:t xml:space="preserve">SVEUKUPNO  </w:t>
            </w:r>
            <w:r>
              <w:rPr>
                <w:rFonts w:ascii="Arial" w:hAnsi="Arial" w:cs="Arial"/>
                <w:b/>
                <w:sz w:val="22"/>
                <w:szCs w:val="22"/>
              </w:rPr>
              <w:t>IZVRŠENJE</w:t>
            </w:r>
            <w:r w:rsidRPr="00DE2EC0">
              <w:rPr>
                <w:rFonts w:ascii="Arial" w:hAnsi="Arial" w:cs="Arial"/>
                <w:b/>
                <w:sz w:val="22"/>
                <w:szCs w:val="22"/>
              </w:rPr>
              <w:t xml:space="preserve">                                                                  </w:t>
            </w:r>
          </w:p>
        </w:tc>
        <w:tc>
          <w:tcPr>
            <w:tcW w:w="673" w:type="pct"/>
          </w:tcPr>
          <w:p w14:paraId="3246F58D" w14:textId="77777777" w:rsidR="00A7301C" w:rsidRPr="00DE2EC0" w:rsidRDefault="00A7301C" w:rsidP="000F2755">
            <w:pPr>
              <w:pStyle w:val="Default"/>
              <w:spacing w:line="276" w:lineRule="auto"/>
              <w:rPr>
                <w:rFonts w:ascii="Arial" w:hAnsi="Arial" w:cs="Arial"/>
                <w:b/>
                <w:sz w:val="22"/>
                <w:szCs w:val="22"/>
              </w:rPr>
            </w:pPr>
            <w:r>
              <w:rPr>
                <w:rFonts w:ascii="Arial" w:hAnsi="Arial" w:cs="Arial"/>
                <w:b/>
                <w:sz w:val="22"/>
                <w:szCs w:val="22"/>
              </w:rPr>
              <w:t xml:space="preserve">       2.588.125,00</w:t>
            </w:r>
          </w:p>
        </w:tc>
        <w:tc>
          <w:tcPr>
            <w:tcW w:w="673" w:type="pct"/>
          </w:tcPr>
          <w:p w14:paraId="6746EEF2" w14:textId="77777777" w:rsidR="00A7301C" w:rsidRDefault="00A7301C" w:rsidP="000F2755">
            <w:pPr>
              <w:pStyle w:val="Default"/>
              <w:spacing w:line="276" w:lineRule="auto"/>
              <w:jc w:val="right"/>
              <w:rPr>
                <w:rFonts w:ascii="Arial" w:hAnsi="Arial" w:cs="Arial"/>
                <w:b/>
                <w:sz w:val="22"/>
                <w:szCs w:val="22"/>
              </w:rPr>
            </w:pPr>
            <w:r w:rsidRPr="00034A8F">
              <w:rPr>
                <w:rFonts w:ascii="Arial" w:hAnsi="Arial" w:cs="Arial"/>
                <w:b/>
                <w:sz w:val="22"/>
                <w:szCs w:val="22"/>
              </w:rPr>
              <w:t>2.203.019,92</w:t>
            </w:r>
          </w:p>
        </w:tc>
        <w:tc>
          <w:tcPr>
            <w:tcW w:w="673" w:type="pct"/>
          </w:tcPr>
          <w:p w14:paraId="2749BA1E" w14:textId="77777777" w:rsidR="00A7301C" w:rsidRDefault="00A7301C" w:rsidP="000F2755">
            <w:pPr>
              <w:pStyle w:val="Default"/>
              <w:spacing w:line="276" w:lineRule="auto"/>
              <w:jc w:val="right"/>
              <w:rPr>
                <w:rFonts w:ascii="Arial" w:hAnsi="Arial" w:cs="Arial"/>
                <w:b/>
                <w:sz w:val="22"/>
                <w:szCs w:val="22"/>
              </w:rPr>
            </w:pPr>
            <w:r>
              <w:rPr>
                <w:rFonts w:ascii="Arial" w:hAnsi="Arial" w:cs="Arial"/>
                <w:b/>
                <w:sz w:val="22"/>
                <w:szCs w:val="22"/>
              </w:rPr>
              <w:t xml:space="preserve">85,12        </w:t>
            </w:r>
          </w:p>
        </w:tc>
      </w:tr>
    </w:tbl>
    <w:p w14:paraId="0F81D46F" w14:textId="77777777" w:rsidR="00A7301C" w:rsidRDefault="00A7301C" w:rsidP="00A7301C">
      <w:pPr>
        <w:pStyle w:val="Default"/>
        <w:spacing w:line="276" w:lineRule="auto"/>
        <w:ind w:left="1080"/>
        <w:rPr>
          <w:rFonts w:ascii="Arial" w:hAnsi="Arial" w:cs="Arial"/>
          <w:b/>
          <w:sz w:val="22"/>
          <w:szCs w:val="22"/>
        </w:rPr>
      </w:pPr>
    </w:p>
    <w:p w14:paraId="34AADCEF" w14:textId="77777777" w:rsidR="002931DD" w:rsidRDefault="002931DD" w:rsidP="00A7301C">
      <w:pPr>
        <w:pStyle w:val="Default"/>
        <w:spacing w:line="276" w:lineRule="auto"/>
        <w:ind w:left="1080"/>
        <w:rPr>
          <w:rFonts w:ascii="Arial" w:hAnsi="Arial" w:cs="Arial"/>
          <w:b/>
          <w:sz w:val="22"/>
          <w:szCs w:val="22"/>
        </w:rPr>
      </w:pPr>
    </w:p>
    <w:p w14:paraId="19EA9C96" w14:textId="77777777" w:rsidR="002931DD" w:rsidRDefault="002931DD" w:rsidP="00A7301C">
      <w:pPr>
        <w:pStyle w:val="Default"/>
        <w:spacing w:line="276" w:lineRule="auto"/>
        <w:ind w:left="1080"/>
        <w:rPr>
          <w:rFonts w:ascii="Arial" w:hAnsi="Arial" w:cs="Arial"/>
          <w:b/>
          <w:sz w:val="22"/>
          <w:szCs w:val="22"/>
        </w:rPr>
      </w:pPr>
    </w:p>
    <w:p w14:paraId="5885DF36" w14:textId="77777777" w:rsidR="002931DD" w:rsidRDefault="002931DD" w:rsidP="00A7301C">
      <w:pPr>
        <w:pStyle w:val="Default"/>
        <w:spacing w:line="276" w:lineRule="auto"/>
        <w:ind w:left="1080"/>
        <w:rPr>
          <w:rFonts w:ascii="Arial" w:hAnsi="Arial" w:cs="Arial"/>
          <w:b/>
          <w:sz w:val="22"/>
          <w:szCs w:val="22"/>
        </w:rPr>
      </w:pPr>
    </w:p>
    <w:p w14:paraId="22D107B7" w14:textId="77777777" w:rsidR="002931DD" w:rsidRDefault="002931DD" w:rsidP="00A7301C">
      <w:pPr>
        <w:pStyle w:val="Default"/>
        <w:spacing w:line="276" w:lineRule="auto"/>
        <w:ind w:left="1080"/>
        <w:rPr>
          <w:rFonts w:ascii="Arial" w:hAnsi="Arial" w:cs="Arial"/>
          <w:b/>
          <w:sz w:val="22"/>
          <w:szCs w:val="22"/>
        </w:rPr>
      </w:pPr>
    </w:p>
    <w:p w14:paraId="4821BCF0" w14:textId="77777777" w:rsidR="002931DD" w:rsidRDefault="002931DD" w:rsidP="00A7301C">
      <w:pPr>
        <w:pStyle w:val="Default"/>
        <w:spacing w:line="276" w:lineRule="auto"/>
        <w:ind w:left="1080"/>
        <w:rPr>
          <w:rFonts w:ascii="Arial" w:hAnsi="Arial" w:cs="Arial"/>
          <w:b/>
          <w:sz w:val="22"/>
          <w:szCs w:val="22"/>
        </w:rPr>
      </w:pPr>
    </w:p>
    <w:p w14:paraId="515A2BA3" w14:textId="77777777" w:rsidR="002931DD" w:rsidRDefault="002931DD" w:rsidP="00A7301C">
      <w:pPr>
        <w:pStyle w:val="Default"/>
        <w:spacing w:line="276" w:lineRule="auto"/>
        <w:ind w:left="1080"/>
        <w:rPr>
          <w:rFonts w:ascii="Arial" w:hAnsi="Arial" w:cs="Arial"/>
          <w:b/>
          <w:sz w:val="22"/>
          <w:szCs w:val="22"/>
        </w:rPr>
      </w:pPr>
    </w:p>
    <w:p w14:paraId="0B48EE00" w14:textId="77777777" w:rsidR="002931DD" w:rsidRDefault="002931DD" w:rsidP="00A7301C">
      <w:pPr>
        <w:pStyle w:val="Default"/>
        <w:spacing w:line="276" w:lineRule="auto"/>
        <w:ind w:left="1080"/>
        <w:rPr>
          <w:rFonts w:ascii="Arial" w:hAnsi="Arial" w:cs="Arial"/>
          <w:b/>
          <w:sz w:val="22"/>
          <w:szCs w:val="22"/>
        </w:rPr>
      </w:pPr>
    </w:p>
    <w:p w14:paraId="65247BE0" w14:textId="77777777" w:rsidR="00A7301C" w:rsidRDefault="00A7301C" w:rsidP="00A7301C">
      <w:pPr>
        <w:pStyle w:val="Default"/>
        <w:spacing w:line="276" w:lineRule="auto"/>
        <w:ind w:left="1080"/>
        <w:rPr>
          <w:rFonts w:ascii="Arial" w:hAnsi="Arial" w:cs="Arial"/>
          <w:b/>
          <w:sz w:val="22"/>
          <w:szCs w:val="22"/>
        </w:rPr>
      </w:pPr>
    </w:p>
    <w:p w14:paraId="43B12A2D" w14:textId="77777777" w:rsidR="00A7301C" w:rsidRPr="00DE2EC0" w:rsidRDefault="00A7301C" w:rsidP="00FB5945">
      <w:pPr>
        <w:pStyle w:val="Default"/>
        <w:numPr>
          <w:ilvl w:val="0"/>
          <w:numId w:val="15"/>
        </w:numPr>
        <w:spacing w:line="276" w:lineRule="auto"/>
        <w:rPr>
          <w:rFonts w:ascii="Arial" w:hAnsi="Arial" w:cs="Arial"/>
          <w:b/>
          <w:sz w:val="22"/>
          <w:szCs w:val="22"/>
        </w:rPr>
      </w:pPr>
      <w:r w:rsidRPr="00DE2EC0">
        <w:rPr>
          <w:rFonts w:ascii="Arial" w:hAnsi="Arial" w:cs="Arial"/>
          <w:b/>
          <w:sz w:val="22"/>
          <w:szCs w:val="22"/>
        </w:rPr>
        <w:lastRenderedPageBreak/>
        <w:t xml:space="preserve">ISKAZ </w:t>
      </w:r>
      <w:r>
        <w:rPr>
          <w:rFonts w:ascii="Arial" w:hAnsi="Arial" w:cs="Arial"/>
          <w:b/>
          <w:sz w:val="22"/>
          <w:szCs w:val="22"/>
        </w:rPr>
        <w:t xml:space="preserve">IZVRŠENJA </w:t>
      </w:r>
      <w:r w:rsidRPr="00DE2EC0">
        <w:rPr>
          <w:rFonts w:ascii="Arial" w:hAnsi="Arial" w:cs="Arial"/>
          <w:b/>
          <w:sz w:val="22"/>
          <w:szCs w:val="22"/>
        </w:rPr>
        <w:t xml:space="preserve">FINANCIJSKIH SREDSTAVA POTREBNIH ZA OSTVARIVANJE PROGRAMA </w:t>
      </w:r>
      <w:r>
        <w:rPr>
          <w:rFonts w:ascii="Arial" w:hAnsi="Arial" w:cs="Arial"/>
          <w:b/>
          <w:sz w:val="22"/>
          <w:szCs w:val="22"/>
        </w:rPr>
        <w:t>PREMA</w:t>
      </w:r>
      <w:r w:rsidRPr="00DE2EC0">
        <w:rPr>
          <w:rFonts w:ascii="Arial" w:hAnsi="Arial" w:cs="Arial"/>
          <w:b/>
          <w:sz w:val="22"/>
          <w:szCs w:val="22"/>
        </w:rPr>
        <w:t xml:space="preserve"> IZVOR</w:t>
      </w:r>
      <w:r>
        <w:rPr>
          <w:rFonts w:ascii="Arial" w:hAnsi="Arial" w:cs="Arial"/>
          <w:b/>
          <w:sz w:val="22"/>
          <w:szCs w:val="22"/>
        </w:rPr>
        <w:t>IMA</w:t>
      </w:r>
      <w:r w:rsidRPr="00DE2EC0">
        <w:rPr>
          <w:rFonts w:ascii="Arial" w:hAnsi="Arial" w:cs="Arial"/>
          <w:b/>
          <w:sz w:val="22"/>
          <w:szCs w:val="22"/>
        </w:rPr>
        <w:t xml:space="preserve"> FINANCIRANJA </w:t>
      </w:r>
    </w:p>
    <w:p w14:paraId="1EDBD7C5" w14:textId="77777777" w:rsidR="00A7301C" w:rsidRDefault="00A7301C" w:rsidP="00A7301C">
      <w:pPr>
        <w:pStyle w:val="Default"/>
        <w:spacing w:line="276" w:lineRule="auto"/>
        <w:jc w:val="center"/>
        <w:rPr>
          <w:rFonts w:ascii="Arial" w:hAnsi="Arial" w:cs="Arial"/>
          <w:b/>
          <w:sz w:val="22"/>
          <w:szCs w:val="22"/>
        </w:rPr>
      </w:pPr>
    </w:p>
    <w:p w14:paraId="72F17203" w14:textId="77777777" w:rsidR="00A7301C" w:rsidRPr="00DE2EC0" w:rsidRDefault="00A7301C" w:rsidP="00A7301C">
      <w:pPr>
        <w:pStyle w:val="Default"/>
        <w:spacing w:line="276" w:lineRule="auto"/>
        <w:jc w:val="center"/>
        <w:rPr>
          <w:rFonts w:ascii="Arial" w:hAnsi="Arial" w:cs="Arial"/>
          <w:b/>
          <w:sz w:val="22"/>
          <w:szCs w:val="22"/>
        </w:rPr>
      </w:pPr>
      <w:r w:rsidRPr="00DE2EC0">
        <w:rPr>
          <w:rFonts w:ascii="Arial" w:hAnsi="Arial" w:cs="Arial"/>
          <w:b/>
          <w:sz w:val="22"/>
          <w:szCs w:val="22"/>
        </w:rPr>
        <w:t xml:space="preserve">Članak </w:t>
      </w:r>
      <w:r>
        <w:rPr>
          <w:rFonts w:ascii="Arial" w:hAnsi="Arial" w:cs="Arial"/>
          <w:b/>
          <w:sz w:val="22"/>
          <w:szCs w:val="22"/>
        </w:rPr>
        <w:t>4</w:t>
      </w:r>
      <w:r w:rsidRPr="00DE2EC0">
        <w:rPr>
          <w:rFonts w:ascii="Arial" w:hAnsi="Arial" w:cs="Arial"/>
          <w:b/>
          <w:sz w:val="22"/>
          <w:szCs w:val="22"/>
        </w:rPr>
        <w:t>.</w:t>
      </w:r>
    </w:p>
    <w:p w14:paraId="33AFC7F0" w14:textId="77777777" w:rsidR="00A7301C" w:rsidRPr="00DE2EC0" w:rsidRDefault="00A7301C" w:rsidP="00A7301C">
      <w:pPr>
        <w:pStyle w:val="Default"/>
        <w:spacing w:line="276" w:lineRule="auto"/>
        <w:jc w:val="center"/>
        <w:rPr>
          <w:rFonts w:ascii="Arial" w:hAnsi="Arial" w:cs="Arial"/>
          <w:b/>
          <w:sz w:val="22"/>
          <w:szCs w:val="22"/>
        </w:rPr>
      </w:pPr>
    </w:p>
    <w:p w14:paraId="79961CEC" w14:textId="77777777" w:rsidR="00A7301C" w:rsidRDefault="00A7301C" w:rsidP="00A7301C">
      <w:pPr>
        <w:pStyle w:val="Default"/>
        <w:spacing w:line="276" w:lineRule="auto"/>
        <w:rPr>
          <w:rFonts w:ascii="Arial" w:hAnsi="Arial" w:cs="Arial"/>
          <w:sz w:val="22"/>
          <w:szCs w:val="22"/>
        </w:rPr>
      </w:pPr>
      <w:r w:rsidRPr="00E971DD">
        <w:rPr>
          <w:rFonts w:ascii="Arial" w:hAnsi="Arial" w:cs="Arial"/>
          <w:sz w:val="22"/>
          <w:szCs w:val="22"/>
        </w:rPr>
        <w:t>Sredstva za realizaciju Programa održavanja komunalne infrastrukture u 2020. godini izvršena su u Proračunu Općine Gračac kako slijedi:</w:t>
      </w:r>
      <w:r w:rsidRPr="00DE2EC0">
        <w:rPr>
          <w:rFonts w:ascii="Arial" w:hAnsi="Arial" w:cs="Arial"/>
          <w:sz w:val="22"/>
          <w:szCs w:val="22"/>
        </w:rPr>
        <w:t xml:space="preserve"> </w:t>
      </w:r>
    </w:p>
    <w:p w14:paraId="3FC99D78" w14:textId="77777777" w:rsidR="002931DD" w:rsidRPr="00DE2EC0" w:rsidRDefault="002931DD" w:rsidP="00A7301C">
      <w:pPr>
        <w:pStyle w:val="Default"/>
        <w:spacing w:line="276" w:lineRule="auto"/>
        <w:rPr>
          <w:rFonts w:ascii="Arial" w:hAnsi="Arial" w:cs="Arial"/>
          <w:sz w:val="22"/>
          <w:szCs w:val="22"/>
        </w:rPr>
      </w:pPr>
    </w:p>
    <w:p w14:paraId="0EE088AB" w14:textId="77777777" w:rsidR="00A7301C" w:rsidRPr="00DE2EC0" w:rsidRDefault="00A7301C" w:rsidP="00A7301C">
      <w:pPr>
        <w:pStyle w:val="Default"/>
        <w:spacing w:line="276" w:lineRule="auto"/>
        <w:rPr>
          <w:rFonts w:ascii="Arial" w:hAnsi="Arial"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5585"/>
        <w:gridCol w:w="2977"/>
        <w:gridCol w:w="2977"/>
      </w:tblGrid>
      <w:tr w:rsidR="00A7301C" w:rsidRPr="00DE2EC0" w14:paraId="3F0B92DC" w14:textId="77777777" w:rsidTr="000F2755">
        <w:trPr>
          <w:trHeight w:val="359"/>
        </w:trPr>
        <w:tc>
          <w:tcPr>
            <w:tcW w:w="1048" w:type="dxa"/>
            <w:shd w:val="clear" w:color="auto" w:fill="F2F2F2"/>
          </w:tcPr>
          <w:p w14:paraId="56E7B035"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Red.broj</w:t>
            </w:r>
          </w:p>
        </w:tc>
        <w:tc>
          <w:tcPr>
            <w:tcW w:w="5585" w:type="dxa"/>
            <w:shd w:val="clear" w:color="auto" w:fill="F2F2F2"/>
          </w:tcPr>
          <w:p w14:paraId="115FC1EA" w14:textId="77777777" w:rsidR="00A7301C" w:rsidRPr="00DE2EC0" w:rsidRDefault="00A7301C" w:rsidP="000F2755">
            <w:pPr>
              <w:pStyle w:val="Default"/>
              <w:spacing w:line="276" w:lineRule="auto"/>
              <w:jc w:val="center"/>
              <w:rPr>
                <w:rFonts w:ascii="Arial" w:hAnsi="Arial" w:cs="Arial"/>
                <w:sz w:val="22"/>
                <w:szCs w:val="22"/>
              </w:rPr>
            </w:pPr>
          </w:p>
          <w:p w14:paraId="219EEDA0"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977" w:type="dxa"/>
            <w:shd w:val="clear" w:color="auto" w:fill="F2F2F2"/>
          </w:tcPr>
          <w:p w14:paraId="690ECEC4" w14:textId="77777777" w:rsidR="00A7301C" w:rsidRPr="00DE2EC0" w:rsidRDefault="00A7301C" w:rsidP="000F2755">
            <w:pPr>
              <w:pStyle w:val="Default"/>
              <w:spacing w:line="276" w:lineRule="auto"/>
              <w:jc w:val="center"/>
              <w:rPr>
                <w:rFonts w:ascii="Arial" w:hAnsi="Arial" w:cs="Arial"/>
                <w:sz w:val="22"/>
                <w:szCs w:val="22"/>
              </w:rPr>
            </w:pPr>
            <w:r w:rsidRPr="00DE2EC0">
              <w:rPr>
                <w:rFonts w:ascii="Arial" w:hAnsi="Arial" w:cs="Arial"/>
                <w:sz w:val="22"/>
                <w:szCs w:val="22"/>
              </w:rPr>
              <w:t xml:space="preserve">SREDSTVA </w:t>
            </w:r>
            <w:r>
              <w:rPr>
                <w:rFonts w:ascii="Arial" w:hAnsi="Arial" w:cs="Arial"/>
                <w:sz w:val="22"/>
                <w:szCs w:val="22"/>
              </w:rPr>
              <w:t>PREDVIĐENA</w:t>
            </w:r>
            <w:r w:rsidRPr="00DE2EC0">
              <w:rPr>
                <w:rFonts w:ascii="Arial" w:hAnsi="Arial" w:cs="Arial"/>
                <w:sz w:val="22"/>
                <w:szCs w:val="22"/>
              </w:rPr>
              <w:t xml:space="preserve"> ZA OSTVARIVANJE PROGRAMA (HRK)</w:t>
            </w:r>
          </w:p>
        </w:tc>
        <w:tc>
          <w:tcPr>
            <w:tcW w:w="2977" w:type="dxa"/>
            <w:shd w:val="clear" w:color="auto" w:fill="F2F2F2"/>
          </w:tcPr>
          <w:p w14:paraId="781F2584" w14:textId="77777777" w:rsidR="00A7301C" w:rsidRDefault="00A7301C" w:rsidP="000F2755">
            <w:pPr>
              <w:pStyle w:val="Default"/>
              <w:spacing w:line="276" w:lineRule="auto"/>
              <w:jc w:val="center"/>
              <w:rPr>
                <w:rFonts w:ascii="Arial" w:hAnsi="Arial" w:cs="Arial"/>
                <w:sz w:val="22"/>
                <w:szCs w:val="22"/>
              </w:rPr>
            </w:pPr>
            <w:r>
              <w:rPr>
                <w:rFonts w:ascii="Arial" w:hAnsi="Arial" w:cs="Arial"/>
                <w:sz w:val="22"/>
                <w:szCs w:val="22"/>
              </w:rPr>
              <w:t>PRORAČUNSKO IZVRŠENJE</w:t>
            </w:r>
          </w:p>
          <w:p w14:paraId="5DEF43DE" w14:textId="77777777" w:rsidR="00A7301C" w:rsidRPr="00DE2EC0" w:rsidRDefault="00A7301C" w:rsidP="000F2755">
            <w:pPr>
              <w:pStyle w:val="Default"/>
              <w:spacing w:line="276" w:lineRule="auto"/>
              <w:jc w:val="center"/>
              <w:rPr>
                <w:rFonts w:ascii="Arial" w:hAnsi="Arial" w:cs="Arial"/>
                <w:sz w:val="22"/>
                <w:szCs w:val="22"/>
              </w:rPr>
            </w:pPr>
            <w:r>
              <w:rPr>
                <w:rFonts w:ascii="Arial" w:hAnsi="Arial" w:cs="Arial"/>
                <w:sz w:val="22"/>
                <w:szCs w:val="22"/>
              </w:rPr>
              <w:t>(HRK)</w:t>
            </w:r>
          </w:p>
        </w:tc>
      </w:tr>
      <w:tr w:rsidR="00A7301C" w:rsidRPr="00DE2EC0" w14:paraId="19CBF90E" w14:textId="77777777" w:rsidTr="000F2755">
        <w:trPr>
          <w:trHeight w:val="359"/>
        </w:trPr>
        <w:tc>
          <w:tcPr>
            <w:tcW w:w="1048" w:type="dxa"/>
          </w:tcPr>
          <w:p w14:paraId="3A0DDB63" w14:textId="77777777" w:rsidR="00A7301C" w:rsidRPr="00DE2EC0" w:rsidRDefault="00A7301C" w:rsidP="00FB5945">
            <w:pPr>
              <w:pStyle w:val="Default"/>
              <w:numPr>
                <w:ilvl w:val="0"/>
                <w:numId w:val="13"/>
              </w:numPr>
              <w:spacing w:line="276" w:lineRule="auto"/>
              <w:rPr>
                <w:rFonts w:ascii="Arial" w:hAnsi="Arial" w:cs="Arial"/>
                <w:sz w:val="22"/>
                <w:szCs w:val="22"/>
              </w:rPr>
            </w:pPr>
          </w:p>
        </w:tc>
        <w:tc>
          <w:tcPr>
            <w:tcW w:w="5585" w:type="dxa"/>
          </w:tcPr>
          <w:p w14:paraId="40A63A29"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 xml:space="preserve">Komunalna naknada </w:t>
            </w:r>
          </w:p>
        </w:tc>
        <w:tc>
          <w:tcPr>
            <w:tcW w:w="2977" w:type="dxa"/>
          </w:tcPr>
          <w:p w14:paraId="4411FE87"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1.316.400,00</w:t>
            </w:r>
          </w:p>
        </w:tc>
        <w:tc>
          <w:tcPr>
            <w:tcW w:w="2977" w:type="dxa"/>
          </w:tcPr>
          <w:p w14:paraId="015E4D66"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1.183.552,21</w:t>
            </w:r>
          </w:p>
        </w:tc>
      </w:tr>
      <w:tr w:rsidR="00A7301C" w:rsidRPr="00DE2EC0" w14:paraId="3FD34EB1" w14:textId="77777777" w:rsidTr="000F2755">
        <w:trPr>
          <w:trHeight w:val="359"/>
        </w:trPr>
        <w:tc>
          <w:tcPr>
            <w:tcW w:w="1048" w:type="dxa"/>
          </w:tcPr>
          <w:p w14:paraId="411E4E00" w14:textId="77777777" w:rsidR="00A7301C" w:rsidRPr="00DE2EC0" w:rsidRDefault="00A7301C" w:rsidP="00FB5945">
            <w:pPr>
              <w:pStyle w:val="Default"/>
              <w:numPr>
                <w:ilvl w:val="0"/>
                <w:numId w:val="13"/>
              </w:numPr>
              <w:spacing w:line="276" w:lineRule="auto"/>
              <w:rPr>
                <w:rFonts w:ascii="Arial" w:hAnsi="Arial" w:cs="Arial"/>
                <w:sz w:val="22"/>
                <w:szCs w:val="22"/>
              </w:rPr>
            </w:pPr>
          </w:p>
        </w:tc>
        <w:tc>
          <w:tcPr>
            <w:tcW w:w="5585" w:type="dxa"/>
          </w:tcPr>
          <w:p w14:paraId="42A33905"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Prihodi od nefinancijske imovine</w:t>
            </w:r>
          </w:p>
        </w:tc>
        <w:tc>
          <w:tcPr>
            <w:tcW w:w="2977" w:type="dxa"/>
          </w:tcPr>
          <w:p w14:paraId="0ACF3CE7"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433.125,00</w:t>
            </w:r>
          </w:p>
        </w:tc>
        <w:tc>
          <w:tcPr>
            <w:tcW w:w="2977" w:type="dxa"/>
          </w:tcPr>
          <w:p w14:paraId="4B60135A"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418.501,30</w:t>
            </w:r>
          </w:p>
        </w:tc>
      </w:tr>
      <w:tr w:rsidR="00A7301C" w:rsidRPr="00DE2EC0" w14:paraId="74B46269" w14:textId="77777777" w:rsidTr="000F2755">
        <w:trPr>
          <w:trHeight w:val="359"/>
        </w:trPr>
        <w:tc>
          <w:tcPr>
            <w:tcW w:w="1048" w:type="dxa"/>
          </w:tcPr>
          <w:p w14:paraId="287EC4D4" w14:textId="77777777" w:rsidR="00A7301C" w:rsidRPr="00DE2EC0" w:rsidRDefault="00A7301C" w:rsidP="00FB5945">
            <w:pPr>
              <w:pStyle w:val="Default"/>
              <w:numPr>
                <w:ilvl w:val="0"/>
                <w:numId w:val="13"/>
              </w:numPr>
              <w:spacing w:line="276" w:lineRule="auto"/>
              <w:rPr>
                <w:rFonts w:ascii="Arial" w:hAnsi="Arial" w:cs="Arial"/>
                <w:sz w:val="22"/>
                <w:szCs w:val="22"/>
              </w:rPr>
            </w:pPr>
          </w:p>
        </w:tc>
        <w:tc>
          <w:tcPr>
            <w:tcW w:w="5585" w:type="dxa"/>
          </w:tcPr>
          <w:p w14:paraId="2251BB67"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Prihodi od poreza</w:t>
            </w:r>
          </w:p>
        </w:tc>
        <w:tc>
          <w:tcPr>
            <w:tcW w:w="2977" w:type="dxa"/>
          </w:tcPr>
          <w:p w14:paraId="348F35B6"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488.600,00</w:t>
            </w:r>
          </w:p>
        </w:tc>
        <w:tc>
          <w:tcPr>
            <w:tcW w:w="2977" w:type="dxa"/>
          </w:tcPr>
          <w:p w14:paraId="750C520B"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368.710,56</w:t>
            </w:r>
          </w:p>
        </w:tc>
      </w:tr>
      <w:tr w:rsidR="00A7301C" w:rsidRPr="00DE2EC0" w14:paraId="20E45903" w14:textId="77777777" w:rsidTr="000F2755">
        <w:trPr>
          <w:trHeight w:val="359"/>
        </w:trPr>
        <w:tc>
          <w:tcPr>
            <w:tcW w:w="1048" w:type="dxa"/>
          </w:tcPr>
          <w:p w14:paraId="47303E12" w14:textId="77777777" w:rsidR="00A7301C" w:rsidRPr="00DE2EC0" w:rsidRDefault="00A7301C" w:rsidP="00FB5945">
            <w:pPr>
              <w:pStyle w:val="Default"/>
              <w:numPr>
                <w:ilvl w:val="0"/>
                <w:numId w:val="13"/>
              </w:numPr>
              <w:spacing w:line="276" w:lineRule="auto"/>
              <w:rPr>
                <w:rFonts w:ascii="Arial" w:hAnsi="Arial" w:cs="Arial"/>
                <w:sz w:val="22"/>
                <w:szCs w:val="22"/>
              </w:rPr>
            </w:pPr>
          </w:p>
        </w:tc>
        <w:tc>
          <w:tcPr>
            <w:tcW w:w="5585" w:type="dxa"/>
          </w:tcPr>
          <w:p w14:paraId="20CA0FFC" w14:textId="77777777" w:rsidR="00A7301C" w:rsidRPr="00DE2EC0" w:rsidRDefault="00A7301C" w:rsidP="000F2755">
            <w:pPr>
              <w:pStyle w:val="Default"/>
              <w:spacing w:line="276" w:lineRule="auto"/>
              <w:rPr>
                <w:rFonts w:ascii="Arial" w:hAnsi="Arial" w:cs="Arial"/>
                <w:sz w:val="22"/>
                <w:szCs w:val="22"/>
              </w:rPr>
            </w:pPr>
            <w:r w:rsidRPr="00DE2EC0">
              <w:rPr>
                <w:rFonts w:ascii="Arial" w:hAnsi="Arial" w:cs="Arial"/>
                <w:sz w:val="22"/>
                <w:szCs w:val="22"/>
              </w:rPr>
              <w:t xml:space="preserve">Tekuće pomoći </w:t>
            </w:r>
            <w:r>
              <w:rPr>
                <w:rFonts w:ascii="Arial" w:hAnsi="Arial" w:cs="Arial"/>
                <w:sz w:val="22"/>
                <w:szCs w:val="22"/>
              </w:rPr>
              <w:t>od izvanproračunskih korisnika</w:t>
            </w:r>
          </w:p>
        </w:tc>
        <w:tc>
          <w:tcPr>
            <w:tcW w:w="2977" w:type="dxa"/>
          </w:tcPr>
          <w:p w14:paraId="02D3E90D"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350.000,00</w:t>
            </w:r>
          </w:p>
        </w:tc>
        <w:tc>
          <w:tcPr>
            <w:tcW w:w="2977" w:type="dxa"/>
          </w:tcPr>
          <w:p w14:paraId="16A05B89" w14:textId="77777777" w:rsidR="00A7301C" w:rsidRPr="00DE2EC0" w:rsidRDefault="00A7301C" w:rsidP="000F2755">
            <w:pPr>
              <w:pStyle w:val="Default"/>
              <w:spacing w:line="276" w:lineRule="auto"/>
              <w:ind w:left="720"/>
              <w:jc w:val="right"/>
              <w:rPr>
                <w:rFonts w:ascii="Arial" w:hAnsi="Arial" w:cs="Arial"/>
                <w:sz w:val="22"/>
                <w:szCs w:val="22"/>
              </w:rPr>
            </w:pPr>
            <w:r>
              <w:rPr>
                <w:rFonts w:ascii="Arial" w:hAnsi="Arial" w:cs="Arial"/>
                <w:sz w:val="22"/>
                <w:szCs w:val="22"/>
              </w:rPr>
              <w:t>232.255,85</w:t>
            </w:r>
          </w:p>
        </w:tc>
      </w:tr>
      <w:tr w:rsidR="00A7301C" w:rsidRPr="00DE2EC0" w14:paraId="32410EF2" w14:textId="77777777" w:rsidTr="000F2755">
        <w:trPr>
          <w:trHeight w:val="370"/>
        </w:trPr>
        <w:tc>
          <w:tcPr>
            <w:tcW w:w="6633" w:type="dxa"/>
            <w:gridSpan w:val="2"/>
          </w:tcPr>
          <w:p w14:paraId="73378215" w14:textId="77777777" w:rsidR="00A7301C" w:rsidRPr="00DE2EC0" w:rsidRDefault="00A7301C" w:rsidP="000F2755">
            <w:pPr>
              <w:pStyle w:val="Default"/>
              <w:spacing w:line="276" w:lineRule="auto"/>
              <w:jc w:val="right"/>
              <w:rPr>
                <w:rFonts w:ascii="Arial" w:hAnsi="Arial" w:cs="Arial"/>
                <w:b/>
                <w:sz w:val="22"/>
                <w:szCs w:val="22"/>
              </w:rPr>
            </w:pPr>
            <w:r w:rsidRPr="00DE2EC0">
              <w:rPr>
                <w:rFonts w:ascii="Arial" w:hAnsi="Arial" w:cs="Arial"/>
                <w:b/>
                <w:sz w:val="22"/>
                <w:szCs w:val="22"/>
              </w:rPr>
              <w:t xml:space="preserve">UKUPNO </w:t>
            </w:r>
          </w:p>
        </w:tc>
        <w:tc>
          <w:tcPr>
            <w:tcW w:w="2977" w:type="dxa"/>
          </w:tcPr>
          <w:p w14:paraId="33865019" w14:textId="77777777" w:rsidR="00A7301C" w:rsidRPr="00DE2EC0" w:rsidRDefault="00A7301C" w:rsidP="000F2755">
            <w:pPr>
              <w:pStyle w:val="Default"/>
              <w:spacing w:line="276" w:lineRule="auto"/>
              <w:jc w:val="right"/>
              <w:rPr>
                <w:rFonts w:ascii="Arial" w:hAnsi="Arial" w:cs="Arial"/>
                <w:b/>
                <w:sz w:val="22"/>
                <w:szCs w:val="22"/>
              </w:rPr>
            </w:pPr>
            <w:r>
              <w:rPr>
                <w:rFonts w:ascii="Arial" w:hAnsi="Arial" w:cs="Arial"/>
                <w:b/>
                <w:sz w:val="22"/>
                <w:szCs w:val="22"/>
              </w:rPr>
              <w:t xml:space="preserve">       2.588.125,00</w:t>
            </w:r>
          </w:p>
        </w:tc>
        <w:tc>
          <w:tcPr>
            <w:tcW w:w="2977" w:type="dxa"/>
          </w:tcPr>
          <w:p w14:paraId="42BB9B49" w14:textId="77777777" w:rsidR="00A7301C" w:rsidRDefault="00A7301C" w:rsidP="000F2755">
            <w:pPr>
              <w:pStyle w:val="Default"/>
              <w:spacing w:line="276" w:lineRule="auto"/>
              <w:jc w:val="right"/>
              <w:rPr>
                <w:rFonts w:ascii="Arial" w:hAnsi="Arial" w:cs="Arial"/>
                <w:b/>
                <w:sz w:val="22"/>
                <w:szCs w:val="22"/>
              </w:rPr>
            </w:pPr>
            <w:r w:rsidRPr="00034A8F">
              <w:rPr>
                <w:rFonts w:ascii="Arial" w:hAnsi="Arial" w:cs="Arial"/>
                <w:b/>
                <w:sz w:val="22"/>
                <w:szCs w:val="22"/>
              </w:rPr>
              <w:t>2.203.019,92</w:t>
            </w:r>
          </w:p>
        </w:tc>
      </w:tr>
    </w:tbl>
    <w:p w14:paraId="38D91684" w14:textId="77777777" w:rsidR="00A7301C" w:rsidRDefault="00A7301C" w:rsidP="00A7301C">
      <w:pPr>
        <w:pStyle w:val="Default"/>
        <w:spacing w:line="276" w:lineRule="auto"/>
        <w:jc w:val="center"/>
        <w:rPr>
          <w:rFonts w:ascii="Arial" w:hAnsi="Arial" w:cs="Arial"/>
          <w:b/>
          <w:sz w:val="22"/>
          <w:szCs w:val="22"/>
        </w:rPr>
      </w:pPr>
    </w:p>
    <w:p w14:paraId="7B41AB2E" w14:textId="77777777" w:rsidR="00A7301C" w:rsidRDefault="00A7301C" w:rsidP="00A7301C">
      <w:pPr>
        <w:pStyle w:val="Default"/>
        <w:spacing w:line="276" w:lineRule="auto"/>
        <w:jc w:val="center"/>
        <w:rPr>
          <w:rFonts w:ascii="Arial" w:hAnsi="Arial" w:cs="Arial"/>
          <w:b/>
          <w:sz w:val="22"/>
          <w:szCs w:val="22"/>
        </w:rPr>
      </w:pPr>
    </w:p>
    <w:p w14:paraId="2150ECC3" w14:textId="77777777" w:rsidR="00A7301C" w:rsidRPr="00DE2EC0" w:rsidRDefault="00A7301C" w:rsidP="00A7301C">
      <w:pPr>
        <w:pStyle w:val="Default"/>
        <w:spacing w:line="276" w:lineRule="auto"/>
        <w:jc w:val="center"/>
        <w:rPr>
          <w:rFonts w:ascii="Arial" w:hAnsi="Arial" w:cs="Arial"/>
          <w:b/>
          <w:sz w:val="22"/>
          <w:szCs w:val="22"/>
        </w:rPr>
      </w:pPr>
      <w:r w:rsidRPr="00DE2EC0">
        <w:rPr>
          <w:rFonts w:ascii="Arial" w:hAnsi="Arial" w:cs="Arial"/>
          <w:b/>
          <w:sz w:val="22"/>
          <w:szCs w:val="22"/>
        </w:rPr>
        <w:t xml:space="preserve">Članak </w:t>
      </w:r>
      <w:r>
        <w:rPr>
          <w:rFonts w:ascii="Arial" w:hAnsi="Arial" w:cs="Arial"/>
          <w:b/>
          <w:sz w:val="22"/>
          <w:szCs w:val="22"/>
        </w:rPr>
        <w:t>5</w:t>
      </w:r>
      <w:r w:rsidRPr="00DE2EC0">
        <w:rPr>
          <w:rFonts w:ascii="Arial" w:hAnsi="Arial" w:cs="Arial"/>
          <w:b/>
          <w:sz w:val="22"/>
          <w:szCs w:val="22"/>
        </w:rPr>
        <w:t>.</w:t>
      </w:r>
    </w:p>
    <w:p w14:paraId="3897C1CB" w14:textId="77777777" w:rsidR="00A7301C" w:rsidRPr="00DE2EC0" w:rsidRDefault="00A7301C" w:rsidP="00A7301C">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e</w:t>
      </w:r>
      <w:r w:rsidRPr="00DE2EC0">
        <w:rPr>
          <w:rFonts w:ascii="Arial" w:hAnsi="Arial" w:cs="Arial"/>
          <w:lang w:eastAsia="hr-HR"/>
        </w:rPr>
        <w:t>:</w:t>
      </w:r>
    </w:p>
    <w:p w14:paraId="30F25121" w14:textId="77777777" w:rsidR="00A7301C" w:rsidRPr="00DE2EC0" w:rsidRDefault="00A7301C" w:rsidP="00A7301C">
      <w:pPr>
        <w:jc w:val="both"/>
        <w:rPr>
          <w:rFonts w:ascii="Arial" w:hAnsi="Arial" w:cs="Arial"/>
          <w:lang w:eastAsia="hr-HR"/>
        </w:rPr>
      </w:pPr>
      <w:r w:rsidRPr="00DE2EC0">
        <w:rPr>
          <w:rFonts w:ascii="Arial" w:hAnsi="Arial" w:cs="Arial"/>
          <w:lang w:eastAsia="hr-HR"/>
        </w:rPr>
        <w:t>1.  održ</w:t>
      </w:r>
      <w:r>
        <w:rPr>
          <w:rFonts w:ascii="Arial" w:hAnsi="Arial" w:cs="Arial"/>
          <w:lang w:eastAsia="hr-HR"/>
        </w:rPr>
        <w:t>avanja</w:t>
      </w:r>
      <w:r w:rsidRPr="00DE2EC0">
        <w:rPr>
          <w:rFonts w:ascii="Arial" w:hAnsi="Arial" w:cs="Arial"/>
          <w:lang w:eastAsia="hr-HR"/>
        </w:rPr>
        <w:t xml:space="preserve"> nerazvrstanih cesta</w:t>
      </w:r>
      <w:r>
        <w:rPr>
          <w:rFonts w:ascii="Arial" w:hAnsi="Arial" w:cs="Arial"/>
          <w:lang w:eastAsia="hr-HR"/>
        </w:rPr>
        <w:t>,</w:t>
      </w:r>
      <w:r w:rsidRPr="00DE2EC0">
        <w:rPr>
          <w:rFonts w:ascii="Arial" w:hAnsi="Arial" w:cs="Arial"/>
          <w:lang w:eastAsia="hr-HR"/>
        </w:rPr>
        <w:t xml:space="preserve"> </w:t>
      </w:r>
    </w:p>
    <w:p w14:paraId="5B1F244C" w14:textId="77777777" w:rsidR="00A7301C" w:rsidRPr="00DE2EC0" w:rsidRDefault="00A7301C" w:rsidP="00A7301C">
      <w:pPr>
        <w:jc w:val="both"/>
        <w:rPr>
          <w:rFonts w:ascii="Arial" w:hAnsi="Arial" w:cs="Arial"/>
          <w:lang w:eastAsia="hr-HR"/>
        </w:rPr>
      </w:pPr>
      <w:r>
        <w:rPr>
          <w:rFonts w:ascii="Arial" w:hAnsi="Arial" w:cs="Arial"/>
          <w:lang w:eastAsia="hr-HR"/>
        </w:rPr>
        <w:t>2.  održavanja</w:t>
      </w:r>
      <w:r w:rsidRPr="00DE2EC0">
        <w:rPr>
          <w:rFonts w:ascii="Arial" w:hAnsi="Arial" w:cs="Arial"/>
          <w:lang w:eastAsia="hr-HR"/>
        </w:rPr>
        <w:t xml:space="preserve"> javnih površina na kojima nije dopušten promet motornih vozila</w:t>
      </w:r>
      <w:r>
        <w:rPr>
          <w:rFonts w:ascii="Arial" w:hAnsi="Arial" w:cs="Arial"/>
          <w:lang w:eastAsia="hr-HR"/>
        </w:rPr>
        <w:t>,</w:t>
      </w:r>
      <w:r w:rsidRPr="00DE2EC0">
        <w:rPr>
          <w:rFonts w:ascii="Arial" w:hAnsi="Arial" w:cs="Arial"/>
          <w:lang w:eastAsia="hr-HR"/>
        </w:rPr>
        <w:t xml:space="preserve"> </w:t>
      </w:r>
    </w:p>
    <w:p w14:paraId="54C0521F" w14:textId="77777777" w:rsidR="00A7301C" w:rsidRPr="00DE2EC0" w:rsidRDefault="00A7301C" w:rsidP="00A7301C">
      <w:pPr>
        <w:jc w:val="both"/>
        <w:rPr>
          <w:rFonts w:ascii="Arial" w:hAnsi="Arial" w:cs="Arial"/>
          <w:lang w:eastAsia="hr-HR"/>
        </w:rPr>
      </w:pPr>
      <w:r>
        <w:rPr>
          <w:rFonts w:ascii="Arial" w:hAnsi="Arial" w:cs="Arial"/>
          <w:lang w:eastAsia="hr-HR"/>
        </w:rPr>
        <w:t>3.  održavanja</w:t>
      </w:r>
      <w:r w:rsidRPr="00DE2EC0">
        <w:rPr>
          <w:rFonts w:ascii="Arial" w:hAnsi="Arial" w:cs="Arial"/>
          <w:lang w:eastAsia="hr-HR"/>
        </w:rPr>
        <w:t xml:space="preserve"> građevina javne odvodnje oborinskih voda</w:t>
      </w:r>
      <w:r>
        <w:rPr>
          <w:rFonts w:ascii="Arial" w:hAnsi="Arial" w:cs="Arial"/>
          <w:lang w:eastAsia="hr-HR"/>
        </w:rPr>
        <w:t>,</w:t>
      </w:r>
      <w:r w:rsidRPr="00DE2EC0">
        <w:rPr>
          <w:rFonts w:ascii="Arial" w:hAnsi="Arial" w:cs="Arial"/>
          <w:lang w:eastAsia="hr-HR"/>
        </w:rPr>
        <w:t xml:space="preserve"> </w:t>
      </w:r>
    </w:p>
    <w:p w14:paraId="711B5948" w14:textId="77777777" w:rsidR="00A7301C" w:rsidRPr="00DE2EC0" w:rsidRDefault="00A7301C" w:rsidP="00A7301C">
      <w:pPr>
        <w:jc w:val="both"/>
        <w:rPr>
          <w:rFonts w:ascii="Arial" w:hAnsi="Arial" w:cs="Arial"/>
          <w:lang w:eastAsia="hr-HR"/>
        </w:rPr>
      </w:pPr>
      <w:r>
        <w:rPr>
          <w:rFonts w:ascii="Arial" w:hAnsi="Arial" w:cs="Arial"/>
          <w:lang w:eastAsia="hr-HR"/>
        </w:rPr>
        <w:t>4.  održavanja</w:t>
      </w:r>
      <w:r w:rsidRPr="00DE2EC0">
        <w:rPr>
          <w:rFonts w:ascii="Arial" w:hAnsi="Arial" w:cs="Arial"/>
          <w:lang w:eastAsia="hr-HR"/>
        </w:rPr>
        <w:t xml:space="preserve"> javnih zelenih površina</w:t>
      </w:r>
      <w:r>
        <w:rPr>
          <w:rFonts w:ascii="Arial" w:hAnsi="Arial" w:cs="Arial"/>
          <w:lang w:eastAsia="hr-HR"/>
        </w:rPr>
        <w:t>,</w:t>
      </w:r>
    </w:p>
    <w:p w14:paraId="413D202F" w14:textId="77777777" w:rsidR="00A7301C" w:rsidRPr="00DE2EC0" w:rsidRDefault="00A7301C" w:rsidP="00A7301C">
      <w:pPr>
        <w:jc w:val="both"/>
        <w:rPr>
          <w:rFonts w:ascii="Arial" w:hAnsi="Arial" w:cs="Arial"/>
          <w:lang w:eastAsia="hr-HR"/>
        </w:rPr>
      </w:pPr>
      <w:r>
        <w:rPr>
          <w:rFonts w:ascii="Arial" w:hAnsi="Arial" w:cs="Arial"/>
          <w:lang w:eastAsia="hr-HR"/>
        </w:rPr>
        <w:t>5.  održavanja</w:t>
      </w:r>
      <w:r w:rsidRPr="00DE2EC0">
        <w:rPr>
          <w:rFonts w:ascii="Arial" w:hAnsi="Arial" w:cs="Arial"/>
          <w:lang w:eastAsia="hr-HR"/>
        </w:rPr>
        <w:t xml:space="preserve"> građevina, uređaja i predmeta javne namjene</w:t>
      </w:r>
      <w:r>
        <w:rPr>
          <w:rFonts w:ascii="Arial" w:hAnsi="Arial" w:cs="Arial"/>
          <w:lang w:eastAsia="hr-HR"/>
        </w:rPr>
        <w:t>,</w:t>
      </w:r>
      <w:r w:rsidRPr="00DE2EC0">
        <w:rPr>
          <w:rFonts w:ascii="Arial" w:hAnsi="Arial" w:cs="Arial"/>
          <w:lang w:eastAsia="hr-HR"/>
        </w:rPr>
        <w:t xml:space="preserve"> </w:t>
      </w:r>
    </w:p>
    <w:p w14:paraId="61087CD2" w14:textId="77777777" w:rsidR="00A7301C" w:rsidRPr="00DE2EC0" w:rsidRDefault="00A7301C" w:rsidP="00A7301C">
      <w:pPr>
        <w:jc w:val="both"/>
        <w:rPr>
          <w:rFonts w:ascii="Arial" w:hAnsi="Arial" w:cs="Arial"/>
          <w:lang w:eastAsia="hr-HR"/>
        </w:rPr>
      </w:pPr>
      <w:r>
        <w:rPr>
          <w:rFonts w:ascii="Arial" w:hAnsi="Arial" w:cs="Arial"/>
          <w:lang w:eastAsia="hr-HR"/>
        </w:rPr>
        <w:t>6.  održavanja</w:t>
      </w:r>
      <w:r w:rsidRPr="00DE2EC0">
        <w:rPr>
          <w:rFonts w:ascii="Arial" w:hAnsi="Arial" w:cs="Arial"/>
          <w:lang w:eastAsia="hr-HR"/>
        </w:rPr>
        <w:t xml:space="preserve"> groblja</w:t>
      </w:r>
      <w:r>
        <w:rPr>
          <w:rFonts w:ascii="Arial" w:hAnsi="Arial" w:cs="Arial"/>
          <w:lang w:eastAsia="hr-HR"/>
        </w:rPr>
        <w:t xml:space="preserve"> i</w:t>
      </w:r>
      <w:r w:rsidRPr="00DE2EC0">
        <w:rPr>
          <w:rFonts w:ascii="Arial" w:hAnsi="Arial" w:cs="Arial"/>
          <w:lang w:eastAsia="hr-HR"/>
        </w:rPr>
        <w:t xml:space="preserve">  </w:t>
      </w:r>
    </w:p>
    <w:p w14:paraId="1DA964A6" w14:textId="77777777" w:rsidR="00A7301C" w:rsidRDefault="00A7301C" w:rsidP="00A7301C">
      <w:pPr>
        <w:jc w:val="both"/>
        <w:rPr>
          <w:rFonts w:ascii="Arial" w:hAnsi="Arial" w:cs="Arial"/>
          <w:lang w:eastAsia="hr-HR"/>
        </w:rPr>
      </w:pPr>
      <w:r>
        <w:rPr>
          <w:rFonts w:ascii="Arial" w:hAnsi="Arial" w:cs="Arial"/>
          <w:lang w:eastAsia="hr-HR"/>
        </w:rPr>
        <w:t>7.  održavanja čistoće javnih površina</w:t>
      </w:r>
    </w:p>
    <w:p w14:paraId="0686FE6A" w14:textId="77777777" w:rsidR="00A7301C" w:rsidRDefault="00A7301C" w:rsidP="00A7301C">
      <w:pPr>
        <w:jc w:val="both"/>
        <w:rPr>
          <w:rFonts w:ascii="Arial" w:hAnsi="Arial" w:cs="Arial"/>
          <w:lang w:eastAsia="hr-HR"/>
        </w:rPr>
      </w:pPr>
    </w:p>
    <w:p w14:paraId="03DACE47" w14:textId="77777777" w:rsidR="00A7301C" w:rsidRPr="00DE2EC0" w:rsidRDefault="00A7301C" w:rsidP="00A7301C">
      <w:pPr>
        <w:jc w:val="both"/>
        <w:rPr>
          <w:rFonts w:ascii="Arial" w:hAnsi="Arial" w:cs="Arial"/>
          <w:lang w:eastAsia="hr-HR"/>
        </w:rPr>
      </w:pPr>
      <w:r>
        <w:rPr>
          <w:rFonts w:ascii="Arial" w:hAnsi="Arial" w:cs="Arial"/>
          <w:lang w:eastAsia="hr-HR"/>
        </w:rPr>
        <w:lastRenderedPageBreak/>
        <w:t>je temeljem godišnjih Ugovora za 2020. godinu</w:t>
      </w:r>
      <w:r w:rsidRPr="00DE2EC0">
        <w:rPr>
          <w:rFonts w:ascii="Arial" w:hAnsi="Arial" w:cs="Arial"/>
          <w:lang w:eastAsia="hr-HR"/>
        </w:rPr>
        <w:t xml:space="preserve"> </w:t>
      </w:r>
      <w:r>
        <w:rPr>
          <w:rFonts w:ascii="Arial" w:hAnsi="Arial" w:cs="Arial"/>
          <w:lang w:eastAsia="hr-HR"/>
        </w:rPr>
        <w:t xml:space="preserve">obavljalo </w:t>
      </w:r>
      <w:r w:rsidRPr="00DE2EC0">
        <w:rPr>
          <w:rFonts w:ascii="Arial" w:hAnsi="Arial" w:cs="Arial"/>
          <w:lang w:eastAsia="hr-HR"/>
        </w:rPr>
        <w:t>trgovačko društv</w:t>
      </w:r>
      <w:r>
        <w:rPr>
          <w:rFonts w:ascii="Arial" w:hAnsi="Arial" w:cs="Arial"/>
          <w:lang w:eastAsia="hr-HR"/>
        </w:rPr>
        <w:t>o</w:t>
      </w:r>
      <w:r w:rsidRPr="00DE2EC0">
        <w:rPr>
          <w:rFonts w:ascii="Arial" w:hAnsi="Arial" w:cs="Arial"/>
          <w:lang w:eastAsia="hr-HR"/>
        </w:rPr>
        <w:t xml:space="preserve"> u vlasništvu Općine Gračac – GRAČAC ČISTOĆA d.o.o., Park sv. Jurja 1, 23 440 Gračac.</w:t>
      </w:r>
    </w:p>
    <w:p w14:paraId="7C281BE2" w14:textId="77777777" w:rsidR="00A7301C" w:rsidRPr="00DE2EC0" w:rsidRDefault="00A7301C" w:rsidP="00A7301C">
      <w:pPr>
        <w:rPr>
          <w:rFonts w:ascii="Arial" w:hAnsi="Arial" w:cs="Arial"/>
          <w:lang w:eastAsia="hr-HR"/>
        </w:rPr>
      </w:pPr>
    </w:p>
    <w:p w14:paraId="29C29FBE" w14:textId="77777777" w:rsidR="00A7301C" w:rsidRPr="00DE2EC0" w:rsidRDefault="00A7301C" w:rsidP="00A7301C">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i</w:t>
      </w:r>
      <w:r w:rsidRPr="00DE2EC0">
        <w:rPr>
          <w:rFonts w:ascii="Arial" w:hAnsi="Arial" w:cs="Arial"/>
          <w:lang w:eastAsia="hr-HR"/>
        </w:rPr>
        <w:t xml:space="preserve"> održavanja javne rasvjete</w:t>
      </w:r>
      <w:r>
        <w:rPr>
          <w:rFonts w:ascii="Arial" w:hAnsi="Arial" w:cs="Arial"/>
          <w:lang w:eastAsia="hr-HR"/>
        </w:rPr>
        <w:t xml:space="preserve"> i blagdanskog uređenja Općine Gračac</w:t>
      </w:r>
      <w:r w:rsidRPr="00DE2EC0">
        <w:rPr>
          <w:rFonts w:ascii="Arial" w:hAnsi="Arial" w:cs="Arial"/>
          <w:lang w:eastAsia="hr-HR"/>
        </w:rPr>
        <w:t xml:space="preserve"> </w:t>
      </w:r>
      <w:r>
        <w:rPr>
          <w:rFonts w:ascii="Arial" w:hAnsi="Arial" w:cs="Arial"/>
          <w:lang w:eastAsia="hr-HR"/>
        </w:rPr>
        <w:t>izvršeni</w:t>
      </w:r>
      <w:r w:rsidRPr="00DE2EC0">
        <w:rPr>
          <w:rFonts w:ascii="Arial" w:hAnsi="Arial" w:cs="Arial"/>
          <w:lang w:eastAsia="hr-HR"/>
        </w:rPr>
        <w:t xml:space="preserve"> su temeljem Ugovora od 18.06.2018. godine na vrijeme od 4 (četiri) godine</w:t>
      </w:r>
      <w:r>
        <w:rPr>
          <w:rFonts w:ascii="Arial" w:hAnsi="Arial" w:cs="Arial"/>
          <w:lang w:eastAsia="hr-HR"/>
        </w:rPr>
        <w:t xml:space="preserve"> </w:t>
      </w:r>
      <w:r w:rsidRPr="00DE2EC0">
        <w:rPr>
          <w:rFonts w:ascii="Arial" w:hAnsi="Arial" w:cs="Arial"/>
          <w:lang w:eastAsia="hr-HR"/>
        </w:rPr>
        <w:t xml:space="preserve"> trgovačkom društvu PECTUS d.o.o., Mrdeže 7, 22205 Perković.</w:t>
      </w:r>
    </w:p>
    <w:p w14:paraId="2A771291" w14:textId="77777777" w:rsidR="00A7301C" w:rsidRPr="00DE2EC0" w:rsidRDefault="00A7301C" w:rsidP="00A7301C">
      <w:pPr>
        <w:rPr>
          <w:rFonts w:ascii="Arial" w:hAnsi="Arial" w:cs="Arial"/>
          <w:lang w:eastAsia="hr-HR"/>
        </w:rPr>
      </w:pPr>
    </w:p>
    <w:p w14:paraId="351016A6" w14:textId="77777777" w:rsidR="00A7301C" w:rsidRPr="00DE2EC0" w:rsidRDefault="00A7301C" w:rsidP="00A7301C">
      <w:pPr>
        <w:rPr>
          <w:rFonts w:ascii="Arial" w:hAnsi="Arial" w:cs="Arial"/>
          <w:lang w:eastAsia="hr-HR"/>
        </w:rPr>
      </w:pPr>
      <w:r w:rsidRPr="00DE2EC0">
        <w:rPr>
          <w:rFonts w:ascii="Arial" w:hAnsi="Arial" w:cs="Arial"/>
          <w:lang w:eastAsia="hr-HR"/>
        </w:rPr>
        <w:t xml:space="preserve">Električna energija za javnu rasvjetu, građevine, uređaje i opremu javne namjene, dokumentacija i potrebni certifikati i atesti za građevine i uređaje javne namjene </w:t>
      </w:r>
      <w:r>
        <w:rPr>
          <w:rFonts w:ascii="Arial" w:hAnsi="Arial" w:cs="Arial"/>
          <w:lang w:eastAsia="hr-HR"/>
        </w:rPr>
        <w:t>nabavljali su</w:t>
      </w:r>
      <w:r w:rsidRPr="00DE2EC0">
        <w:rPr>
          <w:rFonts w:ascii="Arial" w:hAnsi="Arial" w:cs="Arial"/>
          <w:lang w:eastAsia="hr-HR"/>
        </w:rPr>
        <w:t xml:space="preserve"> se sukladno Planu javne nabave.</w:t>
      </w:r>
    </w:p>
    <w:p w14:paraId="294BFEB8" w14:textId="0C363D1B" w:rsidR="00A7301C" w:rsidRPr="00DE2EC0" w:rsidRDefault="00A7301C" w:rsidP="00A7301C">
      <w:pPr>
        <w:pStyle w:val="NoSpacing"/>
        <w:jc w:val="both"/>
        <w:rPr>
          <w:rFonts w:ascii="Arial" w:eastAsia="Times New Roman" w:hAnsi="Arial" w:cs="Arial"/>
          <w:b/>
          <w:lang w:eastAsia="hr-HR"/>
        </w:rPr>
      </w:pPr>
      <w:r w:rsidRPr="00DE2EC0">
        <w:rPr>
          <w:rFonts w:ascii="Arial" w:hAnsi="Arial" w:cs="Arial"/>
          <w:b/>
        </w:rPr>
        <w:tab/>
      </w:r>
      <w:r w:rsidRPr="00DE2EC0">
        <w:rPr>
          <w:rFonts w:ascii="Arial" w:hAnsi="Arial" w:cs="Arial"/>
          <w:b/>
        </w:rPr>
        <w:tab/>
      </w:r>
    </w:p>
    <w:p w14:paraId="6377B42E" w14:textId="77777777" w:rsidR="00A7301C" w:rsidRPr="00DE2EC0" w:rsidRDefault="00A7301C" w:rsidP="00A7301C">
      <w:pPr>
        <w:jc w:val="center"/>
        <w:rPr>
          <w:rFonts w:ascii="Arial" w:hAnsi="Arial" w:cs="Arial"/>
          <w:b/>
          <w:lang w:eastAsia="hr-HR"/>
        </w:rPr>
      </w:pPr>
    </w:p>
    <w:p w14:paraId="024832AA" w14:textId="77777777" w:rsidR="00A7301C" w:rsidRPr="00DE2EC0" w:rsidRDefault="00A7301C" w:rsidP="00A7301C">
      <w:pPr>
        <w:jc w:val="center"/>
        <w:rPr>
          <w:rFonts w:ascii="Arial" w:hAnsi="Arial" w:cs="Arial"/>
          <w:b/>
          <w:lang w:eastAsia="hr-HR"/>
        </w:rPr>
      </w:pPr>
    </w:p>
    <w:p w14:paraId="26CC5117" w14:textId="77777777" w:rsidR="00A7301C" w:rsidRPr="00807C4D" w:rsidRDefault="00A7301C" w:rsidP="00A7301C">
      <w:pPr>
        <w:jc w:val="right"/>
        <w:rPr>
          <w:rFonts w:ascii="Arial" w:hAnsi="Arial" w:cs="Arial"/>
          <w:b/>
          <w:lang w:eastAsia="hr-HR"/>
        </w:rPr>
      </w:pPr>
    </w:p>
    <w:p w14:paraId="074FB514" w14:textId="77777777" w:rsidR="00A7301C" w:rsidRPr="00807C4D" w:rsidRDefault="00A7301C" w:rsidP="00A7301C">
      <w:pPr>
        <w:jc w:val="right"/>
        <w:rPr>
          <w:rFonts w:ascii="Arial" w:hAnsi="Arial" w:cs="Arial"/>
          <w:b/>
          <w:lang w:eastAsia="hr-HR"/>
        </w:rPr>
      </w:pPr>
      <w:r w:rsidRPr="00807C4D">
        <w:rPr>
          <w:rFonts w:ascii="Arial" w:hAnsi="Arial" w:cs="Arial"/>
          <w:b/>
          <w:lang w:eastAsia="hr-HR"/>
        </w:rPr>
        <w:t xml:space="preserve">                                   ZAMJENIK OPĆINSKE NAČELNICE</w:t>
      </w:r>
    </w:p>
    <w:p w14:paraId="17E282F4" w14:textId="77777777" w:rsidR="00A7301C" w:rsidRPr="00807C4D" w:rsidRDefault="00A7301C" w:rsidP="00A7301C">
      <w:pPr>
        <w:jc w:val="right"/>
        <w:rPr>
          <w:rFonts w:ascii="Arial" w:hAnsi="Arial" w:cs="Arial"/>
          <w:b/>
          <w:lang w:eastAsia="hr-HR"/>
        </w:rPr>
      </w:pPr>
      <w:r w:rsidRPr="00807C4D">
        <w:rPr>
          <w:rFonts w:ascii="Arial" w:hAnsi="Arial" w:cs="Arial"/>
          <w:b/>
          <w:lang w:eastAsia="hr-HR"/>
        </w:rPr>
        <w:t>KOJI OBNAŠA DUŽNOST OPĆINSKOG NAČELNIKA:</w:t>
      </w:r>
    </w:p>
    <w:p w14:paraId="67C69771" w14:textId="77777777" w:rsidR="00A7301C" w:rsidRPr="00807C4D" w:rsidRDefault="00A7301C" w:rsidP="00A7301C">
      <w:pPr>
        <w:jc w:val="right"/>
        <w:rPr>
          <w:rFonts w:ascii="Arial" w:hAnsi="Arial" w:cs="Arial"/>
          <w:b/>
          <w:lang w:eastAsia="hr-HR"/>
        </w:rPr>
      </w:pPr>
    </w:p>
    <w:p w14:paraId="48ACAADC" w14:textId="77777777" w:rsidR="00A7301C" w:rsidRPr="00DE2EC0" w:rsidRDefault="00A7301C" w:rsidP="00A7301C">
      <w:pPr>
        <w:jc w:val="right"/>
        <w:rPr>
          <w:rFonts w:ascii="Arial" w:hAnsi="Arial" w:cs="Arial"/>
          <w:b/>
          <w:lang w:eastAsia="hr-HR"/>
        </w:rPr>
      </w:pPr>
      <w:r w:rsidRPr="00807C4D">
        <w:rPr>
          <w:rFonts w:ascii="Arial" w:hAnsi="Arial" w:cs="Arial"/>
          <w:b/>
          <w:lang w:eastAsia="hr-HR"/>
        </w:rPr>
        <w:t xml:space="preserve">                                   </w:t>
      </w:r>
      <w:r w:rsidRPr="00807C4D">
        <w:rPr>
          <w:rFonts w:ascii="Arial" w:hAnsi="Arial" w:cs="Arial"/>
          <w:b/>
          <w:lang w:eastAsia="hr-HR"/>
        </w:rPr>
        <w:tab/>
      </w:r>
      <w:r w:rsidRPr="00807C4D">
        <w:rPr>
          <w:rFonts w:ascii="Arial" w:hAnsi="Arial" w:cs="Arial"/>
          <w:b/>
          <w:lang w:eastAsia="hr-HR"/>
        </w:rPr>
        <w:tab/>
      </w:r>
      <w:r w:rsidRPr="00807C4D">
        <w:rPr>
          <w:rFonts w:ascii="Arial" w:hAnsi="Arial" w:cs="Arial"/>
          <w:b/>
          <w:lang w:eastAsia="hr-HR"/>
        </w:rPr>
        <w:tab/>
      </w:r>
      <w:r w:rsidRPr="00807C4D">
        <w:rPr>
          <w:rFonts w:ascii="Arial" w:hAnsi="Arial" w:cs="Arial"/>
          <w:b/>
          <w:lang w:eastAsia="hr-HR"/>
        </w:rPr>
        <w:tab/>
        <w:t xml:space="preserve">    Robert Juko, ing.</w:t>
      </w:r>
    </w:p>
    <w:p w14:paraId="330979BE" w14:textId="77777777" w:rsidR="00A7301C" w:rsidRDefault="00A7301C" w:rsidP="00610261">
      <w:pPr>
        <w:jc w:val="right"/>
        <w:rPr>
          <w:rFonts w:ascii="Arial" w:hAnsi="Arial" w:cs="Arial"/>
          <w:b/>
        </w:rPr>
      </w:pPr>
    </w:p>
    <w:p w14:paraId="0D904817" w14:textId="77777777" w:rsidR="00A7301C" w:rsidRDefault="00A7301C" w:rsidP="00610261">
      <w:pPr>
        <w:jc w:val="right"/>
        <w:rPr>
          <w:rFonts w:ascii="Arial" w:hAnsi="Arial" w:cs="Arial"/>
          <w:b/>
        </w:rPr>
      </w:pPr>
    </w:p>
    <w:p w14:paraId="732A5A91" w14:textId="77777777" w:rsidR="00A7301C" w:rsidRDefault="00A7301C" w:rsidP="00610261">
      <w:pPr>
        <w:jc w:val="right"/>
        <w:rPr>
          <w:rFonts w:ascii="Arial" w:hAnsi="Arial" w:cs="Arial"/>
          <w:b/>
        </w:rPr>
      </w:pPr>
    </w:p>
    <w:p w14:paraId="3AE16011" w14:textId="77777777" w:rsidR="00A7301C" w:rsidRDefault="00A7301C" w:rsidP="00610261">
      <w:pPr>
        <w:jc w:val="right"/>
        <w:rPr>
          <w:rFonts w:ascii="Arial" w:hAnsi="Arial" w:cs="Arial"/>
          <w:b/>
        </w:rPr>
      </w:pPr>
    </w:p>
    <w:p w14:paraId="732F3B86" w14:textId="77777777" w:rsidR="00A7301C" w:rsidRDefault="00A7301C" w:rsidP="00610261">
      <w:pPr>
        <w:jc w:val="right"/>
        <w:rPr>
          <w:rFonts w:ascii="Arial" w:hAnsi="Arial" w:cs="Arial"/>
          <w:b/>
        </w:rPr>
      </w:pPr>
    </w:p>
    <w:p w14:paraId="760B6B3A" w14:textId="77777777" w:rsidR="00A7301C" w:rsidRDefault="00A7301C" w:rsidP="00610261">
      <w:pPr>
        <w:jc w:val="right"/>
        <w:rPr>
          <w:rFonts w:ascii="Arial" w:hAnsi="Arial" w:cs="Arial"/>
          <w:b/>
        </w:rPr>
      </w:pPr>
    </w:p>
    <w:p w14:paraId="2F1D9179" w14:textId="77777777" w:rsidR="00A7301C" w:rsidRDefault="00A7301C" w:rsidP="00610261">
      <w:pPr>
        <w:jc w:val="right"/>
        <w:rPr>
          <w:rFonts w:ascii="Arial" w:hAnsi="Arial" w:cs="Arial"/>
          <w:b/>
        </w:rPr>
      </w:pPr>
    </w:p>
    <w:p w14:paraId="1C629D1C" w14:textId="77777777" w:rsidR="00A7301C" w:rsidRDefault="00A7301C" w:rsidP="00610261">
      <w:pPr>
        <w:jc w:val="right"/>
        <w:rPr>
          <w:rFonts w:ascii="Arial" w:hAnsi="Arial" w:cs="Arial"/>
          <w:b/>
        </w:rPr>
      </w:pPr>
    </w:p>
    <w:p w14:paraId="0E31FFF6" w14:textId="77777777" w:rsidR="00A7301C" w:rsidRDefault="00A7301C" w:rsidP="00610261">
      <w:pPr>
        <w:jc w:val="right"/>
        <w:rPr>
          <w:rFonts w:ascii="Arial" w:hAnsi="Arial" w:cs="Arial"/>
          <w:b/>
        </w:rPr>
      </w:pPr>
    </w:p>
    <w:p w14:paraId="2F352A1B" w14:textId="77777777" w:rsidR="00A7301C" w:rsidRDefault="00A7301C" w:rsidP="00610261">
      <w:pPr>
        <w:jc w:val="right"/>
        <w:rPr>
          <w:rFonts w:ascii="Arial" w:hAnsi="Arial" w:cs="Arial"/>
          <w:b/>
        </w:rPr>
      </w:pPr>
    </w:p>
    <w:p w14:paraId="259D07F4" w14:textId="77777777" w:rsidR="00A7301C" w:rsidRDefault="00A7301C" w:rsidP="00610261">
      <w:pPr>
        <w:jc w:val="right"/>
        <w:rPr>
          <w:rFonts w:ascii="Arial" w:hAnsi="Arial" w:cs="Arial"/>
          <w:b/>
        </w:rPr>
      </w:pPr>
    </w:p>
    <w:p w14:paraId="1446F3AF" w14:textId="77777777" w:rsidR="00A7301C" w:rsidRDefault="00A7301C" w:rsidP="00610261">
      <w:pPr>
        <w:jc w:val="right"/>
        <w:rPr>
          <w:rFonts w:ascii="Arial" w:hAnsi="Arial" w:cs="Arial"/>
          <w:b/>
        </w:rPr>
      </w:pPr>
    </w:p>
    <w:p w14:paraId="00FF4477" w14:textId="77777777" w:rsidR="00A7301C" w:rsidRDefault="00A7301C" w:rsidP="00610261">
      <w:pPr>
        <w:jc w:val="right"/>
        <w:rPr>
          <w:rFonts w:ascii="Arial" w:hAnsi="Arial" w:cs="Arial"/>
          <w:b/>
        </w:rPr>
      </w:pPr>
    </w:p>
    <w:p w14:paraId="193BB1EA" w14:textId="77777777" w:rsidR="00A7301C" w:rsidRDefault="00A7301C" w:rsidP="00610261">
      <w:pPr>
        <w:jc w:val="right"/>
        <w:rPr>
          <w:rFonts w:ascii="Arial" w:hAnsi="Arial" w:cs="Arial"/>
          <w:b/>
        </w:rPr>
        <w:sectPr w:rsidR="00A7301C" w:rsidSect="00A7301C">
          <w:pgSz w:w="16838" w:h="11906" w:orient="landscape" w:code="9"/>
          <w:pgMar w:top="1417" w:right="567" w:bottom="1417" w:left="567" w:header="850" w:footer="708" w:gutter="0"/>
          <w:cols w:space="708"/>
          <w:docGrid w:linePitch="360"/>
        </w:sectPr>
      </w:pPr>
    </w:p>
    <w:p w14:paraId="1721AEE4" w14:textId="77777777" w:rsidR="004E0C55" w:rsidRPr="008E4A56" w:rsidRDefault="004E0C55" w:rsidP="004E0C55">
      <w:pPr>
        <w:jc w:val="both"/>
        <w:rPr>
          <w:rFonts w:ascii="Arial" w:hAnsi="Arial" w:cs="Arial"/>
        </w:rPr>
      </w:pPr>
      <w:r w:rsidRPr="008E4A56">
        <w:rPr>
          <w:rFonts w:ascii="Arial" w:hAnsi="Arial" w:cs="Arial"/>
          <w:b/>
        </w:rPr>
        <w:lastRenderedPageBreak/>
        <w:t>OPĆINSKO VIJEĆE</w:t>
      </w:r>
    </w:p>
    <w:p w14:paraId="023F2458" w14:textId="77777777" w:rsidR="004E0C55" w:rsidRPr="008E4A56" w:rsidRDefault="004E0C55" w:rsidP="004E0C55">
      <w:pPr>
        <w:pStyle w:val="NoSpacing"/>
        <w:rPr>
          <w:rFonts w:ascii="Arial" w:hAnsi="Arial" w:cs="Arial"/>
          <w:b/>
          <w:sz w:val="24"/>
          <w:szCs w:val="24"/>
        </w:rPr>
      </w:pPr>
      <w:r w:rsidRPr="008E4A56">
        <w:rPr>
          <w:rFonts w:ascii="Arial" w:hAnsi="Arial" w:cs="Arial"/>
          <w:b/>
          <w:sz w:val="24"/>
          <w:szCs w:val="24"/>
        </w:rPr>
        <w:t>KLASA: 400-08/20-01/3</w:t>
      </w:r>
    </w:p>
    <w:p w14:paraId="4B61EA55" w14:textId="77777777" w:rsidR="004E0C55" w:rsidRPr="008E4A56" w:rsidRDefault="004E0C55" w:rsidP="004E0C55">
      <w:pPr>
        <w:pStyle w:val="NoSpacing"/>
        <w:rPr>
          <w:rFonts w:ascii="Arial" w:hAnsi="Arial" w:cs="Arial"/>
          <w:b/>
          <w:sz w:val="24"/>
          <w:szCs w:val="24"/>
        </w:rPr>
      </w:pPr>
      <w:r w:rsidRPr="008E4A56">
        <w:rPr>
          <w:rFonts w:ascii="Arial" w:hAnsi="Arial" w:cs="Arial"/>
          <w:b/>
          <w:sz w:val="24"/>
          <w:szCs w:val="24"/>
        </w:rPr>
        <w:t>UR.BROJ: 2198/31-02</w:t>
      </w:r>
      <w:r>
        <w:rPr>
          <w:rFonts w:ascii="Arial" w:hAnsi="Arial" w:cs="Arial"/>
          <w:b/>
          <w:sz w:val="24"/>
          <w:szCs w:val="24"/>
        </w:rPr>
        <w:t>-21</w:t>
      </w:r>
      <w:r w:rsidRPr="008E4A56">
        <w:rPr>
          <w:rFonts w:ascii="Arial" w:hAnsi="Arial" w:cs="Arial"/>
          <w:b/>
          <w:sz w:val="24"/>
          <w:szCs w:val="24"/>
        </w:rPr>
        <w:t>-</w:t>
      </w:r>
      <w:r>
        <w:rPr>
          <w:rFonts w:ascii="Arial" w:hAnsi="Arial" w:cs="Arial"/>
          <w:b/>
          <w:sz w:val="24"/>
          <w:szCs w:val="24"/>
        </w:rPr>
        <w:t>15</w:t>
      </w:r>
    </w:p>
    <w:p w14:paraId="066798B9" w14:textId="77777777" w:rsidR="004E0C55" w:rsidRPr="008E4A56" w:rsidRDefault="004E0C55" w:rsidP="004E0C55">
      <w:pPr>
        <w:pStyle w:val="DefaultStyle"/>
        <w:rPr>
          <w:rFonts w:ascii="Arial" w:hAnsi="Arial" w:cs="Arial"/>
          <w:b/>
          <w:sz w:val="24"/>
          <w:szCs w:val="24"/>
        </w:rPr>
      </w:pPr>
      <w:r w:rsidRPr="008E4A56">
        <w:rPr>
          <w:rFonts w:ascii="Arial" w:hAnsi="Arial" w:cs="Arial"/>
          <w:b/>
          <w:sz w:val="24"/>
          <w:szCs w:val="24"/>
        </w:rPr>
        <w:t xml:space="preserve">Gračac, </w:t>
      </w:r>
      <w:r>
        <w:rPr>
          <w:rFonts w:ascii="Arial" w:hAnsi="Arial" w:cs="Arial"/>
          <w:b/>
          <w:sz w:val="24"/>
          <w:szCs w:val="24"/>
        </w:rPr>
        <w:t>19. listopada 2021</w:t>
      </w:r>
      <w:r w:rsidRPr="008E4A56">
        <w:rPr>
          <w:rFonts w:ascii="Arial" w:hAnsi="Arial" w:cs="Arial"/>
          <w:b/>
          <w:sz w:val="24"/>
          <w:szCs w:val="24"/>
        </w:rPr>
        <w:t>.</w:t>
      </w:r>
    </w:p>
    <w:p w14:paraId="4F5AB385" w14:textId="77777777" w:rsidR="004E0C55" w:rsidRPr="00284642" w:rsidRDefault="004E0C55" w:rsidP="004E0C55">
      <w:pPr>
        <w:pStyle w:val="Default"/>
        <w:jc w:val="both"/>
        <w:rPr>
          <w:rFonts w:ascii="Arial" w:hAnsi="Arial" w:cs="Arial"/>
          <w:b/>
          <w:bCs/>
        </w:rPr>
      </w:pPr>
    </w:p>
    <w:p w14:paraId="65A5C5A3" w14:textId="77777777" w:rsidR="004E0C55" w:rsidRDefault="004E0C55" w:rsidP="004E0C55">
      <w:pPr>
        <w:pStyle w:val="Default"/>
        <w:jc w:val="both"/>
        <w:rPr>
          <w:rFonts w:ascii="Arial" w:hAnsi="Arial" w:cs="Arial"/>
          <w:b/>
          <w:bCs/>
        </w:rPr>
      </w:pPr>
    </w:p>
    <w:p w14:paraId="239BF3A1" w14:textId="77777777" w:rsidR="004E0C55" w:rsidRDefault="004E0C55" w:rsidP="004E0C55">
      <w:pPr>
        <w:pStyle w:val="NoSpacing"/>
        <w:ind w:firstLine="708"/>
        <w:jc w:val="both"/>
        <w:rPr>
          <w:rFonts w:ascii="Arial" w:eastAsia="Calibri" w:hAnsi="Arial" w:cs="Arial"/>
          <w:sz w:val="24"/>
          <w:szCs w:val="24"/>
        </w:rPr>
      </w:pPr>
      <w:r>
        <w:rPr>
          <w:rFonts w:ascii="Arial" w:hAnsi="Arial" w:cs="Arial"/>
          <w:sz w:val="24"/>
          <w:szCs w:val="24"/>
        </w:rPr>
        <w:t xml:space="preserve">Temeljem odredbi članka 14. Zakona o proračunu (“Narodne novine” 87/08, 136/12, 15/15) i članka 32. Statuta Općine Gračac («Službeni glasnik Zadarske županije» 11/13, „Službeni glasnik Općine Gračac“ 1/18, 1/20, 4/21), Općinsko vijeće Općine Gračac na svojoj 4. </w:t>
      </w:r>
      <w:r>
        <w:rPr>
          <w:rFonts w:ascii="Arial" w:eastAsia="Calibri" w:hAnsi="Arial" w:cs="Arial"/>
          <w:sz w:val="24"/>
          <w:szCs w:val="24"/>
        </w:rPr>
        <w:t>sjednici održanoj 19. listopada 2021. godine donosi</w:t>
      </w:r>
    </w:p>
    <w:p w14:paraId="30DE332B" w14:textId="77777777" w:rsidR="004E0C55" w:rsidRDefault="004E0C55" w:rsidP="004E0C55">
      <w:pPr>
        <w:pStyle w:val="Default"/>
        <w:ind w:firstLine="720"/>
        <w:jc w:val="both"/>
        <w:rPr>
          <w:rFonts w:ascii="Arial" w:hAnsi="Arial" w:cs="Arial"/>
        </w:rPr>
      </w:pPr>
    </w:p>
    <w:p w14:paraId="575DBDA1" w14:textId="77777777" w:rsidR="004E0C55" w:rsidRDefault="004E0C55" w:rsidP="004E0C55">
      <w:pPr>
        <w:pStyle w:val="Default"/>
        <w:jc w:val="center"/>
        <w:rPr>
          <w:rFonts w:ascii="Arial" w:hAnsi="Arial" w:cs="Arial"/>
          <w:b/>
          <w:bCs/>
        </w:rPr>
      </w:pPr>
      <w:r>
        <w:rPr>
          <w:rFonts w:ascii="Arial" w:hAnsi="Arial" w:cs="Arial"/>
          <w:b/>
          <w:bCs/>
        </w:rPr>
        <w:t>Odluku o izmjeni i dopuni</w:t>
      </w:r>
    </w:p>
    <w:p w14:paraId="4240AE7E" w14:textId="77777777" w:rsidR="004E0C55" w:rsidRDefault="004E0C55" w:rsidP="004E0C55">
      <w:pPr>
        <w:pStyle w:val="Default"/>
        <w:jc w:val="center"/>
        <w:rPr>
          <w:rFonts w:ascii="Arial" w:hAnsi="Arial" w:cs="Arial"/>
          <w:b/>
          <w:bCs/>
        </w:rPr>
      </w:pPr>
      <w:r>
        <w:rPr>
          <w:rFonts w:ascii="Arial" w:hAnsi="Arial" w:cs="Arial"/>
          <w:b/>
          <w:bCs/>
        </w:rPr>
        <w:t>O D L U K E</w:t>
      </w:r>
    </w:p>
    <w:p w14:paraId="4672EBEB" w14:textId="77777777" w:rsidR="004E0C55" w:rsidRDefault="004E0C55" w:rsidP="004E0C55">
      <w:pPr>
        <w:pStyle w:val="Default"/>
        <w:jc w:val="center"/>
        <w:rPr>
          <w:rFonts w:ascii="Arial" w:hAnsi="Arial" w:cs="Arial"/>
          <w:b/>
          <w:bCs/>
        </w:rPr>
      </w:pPr>
      <w:r>
        <w:rPr>
          <w:rFonts w:ascii="Arial" w:hAnsi="Arial" w:cs="Arial"/>
          <w:b/>
          <w:bCs/>
        </w:rPr>
        <w:t>o izvršavanju Proračuna Općine Gračac za 2021. godinu</w:t>
      </w:r>
    </w:p>
    <w:p w14:paraId="41D16F89" w14:textId="77777777" w:rsidR="004E0C55" w:rsidRDefault="004E0C55" w:rsidP="004E0C55">
      <w:pPr>
        <w:jc w:val="both"/>
        <w:rPr>
          <w:rFonts w:ascii="Arial" w:hAnsi="Arial" w:cs="Arial"/>
          <w:lang w:val="en-GB"/>
        </w:rPr>
      </w:pPr>
    </w:p>
    <w:p w14:paraId="1AB0BA75" w14:textId="77777777" w:rsidR="004E0C55" w:rsidRDefault="004E0C55" w:rsidP="004E0C55">
      <w:pPr>
        <w:jc w:val="center"/>
        <w:rPr>
          <w:rFonts w:ascii="Arial" w:hAnsi="Arial" w:cs="Arial"/>
          <w:b/>
          <w:bCs/>
        </w:rPr>
      </w:pPr>
      <w:r>
        <w:rPr>
          <w:rFonts w:ascii="Arial" w:hAnsi="Arial" w:cs="Arial"/>
          <w:b/>
          <w:bCs/>
        </w:rPr>
        <w:t>Članak 1.</w:t>
      </w:r>
    </w:p>
    <w:p w14:paraId="08EDCC43" w14:textId="77777777" w:rsidR="004E0C55" w:rsidRDefault="004E0C55" w:rsidP="004E0C55">
      <w:pPr>
        <w:jc w:val="center"/>
        <w:rPr>
          <w:rFonts w:ascii="Arial" w:hAnsi="Arial" w:cs="Arial"/>
          <w:b/>
          <w:bCs/>
        </w:rPr>
      </w:pPr>
    </w:p>
    <w:p w14:paraId="25C1CAD5" w14:textId="77777777" w:rsidR="004E0C55" w:rsidRDefault="004E0C55" w:rsidP="004E0C55">
      <w:pPr>
        <w:ind w:firstLine="720"/>
        <w:jc w:val="both"/>
        <w:rPr>
          <w:rFonts w:ascii="Arial" w:hAnsi="Arial" w:cs="Arial"/>
        </w:rPr>
      </w:pPr>
      <w:r>
        <w:rPr>
          <w:rFonts w:ascii="Arial" w:hAnsi="Arial" w:cs="Arial"/>
        </w:rPr>
        <w:t xml:space="preserve">U Odluci o izvršavanju Proračuna Općine Gračac za 2021. godinu („Službeni </w:t>
      </w:r>
      <w:r w:rsidRPr="00B5353C">
        <w:rPr>
          <w:rFonts w:ascii="Arial" w:hAnsi="Arial" w:cs="Arial"/>
        </w:rPr>
        <w:t>glasnik Općine Gračac 8/20, 4/21), čl. 4. st. 6. mijenja se i glasi:</w:t>
      </w:r>
      <w:r>
        <w:rPr>
          <w:rFonts w:ascii="Arial" w:hAnsi="Arial" w:cs="Arial"/>
        </w:rPr>
        <w:t xml:space="preserve"> </w:t>
      </w:r>
    </w:p>
    <w:p w14:paraId="168F1277" w14:textId="77777777" w:rsidR="004E0C55" w:rsidRDefault="004E0C55" w:rsidP="004E0C55">
      <w:pPr>
        <w:ind w:firstLine="720"/>
        <w:jc w:val="both"/>
        <w:rPr>
          <w:rFonts w:ascii="Arial" w:hAnsi="Arial" w:cs="Arial"/>
        </w:rPr>
      </w:pPr>
    </w:p>
    <w:p w14:paraId="09C424D8" w14:textId="77777777" w:rsidR="004E0C55" w:rsidRDefault="004E0C55" w:rsidP="004E0C55">
      <w:pPr>
        <w:jc w:val="both"/>
        <w:rPr>
          <w:rFonts w:ascii="Arial" w:hAnsi="Arial" w:cs="Arial"/>
        </w:rPr>
      </w:pPr>
      <w:r>
        <w:rPr>
          <w:rFonts w:ascii="Arial" w:hAnsi="Arial" w:cs="Arial"/>
        </w:rPr>
        <w:tab/>
        <w:t>„</w:t>
      </w:r>
      <w:r w:rsidRPr="003D5726">
        <w:rPr>
          <w:rFonts w:ascii="Arial" w:hAnsi="Arial" w:cs="Arial"/>
        </w:rPr>
        <w:t>Iznosi rashoda izdataka utvrđeni u Proračunu smatraju se mak</w:t>
      </w:r>
      <w:r>
        <w:rPr>
          <w:rFonts w:ascii="Arial" w:hAnsi="Arial" w:cs="Arial"/>
        </w:rPr>
        <w:t>simalnim svotama, tako da u 2021</w:t>
      </w:r>
      <w:r w:rsidRPr="003D5726">
        <w:rPr>
          <w:rFonts w:ascii="Arial" w:hAnsi="Arial" w:cs="Arial"/>
        </w:rPr>
        <w:t xml:space="preserve">. godini, prema ovom Proračunu, ne smiju biti veći od </w:t>
      </w:r>
      <w:r w:rsidRPr="007C493F">
        <w:rPr>
          <w:rFonts w:ascii="Arial" w:hAnsi="Arial" w:cs="Arial"/>
        </w:rPr>
        <w:t>31.616.545,00</w:t>
      </w:r>
      <w:r w:rsidRPr="00B5353C">
        <w:rPr>
          <w:rFonts w:ascii="Arial" w:hAnsi="Arial" w:cs="Arial"/>
        </w:rPr>
        <w:t xml:space="preserve"> kuna.“</w:t>
      </w:r>
    </w:p>
    <w:p w14:paraId="44C61C21" w14:textId="77777777" w:rsidR="004E0C55" w:rsidRDefault="004E0C55" w:rsidP="004E0C55">
      <w:pPr>
        <w:jc w:val="center"/>
        <w:rPr>
          <w:rFonts w:ascii="Arial" w:hAnsi="Arial" w:cs="Arial"/>
          <w:b/>
        </w:rPr>
      </w:pPr>
      <w:r>
        <w:rPr>
          <w:rFonts w:ascii="Arial" w:hAnsi="Arial" w:cs="Arial"/>
          <w:b/>
        </w:rPr>
        <w:t>Članak 2.</w:t>
      </w:r>
    </w:p>
    <w:p w14:paraId="7F31F786" w14:textId="77777777" w:rsidR="004E0C55" w:rsidRDefault="004E0C55" w:rsidP="004E0C55">
      <w:pPr>
        <w:jc w:val="both"/>
        <w:rPr>
          <w:rFonts w:ascii="Arial" w:hAnsi="Arial" w:cs="Arial"/>
          <w:b/>
        </w:rPr>
      </w:pPr>
    </w:p>
    <w:p w14:paraId="3AF1D235" w14:textId="77777777" w:rsidR="004E0C55" w:rsidRDefault="004E0C55" w:rsidP="004E0C55">
      <w:pPr>
        <w:ind w:firstLine="720"/>
        <w:jc w:val="both"/>
        <w:rPr>
          <w:rFonts w:ascii="Arial" w:hAnsi="Arial" w:cs="Arial"/>
        </w:rPr>
      </w:pPr>
      <w:r w:rsidRPr="00B5353C">
        <w:rPr>
          <w:rFonts w:ascii="Arial" w:hAnsi="Arial" w:cs="Arial"/>
        </w:rPr>
        <w:t>Ova Odluka stupa na snagu dan nakon objave u «Službenom glasniku Općine Gračac».</w:t>
      </w:r>
    </w:p>
    <w:p w14:paraId="6A19FEE9" w14:textId="77777777" w:rsidR="004E0C55" w:rsidRDefault="004E0C55" w:rsidP="004E0C55">
      <w:pPr>
        <w:jc w:val="both"/>
        <w:rPr>
          <w:rStyle w:val="Emphasis"/>
          <w:i w:val="0"/>
          <w:iCs w:val="0"/>
        </w:rPr>
      </w:pPr>
    </w:p>
    <w:p w14:paraId="025531AD" w14:textId="77777777" w:rsidR="004E0C55" w:rsidRPr="009A6EA8" w:rsidRDefault="004E0C55" w:rsidP="004E0C55">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A6EA8">
        <w:rPr>
          <w:rFonts w:ascii="Arial" w:hAnsi="Arial" w:cs="Arial"/>
          <w:b/>
          <w:sz w:val="24"/>
          <w:szCs w:val="24"/>
        </w:rPr>
        <w:t>PREDSJEDNICA:</w:t>
      </w:r>
    </w:p>
    <w:p w14:paraId="195F6515" w14:textId="77777777" w:rsidR="004E0C55" w:rsidRPr="009A6EA8" w:rsidRDefault="004E0C55" w:rsidP="004E0C55">
      <w:pPr>
        <w:pStyle w:val="NoSpacing"/>
        <w:jc w:val="right"/>
        <w:rPr>
          <w:rFonts w:ascii="Arial" w:hAnsi="Arial" w:cs="Arial"/>
          <w:b/>
          <w:sz w:val="24"/>
          <w:szCs w:val="24"/>
        </w:rPr>
      </w:pPr>
      <w:r w:rsidRPr="009A6EA8">
        <w:rPr>
          <w:rFonts w:ascii="Arial" w:hAnsi="Arial" w:cs="Arial"/>
          <w:b/>
          <w:sz w:val="24"/>
          <w:szCs w:val="24"/>
        </w:rPr>
        <w:t xml:space="preserve">                                   Slavica Miličić</w:t>
      </w:r>
    </w:p>
    <w:p w14:paraId="07DF2B0E" w14:textId="77777777" w:rsidR="002931DD" w:rsidRDefault="002931DD" w:rsidP="00610261">
      <w:pPr>
        <w:jc w:val="right"/>
        <w:rPr>
          <w:rFonts w:ascii="Arial" w:hAnsi="Arial" w:cs="Arial"/>
          <w:b/>
        </w:rPr>
      </w:pPr>
    </w:p>
    <w:p w14:paraId="17835C47" w14:textId="77777777" w:rsidR="002931DD" w:rsidRDefault="002931DD" w:rsidP="00610261">
      <w:pPr>
        <w:jc w:val="right"/>
        <w:rPr>
          <w:rFonts w:ascii="Arial" w:hAnsi="Arial" w:cs="Arial"/>
          <w:b/>
        </w:rPr>
      </w:pPr>
    </w:p>
    <w:p w14:paraId="2577DF5E" w14:textId="77777777" w:rsidR="002931DD" w:rsidRDefault="002931DD" w:rsidP="00610261">
      <w:pPr>
        <w:jc w:val="right"/>
        <w:rPr>
          <w:rFonts w:ascii="Arial" w:hAnsi="Arial" w:cs="Arial"/>
          <w:b/>
        </w:rPr>
      </w:pPr>
    </w:p>
    <w:p w14:paraId="74919A22" w14:textId="77777777" w:rsidR="00A7301C" w:rsidRDefault="00A7301C" w:rsidP="00610261">
      <w:pPr>
        <w:jc w:val="right"/>
        <w:rPr>
          <w:rFonts w:ascii="Arial" w:hAnsi="Arial" w:cs="Arial"/>
          <w:b/>
        </w:rPr>
      </w:pPr>
    </w:p>
    <w:p w14:paraId="424F85F8" w14:textId="77777777" w:rsidR="004E0C55" w:rsidRPr="001B14E1" w:rsidRDefault="004E0C55" w:rsidP="004E0C55">
      <w:pPr>
        <w:rPr>
          <w:b/>
          <w:sz w:val="20"/>
          <w:szCs w:val="20"/>
        </w:rPr>
      </w:pPr>
      <w:r w:rsidRPr="001B14E1">
        <w:rPr>
          <w:b/>
          <w:sz w:val="20"/>
          <w:szCs w:val="20"/>
        </w:rPr>
        <w:t>OPĆINSKO VIJEĆE</w:t>
      </w:r>
    </w:p>
    <w:p w14:paraId="7FD343C5" w14:textId="77777777" w:rsidR="004E0C55" w:rsidRPr="001B14E1" w:rsidRDefault="004E0C55" w:rsidP="004E0C55">
      <w:pPr>
        <w:rPr>
          <w:b/>
          <w:sz w:val="20"/>
          <w:szCs w:val="20"/>
        </w:rPr>
      </w:pPr>
      <w:r w:rsidRPr="001B14E1">
        <w:rPr>
          <w:b/>
          <w:sz w:val="20"/>
          <w:szCs w:val="20"/>
        </w:rPr>
        <w:t>KLASA: 610-01/20-01/</w:t>
      </w:r>
      <w:r>
        <w:rPr>
          <w:b/>
          <w:sz w:val="20"/>
          <w:szCs w:val="20"/>
        </w:rPr>
        <w:t>1</w:t>
      </w:r>
    </w:p>
    <w:p w14:paraId="66DBE41C" w14:textId="77777777" w:rsidR="004E0C55" w:rsidRPr="001B14E1" w:rsidRDefault="004E0C55" w:rsidP="004E0C55">
      <w:pPr>
        <w:rPr>
          <w:b/>
          <w:sz w:val="20"/>
          <w:szCs w:val="20"/>
        </w:rPr>
      </w:pPr>
      <w:r w:rsidRPr="001B14E1">
        <w:rPr>
          <w:b/>
          <w:sz w:val="20"/>
          <w:szCs w:val="20"/>
        </w:rPr>
        <w:t>URBROJ: 2198/31-02-21-</w:t>
      </w:r>
      <w:r>
        <w:rPr>
          <w:b/>
          <w:sz w:val="20"/>
          <w:szCs w:val="20"/>
        </w:rPr>
        <w:t>3</w:t>
      </w:r>
    </w:p>
    <w:p w14:paraId="1CCAF6A4" w14:textId="77777777" w:rsidR="004E0C55" w:rsidRPr="001B14E1" w:rsidRDefault="004E0C55" w:rsidP="004E0C55">
      <w:pPr>
        <w:rPr>
          <w:b/>
          <w:sz w:val="20"/>
          <w:szCs w:val="20"/>
        </w:rPr>
      </w:pPr>
      <w:r w:rsidRPr="001B14E1">
        <w:rPr>
          <w:b/>
          <w:sz w:val="20"/>
          <w:szCs w:val="20"/>
        </w:rPr>
        <w:t xml:space="preserve">Gračac, </w:t>
      </w:r>
      <w:r>
        <w:rPr>
          <w:b/>
          <w:sz w:val="20"/>
          <w:szCs w:val="20"/>
        </w:rPr>
        <w:t>19</w:t>
      </w:r>
      <w:r w:rsidRPr="001B14E1">
        <w:rPr>
          <w:b/>
          <w:sz w:val="20"/>
          <w:szCs w:val="20"/>
        </w:rPr>
        <w:t xml:space="preserve">. listopada 2021. godine </w:t>
      </w:r>
    </w:p>
    <w:p w14:paraId="3164BDB5" w14:textId="77777777" w:rsidR="004E0C55" w:rsidRPr="001B14E1" w:rsidRDefault="004E0C55" w:rsidP="004E0C55">
      <w:pPr>
        <w:jc w:val="both"/>
        <w:rPr>
          <w:sz w:val="20"/>
          <w:szCs w:val="20"/>
        </w:rPr>
      </w:pPr>
    </w:p>
    <w:p w14:paraId="00CE9137" w14:textId="77777777" w:rsidR="004E0C55" w:rsidRPr="001B14E1" w:rsidRDefault="004E0C55" w:rsidP="004E0C55">
      <w:pPr>
        <w:jc w:val="both"/>
        <w:rPr>
          <w:sz w:val="20"/>
          <w:szCs w:val="20"/>
        </w:rPr>
      </w:pPr>
      <w:r w:rsidRPr="001B14E1">
        <w:rPr>
          <w:sz w:val="20"/>
          <w:szCs w:val="20"/>
        </w:rPr>
        <w:t>Na temelju članka 9.a Zakona o financiranju javnih potreba u kulturi (“Narodne novine”, broj 47/90 i 27/93 i 38/09) i članka 32. Statuta Općine Gračac (“Službeni glasnik Zadarske županije», 11/13 i „Službeni glasnik Općine Gračac“ 1/18 i 1/20</w:t>
      </w:r>
      <w:r>
        <w:rPr>
          <w:sz w:val="20"/>
          <w:szCs w:val="20"/>
        </w:rPr>
        <w:t>, 4/21</w:t>
      </w:r>
      <w:r w:rsidRPr="001B14E1">
        <w:rPr>
          <w:sz w:val="20"/>
          <w:szCs w:val="20"/>
        </w:rPr>
        <w:t xml:space="preserve">), </w:t>
      </w:r>
      <w:r w:rsidRPr="001B14E1">
        <w:rPr>
          <w:sz w:val="20"/>
          <w:szCs w:val="20"/>
          <w:lang w:eastAsia="hr-HR"/>
        </w:rPr>
        <w:t xml:space="preserve">Općinsko vijeće Općine Gračac na </w:t>
      </w:r>
      <w:r>
        <w:rPr>
          <w:sz w:val="20"/>
          <w:szCs w:val="20"/>
          <w:lang w:eastAsia="hr-HR"/>
        </w:rPr>
        <w:t>4</w:t>
      </w:r>
      <w:r w:rsidRPr="001B14E1">
        <w:rPr>
          <w:sz w:val="20"/>
          <w:szCs w:val="20"/>
          <w:lang w:eastAsia="hr-HR"/>
        </w:rPr>
        <w:t xml:space="preserve">. sjednici održanoj </w:t>
      </w:r>
      <w:r>
        <w:rPr>
          <w:sz w:val="20"/>
          <w:szCs w:val="20"/>
          <w:lang w:eastAsia="hr-HR"/>
        </w:rPr>
        <w:t>19</w:t>
      </w:r>
      <w:r w:rsidRPr="001B14E1">
        <w:rPr>
          <w:sz w:val="20"/>
          <w:szCs w:val="20"/>
          <w:lang w:eastAsia="hr-HR"/>
        </w:rPr>
        <w:t xml:space="preserve">. listopada 2021. </w:t>
      </w:r>
      <w:r>
        <w:rPr>
          <w:sz w:val="20"/>
          <w:szCs w:val="20"/>
          <w:lang w:eastAsia="hr-HR"/>
        </w:rPr>
        <w:t>godine</w:t>
      </w:r>
      <w:r w:rsidRPr="001B14E1">
        <w:rPr>
          <w:sz w:val="20"/>
          <w:szCs w:val="20"/>
          <w:lang w:eastAsia="hr-HR"/>
        </w:rPr>
        <w:t xml:space="preserve"> donosi</w:t>
      </w:r>
    </w:p>
    <w:p w14:paraId="0FA590E6" w14:textId="77777777" w:rsidR="004E0C55" w:rsidRPr="001B14E1" w:rsidRDefault="004E0C55" w:rsidP="004E0C55">
      <w:pPr>
        <w:jc w:val="center"/>
        <w:rPr>
          <w:b/>
          <w:sz w:val="20"/>
          <w:szCs w:val="20"/>
        </w:rPr>
      </w:pPr>
    </w:p>
    <w:p w14:paraId="5DB47795" w14:textId="77777777" w:rsidR="004E0C55" w:rsidRPr="001B14E1" w:rsidRDefault="004E0C55" w:rsidP="004E0C55">
      <w:pPr>
        <w:jc w:val="center"/>
        <w:rPr>
          <w:b/>
          <w:sz w:val="20"/>
          <w:szCs w:val="20"/>
        </w:rPr>
      </w:pPr>
      <w:r w:rsidRPr="001B14E1">
        <w:rPr>
          <w:b/>
          <w:sz w:val="20"/>
          <w:szCs w:val="20"/>
        </w:rPr>
        <w:t xml:space="preserve">Izmjene i dopune </w:t>
      </w:r>
    </w:p>
    <w:p w14:paraId="6F5C8507" w14:textId="77777777" w:rsidR="004E0C55" w:rsidRPr="001B14E1" w:rsidRDefault="004E0C55" w:rsidP="004E0C55">
      <w:pPr>
        <w:jc w:val="center"/>
        <w:rPr>
          <w:b/>
          <w:sz w:val="20"/>
          <w:szCs w:val="20"/>
        </w:rPr>
      </w:pPr>
      <w:r w:rsidRPr="001B14E1">
        <w:rPr>
          <w:b/>
          <w:sz w:val="20"/>
          <w:szCs w:val="20"/>
        </w:rPr>
        <w:t>Programa javnih potreba u kulturi i religiji Općine Gračac za 2021. godinu</w:t>
      </w:r>
    </w:p>
    <w:p w14:paraId="4B68434C" w14:textId="77777777" w:rsidR="004E0C55" w:rsidRPr="001B14E1" w:rsidRDefault="004E0C55" w:rsidP="004E0C55">
      <w:pPr>
        <w:jc w:val="center"/>
        <w:rPr>
          <w:b/>
          <w:sz w:val="20"/>
          <w:szCs w:val="20"/>
        </w:rPr>
      </w:pPr>
    </w:p>
    <w:p w14:paraId="79EA87DB" w14:textId="77777777" w:rsidR="004E0C55" w:rsidRPr="001B14E1" w:rsidRDefault="004E0C55" w:rsidP="004E0C55">
      <w:pPr>
        <w:jc w:val="center"/>
        <w:rPr>
          <w:sz w:val="20"/>
          <w:szCs w:val="20"/>
        </w:rPr>
      </w:pPr>
      <w:r w:rsidRPr="001B14E1">
        <w:rPr>
          <w:sz w:val="20"/>
          <w:szCs w:val="20"/>
        </w:rPr>
        <w:t>Članak 1.</w:t>
      </w:r>
    </w:p>
    <w:p w14:paraId="356AE72D" w14:textId="77777777" w:rsidR="004E0C55" w:rsidRPr="001B14E1" w:rsidRDefault="004E0C55" w:rsidP="004E0C55">
      <w:pPr>
        <w:autoSpaceDE w:val="0"/>
        <w:autoSpaceDN w:val="0"/>
        <w:adjustRightInd w:val="0"/>
        <w:jc w:val="both"/>
        <w:rPr>
          <w:rFonts w:eastAsia="Calibri"/>
          <w:sz w:val="20"/>
          <w:szCs w:val="20"/>
          <w:lang w:eastAsia="hr-HR"/>
        </w:rPr>
      </w:pPr>
      <w:r w:rsidRPr="001B14E1">
        <w:rPr>
          <w:rFonts w:eastAsia="Calibri"/>
          <w:sz w:val="20"/>
          <w:szCs w:val="20"/>
          <w:lang w:eastAsia="hr-HR"/>
        </w:rPr>
        <w:t>U Programu javnih potreba u kulturi i religiji Općine Gračac za 2021.  („Službeni glasnik Općine Gračac“ 8/20,</w:t>
      </w:r>
      <w:r>
        <w:rPr>
          <w:rFonts w:eastAsia="Calibri"/>
          <w:sz w:val="20"/>
          <w:szCs w:val="20"/>
          <w:lang w:eastAsia="hr-HR"/>
        </w:rPr>
        <w:t xml:space="preserve"> </w:t>
      </w:r>
      <w:r w:rsidRPr="001B14E1">
        <w:rPr>
          <w:rFonts w:eastAsia="Calibri"/>
          <w:sz w:val="20"/>
          <w:szCs w:val="20"/>
          <w:lang w:eastAsia="hr-HR"/>
        </w:rPr>
        <w:t xml:space="preserve">4/21) članak 2. mijenja se glasi:  </w:t>
      </w:r>
    </w:p>
    <w:p w14:paraId="613384AF" w14:textId="77777777" w:rsidR="004E0C55" w:rsidRPr="001B14E1" w:rsidRDefault="004E0C55" w:rsidP="004E0C55">
      <w:pPr>
        <w:autoSpaceDE w:val="0"/>
        <w:autoSpaceDN w:val="0"/>
        <w:adjustRightInd w:val="0"/>
        <w:jc w:val="both"/>
        <w:rPr>
          <w:rFonts w:eastAsia="Calibri"/>
          <w:sz w:val="20"/>
          <w:szCs w:val="20"/>
          <w:lang w:eastAsia="hr-HR"/>
        </w:rPr>
      </w:pPr>
    </w:p>
    <w:p w14:paraId="10761787" w14:textId="77777777" w:rsidR="004E0C55" w:rsidRDefault="004E0C55" w:rsidP="004E0C55">
      <w:pPr>
        <w:rPr>
          <w:sz w:val="20"/>
          <w:szCs w:val="20"/>
        </w:rPr>
      </w:pPr>
      <w:r w:rsidRPr="001B14E1">
        <w:rPr>
          <w:sz w:val="20"/>
          <w:szCs w:val="20"/>
        </w:rPr>
        <w:t>„Članak 2.</w:t>
      </w:r>
    </w:p>
    <w:p w14:paraId="24BA6FFD" w14:textId="77777777" w:rsidR="002931DD" w:rsidRPr="001B14E1" w:rsidRDefault="002931DD" w:rsidP="004E0C55">
      <w:pPr>
        <w:rPr>
          <w:sz w:val="20"/>
          <w:szCs w:val="20"/>
        </w:rPr>
      </w:pPr>
    </w:p>
    <w:p w14:paraId="1D714361" w14:textId="77777777" w:rsidR="004E0C55" w:rsidRDefault="004E0C55" w:rsidP="004E0C55">
      <w:pPr>
        <w:jc w:val="both"/>
        <w:rPr>
          <w:sz w:val="20"/>
          <w:szCs w:val="20"/>
        </w:rPr>
      </w:pPr>
      <w:r w:rsidRPr="001B14E1">
        <w:rPr>
          <w:sz w:val="20"/>
          <w:szCs w:val="20"/>
        </w:rPr>
        <w:t>Općina Gračac će tijekom 2021. godine financirati:</w:t>
      </w:r>
    </w:p>
    <w:p w14:paraId="02C0EF3F" w14:textId="77777777" w:rsidR="002931DD" w:rsidRDefault="002931DD" w:rsidP="004E0C55">
      <w:pPr>
        <w:jc w:val="both"/>
        <w:rPr>
          <w:sz w:val="20"/>
          <w:szCs w:val="20"/>
        </w:rPr>
      </w:pPr>
    </w:p>
    <w:p w14:paraId="3EA6EC0C" w14:textId="77777777" w:rsidR="002931DD" w:rsidRPr="001B14E1" w:rsidRDefault="002931DD" w:rsidP="004E0C55">
      <w:pPr>
        <w:jc w:val="both"/>
        <w:rPr>
          <w:sz w:val="20"/>
          <w:szCs w:val="20"/>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4E0C55" w:rsidRPr="001B14E1" w14:paraId="5DDF42CE" w14:textId="77777777" w:rsidTr="000F2755">
        <w:trPr>
          <w:trHeight w:val="18"/>
          <w:jc w:val="center"/>
        </w:trPr>
        <w:tc>
          <w:tcPr>
            <w:tcW w:w="709" w:type="dxa"/>
            <w:shd w:val="clear" w:color="auto" w:fill="F2F2F2" w:themeFill="background1" w:themeFillShade="F2"/>
          </w:tcPr>
          <w:p w14:paraId="1D328F98" w14:textId="77777777" w:rsidR="004E0C55" w:rsidRPr="001B14E1" w:rsidRDefault="004E0C55" w:rsidP="000F2755">
            <w:pPr>
              <w:rPr>
                <w:sz w:val="20"/>
                <w:szCs w:val="20"/>
              </w:rPr>
            </w:pPr>
            <w:r w:rsidRPr="001B14E1">
              <w:rPr>
                <w:sz w:val="20"/>
                <w:szCs w:val="20"/>
              </w:rPr>
              <w:t>Red. broj</w:t>
            </w:r>
          </w:p>
        </w:tc>
        <w:tc>
          <w:tcPr>
            <w:tcW w:w="5954" w:type="dxa"/>
            <w:gridSpan w:val="3"/>
            <w:shd w:val="clear" w:color="auto" w:fill="F2F2F2" w:themeFill="background1" w:themeFillShade="F2"/>
            <w:vAlign w:val="center"/>
          </w:tcPr>
          <w:p w14:paraId="37BB8C44" w14:textId="77777777" w:rsidR="004E0C55" w:rsidRPr="001B14E1" w:rsidRDefault="004E0C55" w:rsidP="000F2755">
            <w:pPr>
              <w:jc w:val="center"/>
              <w:rPr>
                <w:sz w:val="20"/>
                <w:szCs w:val="20"/>
              </w:rPr>
            </w:pPr>
            <w:r w:rsidRPr="001B14E1">
              <w:rPr>
                <w:sz w:val="20"/>
                <w:szCs w:val="20"/>
              </w:rPr>
              <w:t>Naziv projekta, programa, aktivnosti</w:t>
            </w:r>
          </w:p>
        </w:tc>
        <w:tc>
          <w:tcPr>
            <w:tcW w:w="1417" w:type="dxa"/>
            <w:tcBorders>
              <w:bottom w:val="single" w:sz="4" w:space="0" w:color="auto"/>
            </w:tcBorders>
            <w:shd w:val="clear" w:color="auto" w:fill="F2F2F2" w:themeFill="background1" w:themeFillShade="F2"/>
            <w:vAlign w:val="center"/>
          </w:tcPr>
          <w:p w14:paraId="3100E292" w14:textId="77777777" w:rsidR="004E0C55" w:rsidRPr="001B14E1" w:rsidRDefault="004E0C55" w:rsidP="000F2755">
            <w:pPr>
              <w:rPr>
                <w:sz w:val="20"/>
                <w:szCs w:val="20"/>
              </w:rPr>
            </w:pPr>
            <w:r w:rsidRPr="001B14E1">
              <w:rPr>
                <w:sz w:val="20"/>
                <w:szCs w:val="20"/>
              </w:rPr>
              <w:t>Sredstva iz Proračuna Općine Gračac u kn</w:t>
            </w:r>
          </w:p>
        </w:tc>
        <w:tc>
          <w:tcPr>
            <w:tcW w:w="1444" w:type="dxa"/>
            <w:tcBorders>
              <w:bottom w:val="single" w:sz="4" w:space="0" w:color="auto"/>
            </w:tcBorders>
            <w:shd w:val="clear" w:color="auto" w:fill="F2F2F2" w:themeFill="background1" w:themeFillShade="F2"/>
            <w:vAlign w:val="center"/>
          </w:tcPr>
          <w:p w14:paraId="0A00DB07" w14:textId="77777777" w:rsidR="004E0C55" w:rsidRPr="001B14E1" w:rsidRDefault="004E0C55" w:rsidP="000F2755">
            <w:pPr>
              <w:rPr>
                <w:sz w:val="20"/>
                <w:szCs w:val="20"/>
              </w:rPr>
            </w:pPr>
            <w:r w:rsidRPr="001B14E1">
              <w:rPr>
                <w:sz w:val="20"/>
                <w:szCs w:val="20"/>
              </w:rPr>
              <w:t>Sredstva iz drugih izvora u kn</w:t>
            </w:r>
          </w:p>
        </w:tc>
      </w:tr>
      <w:tr w:rsidR="004E0C55" w:rsidRPr="001B14E1" w14:paraId="7238768E" w14:textId="77777777" w:rsidTr="000F2755">
        <w:trPr>
          <w:trHeight w:val="18"/>
          <w:jc w:val="center"/>
        </w:trPr>
        <w:tc>
          <w:tcPr>
            <w:tcW w:w="709" w:type="dxa"/>
            <w:vMerge w:val="restart"/>
            <w:vAlign w:val="center"/>
          </w:tcPr>
          <w:p w14:paraId="5912B991" w14:textId="77777777" w:rsidR="004E0C55" w:rsidRPr="001B14E1" w:rsidRDefault="004E0C55" w:rsidP="00FB5945">
            <w:pPr>
              <w:pStyle w:val="ListParagraph"/>
              <w:numPr>
                <w:ilvl w:val="0"/>
                <w:numId w:val="3"/>
              </w:numPr>
              <w:spacing w:line="276" w:lineRule="auto"/>
              <w:jc w:val="center"/>
              <w:rPr>
                <w:sz w:val="20"/>
                <w:szCs w:val="20"/>
              </w:rPr>
            </w:pPr>
          </w:p>
        </w:tc>
        <w:tc>
          <w:tcPr>
            <w:tcW w:w="1701" w:type="dxa"/>
            <w:vMerge w:val="restart"/>
            <w:vAlign w:val="center"/>
          </w:tcPr>
          <w:p w14:paraId="3E65DC9F" w14:textId="77777777" w:rsidR="004E0C55" w:rsidRPr="001B14E1" w:rsidRDefault="004E0C55" w:rsidP="000F2755">
            <w:pPr>
              <w:rPr>
                <w:sz w:val="20"/>
                <w:szCs w:val="20"/>
              </w:rPr>
            </w:pPr>
            <w:r w:rsidRPr="001B14E1">
              <w:rPr>
                <w:sz w:val="20"/>
                <w:szCs w:val="20"/>
              </w:rPr>
              <w:t>Knjižnica i čitaonica Gračac</w:t>
            </w:r>
          </w:p>
        </w:tc>
        <w:tc>
          <w:tcPr>
            <w:tcW w:w="4253" w:type="dxa"/>
            <w:gridSpan w:val="2"/>
          </w:tcPr>
          <w:p w14:paraId="64CD9DA5" w14:textId="77777777" w:rsidR="004E0C55" w:rsidRPr="001B14E1" w:rsidRDefault="004E0C55" w:rsidP="000F2755">
            <w:pPr>
              <w:rPr>
                <w:sz w:val="20"/>
                <w:szCs w:val="20"/>
              </w:rPr>
            </w:pPr>
            <w:r w:rsidRPr="001B14E1">
              <w:rPr>
                <w:sz w:val="20"/>
                <w:szCs w:val="20"/>
              </w:rPr>
              <w:t>Rashodi za zaposlene</w:t>
            </w:r>
          </w:p>
        </w:tc>
        <w:tc>
          <w:tcPr>
            <w:tcW w:w="1417" w:type="dxa"/>
            <w:tcBorders>
              <w:right w:val="single" w:sz="4" w:space="0" w:color="auto"/>
            </w:tcBorders>
            <w:vAlign w:val="center"/>
          </w:tcPr>
          <w:p w14:paraId="3F25B3A2" w14:textId="77777777" w:rsidR="004E0C55" w:rsidRPr="001B14E1" w:rsidRDefault="004E0C55" w:rsidP="000F2755">
            <w:pPr>
              <w:jc w:val="right"/>
              <w:rPr>
                <w:sz w:val="20"/>
                <w:szCs w:val="20"/>
              </w:rPr>
            </w:pPr>
            <w:r w:rsidRPr="001B14E1">
              <w:rPr>
                <w:sz w:val="20"/>
                <w:szCs w:val="20"/>
              </w:rPr>
              <w:t>257.962,00</w:t>
            </w:r>
          </w:p>
        </w:tc>
        <w:tc>
          <w:tcPr>
            <w:tcW w:w="1444" w:type="dxa"/>
            <w:tcBorders>
              <w:top w:val="single" w:sz="4" w:space="0" w:color="auto"/>
              <w:left w:val="single" w:sz="4" w:space="0" w:color="auto"/>
              <w:bottom w:val="single" w:sz="4" w:space="0" w:color="auto"/>
              <w:right w:val="single" w:sz="4" w:space="0" w:color="auto"/>
            </w:tcBorders>
            <w:vAlign w:val="center"/>
          </w:tcPr>
          <w:p w14:paraId="24692EE3" w14:textId="77777777" w:rsidR="004E0C55" w:rsidRPr="001B14E1" w:rsidRDefault="004E0C55" w:rsidP="000F2755">
            <w:pPr>
              <w:jc w:val="right"/>
              <w:rPr>
                <w:sz w:val="20"/>
                <w:szCs w:val="20"/>
              </w:rPr>
            </w:pPr>
          </w:p>
        </w:tc>
      </w:tr>
      <w:tr w:rsidR="004E0C55" w:rsidRPr="001B14E1" w14:paraId="19647802" w14:textId="77777777" w:rsidTr="000F2755">
        <w:trPr>
          <w:trHeight w:val="18"/>
          <w:jc w:val="center"/>
        </w:trPr>
        <w:tc>
          <w:tcPr>
            <w:tcW w:w="709" w:type="dxa"/>
            <w:vMerge/>
          </w:tcPr>
          <w:p w14:paraId="7B291959" w14:textId="77777777" w:rsidR="004E0C55" w:rsidRPr="001B14E1" w:rsidRDefault="004E0C55" w:rsidP="00FB5945">
            <w:pPr>
              <w:pStyle w:val="ListParagraph"/>
              <w:numPr>
                <w:ilvl w:val="0"/>
                <w:numId w:val="3"/>
              </w:numPr>
              <w:spacing w:line="276" w:lineRule="auto"/>
              <w:rPr>
                <w:sz w:val="20"/>
                <w:szCs w:val="20"/>
              </w:rPr>
            </w:pPr>
          </w:p>
        </w:tc>
        <w:tc>
          <w:tcPr>
            <w:tcW w:w="1701" w:type="dxa"/>
            <w:vMerge/>
          </w:tcPr>
          <w:p w14:paraId="72BE5D98" w14:textId="77777777" w:rsidR="004E0C55" w:rsidRPr="001B14E1" w:rsidRDefault="004E0C55" w:rsidP="000F2755">
            <w:pPr>
              <w:rPr>
                <w:sz w:val="20"/>
                <w:szCs w:val="20"/>
              </w:rPr>
            </w:pPr>
          </w:p>
        </w:tc>
        <w:tc>
          <w:tcPr>
            <w:tcW w:w="4253" w:type="dxa"/>
            <w:gridSpan w:val="2"/>
          </w:tcPr>
          <w:p w14:paraId="0C199093" w14:textId="77777777" w:rsidR="004E0C55" w:rsidRPr="001B14E1" w:rsidRDefault="004E0C55" w:rsidP="000F2755">
            <w:pPr>
              <w:rPr>
                <w:sz w:val="20"/>
                <w:szCs w:val="20"/>
              </w:rPr>
            </w:pPr>
            <w:r w:rsidRPr="001B14E1">
              <w:rPr>
                <w:sz w:val="20"/>
                <w:szCs w:val="20"/>
              </w:rPr>
              <w:t>Materijalni rashodi</w:t>
            </w:r>
          </w:p>
        </w:tc>
        <w:tc>
          <w:tcPr>
            <w:tcW w:w="1417" w:type="dxa"/>
            <w:tcBorders>
              <w:top w:val="nil"/>
            </w:tcBorders>
            <w:vAlign w:val="center"/>
          </w:tcPr>
          <w:p w14:paraId="4BCC10B9" w14:textId="77777777" w:rsidR="004E0C55" w:rsidRPr="001B14E1" w:rsidRDefault="004E0C55" w:rsidP="000F2755">
            <w:pPr>
              <w:jc w:val="right"/>
              <w:rPr>
                <w:sz w:val="20"/>
                <w:szCs w:val="20"/>
              </w:rPr>
            </w:pPr>
            <w:r w:rsidRPr="001B14E1">
              <w:rPr>
                <w:sz w:val="20"/>
                <w:szCs w:val="20"/>
              </w:rPr>
              <w:t>73.100,00</w:t>
            </w:r>
          </w:p>
        </w:tc>
        <w:tc>
          <w:tcPr>
            <w:tcW w:w="1444" w:type="dxa"/>
            <w:tcBorders>
              <w:top w:val="single" w:sz="4" w:space="0" w:color="auto"/>
            </w:tcBorders>
            <w:vAlign w:val="center"/>
          </w:tcPr>
          <w:p w14:paraId="6EAA6152" w14:textId="77777777" w:rsidR="004E0C55" w:rsidRPr="001B14E1" w:rsidRDefault="004E0C55" w:rsidP="000F2755">
            <w:pPr>
              <w:jc w:val="right"/>
              <w:rPr>
                <w:sz w:val="20"/>
                <w:szCs w:val="20"/>
              </w:rPr>
            </w:pPr>
            <w:r w:rsidRPr="001B14E1">
              <w:rPr>
                <w:sz w:val="20"/>
                <w:szCs w:val="20"/>
              </w:rPr>
              <w:t>1.000,00</w:t>
            </w:r>
          </w:p>
        </w:tc>
      </w:tr>
      <w:tr w:rsidR="004E0C55" w:rsidRPr="001B14E1" w14:paraId="7E78BB10" w14:textId="77777777" w:rsidTr="000F2755">
        <w:trPr>
          <w:trHeight w:val="18"/>
          <w:jc w:val="center"/>
        </w:trPr>
        <w:tc>
          <w:tcPr>
            <w:tcW w:w="709" w:type="dxa"/>
            <w:vMerge/>
          </w:tcPr>
          <w:p w14:paraId="3E5CA9E3" w14:textId="77777777" w:rsidR="004E0C55" w:rsidRPr="001B14E1" w:rsidRDefault="004E0C55" w:rsidP="00FB5945">
            <w:pPr>
              <w:pStyle w:val="ListParagraph"/>
              <w:numPr>
                <w:ilvl w:val="0"/>
                <w:numId w:val="3"/>
              </w:numPr>
              <w:spacing w:line="276" w:lineRule="auto"/>
              <w:rPr>
                <w:sz w:val="20"/>
                <w:szCs w:val="20"/>
              </w:rPr>
            </w:pPr>
          </w:p>
        </w:tc>
        <w:tc>
          <w:tcPr>
            <w:tcW w:w="1701" w:type="dxa"/>
            <w:vMerge/>
          </w:tcPr>
          <w:p w14:paraId="03EE360C" w14:textId="77777777" w:rsidR="004E0C55" w:rsidRPr="001B14E1" w:rsidRDefault="004E0C55" w:rsidP="000F2755">
            <w:pPr>
              <w:rPr>
                <w:sz w:val="20"/>
                <w:szCs w:val="20"/>
              </w:rPr>
            </w:pPr>
          </w:p>
        </w:tc>
        <w:tc>
          <w:tcPr>
            <w:tcW w:w="4253" w:type="dxa"/>
            <w:gridSpan w:val="2"/>
          </w:tcPr>
          <w:p w14:paraId="649C0FE6" w14:textId="77777777" w:rsidR="004E0C55" w:rsidRPr="001B14E1" w:rsidRDefault="004E0C55" w:rsidP="000F2755">
            <w:pPr>
              <w:rPr>
                <w:sz w:val="20"/>
                <w:szCs w:val="20"/>
              </w:rPr>
            </w:pPr>
            <w:r w:rsidRPr="001B14E1">
              <w:rPr>
                <w:sz w:val="20"/>
                <w:szCs w:val="20"/>
              </w:rPr>
              <w:t>Financijski rashodi</w:t>
            </w:r>
          </w:p>
        </w:tc>
        <w:tc>
          <w:tcPr>
            <w:tcW w:w="1417" w:type="dxa"/>
            <w:vAlign w:val="center"/>
          </w:tcPr>
          <w:p w14:paraId="521AC478" w14:textId="77777777" w:rsidR="004E0C55" w:rsidRPr="001B14E1" w:rsidRDefault="004E0C55" w:rsidP="000F2755">
            <w:pPr>
              <w:jc w:val="right"/>
              <w:rPr>
                <w:sz w:val="20"/>
                <w:szCs w:val="20"/>
              </w:rPr>
            </w:pPr>
            <w:r w:rsidRPr="001B14E1">
              <w:rPr>
                <w:sz w:val="20"/>
                <w:szCs w:val="20"/>
              </w:rPr>
              <w:t>4.000,00</w:t>
            </w:r>
          </w:p>
        </w:tc>
        <w:tc>
          <w:tcPr>
            <w:tcW w:w="1444" w:type="dxa"/>
            <w:vAlign w:val="center"/>
          </w:tcPr>
          <w:p w14:paraId="67F0083B" w14:textId="77777777" w:rsidR="004E0C55" w:rsidRPr="001B14E1" w:rsidRDefault="004E0C55" w:rsidP="000F2755">
            <w:pPr>
              <w:jc w:val="right"/>
              <w:rPr>
                <w:sz w:val="20"/>
                <w:szCs w:val="20"/>
              </w:rPr>
            </w:pPr>
          </w:p>
        </w:tc>
      </w:tr>
      <w:tr w:rsidR="004E0C55" w:rsidRPr="001B14E1" w14:paraId="4AFC8D50" w14:textId="77777777" w:rsidTr="000F2755">
        <w:trPr>
          <w:trHeight w:val="18"/>
          <w:jc w:val="center"/>
        </w:trPr>
        <w:tc>
          <w:tcPr>
            <w:tcW w:w="709" w:type="dxa"/>
            <w:vMerge/>
          </w:tcPr>
          <w:p w14:paraId="78AD49C6" w14:textId="77777777" w:rsidR="004E0C55" w:rsidRPr="001B14E1" w:rsidRDefault="004E0C55" w:rsidP="00FB5945">
            <w:pPr>
              <w:pStyle w:val="ListParagraph"/>
              <w:numPr>
                <w:ilvl w:val="0"/>
                <w:numId w:val="3"/>
              </w:numPr>
              <w:spacing w:line="276" w:lineRule="auto"/>
              <w:rPr>
                <w:sz w:val="20"/>
                <w:szCs w:val="20"/>
              </w:rPr>
            </w:pPr>
          </w:p>
        </w:tc>
        <w:tc>
          <w:tcPr>
            <w:tcW w:w="1701" w:type="dxa"/>
            <w:vMerge/>
          </w:tcPr>
          <w:p w14:paraId="2AF41F9A" w14:textId="77777777" w:rsidR="004E0C55" w:rsidRPr="001B14E1" w:rsidRDefault="004E0C55" w:rsidP="000F2755">
            <w:pPr>
              <w:rPr>
                <w:sz w:val="20"/>
                <w:szCs w:val="20"/>
              </w:rPr>
            </w:pPr>
          </w:p>
        </w:tc>
        <w:tc>
          <w:tcPr>
            <w:tcW w:w="4253" w:type="dxa"/>
            <w:gridSpan w:val="2"/>
          </w:tcPr>
          <w:p w14:paraId="726D155C" w14:textId="77777777" w:rsidR="004E0C55" w:rsidRPr="001B14E1" w:rsidRDefault="004E0C55" w:rsidP="000F2755">
            <w:pPr>
              <w:rPr>
                <w:sz w:val="20"/>
                <w:szCs w:val="20"/>
              </w:rPr>
            </w:pPr>
            <w:r w:rsidRPr="001B14E1">
              <w:rPr>
                <w:sz w:val="20"/>
                <w:szCs w:val="20"/>
              </w:rPr>
              <w:t>Nabavka novih publikacija</w:t>
            </w:r>
          </w:p>
        </w:tc>
        <w:tc>
          <w:tcPr>
            <w:tcW w:w="1417" w:type="dxa"/>
            <w:vAlign w:val="center"/>
          </w:tcPr>
          <w:p w14:paraId="5DD95006" w14:textId="77777777" w:rsidR="004E0C55" w:rsidRPr="001B14E1" w:rsidRDefault="004E0C55" w:rsidP="000F2755">
            <w:pPr>
              <w:jc w:val="right"/>
              <w:rPr>
                <w:sz w:val="20"/>
                <w:szCs w:val="20"/>
              </w:rPr>
            </w:pPr>
            <w:r w:rsidRPr="001B14E1">
              <w:rPr>
                <w:sz w:val="20"/>
                <w:szCs w:val="20"/>
              </w:rPr>
              <w:t>2.000,00</w:t>
            </w:r>
          </w:p>
        </w:tc>
        <w:tc>
          <w:tcPr>
            <w:tcW w:w="1444" w:type="dxa"/>
            <w:vAlign w:val="center"/>
          </w:tcPr>
          <w:p w14:paraId="74DFDBB4" w14:textId="77777777" w:rsidR="004E0C55" w:rsidRPr="001B14E1" w:rsidRDefault="004E0C55" w:rsidP="000F2755">
            <w:pPr>
              <w:jc w:val="right"/>
              <w:rPr>
                <w:sz w:val="20"/>
                <w:szCs w:val="20"/>
              </w:rPr>
            </w:pPr>
            <w:r w:rsidRPr="001B14E1">
              <w:rPr>
                <w:sz w:val="20"/>
                <w:szCs w:val="20"/>
              </w:rPr>
              <w:t>32.000,00</w:t>
            </w:r>
          </w:p>
        </w:tc>
      </w:tr>
      <w:tr w:rsidR="004E0C55" w:rsidRPr="001B14E1" w14:paraId="1F57AEA3" w14:textId="77777777" w:rsidTr="000F2755">
        <w:trPr>
          <w:trHeight w:val="18"/>
          <w:jc w:val="center"/>
        </w:trPr>
        <w:tc>
          <w:tcPr>
            <w:tcW w:w="709" w:type="dxa"/>
            <w:vMerge/>
          </w:tcPr>
          <w:p w14:paraId="55C618E4" w14:textId="77777777" w:rsidR="004E0C55" w:rsidRPr="001B14E1" w:rsidRDefault="004E0C55" w:rsidP="00FB5945">
            <w:pPr>
              <w:pStyle w:val="ListParagraph"/>
              <w:numPr>
                <w:ilvl w:val="0"/>
                <w:numId w:val="3"/>
              </w:numPr>
              <w:spacing w:line="276" w:lineRule="auto"/>
              <w:rPr>
                <w:sz w:val="20"/>
                <w:szCs w:val="20"/>
              </w:rPr>
            </w:pPr>
          </w:p>
        </w:tc>
        <w:tc>
          <w:tcPr>
            <w:tcW w:w="1701" w:type="dxa"/>
            <w:vMerge/>
          </w:tcPr>
          <w:p w14:paraId="2BB5D313" w14:textId="77777777" w:rsidR="004E0C55" w:rsidRPr="001B14E1" w:rsidRDefault="004E0C55" w:rsidP="000F2755">
            <w:pPr>
              <w:rPr>
                <w:sz w:val="20"/>
                <w:szCs w:val="20"/>
              </w:rPr>
            </w:pPr>
          </w:p>
        </w:tc>
        <w:tc>
          <w:tcPr>
            <w:tcW w:w="4253" w:type="dxa"/>
            <w:gridSpan w:val="2"/>
          </w:tcPr>
          <w:p w14:paraId="796F371F" w14:textId="77777777" w:rsidR="004E0C55" w:rsidRPr="001B14E1" w:rsidRDefault="004E0C55" w:rsidP="000F2755">
            <w:pPr>
              <w:tabs>
                <w:tab w:val="left" w:pos="915"/>
              </w:tabs>
              <w:rPr>
                <w:sz w:val="20"/>
                <w:szCs w:val="20"/>
              </w:rPr>
            </w:pPr>
            <w:r w:rsidRPr="001B14E1">
              <w:rPr>
                <w:sz w:val="20"/>
                <w:szCs w:val="20"/>
              </w:rPr>
              <w:t>Nabavka uredske opreme</w:t>
            </w:r>
          </w:p>
        </w:tc>
        <w:tc>
          <w:tcPr>
            <w:tcW w:w="1417" w:type="dxa"/>
            <w:vAlign w:val="center"/>
          </w:tcPr>
          <w:p w14:paraId="3AA29B72" w14:textId="77777777" w:rsidR="004E0C55" w:rsidRPr="001B14E1" w:rsidRDefault="004E0C55" w:rsidP="000F2755">
            <w:pPr>
              <w:jc w:val="right"/>
              <w:rPr>
                <w:sz w:val="20"/>
                <w:szCs w:val="20"/>
              </w:rPr>
            </w:pPr>
            <w:r w:rsidRPr="001B14E1">
              <w:rPr>
                <w:sz w:val="20"/>
                <w:szCs w:val="20"/>
              </w:rPr>
              <w:t>9.000,00</w:t>
            </w:r>
          </w:p>
        </w:tc>
        <w:tc>
          <w:tcPr>
            <w:tcW w:w="1444" w:type="dxa"/>
            <w:vAlign w:val="center"/>
          </w:tcPr>
          <w:p w14:paraId="0B322F92" w14:textId="77777777" w:rsidR="004E0C55" w:rsidRPr="001B14E1" w:rsidRDefault="004E0C55" w:rsidP="000F2755">
            <w:pPr>
              <w:jc w:val="right"/>
              <w:rPr>
                <w:sz w:val="20"/>
                <w:szCs w:val="20"/>
              </w:rPr>
            </w:pPr>
            <w:r w:rsidRPr="001B14E1">
              <w:rPr>
                <w:sz w:val="20"/>
                <w:szCs w:val="20"/>
              </w:rPr>
              <w:t>30.000,00</w:t>
            </w:r>
          </w:p>
        </w:tc>
      </w:tr>
      <w:tr w:rsidR="004E0C55" w:rsidRPr="001B14E1" w14:paraId="037A3086" w14:textId="77777777" w:rsidTr="000F2755">
        <w:trPr>
          <w:trHeight w:val="18"/>
          <w:jc w:val="center"/>
        </w:trPr>
        <w:tc>
          <w:tcPr>
            <w:tcW w:w="6663" w:type="dxa"/>
            <w:gridSpan w:val="4"/>
            <w:vAlign w:val="center"/>
          </w:tcPr>
          <w:p w14:paraId="01D35858" w14:textId="77777777" w:rsidR="004E0C55" w:rsidRPr="001B14E1" w:rsidRDefault="004E0C55" w:rsidP="000F2755">
            <w:pPr>
              <w:jc w:val="right"/>
              <w:rPr>
                <w:b/>
                <w:sz w:val="20"/>
                <w:szCs w:val="20"/>
              </w:rPr>
            </w:pPr>
            <w:r w:rsidRPr="001B14E1">
              <w:rPr>
                <w:b/>
                <w:sz w:val="20"/>
                <w:szCs w:val="20"/>
              </w:rPr>
              <w:t xml:space="preserve">U K U P NO </w:t>
            </w:r>
          </w:p>
        </w:tc>
        <w:tc>
          <w:tcPr>
            <w:tcW w:w="1417" w:type="dxa"/>
            <w:vAlign w:val="center"/>
          </w:tcPr>
          <w:p w14:paraId="23F0D321" w14:textId="77777777" w:rsidR="004E0C55" w:rsidRPr="001B14E1" w:rsidRDefault="004E0C55" w:rsidP="000F2755">
            <w:pPr>
              <w:jc w:val="right"/>
              <w:rPr>
                <w:b/>
                <w:sz w:val="20"/>
                <w:szCs w:val="20"/>
              </w:rPr>
            </w:pPr>
            <w:r w:rsidRPr="001B14E1">
              <w:rPr>
                <w:b/>
                <w:sz w:val="20"/>
                <w:szCs w:val="20"/>
              </w:rPr>
              <w:t>346.062,00</w:t>
            </w:r>
          </w:p>
        </w:tc>
        <w:tc>
          <w:tcPr>
            <w:tcW w:w="1444" w:type="dxa"/>
            <w:tcBorders>
              <w:bottom w:val="single" w:sz="4" w:space="0" w:color="auto"/>
            </w:tcBorders>
            <w:vAlign w:val="center"/>
          </w:tcPr>
          <w:p w14:paraId="68E06471" w14:textId="77777777" w:rsidR="004E0C55" w:rsidRPr="001B14E1" w:rsidRDefault="004E0C55" w:rsidP="000F2755">
            <w:pPr>
              <w:jc w:val="right"/>
              <w:rPr>
                <w:b/>
                <w:sz w:val="20"/>
                <w:szCs w:val="20"/>
              </w:rPr>
            </w:pPr>
            <w:r w:rsidRPr="001B14E1">
              <w:rPr>
                <w:b/>
                <w:sz w:val="20"/>
                <w:szCs w:val="20"/>
              </w:rPr>
              <w:t>63.000,00</w:t>
            </w:r>
          </w:p>
        </w:tc>
      </w:tr>
      <w:tr w:rsidR="004E0C55" w:rsidRPr="001B14E1" w14:paraId="542A8927" w14:textId="77777777" w:rsidTr="000F2755">
        <w:trPr>
          <w:trHeight w:val="18"/>
          <w:jc w:val="center"/>
        </w:trPr>
        <w:tc>
          <w:tcPr>
            <w:tcW w:w="709" w:type="dxa"/>
            <w:vMerge w:val="restart"/>
            <w:vAlign w:val="center"/>
          </w:tcPr>
          <w:p w14:paraId="01A4469F" w14:textId="77777777" w:rsidR="004E0C55" w:rsidRPr="001B14E1" w:rsidRDefault="004E0C55" w:rsidP="00FB5945">
            <w:pPr>
              <w:pStyle w:val="ListParagraph"/>
              <w:numPr>
                <w:ilvl w:val="0"/>
                <w:numId w:val="3"/>
              </w:numPr>
              <w:spacing w:line="276" w:lineRule="auto"/>
              <w:rPr>
                <w:sz w:val="20"/>
                <w:szCs w:val="20"/>
              </w:rPr>
            </w:pPr>
          </w:p>
        </w:tc>
        <w:tc>
          <w:tcPr>
            <w:tcW w:w="1710" w:type="dxa"/>
            <w:gridSpan w:val="2"/>
            <w:vMerge w:val="restart"/>
            <w:vAlign w:val="center"/>
          </w:tcPr>
          <w:p w14:paraId="1635EF3F" w14:textId="77777777" w:rsidR="004E0C55" w:rsidRPr="001B14E1" w:rsidRDefault="004E0C55" w:rsidP="000F2755">
            <w:pPr>
              <w:rPr>
                <w:sz w:val="20"/>
                <w:szCs w:val="20"/>
              </w:rPr>
            </w:pPr>
            <w:r w:rsidRPr="001B14E1">
              <w:rPr>
                <w:sz w:val="20"/>
                <w:szCs w:val="20"/>
              </w:rPr>
              <w:t>Manifestacije koje provodi Općina Gračac</w:t>
            </w:r>
          </w:p>
        </w:tc>
        <w:tc>
          <w:tcPr>
            <w:tcW w:w="4244" w:type="dxa"/>
          </w:tcPr>
          <w:p w14:paraId="2E28012E" w14:textId="77777777" w:rsidR="004E0C55" w:rsidRPr="001B14E1" w:rsidRDefault="004E0C55" w:rsidP="000F2755">
            <w:pPr>
              <w:rPr>
                <w:sz w:val="20"/>
                <w:szCs w:val="20"/>
              </w:rPr>
            </w:pPr>
            <w:r w:rsidRPr="001B14E1">
              <w:rPr>
                <w:sz w:val="20"/>
                <w:szCs w:val="20"/>
              </w:rPr>
              <w:t>Obilježavanje Dana Općine, blagdana i praznika</w:t>
            </w:r>
          </w:p>
        </w:tc>
        <w:tc>
          <w:tcPr>
            <w:tcW w:w="1417" w:type="dxa"/>
            <w:tcBorders>
              <w:right w:val="single" w:sz="4" w:space="0" w:color="auto"/>
            </w:tcBorders>
            <w:vAlign w:val="center"/>
          </w:tcPr>
          <w:p w14:paraId="4FC21704" w14:textId="77777777" w:rsidR="004E0C55" w:rsidRPr="001B14E1" w:rsidRDefault="004E0C55" w:rsidP="000F2755">
            <w:pPr>
              <w:jc w:val="right"/>
              <w:rPr>
                <w:sz w:val="20"/>
                <w:szCs w:val="20"/>
              </w:rPr>
            </w:pPr>
            <w:r w:rsidRPr="001B14E1">
              <w:rPr>
                <w:sz w:val="20"/>
                <w:szCs w:val="20"/>
              </w:rPr>
              <w:t>95.900,00</w:t>
            </w:r>
          </w:p>
        </w:tc>
        <w:tc>
          <w:tcPr>
            <w:tcW w:w="1444" w:type="dxa"/>
            <w:tcBorders>
              <w:top w:val="nil"/>
              <w:left w:val="single" w:sz="4" w:space="0" w:color="auto"/>
              <w:bottom w:val="nil"/>
              <w:right w:val="nil"/>
            </w:tcBorders>
            <w:vAlign w:val="center"/>
          </w:tcPr>
          <w:p w14:paraId="63F9D9B8" w14:textId="77777777" w:rsidR="004E0C55" w:rsidRPr="001B14E1" w:rsidRDefault="004E0C55" w:rsidP="000F2755">
            <w:pPr>
              <w:jc w:val="right"/>
              <w:rPr>
                <w:sz w:val="20"/>
                <w:szCs w:val="20"/>
              </w:rPr>
            </w:pPr>
          </w:p>
          <w:p w14:paraId="0322412A" w14:textId="77777777" w:rsidR="004E0C55" w:rsidRPr="001B14E1" w:rsidRDefault="004E0C55" w:rsidP="000F2755">
            <w:pPr>
              <w:jc w:val="right"/>
              <w:rPr>
                <w:sz w:val="20"/>
                <w:szCs w:val="20"/>
              </w:rPr>
            </w:pPr>
          </w:p>
        </w:tc>
      </w:tr>
      <w:tr w:rsidR="004E0C55" w:rsidRPr="001B14E1" w14:paraId="71F91D94" w14:textId="77777777" w:rsidTr="000F2755">
        <w:trPr>
          <w:trHeight w:val="18"/>
          <w:jc w:val="center"/>
        </w:trPr>
        <w:tc>
          <w:tcPr>
            <w:tcW w:w="709" w:type="dxa"/>
            <w:vMerge/>
          </w:tcPr>
          <w:p w14:paraId="7EDC6D0A" w14:textId="77777777" w:rsidR="004E0C55" w:rsidRPr="001B14E1" w:rsidRDefault="004E0C55" w:rsidP="00FB5945">
            <w:pPr>
              <w:pStyle w:val="ListParagraph"/>
              <w:numPr>
                <w:ilvl w:val="0"/>
                <w:numId w:val="3"/>
              </w:numPr>
              <w:spacing w:line="276" w:lineRule="auto"/>
              <w:rPr>
                <w:sz w:val="20"/>
                <w:szCs w:val="20"/>
              </w:rPr>
            </w:pPr>
          </w:p>
        </w:tc>
        <w:tc>
          <w:tcPr>
            <w:tcW w:w="1710" w:type="dxa"/>
            <w:gridSpan w:val="2"/>
            <w:vMerge/>
          </w:tcPr>
          <w:p w14:paraId="69502199" w14:textId="77777777" w:rsidR="004E0C55" w:rsidRPr="001B14E1" w:rsidRDefault="004E0C55" w:rsidP="000F2755">
            <w:pPr>
              <w:rPr>
                <w:sz w:val="20"/>
                <w:szCs w:val="20"/>
              </w:rPr>
            </w:pPr>
          </w:p>
        </w:tc>
        <w:tc>
          <w:tcPr>
            <w:tcW w:w="4244" w:type="dxa"/>
          </w:tcPr>
          <w:p w14:paraId="4225EC48" w14:textId="77777777" w:rsidR="004E0C55" w:rsidRPr="001B14E1" w:rsidRDefault="004E0C55" w:rsidP="000F2755">
            <w:pPr>
              <w:rPr>
                <w:sz w:val="20"/>
                <w:szCs w:val="20"/>
              </w:rPr>
            </w:pPr>
            <w:r w:rsidRPr="001B14E1">
              <w:rPr>
                <w:sz w:val="20"/>
                <w:szCs w:val="20"/>
              </w:rPr>
              <w:t>Sajam - Jesen u Gračacu</w:t>
            </w:r>
          </w:p>
        </w:tc>
        <w:tc>
          <w:tcPr>
            <w:tcW w:w="1417" w:type="dxa"/>
            <w:tcBorders>
              <w:right w:val="single" w:sz="4" w:space="0" w:color="auto"/>
            </w:tcBorders>
            <w:vAlign w:val="center"/>
          </w:tcPr>
          <w:p w14:paraId="43E6701B" w14:textId="77777777" w:rsidR="004E0C55" w:rsidRPr="001B14E1" w:rsidRDefault="004E0C55" w:rsidP="000F2755">
            <w:pPr>
              <w:jc w:val="right"/>
              <w:rPr>
                <w:sz w:val="20"/>
                <w:szCs w:val="20"/>
              </w:rPr>
            </w:pPr>
            <w:r w:rsidRPr="001B14E1">
              <w:rPr>
                <w:sz w:val="20"/>
                <w:szCs w:val="20"/>
              </w:rPr>
              <w:t>8.000,00</w:t>
            </w:r>
          </w:p>
        </w:tc>
        <w:tc>
          <w:tcPr>
            <w:tcW w:w="1444" w:type="dxa"/>
            <w:tcBorders>
              <w:top w:val="nil"/>
              <w:left w:val="single" w:sz="4" w:space="0" w:color="auto"/>
              <w:bottom w:val="nil"/>
              <w:right w:val="nil"/>
            </w:tcBorders>
            <w:vAlign w:val="center"/>
          </w:tcPr>
          <w:p w14:paraId="7A678F80" w14:textId="77777777" w:rsidR="004E0C55" w:rsidRPr="001B14E1" w:rsidRDefault="004E0C55" w:rsidP="000F2755">
            <w:pPr>
              <w:jc w:val="right"/>
              <w:rPr>
                <w:sz w:val="20"/>
                <w:szCs w:val="20"/>
              </w:rPr>
            </w:pPr>
          </w:p>
        </w:tc>
      </w:tr>
      <w:tr w:rsidR="004E0C55" w:rsidRPr="001B14E1" w14:paraId="438571E7" w14:textId="77777777" w:rsidTr="000F2755">
        <w:trPr>
          <w:trHeight w:val="18"/>
          <w:jc w:val="center"/>
        </w:trPr>
        <w:tc>
          <w:tcPr>
            <w:tcW w:w="709" w:type="dxa"/>
            <w:vMerge/>
          </w:tcPr>
          <w:p w14:paraId="7CF0AF2C" w14:textId="77777777" w:rsidR="004E0C55" w:rsidRPr="001B14E1" w:rsidRDefault="004E0C55" w:rsidP="00FB5945">
            <w:pPr>
              <w:pStyle w:val="ListParagraph"/>
              <w:numPr>
                <w:ilvl w:val="0"/>
                <w:numId w:val="3"/>
              </w:numPr>
              <w:spacing w:line="276" w:lineRule="auto"/>
              <w:rPr>
                <w:sz w:val="20"/>
                <w:szCs w:val="20"/>
              </w:rPr>
            </w:pPr>
          </w:p>
        </w:tc>
        <w:tc>
          <w:tcPr>
            <w:tcW w:w="1710" w:type="dxa"/>
            <w:gridSpan w:val="2"/>
            <w:vMerge/>
          </w:tcPr>
          <w:p w14:paraId="387D274B" w14:textId="77777777" w:rsidR="004E0C55" w:rsidRPr="001B14E1" w:rsidRDefault="004E0C55" w:rsidP="000F2755">
            <w:pPr>
              <w:rPr>
                <w:sz w:val="20"/>
                <w:szCs w:val="20"/>
              </w:rPr>
            </w:pPr>
          </w:p>
        </w:tc>
        <w:tc>
          <w:tcPr>
            <w:tcW w:w="4244" w:type="dxa"/>
          </w:tcPr>
          <w:p w14:paraId="345928E9" w14:textId="77777777" w:rsidR="004E0C55" w:rsidRPr="001B14E1" w:rsidRDefault="004E0C55" w:rsidP="000F2755">
            <w:pPr>
              <w:rPr>
                <w:sz w:val="20"/>
                <w:szCs w:val="20"/>
              </w:rPr>
            </w:pPr>
            <w:r w:rsidRPr="001B14E1">
              <w:rPr>
                <w:sz w:val="20"/>
                <w:szCs w:val="20"/>
              </w:rPr>
              <w:t>Sajam - Božić u Gračacu</w:t>
            </w:r>
          </w:p>
        </w:tc>
        <w:tc>
          <w:tcPr>
            <w:tcW w:w="1417" w:type="dxa"/>
            <w:tcBorders>
              <w:right w:val="single" w:sz="4" w:space="0" w:color="auto"/>
            </w:tcBorders>
            <w:vAlign w:val="center"/>
          </w:tcPr>
          <w:p w14:paraId="5B83431E" w14:textId="77777777" w:rsidR="004E0C55" w:rsidRPr="001B14E1" w:rsidRDefault="004E0C55" w:rsidP="000F2755">
            <w:pPr>
              <w:jc w:val="right"/>
              <w:rPr>
                <w:sz w:val="20"/>
                <w:szCs w:val="20"/>
              </w:rPr>
            </w:pPr>
            <w:r w:rsidRPr="001B14E1">
              <w:rPr>
                <w:sz w:val="20"/>
                <w:szCs w:val="20"/>
              </w:rPr>
              <w:t>30.500,00</w:t>
            </w:r>
          </w:p>
        </w:tc>
        <w:tc>
          <w:tcPr>
            <w:tcW w:w="1444" w:type="dxa"/>
            <w:tcBorders>
              <w:top w:val="nil"/>
              <w:left w:val="single" w:sz="4" w:space="0" w:color="auto"/>
              <w:bottom w:val="nil"/>
              <w:right w:val="nil"/>
            </w:tcBorders>
            <w:vAlign w:val="center"/>
          </w:tcPr>
          <w:p w14:paraId="55B2B2E2" w14:textId="77777777" w:rsidR="004E0C55" w:rsidRPr="001B14E1" w:rsidRDefault="004E0C55" w:rsidP="000F2755">
            <w:pPr>
              <w:jc w:val="right"/>
              <w:rPr>
                <w:sz w:val="20"/>
                <w:szCs w:val="20"/>
              </w:rPr>
            </w:pPr>
          </w:p>
        </w:tc>
      </w:tr>
      <w:tr w:rsidR="004E0C55" w:rsidRPr="001B14E1" w14:paraId="007EEA17" w14:textId="77777777" w:rsidTr="000F2755">
        <w:trPr>
          <w:trHeight w:val="18"/>
          <w:jc w:val="center"/>
        </w:trPr>
        <w:tc>
          <w:tcPr>
            <w:tcW w:w="709" w:type="dxa"/>
            <w:vMerge/>
          </w:tcPr>
          <w:p w14:paraId="716F70AC" w14:textId="77777777" w:rsidR="004E0C55" w:rsidRPr="001B14E1" w:rsidRDefault="004E0C55" w:rsidP="00FB5945">
            <w:pPr>
              <w:pStyle w:val="ListParagraph"/>
              <w:numPr>
                <w:ilvl w:val="0"/>
                <w:numId w:val="3"/>
              </w:numPr>
              <w:spacing w:line="276" w:lineRule="auto"/>
              <w:rPr>
                <w:sz w:val="20"/>
                <w:szCs w:val="20"/>
              </w:rPr>
            </w:pPr>
          </w:p>
        </w:tc>
        <w:tc>
          <w:tcPr>
            <w:tcW w:w="1710" w:type="dxa"/>
            <w:gridSpan w:val="2"/>
            <w:vMerge/>
          </w:tcPr>
          <w:p w14:paraId="5B427ACE" w14:textId="77777777" w:rsidR="004E0C55" w:rsidRPr="001B14E1" w:rsidRDefault="004E0C55" w:rsidP="000F2755">
            <w:pPr>
              <w:rPr>
                <w:sz w:val="20"/>
                <w:szCs w:val="20"/>
              </w:rPr>
            </w:pPr>
          </w:p>
        </w:tc>
        <w:tc>
          <w:tcPr>
            <w:tcW w:w="4244" w:type="dxa"/>
          </w:tcPr>
          <w:p w14:paraId="206E28A6" w14:textId="77777777" w:rsidR="004E0C55" w:rsidRPr="001B14E1" w:rsidRDefault="004E0C55" w:rsidP="000F2755">
            <w:pPr>
              <w:rPr>
                <w:sz w:val="20"/>
                <w:szCs w:val="20"/>
              </w:rPr>
            </w:pPr>
            <w:r w:rsidRPr="001B14E1">
              <w:rPr>
                <w:sz w:val="20"/>
                <w:szCs w:val="20"/>
              </w:rPr>
              <w:t>Kulturno ljeto u Gračacu</w:t>
            </w:r>
          </w:p>
        </w:tc>
        <w:tc>
          <w:tcPr>
            <w:tcW w:w="1417" w:type="dxa"/>
            <w:tcBorders>
              <w:right w:val="single" w:sz="4" w:space="0" w:color="auto"/>
            </w:tcBorders>
            <w:vAlign w:val="center"/>
          </w:tcPr>
          <w:p w14:paraId="3D1A2CCA" w14:textId="77777777" w:rsidR="004E0C55" w:rsidRPr="001B14E1" w:rsidRDefault="004E0C55" w:rsidP="000F2755">
            <w:pPr>
              <w:jc w:val="right"/>
              <w:rPr>
                <w:sz w:val="20"/>
                <w:szCs w:val="20"/>
              </w:rPr>
            </w:pPr>
            <w:r w:rsidRPr="001B14E1">
              <w:rPr>
                <w:sz w:val="20"/>
                <w:szCs w:val="20"/>
              </w:rPr>
              <w:t>27.000,00</w:t>
            </w:r>
          </w:p>
        </w:tc>
        <w:tc>
          <w:tcPr>
            <w:tcW w:w="1444" w:type="dxa"/>
            <w:tcBorders>
              <w:top w:val="nil"/>
              <w:left w:val="single" w:sz="4" w:space="0" w:color="auto"/>
              <w:bottom w:val="nil"/>
              <w:right w:val="nil"/>
            </w:tcBorders>
            <w:vAlign w:val="center"/>
          </w:tcPr>
          <w:p w14:paraId="30351BF9" w14:textId="77777777" w:rsidR="004E0C55" w:rsidRPr="001B14E1" w:rsidRDefault="004E0C55" w:rsidP="000F2755">
            <w:pPr>
              <w:jc w:val="right"/>
              <w:rPr>
                <w:sz w:val="20"/>
                <w:szCs w:val="20"/>
              </w:rPr>
            </w:pPr>
          </w:p>
        </w:tc>
      </w:tr>
      <w:tr w:rsidR="004E0C55" w:rsidRPr="001B14E1" w14:paraId="4DF9DDFD" w14:textId="77777777" w:rsidTr="000F2755">
        <w:trPr>
          <w:trHeight w:val="18"/>
          <w:jc w:val="center"/>
        </w:trPr>
        <w:tc>
          <w:tcPr>
            <w:tcW w:w="6663" w:type="dxa"/>
            <w:gridSpan w:val="4"/>
            <w:vAlign w:val="center"/>
          </w:tcPr>
          <w:p w14:paraId="1FE72489" w14:textId="77777777" w:rsidR="004E0C55" w:rsidRPr="001B14E1" w:rsidRDefault="004E0C55" w:rsidP="000F2755">
            <w:pPr>
              <w:jc w:val="right"/>
              <w:rPr>
                <w:sz w:val="20"/>
                <w:szCs w:val="20"/>
              </w:rPr>
            </w:pPr>
            <w:r w:rsidRPr="001B14E1">
              <w:rPr>
                <w:b/>
                <w:sz w:val="20"/>
                <w:szCs w:val="20"/>
              </w:rPr>
              <w:t>U K U P NO</w:t>
            </w:r>
          </w:p>
        </w:tc>
        <w:tc>
          <w:tcPr>
            <w:tcW w:w="1417" w:type="dxa"/>
            <w:tcBorders>
              <w:right w:val="single" w:sz="4" w:space="0" w:color="auto"/>
            </w:tcBorders>
            <w:vAlign w:val="center"/>
          </w:tcPr>
          <w:p w14:paraId="01716DBF" w14:textId="77777777" w:rsidR="004E0C55" w:rsidRPr="001B14E1" w:rsidRDefault="004E0C55" w:rsidP="000F2755">
            <w:pPr>
              <w:jc w:val="right"/>
              <w:rPr>
                <w:b/>
                <w:sz w:val="20"/>
                <w:szCs w:val="20"/>
              </w:rPr>
            </w:pPr>
            <w:r w:rsidRPr="001B14E1">
              <w:rPr>
                <w:b/>
                <w:sz w:val="20"/>
                <w:szCs w:val="20"/>
              </w:rPr>
              <w:t>161.400,00</w:t>
            </w:r>
          </w:p>
        </w:tc>
        <w:tc>
          <w:tcPr>
            <w:tcW w:w="1444" w:type="dxa"/>
            <w:tcBorders>
              <w:top w:val="nil"/>
              <w:left w:val="single" w:sz="4" w:space="0" w:color="auto"/>
              <w:bottom w:val="nil"/>
              <w:right w:val="nil"/>
            </w:tcBorders>
            <w:vAlign w:val="center"/>
          </w:tcPr>
          <w:p w14:paraId="778BEC6C" w14:textId="77777777" w:rsidR="004E0C55" w:rsidRPr="001B14E1" w:rsidRDefault="004E0C55" w:rsidP="000F2755">
            <w:pPr>
              <w:jc w:val="right"/>
              <w:rPr>
                <w:sz w:val="20"/>
                <w:szCs w:val="20"/>
              </w:rPr>
            </w:pPr>
          </w:p>
        </w:tc>
      </w:tr>
      <w:tr w:rsidR="004E0C55" w:rsidRPr="001B14E1" w14:paraId="491F3C7F" w14:textId="77777777" w:rsidTr="000F2755">
        <w:trPr>
          <w:trHeight w:val="351"/>
          <w:jc w:val="center"/>
        </w:trPr>
        <w:tc>
          <w:tcPr>
            <w:tcW w:w="709" w:type="dxa"/>
          </w:tcPr>
          <w:p w14:paraId="05C60C27" w14:textId="77777777" w:rsidR="004E0C55" w:rsidRPr="001B14E1" w:rsidRDefault="004E0C55" w:rsidP="00FB5945">
            <w:pPr>
              <w:pStyle w:val="ListParagraph"/>
              <w:numPr>
                <w:ilvl w:val="0"/>
                <w:numId w:val="3"/>
              </w:numPr>
              <w:spacing w:line="276" w:lineRule="auto"/>
              <w:rPr>
                <w:sz w:val="20"/>
                <w:szCs w:val="20"/>
              </w:rPr>
            </w:pPr>
          </w:p>
        </w:tc>
        <w:tc>
          <w:tcPr>
            <w:tcW w:w="5954" w:type="dxa"/>
            <w:gridSpan w:val="3"/>
          </w:tcPr>
          <w:p w14:paraId="19CCF476" w14:textId="77777777" w:rsidR="004E0C55" w:rsidRPr="001B14E1" w:rsidRDefault="004E0C55" w:rsidP="000F2755">
            <w:pPr>
              <w:rPr>
                <w:sz w:val="20"/>
                <w:szCs w:val="20"/>
              </w:rPr>
            </w:pPr>
            <w:r w:rsidRPr="001B14E1">
              <w:rPr>
                <w:sz w:val="20"/>
                <w:szCs w:val="20"/>
              </w:rPr>
              <w:t xml:space="preserve">Donacije vjerskim zajednicama </w:t>
            </w:r>
          </w:p>
        </w:tc>
        <w:tc>
          <w:tcPr>
            <w:tcW w:w="1417" w:type="dxa"/>
            <w:tcBorders>
              <w:right w:val="single" w:sz="4" w:space="0" w:color="auto"/>
            </w:tcBorders>
            <w:vAlign w:val="center"/>
          </w:tcPr>
          <w:p w14:paraId="66CB007F" w14:textId="77777777" w:rsidR="004E0C55" w:rsidRPr="001B14E1" w:rsidRDefault="004E0C55" w:rsidP="000F2755">
            <w:pPr>
              <w:jc w:val="right"/>
              <w:rPr>
                <w:b/>
                <w:sz w:val="20"/>
                <w:szCs w:val="20"/>
              </w:rPr>
            </w:pPr>
            <w:r w:rsidRPr="001B14E1">
              <w:rPr>
                <w:b/>
                <w:sz w:val="20"/>
                <w:szCs w:val="20"/>
              </w:rPr>
              <w:t>40.000,00</w:t>
            </w:r>
          </w:p>
        </w:tc>
        <w:tc>
          <w:tcPr>
            <w:tcW w:w="1444" w:type="dxa"/>
            <w:tcBorders>
              <w:top w:val="nil"/>
              <w:left w:val="single" w:sz="4" w:space="0" w:color="auto"/>
              <w:bottom w:val="nil"/>
              <w:right w:val="nil"/>
            </w:tcBorders>
            <w:vAlign w:val="center"/>
          </w:tcPr>
          <w:p w14:paraId="14DEF9BB" w14:textId="77777777" w:rsidR="004E0C55" w:rsidRPr="001B14E1" w:rsidRDefault="004E0C55" w:rsidP="000F2755">
            <w:pPr>
              <w:jc w:val="right"/>
              <w:rPr>
                <w:sz w:val="20"/>
                <w:szCs w:val="20"/>
              </w:rPr>
            </w:pPr>
          </w:p>
        </w:tc>
      </w:tr>
      <w:tr w:rsidR="004E0C55" w:rsidRPr="001B14E1" w14:paraId="54C62A9F" w14:textId="77777777" w:rsidTr="000F2755">
        <w:trPr>
          <w:trHeight w:val="639"/>
          <w:jc w:val="center"/>
        </w:trPr>
        <w:tc>
          <w:tcPr>
            <w:tcW w:w="709" w:type="dxa"/>
            <w:vAlign w:val="center"/>
          </w:tcPr>
          <w:p w14:paraId="4E60AB81" w14:textId="77777777" w:rsidR="004E0C55" w:rsidRPr="001B14E1" w:rsidRDefault="004E0C55" w:rsidP="00FB5945">
            <w:pPr>
              <w:pStyle w:val="ListParagraph"/>
              <w:numPr>
                <w:ilvl w:val="0"/>
                <w:numId w:val="3"/>
              </w:numPr>
              <w:spacing w:line="276" w:lineRule="auto"/>
              <w:rPr>
                <w:sz w:val="20"/>
                <w:szCs w:val="20"/>
              </w:rPr>
            </w:pPr>
          </w:p>
        </w:tc>
        <w:tc>
          <w:tcPr>
            <w:tcW w:w="5954" w:type="dxa"/>
            <w:gridSpan w:val="3"/>
          </w:tcPr>
          <w:p w14:paraId="6DA045C2" w14:textId="77777777" w:rsidR="004E0C55" w:rsidRPr="001B14E1" w:rsidRDefault="004E0C55" w:rsidP="000F2755">
            <w:pPr>
              <w:rPr>
                <w:sz w:val="20"/>
                <w:szCs w:val="20"/>
              </w:rPr>
            </w:pPr>
            <w:r w:rsidRPr="001B14E1">
              <w:rPr>
                <w:sz w:val="20"/>
                <w:szCs w:val="20"/>
              </w:rPr>
              <w:t>Programi i projekti udruga iz područja kulture koji se provode na području Općine Gračac</w:t>
            </w:r>
          </w:p>
        </w:tc>
        <w:tc>
          <w:tcPr>
            <w:tcW w:w="1417" w:type="dxa"/>
            <w:tcBorders>
              <w:bottom w:val="single" w:sz="4" w:space="0" w:color="auto"/>
              <w:right w:val="single" w:sz="4" w:space="0" w:color="auto"/>
            </w:tcBorders>
            <w:vAlign w:val="center"/>
          </w:tcPr>
          <w:p w14:paraId="38A111C6" w14:textId="77777777" w:rsidR="004E0C55" w:rsidRPr="001B14E1" w:rsidRDefault="004E0C55" w:rsidP="000F2755">
            <w:pPr>
              <w:jc w:val="right"/>
              <w:rPr>
                <w:b/>
                <w:sz w:val="20"/>
                <w:szCs w:val="20"/>
              </w:rPr>
            </w:pPr>
            <w:r w:rsidRPr="001B14E1">
              <w:rPr>
                <w:b/>
                <w:sz w:val="20"/>
                <w:szCs w:val="20"/>
              </w:rPr>
              <w:t>90.000,00</w:t>
            </w:r>
          </w:p>
        </w:tc>
        <w:tc>
          <w:tcPr>
            <w:tcW w:w="1444" w:type="dxa"/>
            <w:tcBorders>
              <w:top w:val="nil"/>
              <w:left w:val="single" w:sz="4" w:space="0" w:color="auto"/>
              <w:bottom w:val="nil"/>
              <w:right w:val="nil"/>
            </w:tcBorders>
            <w:vAlign w:val="center"/>
          </w:tcPr>
          <w:p w14:paraId="16339ACB" w14:textId="77777777" w:rsidR="004E0C55" w:rsidRPr="001B14E1" w:rsidRDefault="004E0C55" w:rsidP="000F2755">
            <w:pPr>
              <w:jc w:val="right"/>
              <w:rPr>
                <w:sz w:val="20"/>
                <w:szCs w:val="20"/>
              </w:rPr>
            </w:pPr>
          </w:p>
        </w:tc>
      </w:tr>
      <w:tr w:rsidR="004E0C55" w:rsidRPr="001B14E1" w14:paraId="5A885C35" w14:textId="77777777" w:rsidTr="000F2755">
        <w:trPr>
          <w:trHeight w:val="350"/>
          <w:jc w:val="center"/>
        </w:trPr>
        <w:tc>
          <w:tcPr>
            <w:tcW w:w="709" w:type="dxa"/>
            <w:vAlign w:val="center"/>
          </w:tcPr>
          <w:p w14:paraId="515DFD89" w14:textId="77777777" w:rsidR="004E0C55" w:rsidRPr="001B14E1" w:rsidRDefault="004E0C55" w:rsidP="00FB5945">
            <w:pPr>
              <w:pStyle w:val="ListParagraph"/>
              <w:numPr>
                <w:ilvl w:val="0"/>
                <w:numId w:val="3"/>
              </w:numPr>
              <w:spacing w:line="276" w:lineRule="auto"/>
              <w:rPr>
                <w:sz w:val="20"/>
                <w:szCs w:val="20"/>
              </w:rPr>
            </w:pPr>
          </w:p>
        </w:tc>
        <w:tc>
          <w:tcPr>
            <w:tcW w:w="5954" w:type="dxa"/>
            <w:gridSpan w:val="3"/>
          </w:tcPr>
          <w:p w14:paraId="1DD46091" w14:textId="77777777" w:rsidR="004E0C55" w:rsidRPr="001B14E1" w:rsidRDefault="004E0C55" w:rsidP="000F2755">
            <w:pPr>
              <w:rPr>
                <w:sz w:val="20"/>
                <w:szCs w:val="20"/>
              </w:rPr>
            </w:pPr>
            <w:r w:rsidRPr="001B14E1">
              <w:rPr>
                <w:sz w:val="20"/>
                <w:szCs w:val="20"/>
              </w:rPr>
              <w:t>Idejni projekt objekta Kino dvorane u Gračacu</w:t>
            </w:r>
          </w:p>
        </w:tc>
        <w:tc>
          <w:tcPr>
            <w:tcW w:w="1417" w:type="dxa"/>
            <w:tcBorders>
              <w:bottom w:val="single" w:sz="4" w:space="0" w:color="auto"/>
              <w:right w:val="single" w:sz="4" w:space="0" w:color="auto"/>
            </w:tcBorders>
            <w:vAlign w:val="center"/>
          </w:tcPr>
          <w:p w14:paraId="77894E73" w14:textId="77777777" w:rsidR="004E0C55" w:rsidRPr="001B14E1" w:rsidRDefault="004E0C55" w:rsidP="000F2755">
            <w:pPr>
              <w:jc w:val="right"/>
              <w:rPr>
                <w:b/>
                <w:sz w:val="20"/>
                <w:szCs w:val="20"/>
              </w:rPr>
            </w:pPr>
            <w:r w:rsidRPr="001B14E1">
              <w:rPr>
                <w:b/>
                <w:sz w:val="20"/>
                <w:szCs w:val="20"/>
              </w:rPr>
              <w:t>0,00</w:t>
            </w:r>
          </w:p>
        </w:tc>
        <w:tc>
          <w:tcPr>
            <w:tcW w:w="1444" w:type="dxa"/>
            <w:tcBorders>
              <w:top w:val="nil"/>
              <w:left w:val="single" w:sz="4" w:space="0" w:color="auto"/>
              <w:bottom w:val="nil"/>
              <w:right w:val="nil"/>
            </w:tcBorders>
            <w:vAlign w:val="center"/>
          </w:tcPr>
          <w:p w14:paraId="69937F52" w14:textId="77777777" w:rsidR="004E0C55" w:rsidRPr="001B14E1" w:rsidRDefault="004E0C55" w:rsidP="000F2755">
            <w:pPr>
              <w:jc w:val="right"/>
              <w:rPr>
                <w:sz w:val="20"/>
                <w:szCs w:val="20"/>
              </w:rPr>
            </w:pPr>
          </w:p>
        </w:tc>
      </w:tr>
      <w:tr w:rsidR="004E0C55" w:rsidRPr="001B14E1" w14:paraId="0F93096A" w14:textId="77777777" w:rsidTr="000F2755">
        <w:trPr>
          <w:trHeight w:val="14"/>
          <w:jc w:val="center"/>
        </w:trPr>
        <w:tc>
          <w:tcPr>
            <w:tcW w:w="6663" w:type="dxa"/>
            <w:gridSpan w:val="4"/>
            <w:vAlign w:val="center"/>
          </w:tcPr>
          <w:p w14:paraId="3C463AEA" w14:textId="77777777" w:rsidR="004E0C55" w:rsidRPr="001B14E1" w:rsidRDefault="004E0C55" w:rsidP="000F2755">
            <w:pPr>
              <w:jc w:val="right"/>
              <w:rPr>
                <w:b/>
                <w:sz w:val="20"/>
                <w:szCs w:val="20"/>
              </w:rPr>
            </w:pPr>
            <w:r w:rsidRPr="001B14E1">
              <w:rPr>
                <w:b/>
                <w:sz w:val="20"/>
                <w:szCs w:val="20"/>
              </w:rPr>
              <w:t>UKUPNO (1+2+3+4+5) =</w:t>
            </w:r>
          </w:p>
        </w:tc>
        <w:tc>
          <w:tcPr>
            <w:tcW w:w="1417" w:type="dxa"/>
            <w:tcBorders>
              <w:right w:val="single" w:sz="4" w:space="0" w:color="auto"/>
            </w:tcBorders>
          </w:tcPr>
          <w:p w14:paraId="6D4EFECB" w14:textId="77777777" w:rsidR="004E0C55" w:rsidRPr="001B14E1" w:rsidRDefault="004E0C55" w:rsidP="000F2755">
            <w:pPr>
              <w:jc w:val="right"/>
              <w:rPr>
                <w:b/>
                <w:sz w:val="20"/>
                <w:szCs w:val="20"/>
              </w:rPr>
            </w:pPr>
            <w:r w:rsidRPr="001B14E1">
              <w:rPr>
                <w:b/>
                <w:sz w:val="20"/>
                <w:szCs w:val="20"/>
              </w:rPr>
              <w:t>637.462,00</w:t>
            </w:r>
          </w:p>
        </w:tc>
        <w:tc>
          <w:tcPr>
            <w:tcW w:w="1444" w:type="dxa"/>
            <w:tcBorders>
              <w:top w:val="nil"/>
              <w:left w:val="single" w:sz="4" w:space="0" w:color="auto"/>
              <w:bottom w:val="nil"/>
              <w:right w:val="nil"/>
            </w:tcBorders>
          </w:tcPr>
          <w:p w14:paraId="0A919F25" w14:textId="77777777" w:rsidR="004E0C55" w:rsidRPr="001B14E1" w:rsidRDefault="004E0C55" w:rsidP="000F2755">
            <w:pPr>
              <w:jc w:val="right"/>
              <w:rPr>
                <w:b/>
                <w:sz w:val="20"/>
                <w:szCs w:val="20"/>
              </w:rPr>
            </w:pPr>
          </w:p>
        </w:tc>
      </w:tr>
    </w:tbl>
    <w:p w14:paraId="16DCD91D" w14:textId="77777777" w:rsidR="004E0C55" w:rsidRPr="001B14E1" w:rsidRDefault="004E0C55" w:rsidP="004E0C55">
      <w:pPr>
        <w:autoSpaceDE w:val="0"/>
        <w:autoSpaceDN w:val="0"/>
        <w:adjustRightInd w:val="0"/>
        <w:rPr>
          <w:b/>
          <w:sz w:val="20"/>
          <w:szCs w:val="20"/>
          <w:lang w:eastAsia="hr-HR"/>
        </w:rPr>
      </w:pPr>
      <w:r w:rsidRPr="001B14E1">
        <w:rPr>
          <w:b/>
          <w:sz w:val="20"/>
          <w:szCs w:val="20"/>
          <w:lang w:eastAsia="hr-HR"/>
        </w:rPr>
        <w:t>„</w:t>
      </w:r>
    </w:p>
    <w:p w14:paraId="3181EA74" w14:textId="77777777" w:rsidR="004E0C55" w:rsidRPr="001B14E1" w:rsidRDefault="004E0C55" w:rsidP="004E0C55">
      <w:pPr>
        <w:jc w:val="center"/>
        <w:rPr>
          <w:sz w:val="20"/>
          <w:szCs w:val="20"/>
        </w:rPr>
      </w:pPr>
      <w:r w:rsidRPr="001B14E1">
        <w:rPr>
          <w:sz w:val="20"/>
          <w:szCs w:val="20"/>
        </w:rPr>
        <w:t>Članak 2.</w:t>
      </w:r>
    </w:p>
    <w:p w14:paraId="600C3177" w14:textId="77777777" w:rsidR="004E0C55" w:rsidRPr="001B14E1" w:rsidRDefault="004E0C55" w:rsidP="004E0C55">
      <w:pPr>
        <w:jc w:val="both"/>
        <w:rPr>
          <w:b/>
          <w:sz w:val="20"/>
          <w:szCs w:val="20"/>
        </w:rPr>
      </w:pPr>
      <w:r w:rsidRPr="001B14E1">
        <w:rPr>
          <w:sz w:val="20"/>
          <w:szCs w:val="20"/>
        </w:rPr>
        <w:t>Ove Izmjene i dopune Programa javnih potreba u kulturi i religiji za 2021. godinu stupaju na snagu osmog dana  nakon objave u „Službenom glasniku Općine Gračac“.</w:t>
      </w:r>
    </w:p>
    <w:p w14:paraId="4ED28D74" w14:textId="77777777" w:rsidR="004E0C55" w:rsidRPr="001B14E1" w:rsidRDefault="004E0C55" w:rsidP="004E0C55">
      <w:pPr>
        <w:pStyle w:val="NoSpacing"/>
        <w:jc w:val="right"/>
        <w:rPr>
          <w:rFonts w:ascii="Times New Roman" w:hAnsi="Times New Roman" w:cs="Times New Roman"/>
          <w:b/>
          <w:sz w:val="20"/>
          <w:szCs w:val="20"/>
        </w:rPr>
      </w:pPr>
      <w:r>
        <w:rPr>
          <w:rFonts w:ascii="Times New Roman" w:hAnsi="Times New Roman" w:cs="Times New Roman"/>
          <w:b/>
          <w:sz w:val="20"/>
          <w:szCs w:val="20"/>
        </w:rPr>
        <w:t>PREDSJEDNICA:</w:t>
      </w:r>
    </w:p>
    <w:p w14:paraId="7E897234" w14:textId="77777777" w:rsidR="004E0C55" w:rsidRPr="001B14E1" w:rsidRDefault="004E0C55" w:rsidP="004E0C55">
      <w:pPr>
        <w:pStyle w:val="NoSpacing"/>
        <w:jc w:val="right"/>
        <w:rPr>
          <w:rFonts w:ascii="Times New Roman" w:hAnsi="Times New Roman" w:cs="Times New Roman"/>
          <w:sz w:val="20"/>
          <w:szCs w:val="20"/>
        </w:rPr>
      </w:pPr>
      <w:r w:rsidRPr="001B14E1">
        <w:rPr>
          <w:rFonts w:ascii="Times New Roman" w:hAnsi="Times New Roman" w:cs="Times New Roman"/>
          <w:b/>
          <w:sz w:val="20"/>
          <w:szCs w:val="20"/>
        </w:rPr>
        <w:t>Slavica Miličić</w:t>
      </w:r>
    </w:p>
    <w:p w14:paraId="0C0F1256" w14:textId="77777777" w:rsidR="00A7301C" w:rsidRDefault="00A7301C" w:rsidP="00610261">
      <w:pPr>
        <w:jc w:val="right"/>
        <w:rPr>
          <w:rFonts w:ascii="Arial" w:hAnsi="Arial" w:cs="Arial"/>
          <w:b/>
        </w:rPr>
      </w:pPr>
    </w:p>
    <w:p w14:paraId="01E896FC" w14:textId="77777777" w:rsidR="00610261" w:rsidRDefault="00610261" w:rsidP="00610261">
      <w:pPr>
        <w:jc w:val="right"/>
        <w:rPr>
          <w:rFonts w:ascii="Arial" w:hAnsi="Arial" w:cs="Arial"/>
          <w:b/>
        </w:rPr>
      </w:pPr>
    </w:p>
    <w:p w14:paraId="29E0C7EE" w14:textId="77777777" w:rsidR="004E0C55" w:rsidRPr="00317E6A" w:rsidRDefault="004E0C55" w:rsidP="004E0C55">
      <w:pPr>
        <w:rPr>
          <w:b/>
          <w:sz w:val="23"/>
          <w:szCs w:val="23"/>
        </w:rPr>
      </w:pPr>
      <w:r w:rsidRPr="00317E6A">
        <w:rPr>
          <w:b/>
          <w:sz w:val="23"/>
          <w:szCs w:val="23"/>
        </w:rPr>
        <w:t>OPĆINSKO VIJEĆE</w:t>
      </w:r>
    </w:p>
    <w:p w14:paraId="2F62C509" w14:textId="77777777" w:rsidR="004E0C55" w:rsidRPr="00317E6A" w:rsidRDefault="004E0C55" w:rsidP="004E0C55">
      <w:pPr>
        <w:rPr>
          <w:b/>
          <w:sz w:val="23"/>
          <w:szCs w:val="23"/>
        </w:rPr>
      </w:pPr>
      <w:r w:rsidRPr="00317E6A">
        <w:rPr>
          <w:b/>
          <w:sz w:val="23"/>
          <w:szCs w:val="23"/>
        </w:rPr>
        <w:t>KLASA: 620-01/20-01/</w:t>
      </w:r>
      <w:r>
        <w:rPr>
          <w:b/>
          <w:sz w:val="23"/>
          <w:szCs w:val="23"/>
        </w:rPr>
        <w:t>1</w:t>
      </w:r>
    </w:p>
    <w:p w14:paraId="7B2DC05C" w14:textId="77777777" w:rsidR="004E0C55" w:rsidRPr="00317E6A" w:rsidRDefault="004E0C55" w:rsidP="004E0C55">
      <w:pPr>
        <w:rPr>
          <w:b/>
          <w:sz w:val="23"/>
          <w:szCs w:val="23"/>
        </w:rPr>
      </w:pPr>
      <w:r w:rsidRPr="00317E6A">
        <w:rPr>
          <w:b/>
          <w:sz w:val="23"/>
          <w:szCs w:val="23"/>
        </w:rPr>
        <w:t xml:space="preserve">URBROJ: 2198/31-02-21- </w:t>
      </w:r>
      <w:r>
        <w:rPr>
          <w:b/>
          <w:sz w:val="23"/>
          <w:szCs w:val="23"/>
        </w:rPr>
        <w:t>3</w:t>
      </w:r>
    </w:p>
    <w:p w14:paraId="25397E50" w14:textId="77777777" w:rsidR="004E0C55" w:rsidRPr="00317E6A" w:rsidRDefault="004E0C55" w:rsidP="004E0C55">
      <w:pPr>
        <w:rPr>
          <w:b/>
          <w:sz w:val="23"/>
          <w:szCs w:val="23"/>
        </w:rPr>
      </w:pPr>
      <w:r>
        <w:rPr>
          <w:b/>
          <w:sz w:val="23"/>
          <w:szCs w:val="23"/>
        </w:rPr>
        <w:t>Gračac, 19</w:t>
      </w:r>
      <w:r w:rsidRPr="00317E6A">
        <w:rPr>
          <w:b/>
          <w:sz w:val="23"/>
          <w:szCs w:val="23"/>
        </w:rPr>
        <w:t xml:space="preserve">. </w:t>
      </w:r>
      <w:r>
        <w:rPr>
          <w:b/>
          <w:sz w:val="23"/>
          <w:szCs w:val="23"/>
        </w:rPr>
        <w:t>listopada</w:t>
      </w:r>
      <w:r w:rsidRPr="00317E6A">
        <w:rPr>
          <w:b/>
          <w:sz w:val="23"/>
          <w:szCs w:val="23"/>
        </w:rPr>
        <w:t xml:space="preserve"> 2021. godine</w:t>
      </w:r>
    </w:p>
    <w:p w14:paraId="29AF8454" w14:textId="77777777" w:rsidR="004E0C55" w:rsidRPr="00317E6A" w:rsidRDefault="004E0C55" w:rsidP="004E0C55">
      <w:pPr>
        <w:jc w:val="both"/>
        <w:rPr>
          <w:sz w:val="23"/>
          <w:szCs w:val="23"/>
        </w:rPr>
      </w:pPr>
    </w:p>
    <w:p w14:paraId="4D744602" w14:textId="77777777" w:rsidR="004E0C55" w:rsidRPr="00317E6A" w:rsidRDefault="004E0C55" w:rsidP="004E0C55">
      <w:pPr>
        <w:jc w:val="both"/>
        <w:rPr>
          <w:sz w:val="23"/>
          <w:szCs w:val="23"/>
        </w:rPr>
      </w:pPr>
      <w:r w:rsidRPr="00317E6A">
        <w:rPr>
          <w:sz w:val="23"/>
          <w:szCs w:val="23"/>
        </w:rPr>
        <w:t>Na temelju odredbe članka 76. stavka 4. Zakona o sportu ("Narodne novine" broj 71/06, 150/08, 124/10, 124/11, 86/12, 94/13, 85/15, 19/16, 98/19), članka 35. Zakona o lokalnoj i područnoj (regionalnoj) samoupravi ("Narodne novine" broj 33/01, 60/01, 129/05, 109/07, 125/08, 36/09, 36/09, 150/11, 144/12, 19/13, 137/15, 123/17, 98/19) i članka 32. Statuta Općine Gračac (“Službeni glasnik Zadarske županije» 11/13 i „Službeni glasnik Općine Gračac“ 1/18</w:t>
      </w:r>
      <w:r>
        <w:rPr>
          <w:sz w:val="23"/>
          <w:szCs w:val="23"/>
        </w:rPr>
        <w:t xml:space="preserve">, </w:t>
      </w:r>
      <w:r w:rsidRPr="00317E6A">
        <w:rPr>
          <w:sz w:val="23"/>
          <w:szCs w:val="23"/>
        </w:rPr>
        <w:t>1/20</w:t>
      </w:r>
      <w:r>
        <w:rPr>
          <w:sz w:val="23"/>
          <w:szCs w:val="23"/>
        </w:rPr>
        <w:t>, 4/21</w:t>
      </w:r>
      <w:r w:rsidRPr="00317E6A">
        <w:rPr>
          <w:sz w:val="23"/>
          <w:szCs w:val="23"/>
        </w:rPr>
        <w:t>), Opć</w:t>
      </w:r>
      <w:r>
        <w:rPr>
          <w:sz w:val="23"/>
          <w:szCs w:val="23"/>
        </w:rPr>
        <w:t>insko vijeće Općine Gračac na 4. sjednici održanoj 19</w:t>
      </w:r>
      <w:r w:rsidRPr="00317E6A">
        <w:rPr>
          <w:sz w:val="23"/>
          <w:szCs w:val="23"/>
        </w:rPr>
        <w:t xml:space="preserve">. </w:t>
      </w:r>
      <w:r>
        <w:rPr>
          <w:sz w:val="23"/>
          <w:szCs w:val="23"/>
        </w:rPr>
        <w:t>listopada</w:t>
      </w:r>
      <w:r w:rsidRPr="00317E6A">
        <w:rPr>
          <w:sz w:val="23"/>
          <w:szCs w:val="23"/>
        </w:rPr>
        <w:t xml:space="preserve"> 202</w:t>
      </w:r>
      <w:r>
        <w:rPr>
          <w:sz w:val="23"/>
          <w:szCs w:val="23"/>
        </w:rPr>
        <w:t>1</w:t>
      </w:r>
      <w:r w:rsidRPr="00317E6A">
        <w:rPr>
          <w:sz w:val="23"/>
          <w:szCs w:val="23"/>
        </w:rPr>
        <w:t>.  godine, donosi</w:t>
      </w:r>
    </w:p>
    <w:p w14:paraId="00AE9D1D" w14:textId="77777777" w:rsidR="004E0C55" w:rsidRPr="00317E6A" w:rsidRDefault="004E0C55" w:rsidP="004E0C55">
      <w:pPr>
        <w:jc w:val="both"/>
        <w:rPr>
          <w:b/>
          <w:sz w:val="23"/>
          <w:szCs w:val="23"/>
        </w:rPr>
      </w:pPr>
      <w:r w:rsidRPr="00317E6A">
        <w:rPr>
          <w:b/>
          <w:sz w:val="23"/>
          <w:szCs w:val="23"/>
        </w:rPr>
        <w:t xml:space="preserve"> </w:t>
      </w:r>
    </w:p>
    <w:p w14:paraId="45CE019B" w14:textId="77777777" w:rsidR="004E0C55" w:rsidRPr="0088379B" w:rsidRDefault="004E0C55" w:rsidP="004E0C55">
      <w:pPr>
        <w:jc w:val="center"/>
        <w:rPr>
          <w:b/>
        </w:rPr>
      </w:pPr>
      <w:r w:rsidRPr="0088379B">
        <w:rPr>
          <w:b/>
        </w:rPr>
        <w:t xml:space="preserve">Izmjene i dopune </w:t>
      </w:r>
    </w:p>
    <w:p w14:paraId="0B206743" w14:textId="77777777" w:rsidR="004E0C55" w:rsidRPr="0088379B" w:rsidRDefault="004E0C55" w:rsidP="004E0C55">
      <w:pPr>
        <w:jc w:val="center"/>
        <w:rPr>
          <w:b/>
        </w:rPr>
      </w:pPr>
      <w:r w:rsidRPr="0088379B">
        <w:rPr>
          <w:b/>
        </w:rPr>
        <w:t>Programa javnih potreba u sportu Općine Gračac za 2021. godinu</w:t>
      </w:r>
    </w:p>
    <w:p w14:paraId="75262D02" w14:textId="77777777" w:rsidR="004E0C55" w:rsidRPr="00317E6A" w:rsidRDefault="004E0C55" w:rsidP="004E0C55">
      <w:pPr>
        <w:jc w:val="center"/>
        <w:rPr>
          <w:b/>
        </w:rPr>
      </w:pPr>
    </w:p>
    <w:p w14:paraId="5499A45B" w14:textId="77777777" w:rsidR="004E0C55" w:rsidRPr="00317E6A" w:rsidRDefault="004E0C55" w:rsidP="004E0C55">
      <w:pPr>
        <w:jc w:val="center"/>
        <w:rPr>
          <w:b/>
        </w:rPr>
      </w:pPr>
      <w:r w:rsidRPr="00317E6A">
        <w:rPr>
          <w:b/>
        </w:rPr>
        <w:t>Članak 1.</w:t>
      </w:r>
    </w:p>
    <w:p w14:paraId="25431000" w14:textId="77777777" w:rsidR="004E0C55" w:rsidRPr="00317E6A" w:rsidRDefault="004E0C55" w:rsidP="004E0C55">
      <w:pPr>
        <w:jc w:val="both"/>
      </w:pPr>
      <w:r w:rsidRPr="00317E6A">
        <w:t>U Programu javnih potreba u sportu Općine Gračac za 2021. godinu ( „Službeni glasnik Općine Gračac“ 8/20</w:t>
      </w:r>
      <w:r>
        <w:t>, 4/21</w:t>
      </w:r>
      <w:r w:rsidRPr="00317E6A">
        <w:t xml:space="preserve">) članak 5. mijenja se glasi:  </w:t>
      </w:r>
    </w:p>
    <w:p w14:paraId="18C99AC8" w14:textId="77777777" w:rsidR="004E0C55" w:rsidRPr="00317E6A" w:rsidRDefault="004E0C55" w:rsidP="004E0C55">
      <w:pPr>
        <w:jc w:val="center"/>
        <w:rPr>
          <w:b/>
          <w:sz w:val="23"/>
          <w:szCs w:val="23"/>
        </w:rPr>
      </w:pPr>
    </w:p>
    <w:p w14:paraId="0943A8C7" w14:textId="77777777" w:rsidR="004E0C55" w:rsidRPr="00317E6A" w:rsidRDefault="004E0C55" w:rsidP="004E0C55">
      <w:r w:rsidRPr="00317E6A">
        <w:t>„Članak 5.</w:t>
      </w:r>
    </w:p>
    <w:p w14:paraId="03AE7DAA" w14:textId="77777777" w:rsidR="004E0C55" w:rsidRPr="00317E6A" w:rsidRDefault="004E0C55" w:rsidP="004E0C55">
      <w:pPr>
        <w:jc w:val="center"/>
        <w:rPr>
          <w:b/>
          <w:sz w:val="23"/>
          <w:szCs w:val="23"/>
        </w:rPr>
      </w:pPr>
    </w:p>
    <w:p w14:paraId="58178C0B" w14:textId="77777777" w:rsidR="004E0C55" w:rsidRPr="00317E6A" w:rsidRDefault="004E0C55" w:rsidP="004E0C55">
      <w:pPr>
        <w:autoSpaceDE w:val="0"/>
        <w:autoSpaceDN w:val="0"/>
        <w:adjustRightInd w:val="0"/>
        <w:jc w:val="both"/>
        <w:rPr>
          <w:sz w:val="23"/>
          <w:szCs w:val="23"/>
          <w:lang w:eastAsia="hr-HR"/>
        </w:rPr>
      </w:pPr>
      <w:r w:rsidRPr="00317E6A">
        <w:rPr>
          <w:sz w:val="23"/>
          <w:szCs w:val="23"/>
          <w:lang w:eastAsia="hr-HR"/>
        </w:rPr>
        <w:lastRenderedPageBreak/>
        <w:t xml:space="preserve">Sredstva za provođenje programa javnih potreba u sportu planiraju se u Proračunu Općine Gračac za 2021. godinu  se u ukupnom iznosu od </w:t>
      </w:r>
      <w:r w:rsidRPr="00317E6A">
        <w:rPr>
          <w:b/>
          <w:sz w:val="23"/>
          <w:szCs w:val="23"/>
          <w:lang w:eastAsia="hr-HR"/>
        </w:rPr>
        <w:t>3.05</w:t>
      </w:r>
      <w:r>
        <w:rPr>
          <w:b/>
          <w:sz w:val="23"/>
          <w:szCs w:val="23"/>
          <w:lang w:eastAsia="hr-HR"/>
        </w:rPr>
        <w:t>4</w:t>
      </w:r>
      <w:r w:rsidRPr="00317E6A">
        <w:rPr>
          <w:b/>
          <w:sz w:val="23"/>
          <w:szCs w:val="23"/>
          <w:lang w:eastAsia="hr-HR"/>
        </w:rPr>
        <w:t>.000,00</w:t>
      </w:r>
      <w:r w:rsidRPr="00317E6A">
        <w:rPr>
          <w:color w:val="FF0000"/>
          <w:sz w:val="23"/>
          <w:szCs w:val="23"/>
          <w:lang w:eastAsia="hr-HR"/>
        </w:rPr>
        <w:t xml:space="preserve"> </w:t>
      </w:r>
      <w:r w:rsidRPr="00317E6A">
        <w:rPr>
          <w:sz w:val="23"/>
          <w:szCs w:val="23"/>
          <w:lang w:eastAsia="hr-HR"/>
        </w:rPr>
        <w:t>kuna.</w:t>
      </w:r>
    </w:p>
    <w:p w14:paraId="1A645F0F" w14:textId="77777777" w:rsidR="004E0C55" w:rsidRPr="00317E6A" w:rsidRDefault="004E0C55" w:rsidP="004E0C55">
      <w:pPr>
        <w:autoSpaceDE w:val="0"/>
        <w:autoSpaceDN w:val="0"/>
        <w:adjustRightInd w:val="0"/>
        <w:jc w:val="both"/>
        <w:rPr>
          <w:sz w:val="23"/>
          <w:szCs w:val="23"/>
          <w:lang w:eastAsia="hr-HR"/>
        </w:rPr>
      </w:pPr>
    </w:p>
    <w:p w14:paraId="179F8CDB" w14:textId="77777777" w:rsidR="004E0C55" w:rsidRPr="00317E6A" w:rsidRDefault="004E0C55" w:rsidP="004E0C55">
      <w:pPr>
        <w:autoSpaceDE w:val="0"/>
        <w:autoSpaceDN w:val="0"/>
        <w:adjustRightInd w:val="0"/>
        <w:jc w:val="both"/>
        <w:rPr>
          <w:sz w:val="23"/>
          <w:szCs w:val="23"/>
          <w:lang w:eastAsia="hr-HR"/>
        </w:rPr>
      </w:pPr>
      <w:r w:rsidRPr="00317E6A">
        <w:rPr>
          <w:sz w:val="23"/>
          <w:szCs w:val="23"/>
          <w:lang w:eastAsia="hr-HR"/>
        </w:rPr>
        <w:t>Sredstva za provođenje aktivnosti  iz članka 1. točke 1. do točke 7.</w:t>
      </w:r>
      <w:r w:rsidRPr="00317E6A">
        <w:rPr>
          <w:sz w:val="23"/>
          <w:szCs w:val="23"/>
        </w:rPr>
        <w:t xml:space="preserve"> planiraju se u iznosu od </w:t>
      </w:r>
      <w:r w:rsidRPr="00317E6A">
        <w:rPr>
          <w:b/>
          <w:sz w:val="23"/>
          <w:szCs w:val="23"/>
        </w:rPr>
        <w:t>160.000,00</w:t>
      </w:r>
      <w:r w:rsidRPr="00317E6A">
        <w:rPr>
          <w:sz w:val="23"/>
          <w:szCs w:val="23"/>
        </w:rPr>
        <w:t xml:space="preserve"> kuna.</w:t>
      </w:r>
    </w:p>
    <w:p w14:paraId="5EEB6F32" w14:textId="77777777" w:rsidR="004E0C55" w:rsidRPr="00317E6A" w:rsidRDefault="004E0C55" w:rsidP="004E0C55">
      <w:pPr>
        <w:jc w:val="both"/>
        <w:rPr>
          <w:sz w:val="23"/>
          <w:szCs w:val="23"/>
          <w:lang w:eastAsia="hr-HR"/>
        </w:rPr>
      </w:pPr>
    </w:p>
    <w:p w14:paraId="0915AF81" w14:textId="77777777" w:rsidR="004E0C55" w:rsidRPr="00317E6A" w:rsidRDefault="004E0C55" w:rsidP="004E0C55">
      <w:pPr>
        <w:jc w:val="both"/>
        <w:rPr>
          <w:sz w:val="23"/>
          <w:szCs w:val="23"/>
        </w:rPr>
      </w:pPr>
      <w:r w:rsidRPr="00317E6A">
        <w:rPr>
          <w:sz w:val="23"/>
          <w:szCs w:val="23"/>
          <w:lang w:eastAsia="hr-HR"/>
        </w:rPr>
        <w:t xml:space="preserve">Sredstva za provođenje aktivnosti  iz članka 1. </w:t>
      </w:r>
      <w:r w:rsidRPr="00317E6A">
        <w:rPr>
          <w:sz w:val="23"/>
          <w:szCs w:val="23"/>
        </w:rPr>
        <w:t xml:space="preserve">točke 8. planiraju se u iznosu od </w:t>
      </w:r>
      <w:r w:rsidRPr="00317E6A">
        <w:rPr>
          <w:b/>
          <w:sz w:val="23"/>
          <w:szCs w:val="23"/>
        </w:rPr>
        <w:t>2.885.000,00</w:t>
      </w:r>
      <w:r w:rsidRPr="00317E6A">
        <w:rPr>
          <w:sz w:val="23"/>
          <w:szCs w:val="23"/>
        </w:rPr>
        <w:t xml:space="preserve"> kuna i  točke 9. planiraju se u iznosu od </w:t>
      </w:r>
      <w:r>
        <w:rPr>
          <w:b/>
          <w:sz w:val="23"/>
          <w:szCs w:val="23"/>
        </w:rPr>
        <w:t>9</w:t>
      </w:r>
      <w:r w:rsidRPr="00317E6A">
        <w:rPr>
          <w:b/>
          <w:sz w:val="23"/>
          <w:szCs w:val="23"/>
        </w:rPr>
        <w:t>.000,00</w:t>
      </w:r>
      <w:r w:rsidRPr="00317E6A">
        <w:rPr>
          <w:sz w:val="23"/>
          <w:szCs w:val="23"/>
        </w:rPr>
        <w:t xml:space="preserve"> ovoga Programa koje provodi  Jedinstveni upravni odjel Općine Gračac </w:t>
      </w:r>
    </w:p>
    <w:p w14:paraId="1FFA8F47" w14:textId="77777777" w:rsidR="004E0C55" w:rsidRPr="00317E6A" w:rsidRDefault="004E0C55" w:rsidP="004E0C55">
      <w:pPr>
        <w:jc w:val="both"/>
        <w:rPr>
          <w:sz w:val="23"/>
          <w:szCs w:val="23"/>
          <w:lang w:eastAsia="hr-HR"/>
        </w:rPr>
      </w:pPr>
      <w:r w:rsidRPr="00317E6A">
        <w:rPr>
          <w:sz w:val="23"/>
          <w:szCs w:val="23"/>
        </w:rPr>
        <w:t xml:space="preserve">Pojedinačni raspored sredstva </w:t>
      </w:r>
      <w:r w:rsidRPr="00317E6A">
        <w:rPr>
          <w:sz w:val="23"/>
          <w:szCs w:val="23"/>
          <w:lang w:eastAsia="hr-HR"/>
        </w:rPr>
        <w:t xml:space="preserve">iz </w:t>
      </w:r>
      <w:r w:rsidRPr="00317E6A">
        <w:rPr>
          <w:sz w:val="23"/>
          <w:szCs w:val="23"/>
        </w:rPr>
        <w:t>stavka 2. ovog članka, bit će utvrđen provedbom natječajnog postupka po Pravilniku o financiranju javnih potreba Općine Gračac.</w:t>
      </w:r>
      <w:r>
        <w:rPr>
          <w:sz w:val="23"/>
          <w:szCs w:val="23"/>
        </w:rPr>
        <w:t>“</w:t>
      </w:r>
      <w:r w:rsidRPr="00317E6A">
        <w:rPr>
          <w:sz w:val="23"/>
          <w:szCs w:val="23"/>
          <w:lang w:eastAsia="hr-HR"/>
        </w:rPr>
        <w:t xml:space="preserve"> </w:t>
      </w:r>
    </w:p>
    <w:p w14:paraId="6A575F19" w14:textId="77777777" w:rsidR="004E0C55" w:rsidRPr="00317E6A" w:rsidRDefault="004E0C55" w:rsidP="004E0C55">
      <w:pPr>
        <w:jc w:val="both"/>
        <w:rPr>
          <w:b/>
          <w:sz w:val="23"/>
          <w:szCs w:val="23"/>
          <w:lang w:eastAsia="hr-HR"/>
        </w:rPr>
      </w:pPr>
    </w:p>
    <w:p w14:paraId="34E826C9" w14:textId="77777777" w:rsidR="004E0C55" w:rsidRPr="00317E6A" w:rsidRDefault="004E0C55" w:rsidP="004E0C55">
      <w:pPr>
        <w:jc w:val="center"/>
        <w:rPr>
          <w:sz w:val="23"/>
          <w:szCs w:val="23"/>
        </w:rPr>
      </w:pPr>
      <w:r w:rsidRPr="00317E6A">
        <w:rPr>
          <w:sz w:val="23"/>
          <w:szCs w:val="23"/>
        </w:rPr>
        <w:t>Članak 6.</w:t>
      </w:r>
    </w:p>
    <w:p w14:paraId="4924CBA7" w14:textId="77777777" w:rsidR="004E0C55" w:rsidRPr="00317E6A" w:rsidRDefault="004E0C55" w:rsidP="004E0C55">
      <w:pPr>
        <w:jc w:val="both"/>
        <w:rPr>
          <w:sz w:val="23"/>
          <w:szCs w:val="23"/>
          <w:lang w:eastAsia="hr-HR"/>
        </w:rPr>
      </w:pPr>
      <w:r w:rsidRPr="00317E6A">
        <w:rPr>
          <w:sz w:val="23"/>
          <w:szCs w:val="23"/>
        </w:rPr>
        <w:t xml:space="preserve">Ove Izmjene i dopune Programa </w:t>
      </w:r>
      <w:r w:rsidRPr="00317E6A">
        <w:rPr>
          <w:sz w:val="23"/>
          <w:szCs w:val="23"/>
          <w:lang w:eastAsia="hr-HR"/>
        </w:rPr>
        <w:t>javnih potreba u sportu Općine Gračac za 2021. godinu stupaju na snagu osmog dana  nakon objave u „Službenom glasniku Općine Gračac“.</w:t>
      </w:r>
    </w:p>
    <w:p w14:paraId="23A5AF52" w14:textId="77777777" w:rsidR="004E0C55" w:rsidRPr="00317E6A" w:rsidRDefault="004E0C55" w:rsidP="004E0C55">
      <w:pPr>
        <w:jc w:val="both"/>
        <w:rPr>
          <w:b/>
          <w:sz w:val="23"/>
          <w:szCs w:val="23"/>
        </w:rPr>
      </w:pPr>
    </w:p>
    <w:p w14:paraId="2643949D" w14:textId="77777777" w:rsidR="004E0C55" w:rsidRDefault="004E0C55" w:rsidP="004E0C55">
      <w:pPr>
        <w:pStyle w:val="NoSpacing"/>
        <w:jc w:val="right"/>
        <w:rPr>
          <w:rFonts w:ascii="Times New Roman" w:hAnsi="Times New Roman" w:cs="Times New Roman"/>
          <w:b/>
          <w:sz w:val="20"/>
          <w:szCs w:val="20"/>
        </w:rPr>
      </w:pPr>
      <w:r>
        <w:rPr>
          <w:rFonts w:ascii="Times New Roman" w:hAnsi="Times New Roman" w:cs="Times New Roman"/>
          <w:b/>
          <w:sz w:val="20"/>
          <w:szCs w:val="20"/>
        </w:rPr>
        <w:t>PREDSJEDNICA:</w:t>
      </w:r>
    </w:p>
    <w:p w14:paraId="09A90AE1" w14:textId="77777777" w:rsidR="004E0C55" w:rsidRDefault="004E0C55" w:rsidP="004E0C55">
      <w:pPr>
        <w:pStyle w:val="NoSpacing"/>
        <w:jc w:val="right"/>
        <w:rPr>
          <w:rFonts w:ascii="Times New Roman" w:hAnsi="Times New Roman" w:cs="Times New Roman"/>
          <w:sz w:val="20"/>
          <w:szCs w:val="20"/>
        </w:rPr>
      </w:pPr>
      <w:r>
        <w:rPr>
          <w:rFonts w:ascii="Times New Roman" w:hAnsi="Times New Roman" w:cs="Times New Roman"/>
          <w:b/>
          <w:sz w:val="20"/>
          <w:szCs w:val="20"/>
        </w:rPr>
        <w:t>Slavica Miličić</w:t>
      </w:r>
    </w:p>
    <w:p w14:paraId="7BB5A90D" w14:textId="77777777" w:rsidR="004E0C55" w:rsidRDefault="004E0C55" w:rsidP="00610261">
      <w:pPr>
        <w:jc w:val="right"/>
        <w:rPr>
          <w:rFonts w:ascii="Arial" w:hAnsi="Arial" w:cs="Arial"/>
          <w:b/>
        </w:rPr>
      </w:pPr>
    </w:p>
    <w:p w14:paraId="2BB8E5BF" w14:textId="77777777" w:rsidR="000F2755" w:rsidRDefault="000F2755" w:rsidP="00610261">
      <w:pPr>
        <w:jc w:val="right"/>
        <w:rPr>
          <w:rFonts w:ascii="Arial" w:hAnsi="Arial" w:cs="Arial"/>
          <w:b/>
        </w:rPr>
      </w:pPr>
    </w:p>
    <w:p w14:paraId="518FE249" w14:textId="77777777" w:rsidR="000F2755" w:rsidRPr="0018373B" w:rsidRDefault="000F2755" w:rsidP="000F2755">
      <w:pPr>
        <w:rPr>
          <w:b/>
        </w:rPr>
      </w:pPr>
      <w:r w:rsidRPr="0018373B">
        <w:rPr>
          <w:b/>
        </w:rPr>
        <w:t>OPĆINSKO VIJEĆE</w:t>
      </w:r>
    </w:p>
    <w:p w14:paraId="17E8E26A" w14:textId="77777777" w:rsidR="000F2755" w:rsidRPr="0018373B" w:rsidRDefault="000F2755" w:rsidP="000F2755">
      <w:pPr>
        <w:rPr>
          <w:b/>
        </w:rPr>
      </w:pPr>
      <w:r>
        <w:rPr>
          <w:b/>
        </w:rPr>
        <w:t>KLASA: 601</w:t>
      </w:r>
      <w:r w:rsidRPr="0018373B">
        <w:rPr>
          <w:b/>
        </w:rPr>
        <w:t>-01/20-01/</w:t>
      </w:r>
      <w:r>
        <w:rPr>
          <w:b/>
        </w:rPr>
        <w:t>11</w:t>
      </w:r>
    </w:p>
    <w:p w14:paraId="5C42B274" w14:textId="77777777" w:rsidR="000F2755" w:rsidRPr="0018373B" w:rsidRDefault="000F2755" w:rsidP="000F2755">
      <w:pPr>
        <w:rPr>
          <w:b/>
        </w:rPr>
      </w:pPr>
      <w:r w:rsidRPr="0018373B">
        <w:rPr>
          <w:b/>
        </w:rPr>
        <w:t>URBROJ: 2198/31-02-2</w:t>
      </w:r>
      <w:r>
        <w:rPr>
          <w:b/>
        </w:rPr>
        <w:t>1</w:t>
      </w:r>
      <w:r w:rsidRPr="0018373B">
        <w:rPr>
          <w:b/>
        </w:rPr>
        <w:t>-</w:t>
      </w:r>
      <w:r>
        <w:rPr>
          <w:b/>
        </w:rPr>
        <w:t>2</w:t>
      </w:r>
    </w:p>
    <w:p w14:paraId="05C503F4" w14:textId="77777777" w:rsidR="000F2755" w:rsidRPr="0018373B" w:rsidRDefault="000F2755" w:rsidP="000F2755">
      <w:pPr>
        <w:rPr>
          <w:b/>
        </w:rPr>
      </w:pPr>
      <w:r w:rsidRPr="0018373B">
        <w:rPr>
          <w:b/>
        </w:rPr>
        <w:t xml:space="preserve">Gračac, </w:t>
      </w:r>
      <w:r>
        <w:rPr>
          <w:b/>
        </w:rPr>
        <w:t>19</w:t>
      </w:r>
      <w:r w:rsidRPr="0018373B">
        <w:rPr>
          <w:b/>
        </w:rPr>
        <w:t xml:space="preserve">. </w:t>
      </w:r>
      <w:r>
        <w:rPr>
          <w:b/>
        </w:rPr>
        <w:t>listopada</w:t>
      </w:r>
      <w:r w:rsidRPr="0018373B">
        <w:rPr>
          <w:b/>
        </w:rPr>
        <w:t xml:space="preserve"> 202</w:t>
      </w:r>
      <w:r>
        <w:rPr>
          <w:b/>
        </w:rPr>
        <w:t>1</w:t>
      </w:r>
      <w:r w:rsidRPr="0018373B">
        <w:rPr>
          <w:b/>
        </w:rPr>
        <w:t xml:space="preserve">. </w:t>
      </w:r>
      <w:r>
        <w:rPr>
          <w:b/>
        </w:rPr>
        <w:t>g</w:t>
      </w:r>
      <w:r w:rsidRPr="0018373B">
        <w:rPr>
          <w:b/>
        </w:rPr>
        <w:t>odine</w:t>
      </w:r>
      <w:r>
        <w:rPr>
          <w:b/>
        </w:rPr>
        <w:t xml:space="preserve"> </w:t>
      </w:r>
    </w:p>
    <w:p w14:paraId="72356C1F" w14:textId="77777777" w:rsidR="000F2755" w:rsidRPr="0018373B" w:rsidRDefault="000F2755" w:rsidP="000F2755">
      <w:pPr>
        <w:jc w:val="both"/>
      </w:pPr>
    </w:p>
    <w:p w14:paraId="0681E238" w14:textId="77777777" w:rsidR="000F2755" w:rsidRPr="006E778B" w:rsidRDefault="000F2755" w:rsidP="000F2755">
      <w:pPr>
        <w:jc w:val="both"/>
      </w:pPr>
      <w:r w:rsidRPr="006E778B">
        <w:t xml:space="preserve">Na temelju članka </w:t>
      </w:r>
      <w:r w:rsidRPr="00084EE9">
        <w:t xml:space="preserve">49. Zakona o predškolskom odgoju i obrazovanju (Narodne novine 10/97, 107/07, 94/13, 98/19) </w:t>
      </w:r>
      <w:r w:rsidRPr="006E778B">
        <w:t>i članka 32. Statuta Općine Gračac (“Službeni glasnik Zadarske županije», 11/13 i „Službeni glasnik Općine Gračac“ 1/18</w:t>
      </w:r>
      <w:r>
        <w:t>,</w:t>
      </w:r>
      <w:r w:rsidRPr="006E778B">
        <w:t xml:space="preserve"> 1/20</w:t>
      </w:r>
      <w:r>
        <w:t>, 4/21</w:t>
      </w:r>
      <w:r w:rsidRPr="006E778B">
        <w:t xml:space="preserve">), </w:t>
      </w:r>
      <w:r w:rsidRPr="006E778B">
        <w:rPr>
          <w:lang w:eastAsia="hr-HR"/>
        </w:rPr>
        <w:t xml:space="preserve">Općinsko vijeće Općine Gračac na </w:t>
      </w:r>
      <w:r>
        <w:rPr>
          <w:lang w:eastAsia="hr-HR"/>
        </w:rPr>
        <w:t>4</w:t>
      </w:r>
      <w:r w:rsidRPr="006E778B">
        <w:rPr>
          <w:lang w:eastAsia="hr-HR"/>
        </w:rPr>
        <w:t xml:space="preserve">. sjednici održanoj </w:t>
      </w:r>
      <w:r>
        <w:rPr>
          <w:lang w:eastAsia="hr-HR"/>
        </w:rPr>
        <w:t>19</w:t>
      </w:r>
      <w:r w:rsidRPr="006E778B">
        <w:rPr>
          <w:lang w:eastAsia="hr-HR"/>
        </w:rPr>
        <w:t xml:space="preserve">. </w:t>
      </w:r>
      <w:r>
        <w:rPr>
          <w:lang w:eastAsia="hr-HR"/>
        </w:rPr>
        <w:t>listopada</w:t>
      </w:r>
      <w:r w:rsidRPr="006E778B">
        <w:rPr>
          <w:lang w:eastAsia="hr-HR"/>
        </w:rPr>
        <w:t xml:space="preserve"> 202</w:t>
      </w:r>
      <w:r>
        <w:rPr>
          <w:lang w:eastAsia="hr-HR"/>
        </w:rPr>
        <w:t>1</w:t>
      </w:r>
      <w:r w:rsidRPr="006E778B">
        <w:rPr>
          <w:lang w:eastAsia="hr-HR"/>
        </w:rPr>
        <w:t>. godine, donosi</w:t>
      </w:r>
    </w:p>
    <w:p w14:paraId="3FD022AF" w14:textId="77777777" w:rsidR="000F2755" w:rsidRPr="006E778B" w:rsidRDefault="000F2755" w:rsidP="000F2755">
      <w:pPr>
        <w:jc w:val="center"/>
        <w:rPr>
          <w:b/>
        </w:rPr>
      </w:pPr>
    </w:p>
    <w:p w14:paraId="2ECF7116" w14:textId="77777777" w:rsidR="000F2755" w:rsidRPr="006E778B" w:rsidRDefault="000F2755" w:rsidP="000F2755">
      <w:pPr>
        <w:jc w:val="center"/>
        <w:rPr>
          <w:b/>
        </w:rPr>
      </w:pPr>
      <w:r w:rsidRPr="006E778B">
        <w:rPr>
          <w:b/>
        </w:rPr>
        <w:t xml:space="preserve">Izmjene i dopune </w:t>
      </w:r>
    </w:p>
    <w:p w14:paraId="673226D7" w14:textId="77777777" w:rsidR="000F2755" w:rsidRPr="00C07671" w:rsidRDefault="000F2755" w:rsidP="000F2755">
      <w:pPr>
        <w:jc w:val="center"/>
        <w:rPr>
          <w:b/>
        </w:rPr>
      </w:pPr>
      <w:r w:rsidRPr="006E778B">
        <w:rPr>
          <w:b/>
        </w:rPr>
        <w:t xml:space="preserve">Programa javnih potreba </w:t>
      </w:r>
    </w:p>
    <w:p w14:paraId="0A08FBBF" w14:textId="77777777" w:rsidR="000F2755" w:rsidRPr="006E778B" w:rsidRDefault="000F2755" w:rsidP="000F2755">
      <w:pPr>
        <w:jc w:val="center"/>
        <w:rPr>
          <w:b/>
        </w:rPr>
      </w:pPr>
      <w:r w:rsidRPr="00C07671">
        <w:rPr>
          <w:b/>
        </w:rPr>
        <w:t>u školstvu, predškolskom odgoju i obrazovanju za 2021. godinu</w:t>
      </w:r>
    </w:p>
    <w:p w14:paraId="15AE889C" w14:textId="77777777" w:rsidR="000F2755" w:rsidRPr="006E778B" w:rsidRDefault="000F2755" w:rsidP="000F2755">
      <w:pPr>
        <w:jc w:val="center"/>
        <w:rPr>
          <w:b/>
        </w:rPr>
      </w:pPr>
    </w:p>
    <w:p w14:paraId="63BB8151" w14:textId="77777777" w:rsidR="000F2755" w:rsidRPr="006E778B" w:rsidRDefault="000F2755" w:rsidP="000F2755">
      <w:pPr>
        <w:jc w:val="center"/>
      </w:pPr>
      <w:r w:rsidRPr="006E778B">
        <w:t>Članak 1.</w:t>
      </w:r>
    </w:p>
    <w:p w14:paraId="2B5CE68E" w14:textId="77777777" w:rsidR="000F2755" w:rsidRPr="006E778B" w:rsidRDefault="000F2755" w:rsidP="000F2755">
      <w:pPr>
        <w:autoSpaceDE w:val="0"/>
        <w:autoSpaceDN w:val="0"/>
        <w:adjustRightInd w:val="0"/>
        <w:jc w:val="both"/>
        <w:rPr>
          <w:rFonts w:eastAsia="Calibri"/>
          <w:lang w:eastAsia="hr-HR"/>
        </w:rPr>
      </w:pPr>
      <w:r w:rsidRPr="006E778B">
        <w:rPr>
          <w:rFonts w:eastAsia="Calibri"/>
          <w:lang w:eastAsia="hr-HR"/>
        </w:rPr>
        <w:t xml:space="preserve">U Programu javnih potreba u </w:t>
      </w:r>
      <w:r>
        <w:rPr>
          <w:rFonts w:eastAsia="Calibri"/>
          <w:lang w:eastAsia="hr-HR"/>
        </w:rPr>
        <w:t>školstvu, predškolskom odgoju i obrazovanju</w:t>
      </w:r>
      <w:r w:rsidRPr="006E778B">
        <w:rPr>
          <w:rFonts w:eastAsia="Calibri"/>
          <w:lang w:eastAsia="hr-HR"/>
        </w:rPr>
        <w:t xml:space="preserve"> za 2021.  („Službeni glasnik Općine Gračac“ 8/20) članak </w:t>
      </w:r>
      <w:r>
        <w:rPr>
          <w:rFonts w:eastAsia="Calibri"/>
          <w:lang w:eastAsia="hr-HR"/>
        </w:rPr>
        <w:t>4</w:t>
      </w:r>
      <w:r w:rsidRPr="006E778B">
        <w:rPr>
          <w:rFonts w:eastAsia="Calibri"/>
          <w:lang w:eastAsia="hr-HR"/>
        </w:rPr>
        <w:t xml:space="preserve">. mijenja se glasi:  </w:t>
      </w:r>
    </w:p>
    <w:p w14:paraId="26059F2B" w14:textId="77777777" w:rsidR="000F2755" w:rsidRPr="006E778B" w:rsidRDefault="000F2755" w:rsidP="000F2755">
      <w:pPr>
        <w:autoSpaceDE w:val="0"/>
        <w:autoSpaceDN w:val="0"/>
        <w:adjustRightInd w:val="0"/>
        <w:jc w:val="both"/>
        <w:rPr>
          <w:rFonts w:eastAsia="Calibri"/>
          <w:lang w:eastAsia="hr-HR"/>
        </w:rPr>
      </w:pPr>
    </w:p>
    <w:p w14:paraId="40B7F655" w14:textId="77777777" w:rsidR="000F2755" w:rsidRPr="006E778B" w:rsidRDefault="000F2755" w:rsidP="000F2755">
      <w:r w:rsidRPr="006E778B">
        <w:t xml:space="preserve">„Članak </w:t>
      </w:r>
      <w:r>
        <w:t>4</w:t>
      </w:r>
      <w:r w:rsidRPr="006E778B">
        <w:t>.</w:t>
      </w:r>
    </w:p>
    <w:p w14:paraId="6C72002E" w14:textId="77777777" w:rsidR="000F2755" w:rsidRPr="006E778B" w:rsidRDefault="000F2755" w:rsidP="000F2755">
      <w:pPr>
        <w:jc w:val="both"/>
      </w:pPr>
      <w:r w:rsidRPr="006E778B">
        <w:t>Općina Gračac će tijekom 2021. godine financirati:</w:t>
      </w:r>
    </w:p>
    <w:p w14:paraId="6C7DD4BA" w14:textId="77777777" w:rsidR="000F2755" w:rsidRDefault="000F2755" w:rsidP="000F2755">
      <w:pPr>
        <w:jc w:val="both"/>
        <w:rPr>
          <w:sz w:val="23"/>
          <w:szCs w:val="23"/>
        </w:rPr>
      </w:pPr>
      <w:r>
        <w:rPr>
          <w:sz w:val="23"/>
          <w:szCs w:val="23"/>
        </w:rPr>
        <w:t>Financiranje planiranog opsega programa Dječjeg vrtića „Baltazar“ Gračac osigurava se iz:</w:t>
      </w:r>
    </w:p>
    <w:p w14:paraId="3256D2B1" w14:textId="77777777" w:rsidR="000F2755" w:rsidRDefault="000F2755" w:rsidP="00FB5945">
      <w:pPr>
        <w:pStyle w:val="ListParagraph"/>
        <w:numPr>
          <w:ilvl w:val="0"/>
          <w:numId w:val="22"/>
        </w:numPr>
        <w:spacing w:after="200" w:line="276" w:lineRule="auto"/>
        <w:jc w:val="both"/>
        <w:rPr>
          <w:b/>
          <w:sz w:val="23"/>
          <w:szCs w:val="23"/>
          <w:u w:val="single"/>
        </w:rPr>
      </w:pPr>
      <w:r>
        <w:rPr>
          <w:b/>
          <w:sz w:val="23"/>
          <w:szCs w:val="23"/>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626"/>
        <w:gridCol w:w="1845"/>
      </w:tblGrid>
      <w:tr w:rsidR="000F2755" w14:paraId="36B56D6B" w14:textId="77777777" w:rsidTr="000F2755">
        <w:trPr>
          <w:trHeight w:val="284"/>
        </w:trPr>
        <w:tc>
          <w:tcPr>
            <w:tcW w:w="425" w:type="dxa"/>
            <w:tcBorders>
              <w:top w:val="single" w:sz="4" w:space="0" w:color="auto"/>
              <w:left w:val="single" w:sz="4" w:space="0" w:color="auto"/>
              <w:bottom w:val="single" w:sz="4" w:space="0" w:color="auto"/>
              <w:right w:val="single" w:sz="4" w:space="0" w:color="auto"/>
            </w:tcBorders>
            <w:hideMark/>
          </w:tcPr>
          <w:p w14:paraId="47DD922A" w14:textId="77777777" w:rsidR="000F2755" w:rsidRDefault="000F2755" w:rsidP="000F2755">
            <w:pPr>
              <w:jc w:val="both"/>
              <w:rPr>
                <w:sz w:val="23"/>
                <w:szCs w:val="23"/>
              </w:rPr>
            </w:pPr>
            <w:r>
              <w:rPr>
                <w:sz w:val="23"/>
                <w:szCs w:val="23"/>
              </w:rPr>
              <w:t>1</w:t>
            </w:r>
          </w:p>
        </w:tc>
        <w:tc>
          <w:tcPr>
            <w:tcW w:w="6626" w:type="dxa"/>
            <w:tcBorders>
              <w:top w:val="single" w:sz="4" w:space="0" w:color="auto"/>
              <w:left w:val="single" w:sz="4" w:space="0" w:color="auto"/>
              <w:bottom w:val="single" w:sz="4" w:space="0" w:color="auto"/>
              <w:right w:val="single" w:sz="4" w:space="0" w:color="auto"/>
            </w:tcBorders>
            <w:hideMark/>
          </w:tcPr>
          <w:p w14:paraId="1A3D2223" w14:textId="77777777" w:rsidR="000F2755" w:rsidRDefault="000F2755" w:rsidP="000F2755">
            <w:pPr>
              <w:ind w:left="22"/>
              <w:jc w:val="both"/>
              <w:rPr>
                <w:sz w:val="23"/>
                <w:szCs w:val="23"/>
              </w:rPr>
            </w:pPr>
            <w:r>
              <w:rPr>
                <w:sz w:val="23"/>
                <w:szCs w:val="23"/>
              </w:rPr>
              <w:t>Rashode za zaposlene DV „Baltazar“</w:t>
            </w:r>
          </w:p>
        </w:tc>
        <w:tc>
          <w:tcPr>
            <w:tcW w:w="1845" w:type="dxa"/>
            <w:tcBorders>
              <w:top w:val="single" w:sz="4" w:space="0" w:color="auto"/>
              <w:left w:val="single" w:sz="4" w:space="0" w:color="auto"/>
              <w:bottom w:val="single" w:sz="4" w:space="0" w:color="auto"/>
              <w:right w:val="single" w:sz="4" w:space="0" w:color="auto"/>
            </w:tcBorders>
            <w:hideMark/>
          </w:tcPr>
          <w:p w14:paraId="36535A21" w14:textId="77777777" w:rsidR="000F2755" w:rsidRDefault="000F2755" w:rsidP="000F2755">
            <w:pPr>
              <w:ind w:left="22"/>
              <w:jc w:val="right"/>
              <w:rPr>
                <w:sz w:val="23"/>
                <w:szCs w:val="23"/>
              </w:rPr>
            </w:pPr>
            <w:r>
              <w:rPr>
                <w:sz w:val="23"/>
                <w:szCs w:val="23"/>
              </w:rPr>
              <w:t>1.330.000,00</w:t>
            </w:r>
          </w:p>
        </w:tc>
      </w:tr>
      <w:tr w:rsidR="000F2755" w14:paraId="2908170B" w14:textId="77777777" w:rsidTr="000F2755">
        <w:trPr>
          <w:trHeight w:val="266"/>
        </w:trPr>
        <w:tc>
          <w:tcPr>
            <w:tcW w:w="425" w:type="dxa"/>
            <w:tcBorders>
              <w:top w:val="single" w:sz="4" w:space="0" w:color="auto"/>
              <w:left w:val="single" w:sz="4" w:space="0" w:color="auto"/>
              <w:bottom w:val="single" w:sz="4" w:space="0" w:color="auto"/>
              <w:right w:val="single" w:sz="4" w:space="0" w:color="auto"/>
            </w:tcBorders>
            <w:hideMark/>
          </w:tcPr>
          <w:p w14:paraId="69337C02" w14:textId="77777777" w:rsidR="000F2755" w:rsidRDefault="000F2755" w:rsidP="000F2755">
            <w:pPr>
              <w:jc w:val="both"/>
              <w:rPr>
                <w:sz w:val="23"/>
                <w:szCs w:val="23"/>
              </w:rPr>
            </w:pPr>
            <w:r>
              <w:rPr>
                <w:sz w:val="23"/>
                <w:szCs w:val="23"/>
              </w:rPr>
              <w:t>2</w:t>
            </w:r>
          </w:p>
        </w:tc>
        <w:tc>
          <w:tcPr>
            <w:tcW w:w="6626" w:type="dxa"/>
            <w:tcBorders>
              <w:top w:val="single" w:sz="4" w:space="0" w:color="auto"/>
              <w:left w:val="single" w:sz="4" w:space="0" w:color="auto"/>
              <w:bottom w:val="single" w:sz="4" w:space="0" w:color="auto"/>
              <w:right w:val="single" w:sz="4" w:space="0" w:color="auto"/>
            </w:tcBorders>
            <w:hideMark/>
          </w:tcPr>
          <w:p w14:paraId="77294645" w14:textId="77777777" w:rsidR="000F2755" w:rsidRDefault="000F2755" w:rsidP="000F2755">
            <w:pPr>
              <w:ind w:left="22"/>
              <w:jc w:val="both"/>
              <w:rPr>
                <w:sz w:val="23"/>
                <w:szCs w:val="23"/>
              </w:rPr>
            </w:pPr>
            <w:r>
              <w:rPr>
                <w:sz w:val="23"/>
                <w:szCs w:val="23"/>
              </w:rPr>
              <w:t>Materijalni rashodi</w:t>
            </w:r>
          </w:p>
        </w:tc>
        <w:tc>
          <w:tcPr>
            <w:tcW w:w="1845" w:type="dxa"/>
            <w:tcBorders>
              <w:top w:val="single" w:sz="4" w:space="0" w:color="auto"/>
              <w:left w:val="single" w:sz="4" w:space="0" w:color="auto"/>
              <w:bottom w:val="single" w:sz="4" w:space="0" w:color="auto"/>
              <w:right w:val="single" w:sz="4" w:space="0" w:color="auto"/>
            </w:tcBorders>
            <w:hideMark/>
          </w:tcPr>
          <w:p w14:paraId="0579B457" w14:textId="77777777" w:rsidR="000F2755" w:rsidRDefault="000F2755" w:rsidP="000F2755">
            <w:pPr>
              <w:ind w:left="22"/>
              <w:jc w:val="right"/>
              <w:rPr>
                <w:sz w:val="23"/>
                <w:szCs w:val="23"/>
              </w:rPr>
            </w:pPr>
            <w:r>
              <w:rPr>
                <w:sz w:val="23"/>
                <w:szCs w:val="23"/>
              </w:rPr>
              <w:t>152.157,00</w:t>
            </w:r>
          </w:p>
        </w:tc>
      </w:tr>
      <w:tr w:rsidR="000F2755" w14:paraId="1236088D" w14:textId="77777777" w:rsidTr="000F2755">
        <w:trPr>
          <w:trHeight w:val="266"/>
        </w:trPr>
        <w:tc>
          <w:tcPr>
            <w:tcW w:w="425" w:type="dxa"/>
            <w:tcBorders>
              <w:top w:val="single" w:sz="4" w:space="0" w:color="auto"/>
              <w:left w:val="single" w:sz="4" w:space="0" w:color="auto"/>
              <w:bottom w:val="single" w:sz="4" w:space="0" w:color="auto"/>
              <w:right w:val="single" w:sz="4" w:space="0" w:color="auto"/>
            </w:tcBorders>
            <w:hideMark/>
          </w:tcPr>
          <w:p w14:paraId="3668C5A2" w14:textId="77777777" w:rsidR="000F2755" w:rsidRDefault="000F2755" w:rsidP="000F2755">
            <w:pPr>
              <w:jc w:val="both"/>
              <w:rPr>
                <w:sz w:val="23"/>
                <w:szCs w:val="23"/>
              </w:rPr>
            </w:pPr>
            <w:r>
              <w:rPr>
                <w:sz w:val="23"/>
                <w:szCs w:val="23"/>
              </w:rPr>
              <w:t>3</w:t>
            </w:r>
          </w:p>
        </w:tc>
        <w:tc>
          <w:tcPr>
            <w:tcW w:w="6626" w:type="dxa"/>
            <w:tcBorders>
              <w:top w:val="single" w:sz="4" w:space="0" w:color="auto"/>
              <w:left w:val="single" w:sz="4" w:space="0" w:color="auto"/>
              <w:bottom w:val="single" w:sz="4" w:space="0" w:color="auto"/>
              <w:right w:val="single" w:sz="4" w:space="0" w:color="auto"/>
            </w:tcBorders>
            <w:hideMark/>
          </w:tcPr>
          <w:p w14:paraId="6C729A03" w14:textId="77777777" w:rsidR="000F2755" w:rsidRDefault="000F2755" w:rsidP="000F2755">
            <w:pPr>
              <w:ind w:left="22"/>
              <w:jc w:val="both"/>
              <w:rPr>
                <w:sz w:val="23"/>
                <w:szCs w:val="23"/>
              </w:rPr>
            </w:pPr>
            <w:r>
              <w:rPr>
                <w:sz w:val="23"/>
                <w:szCs w:val="23"/>
              </w:rPr>
              <w:t xml:space="preserve">Nabava nefinancijske imovine </w:t>
            </w:r>
          </w:p>
        </w:tc>
        <w:tc>
          <w:tcPr>
            <w:tcW w:w="1845" w:type="dxa"/>
            <w:tcBorders>
              <w:top w:val="single" w:sz="4" w:space="0" w:color="auto"/>
              <w:left w:val="single" w:sz="4" w:space="0" w:color="auto"/>
              <w:bottom w:val="single" w:sz="4" w:space="0" w:color="auto"/>
              <w:right w:val="single" w:sz="4" w:space="0" w:color="auto"/>
            </w:tcBorders>
            <w:hideMark/>
          </w:tcPr>
          <w:p w14:paraId="038B4DD8" w14:textId="77777777" w:rsidR="000F2755" w:rsidRDefault="000F2755" w:rsidP="000F2755">
            <w:pPr>
              <w:ind w:left="22"/>
              <w:jc w:val="right"/>
              <w:rPr>
                <w:sz w:val="23"/>
                <w:szCs w:val="23"/>
              </w:rPr>
            </w:pPr>
            <w:r>
              <w:rPr>
                <w:sz w:val="23"/>
                <w:szCs w:val="23"/>
              </w:rPr>
              <w:t>5.000,00</w:t>
            </w:r>
          </w:p>
        </w:tc>
      </w:tr>
      <w:tr w:rsidR="000F2755" w14:paraId="5DB47BD6" w14:textId="77777777" w:rsidTr="000F2755">
        <w:trPr>
          <w:trHeight w:val="360"/>
        </w:trPr>
        <w:tc>
          <w:tcPr>
            <w:tcW w:w="7051" w:type="dxa"/>
            <w:gridSpan w:val="2"/>
            <w:tcBorders>
              <w:top w:val="single" w:sz="4" w:space="0" w:color="auto"/>
              <w:left w:val="single" w:sz="4" w:space="0" w:color="auto"/>
              <w:bottom w:val="single" w:sz="4" w:space="0" w:color="auto"/>
              <w:right w:val="single" w:sz="4" w:space="0" w:color="auto"/>
            </w:tcBorders>
            <w:hideMark/>
          </w:tcPr>
          <w:p w14:paraId="3DF2BBBA" w14:textId="77777777" w:rsidR="000F2755" w:rsidRDefault="000F2755" w:rsidP="000F2755">
            <w:pPr>
              <w:ind w:left="22"/>
              <w:jc w:val="right"/>
              <w:rPr>
                <w:b/>
                <w:sz w:val="23"/>
                <w:szCs w:val="23"/>
              </w:rPr>
            </w:pPr>
            <w:r>
              <w:rPr>
                <w:b/>
                <w:sz w:val="23"/>
                <w:szCs w:val="23"/>
              </w:rPr>
              <w:t>U K U P N O</w:t>
            </w:r>
          </w:p>
        </w:tc>
        <w:tc>
          <w:tcPr>
            <w:tcW w:w="1845" w:type="dxa"/>
            <w:tcBorders>
              <w:top w:val="single" w:sz="4" w:space="0" w:color="auto"/>
              <w:left w:val="single" w:sz="4" w:space="0" w:color="auto"/>
              <w:bottom w:val="single" w:sz="4" w:space="0" w:color="auto"/>
              <w:right w:val="single" w:sz="4" w:space="0" w:color="auto"/>
            </w:tcBorders>
            <w:hideMark/>
          </w:tcPr>
          <w:p w14:paraId="24189262" w14:textId="77777777" w:rsidR="000F2755" w:rsidRDefault="000F2755" w:rsidP="000F2755">
            <w:pPr>
              <w:ind w:left="22"/>
              <w:jc w:val="right"/>
              <w:rPr>
                <w:b/>
                <w:sz w:val="23"/>
                <w:szCs w:val="23"/>
              </w:rPr>
            </w:pPr>
            <w:r>
              <w:rPr>
                <w:b/>
                <w:sz w:val="23"/>
                <w:szCs w:val="23"/>
              </w:rPr>
              <w:t>1.487.157,00</w:t>
            </w:r>
          </w:p>
        </w:tc>
      </w:tr>
    </w:tbl>
    <w:p w14:paraId="6FFFB075" w14:textId="77777777" w:rsidR="000F2755" w:rsidRDefault="000F2755" w:rsidP="000F2755">
      <w:pPr>
        <w:jc w:val="both"/>
        <w:rPr>
          <w:sz w:val="23"/>
          <w:szCs w:val="23"/>
        </w:rPr>
      </w:pPr>
    </w:p>
    <w:p w14:paraId="3F21720A" w14:textId="77777777" w:rsidR="000F2755" w:rsidRDefault="000F2755" w:rsidP="000F2755">
      <w:pPr>
        <w:ind w:firstLine="708"/>
        <w:jc w:val="both"/>
        <w:rPr>
          <w:b/>
          <w:sz w:val="23"/>
          <w:szCs w:val="23"/>
        </w:rPr>
      </w:pPr>
      <w:r>
        <w:rPr>
          <w:b/>
          <w:sz w:val="23"/>
          <w:szCs w:val="23"/>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707"/>
        <w:gridCol w:w="1764"/>
      </w:tblGrid>
      <w:tr w:rsidR="000F2755" w14:paraId="4406797F" w14:textId="77777777" w:rsidTr="000F2755">
        <w:trPr>
          <w:trHeight w:val="301"/>
        </w:trPr>
        <w:tc>
          <w:tcPr>
            <w:tcW w:w="425" w:type="dxa"/>
            <w:tcBorders>
              <w:top w:val="single" w:sz="4" w:space="0" w:color="auto"/>
              <w:left w:val="single" w:sz="4" w:space="0" w:color="auto"/>
              <w:bottom w:val="single" w:sz="4" w:space="0" w:color="auto"/>
              <w:right w:val="single" w:sz="4" w:space="0" w:color="auto"/>
            </w:tcBorders>
            <w:vAlign w:val="center"/>
            <w:hideMark/>
          </w:tcPr>
          <w:p w14:paraId="0120B517" w14:textId="77777777" w:rsidR="000F2755" w:rsidRDefault="000F2755" w:rsidP="000F2755">
            <w:pPr>
              <w:jc w:val="center"/>
              <w:rPr>
                <w:sz w:val="23"/>
                <w:szCs w:val="23"/>
              </w:rPr>
            </w:pPr>
            <w:r>
              <w:rPr>
                <w:sz w:val="23"/>
                <w:szCs w:val="23"/>
              </w:rPr>
              <w:t>1</w:t>
            </w:r>
          </w:p>
        </w:tc>
        <w:tc>
          <w:tcPr>
            <w:tcW w:w="6707" w:type="dxa"/>
            <w:tcBorders>
              <w:top w:val="single" w:sz="4" w:space="0" w:color="auto"/>
              <w:left w:val="single" w:sz="4" w:space="0" w:color="auto"/>
              <w:bottom w:val="single" w:sz="4" w:space="0" w:color="auto"/>
              <w:right w:val="single" w:sz="4" w:space="0" w:color="auto"/>
            </w:tcBorders>
            <w:hideMark/>
          </w:tcPr>
          <w:p w14:paraId="5ECFE375" w14:textId="77777777" w:rsidR="000F2755" w:rsidRDefault="000F2755" w:rsidP="000F2755">
            <w:pPr>
              <w:jc w:val="both"/>
              <w:rPr>
                <w:sz w:val="23"/>
                <w:szCs w:val="23"/>
              </w:rPr>
            </w:pPr>
            <w:r>
              <w:rPr>
                <w:sz w:val="23"/>
                <w:szCs w:val="23"/>
              </w:rPr>
              <w:t>Sufinanciranje cijene prijevoza predškolske djece</w:t>
            </w:r>
          </w:p>
        </w:tc>
        <w:tc>
          <w:tcPr>
            <w:tcW w:w="1764" w:type="dxa"/>
            <w:tcBorders>
              <w:top w:val="single" w:sz="4" w:space="0" w:color="auto"/>
              <w:left w:val="single" w:sz="4" w:space="0" w:color="auto"/>
              <w:bottom w:val="single" w:sz="4" w:space="0" w:color="auto"/>
              <w:right w:val="single" w:sz="4" w:space="0" w:color="auto"/>
            </w:tcBorders>
            <w:hideMark/>
          </w:tcPr>
          <w:p w14:paraId="6855F0DF" w14:textId="77777777" w:rsidR="000F2755" w:rsidRDefault="000F2755" w:rsidP="000F2755">
            <w:pPr>
              <w:jc w:val="right"/>
              <w:rPr>
                <w:sz w:val="23"/>
                <w:szCs w:val="23"/>
              </w:rPr>
            </w:pPr>
            <w:r>
              <w:rPr>
                <w:sz w:val="23"/>
                <w:szCs w:val="23"/>
              </w:rPr>
              <w:t>50.000,00</w:t>
            </w:r>
          </w:p>
        </w:tc>
      </w:tr>
      <w:tr w:rsidR="000F2755" w14:paraId="09C1406F" w14:textId="77777777" w:rsidTr="000F2755">
        <w:trPr>
          <w:trHeight w:val="341"/>
        </w:trPr>
        <w:tc>
          <w:tcPr>
            <w:tcW w:w="7132" w:type="dxa"/>
            <w:gridSpan w:val="2"/>
            <w:tcBorders>
              <w:top w:val="single" w:sz="4" w:space="0" w:color="auto"/>
              <w:left w:val="single" w:sz="4" w:space="0" w:color="auto"/>
              <w:bottom w:val="single" w:sz="4" w:space="0" w:color="auto"/>
              <w:right w:val="single" w:sz="4" w:space="0" w:color="auto"/>
            </w:tcBorders>
            <w:hideMark/>
          </w:tcPr>
          <w:p w14:paraId="476FD8D9" w14:textId="77777777" w:rsidR="000F2755" w:rsidRDefault="000F2755" w:rsidP="000F2755">
            <w:pPr>
              <w:ind w:left="22"/>
              <w:jc w:val="right"/>
              <w:rPr>
                <w:b/>
                <w:sz w:val="23"/>
                <w:szCs w:val="23"/>
              </w:rPr>
            </w:pPr>
            <w:r>
              <w:rPr>
                <w:b/>
                <w:sz w:val="23"/>
                <w:szCs w:val="23"/>
              </w:rPr>
              <w:t>U K U P N O</w:t>
            </w:r>
          </w:p>
        </w:tc>
        <w:tc>
          <w:tcPr>
            <w:tcW w:w="1764" w:type="dxa"/>
            <w:tcBorders>
              <w:top w:val="single" w:sz="4" w:space="0" w:color="auto"/>
              <w:left w:val="single" w:sz="4" w:space="0" w:color="auto"/>
              <w:bottom w:val="single" w:sz="4" w:space="0" w:color="auto"/>
              <w:right w:val="single" w:sz="4" w:space="0" w:color="auto"/>
            </w:tcBorders>
            <w:hideMark/>
          </w:tcPr>
          <w:p w14:paraId="28DEE343" w14:textId="77777777" w:rsidR="000F2755" w:rsidRDefault="000F2755" w:rsidP="000F2755">
            <w:pPr>
              <w:ind w:left="22"/>
              <w:jc w:val="right"/>
              <w:rPr>
                <w:b/>
                <w:sz w:val="23"/>
                <w:szCs w:val="23"/>
              </w:rPr>
            </w:pPr>
            <w:r>
              <w:rPr>
                <w:b/>
                <w:sz w:val="23"/>
                <w:szCs w:val="23"/>
              </w:rPr>
              <w:t>50.000,00</w:t>
            </w:r>
          </w:p>
        </w:tc>
      </w:tr>
    </w:tbl>
    <w:p w14:paraId="55D1938D" w14:textId="77777777" w:rsidR="000F2755" w:rsidRDefault="000F2755" w:rsidP="00FB5945">
      <w:pPr>
        <w:pStyle w:val="ListParagraph"/>
        <w:numPr>
          <w:ilvl w:val="0"/>
          <w:numId w:val="22"/>
        </w:numPr>
        <w:spacing w:after="200" w:line="276" w:lineRule="auto"/>
        <w:jc w:val="both"/>
        <w:rPr>
          <w:b/>
          <w:sz w:val="23"/>
          <w:szCs w:val="23"/>
          <w:u w:val="single"/>
        </w:rPr>
      </w:pPr>
      <w:r>
        <w:rPr>
          <w:b/>
          <w:sz w:val="23"/>
          <w:szCs w:val="23"/>
          <w:u w:val="single"/>
        </w:rPr>
        <w:lastRenderedPageBreak/>
        <w:t xml:space="preserve">Sudjelovanja roditelja u cijeni programa – iznos u kunama za: </w:t>
      </w: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25"/>
        <w:gridCol w:w="1845"/>
      </w:tblGrid>
      <w:tr w:rsidR="000F2755" w14:paraId="14FBD8FF" w14:textId="77777777" w:rsidTr="000F2755">
        <w:trPr>
          <w:trHeight w:val="319"/>
        </w:trPr>
        <w:tc>
          <w:tcPr>
            <w:tcW w:w="425" w:type="dxa"/>
            <w:tcBorders>
              <w:top w:val="single" w:sz="4" w:space="0" w:color="auto"/>
              <w:left w:val="single" w:sz="4" w:space="0" w:color="auto"/>
              <w:bottom w:val="single" w:sz="4" w:space="0" w:color="auto"/>
              <w:right w:val="single" w:sz="4" w:space="0" w:color="auto"/>
            </w:tcBorders>
            <w:vAlign w:val="center"/>
            <w:hideMark/>
          </w:tcPr>
          <w:p w14:paraId="64166F06" w14:textId="77777777" w:rsidR="000F2755" w:rsidRDefault="000F2755" w:rsidP="000F2755">
            <w:pPr>
              <w:rPr>
                <w:sz w:val="23"/>
                <w:szCs w:val="23"/>
              </w:rPr>
            </w:pPr>
            <w:r>
              <w:rPr>
                <w:sz w:val="23"/>
                <w:szCs w:val="23"/>
              </w:rPr>
              <w:t>1</w:t>
            </w:r>
          </w:p>
        </w:tc>
        <w:tc>
          <w:tcPr>
            <w:tcW w:w="6626" w:type="dxa"/>
            <w:tcBorders>
              <w:top w:val="single" w:sz="4" w:space="0" w:color="auto"/>
              <w:left w:val="single" w:sz="4" w:space="0" w:color="auto"/>
              <w:bottom w:val="single" w:sz="4" w:space="0" w:color="auto"/>
              <w:right w:val="single" w:sz="4" w:space="0" w:color="auto"/>
            </w:tcBorders>
            <w:hideMark/>
          </w:tcPr>
          <w:p w14:paraId="4BAE1B1C" w14:textId="77777777" w:rsidR="000F2755" w:rsidRDefault="000F2755" w:rsidP="000F2755">
            <w:pPr>
              <w:ind w:left="22"/>
              <w:jc w:val="both"/>
              <w:rPr>
                <w:sz w:val="23"/>
                <w:szCs w:val="23"/>
              </w:rPr>
            </w:pPr>
            <w:r>
              <w:rPr>
                <w:sz w:val="23"/>
                <w:szCs w:val="23"/>
              </w:rPr>
              <w:t>Rashodi za zaposlene DV „Baltazar“</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152EA85" w14:textId="77777777" w:rsidR="000F2755" w:rsidRDefault="000F2755" w:rsidP="000F2755">
            <w:pPr>
              <w:jc w:val="right"/>
              <w:rPr>
                <w:sz w:val="23"/>
                <w:szCs w:val="23"/>
              </w:rPr>
            </w:pPr>
            <w:r>
              <w:rPr>
                <w:sz w:val="23"/>
                <w:szCs w:val="23"/>
              </w:rPr>
              <w:t>0,00</w:t>
            </w:r>
          </w:p>
        </w:tc>
      </w:tr>
      <w:tr w:rsidR="000F2755" w14:paraId="4CED549E" w14:textId="77777777" w:rsidTr="000F2755">
        <w:trPr>
          <w:trHeight w:val="264"/>
        </w:trPr>
        <w:tc>
          <w:tcPr>
            <w:tcW w:w="425" w:type="dxa"/>
            <w:tcBorders>
              <w:top w:val="single" w:sz="4" w:space="0" w:color="auto"/>
              <w:left w:val="single" w:sz="4" w:space="0" w:color="auto"/>
              <w:bottom w:val="single" w:sz="4" w:space="0" w:color="auto"/>
              <w:right w:val="single" w:sz="4" w:space="0" w:color="auto"/>
            </w:tcBorders>
            <w:vAlign w:val="center"/>
            <w:hideMark/>
          </w:tcPr>
          <w:p w14:paraId="1CC058AD" w14:textId="77777777" w:rsidR="000F2755" w:rsidRDefault="000F2755" w:rsidP="000F2755">
            <w:pPr>
              <w:rPr>
                <w:sz w:val="23"/>
                <w:szCs w:val="23"/>
              </w:rPr>
            </w:pPr>
            <w:r>
              <w:rPr>
                <w:sz w:val="23"/>
                <w:szCs w:val="23"/>
              </w:rPr>
              <w:t>2</w:t>
            </w:r>
          </w:p>
        </w:tc>
        <w:tc>
          <w:tcPr>
            <w:tcW w:w="6626" w:type="dxa"/>
            <w:tcBorders>
              <w:top w:val="single" w:sz="4" w:space="0" w:color="auto"/>
              <w:left w:val="single" w:sz="4" w:space="0" w:color="auto"/>
              <w:bottom w:val="single" w:sz="4" w:space="0" w:color="auto"/>
              <w:right w:val="single" w:sz="4" w:space="0" w:color="auto"/>
            </w:tcBorders>
            <w:hideMark/>
          </w:tcPr>
          <w:p w14:paraId="1A169481" w14:textId="77777777" w:rsidR="000F2755" w:rsidRDefault="000F2755" w:rsidP="000F2755">
            <w:pPr>
              <w:ind w:left="22"/>
              <w:jc w:val="both"/>
              <w:rPr>
                <w:sz w:val="23"/>
                <w:szCs w:val="23"/>
              </w:rPr>
            </w:pPr>
            <w:r>
              <w:rPr>
                <w:sz w:val="23"/>
                <w:szCs w:val="23"/>
              </w:rPr>
              <w:t>Materijalni rashodi DV „Baltazar“</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F4BE06B" w14:textId="77777777" w:rsidR="000F2755" w:rsidRDefault="000F2755" w:rsidP="000F2755">
            <w:pPr>
              <w:ind w:left="22"/>
              <w:jc w:val="right"/>
              <w:rPr>
                <w:sz w:val="23"/>
                <w:szCs w:val="23"/>
              </w:rPr>
            </w:pPr>
            <w:r>
              <w:rPr>
                <w:sz w:val="23"/>
                <w:szCs w:val="23"/>
              </w:rPr>
              <w:t>132.500,00</w:t>
            </w:r>
          </w:p>
        </w:tc>
      </w:tr>
      <w:tr w:rsidR="000F2755" w14:paraId="5C60B0E1" w14:textId="77777777" w:rsidTr="000F2755">
        <w:trPr>
          <w:trHeight w:val="241"/>
        </w:trPr>
        <w:tc>
          <w:tcPr>
            <w:tcW w:w="425" w:type="dxa"/>
            <w:tcBorders>
              <w:top w:val="single" w:sz="4" w:space="0" w:color="auto"/>
              <w:left w:val="single" w:sz="4" w:space="0" w:color="auto"/>
              <w:bottom w:val="single" w:sz="4" w:space="0" w:color="auto"/>
              <w:right w:val="single" w:sz="4" w:space="0" w:color="auto"/>
            </w:tcBorders>
            <w:vAlign w:val="center"/>
            <w:hideMark/>
          </w:tcPr>
          <w:p w14:paraId="47D41308" w14:textId="77777777" w:rsidR="000F2755" w:rsidRDefault="000F2755" w:rsidP="000F2755">
            <w:pPr>
              <w:rPr>
                <w:sz w:val="23"/>
                <w:szCs w:val="23"/>
              </w:rPr>
            </w:pPr>
            <w:r>
              <w:rPr>
                <w:sz w:val="23"/>
                <w:szCs w:val="23"/>
              </w:rPr>
              <w:t>3</w:t>
            </w:r>
          </w:p>
        </w:tc>
        <w:tc>
          <w:tcPr>
            <w:tcW w:w="6626" w:type="dxa"/>
            <w:tcBorders>
              <w:top w:val="single" w:sz="4" w:space="0" w:color="auto"/>
              <w:left w:val="single" w:sz="4" w:space="0" w:color="auto"/>
              <w:bottom w:val="single" w:sz="4" w:space="0" w:color="auto"/>
              <w:right w:val="single" w:sz="4" w:space="0" w:color="auto"/>
            </w:tcBorders>
            <w:hideMark/>
          </w:tcPr>
          <w:p w14:paraId="2DEAE762" w14:textId="77777777" w:rsidR="000F2755" w:rsidRDefault="000F2755" w:rsidP="000F2755">
            <w:pPr>
              <w:ind w:left="22"/>
              <w:jc w:val="both"/>
              <w:rPr>
                <w:sz w:val="23"/>
                <w:szCs w:val="23"/>
              </w:rPr>
            </w:pPr>
            <w:r>
              <w:rPr>
                <w:sz w:val="23"/>
                <w:szCs w:val="23"/>
              </w:rPr>
              <w:t>Financijski rashodi DV „Baltazar“</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7BB6D66" w14:textId="77777777" w:rsidR="000F2755" w:rsidRDefault="000F2755" w:rsidP="000F2755">
            <w:pPr>
              <w:ind w:left="22"/>
              <w:jc w:val="right"/>
              <w:rPr>
                <w:sz w:val="23"/>
                <w:szCs w:val="23"/>
              </w:rPr>
            </w:pPr>
            <w:r>
              <w:rPr>
                <w:sz w:val="23"/>
                <w:szCs w:val="23"/>
              </w:rPr>
              <w:t>3.000,00</w:t>
            </w:r>
          </w:p>
        </w:tc>
      </w:tr>
      <w:tr w:rsidR="000F2755" w14:paraId="0FAB2C6A" w14:textId="77777777" w:rsidTr="000F2755">
        <w:trPr>
          <w:trHeight w:val="344"/>
        </w:trPr>
        <w:tc>
          <w:tcPr>
            <w:tcW w:w="425" w:type="dxa"/>
            <w:tcBorders>
              <w:top w:val="single" w:sz="4" w:space="0" w:color="auto"/>
              <w:left w:val="single" w:sz="4" w:space="0" w:color="auto"/>
              <w:bottom w:val="single" w:sz="4" w:space="0" w:color="auto"/>
              <w:right w:val="single" w:sz="4" w:space="0" w:color="auto"/>
            </w:tcBorders>
            <w:vAlign w:val="center"/>
          </w:tcPr>
          <w:p w14:paraId="046E84E1" w14:textId="77777777" w:rsidR="000F2755" w:rsidRDefault="000F2755" w:rsidP="000F2755">
            <w:pPr>
              <w:rPr>
                <w:sz w:val="23"/>
                <w:szCs w:val="23"/>
              </w:rPr>
            </w:pPr>
            <w:r>
              <w:rPr>
                <w:sz w:val="23"/>
                <w:szCs w:val="23"/>
              </w:rPr>
              <w:t>4</w:t>
            </w:r>
          </w:p>
        </w:tc>
        <w:tc>
          <w:tcPr>
            <w:tcW w:w="6626" w:type="dxa"/>
            <w:tcBorders>
              <w:top w:val="single" w:sz="4" w:space="0" w:color="auto"/>
              <w:left w:val="single" w:sz="4" w:space="0" w:color="auto"/>
              <w:bottom w:val="single" w:sz="4" w:space="0" w:color="auto"/>
              <w:right w:val="single" w:sz="4" w:space="0" w:color="auto"/>
            </w:tcBorders>
            <w:hideMark/>
          </w:tcPr>
          <w:p w14:paraId="1EEC56C0" w14:textId="77777777" w:rsidR="000F2755" w:rsidRDefault="000F2755" w:rsidP="000F2755">
            <w:pPr>
              <w:ind w:left="22"/>
              <w:jc w:val="both"/>
              <w:rPr>
                <w:sz w:val="23"/>
                <w:szCs w:val="23"/>
              </w:rPr>
            </w:pPr>
            <w:r>
              <w:rPr>
                <w:sz w:val="23"/>
                <w:szCs w:val="23"/>
              </w:rPr>
              <w:t>Rashodi za nabavu proizvedene dugotrajne imovine DV „Baltazar“</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BC8C144" w14:textId="77777777" w:rsidR="000F2755" w:rsidRDefault="000F2755" w:rsidP="000F2755">
            <w:pPr>
              <w:ind w:left="22"/>
              <w:jc w:val="right"/>
              <w:rPr>
                <w:sz w:val="23"/>
                <w:szCs w:val="23"/>
              </w:rPr>
            </w:pPr>
            <w:r>
              <w:rPr>
                <w:sz w:val="23"/>
                <w:szCs w:val="23"/>
              </w:rPr>
              <w:t>10.500,00</w:t>
            </w:r>
          </w:p>
        </w:tc>
      </w:tr>
      <w:tr w:rsidR="000F2755" w14:paraId="4D5AF67F" w14:textId="77777777" w:rsidTr="000F2755">
        <w:trPr>
          <w:trHeight w:val="360"/>
        </w:trPr>
        <w:tc>
          <w:tcPr>
            <w:tcW w:w="7051" w:type="dxa"/>
            <w:gridSpan w:val="2"/>
            <w:tcBorders>
              <w:top w:val="single" w:sz="4" w:space="0" w:color="auto"/>
              <w:left w:val="single" w:sz="4" w:space="0" w:color="auto"/>
              <w:bottom w:val="single" w:sz="4" w:space="0" w:color="auto"/>
              <w:right w:val="single" w:sz="4" w:space="0" w:color="auto"/>
            </w:tcBorders>
            <w:hideMark/>
          </w:tcPr>
          <w:p w14:paraId="34D3A8C3" w14:textId="77777777" w:rsidR="000F2755" w:rsidRDefault="000F2755" w:rsidP="000F2755">
            <w:pPr>
              <w:ind w:left="22"/>
              <w:jc w:val="right"/>
              <w:rPr>
                <w:b/>
                <w:sz w:val="23"/>
                <w:szCs w:val="23"/>
              </w:rPr>
            </w:pPr>
            <w:r>
              <w:rPr>
                <w:b/>
                <w:sz w:val="23"/>
                <w:szCs w:val="23"/>
              </w:rPr>
              <w:t>U K U P N O</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6FE1AE8" w14:textId="77777777" w:rsidR="000F2755" w:rsidRDefault="000F2755" w:rsidP="000F2755">
            <w:pPr>
              <w:ind w:left="22"/>
              <w:jc w:val="right"/>
              <w:rPr>
                <w:b/>
                <w:sz w:val="23"/>
                <w:szCs w:val="23"/>
              </w:rPr>
            </w:pPr>
            <w:r>
              <w:rPr>
                <w:b/>
                <w:sz w:val="23"/>
                <w:szCs w:val="23"/>
              </w:rPr>
              <w:t>146.000,00</w:t>
            </w:r>
          </w:p>
        </w:tc>
      </w:tr>
    </w:tbl>
    <w:p w14:paraId="35AF332A" w14:textId="77777777" w:rsidR="000F2755" w:rsidRDefault="000F2755" w:rsidP="000F2755">
      <w:pPr>
        <w:ind w:left="720"/>
        <w:jc w:val="center"/>
        <w:rPr>
          <w:b/>
          <w:sz w:val="23"/>
          <w:szCs w:val="23"/>
          <w:u w:val="single"/>
        </w:rPr>
      </w:pPr>
    </w:p>
    <w:p w14:paraId="1D4AA19C" w14:textId="77777777" w:rsidR="000F2755" w:rsidRDefault="000F2755" w:rsidP="000F2755">
      <w:pPr>
        <w:ind w:left="720"/>
        <w:jc w:val="center"/>
        <w:rPr>
          <w:b/>
          <w:sz w:val="23"/>
          <w:szCs w:val="23"/>
          <w:u w:val="single"/>
        </w:rPr>
      </w:pPr>
    </w:p>
    <w:p w14:paraId="53269EDC" w14:textId="77777777" w:rsidR="000F2755" w:rsidRDefault="000F2755" w:rsidP="00FB5945">
      <w:pPr>
        <w:pStyle w:val="ListParagraph"/>
        <w:numPr>
          <w:ilvl w:val="0"/>
          <w:numId w:val="23"/>
        </w:numPr>
        <w:spacing w:line="276" w:lineRule="auto"/>
        <w:jc w:val="both"/>
        <w:rPr>
          <w:b/>
          <w:sz w:val="23"/>
          <w:szCs w:val="23"/>
        </w:rPr>
      </w:pPr>
      <w:r>
        <w:rPr>
          <w:b/>
          <w:sz w:val="23"/>
          <w:szCs w:val="23"/>
          <w:u w:val="single"/>
        </w:rPr>
        <w:t>ŠKOLSKI ODGOJ I BRAZOVANJE</w:t>
      </w:r>
    </w:p>
    <w:p w14:paraId="0BA938D0" w14:textId="77777777" w:rsidR="000F2755" w:rsidRDefault="000F2755" w:rsidP="000F2755">
      <w:pPr>
        <w:jc w:val="center"/>
        <w:rPr>
          <w:sz w:val="23"/>
          <w:szCs w:val="23"/>
        </w:rPr>
      </w:pPr>
    </w:p>
    <w:p w14:paraId="75F543B3" w14:textId="77777777" w:rsidR="000F2755" w:rsidRDefault="000F2755" w:rsidP="000F2755">
      <w:pPr>
        <w:jc w:val="center"/>
        <w:rPr>
          <w:b/>
          <w:sz w:val="23"/>
          <w:szCs w:val="23"/>
        </w:rPr>
      </w:pPr>
      <w:r>
        <w:rPr>
          <w:b/>
          <w:sz w:val="23"/>
          <w:szCs w:val="23"/>
        </w:rPr>
        <w:t>Članak 5.</w:t>
      </w:r>
    </w:p>
    <w:p w14:paraId="5D331672" w14:textId="77777777" w:rsidR="000F2755" w:rsidRDefault="000F2755" w:rsidP="000F2755">
      <w:pPr>
        <w:pStyle w:val="ListParagraph"/>
        <w:jc w:val="both"/>
        <w:rPr>
          <w:b/>
          <w:sz w:val="23"/>
          <w:szCs w:val="23"/>
        </w:rPr>
      </w:pPr>
      <w:r>
        <w:rPr>
          <w:b/>
          <w:sz w:val="23"/>
          <w:szCs w:val="23"/>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969"/>
        <w:gridCol w:w="2642"/>
        <w:gridCol w:w="1860"/>
      </w:tblGrid>
      <w:tr w:rsidR="000F2755" w14:paraId="450339B2" w14:textId="77777777" w:rsidTr="000F2755">
        <w:trPr>
          <w:trHeight w:val="16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0BF10D53" w14:textId="77777777" w:rsidR="000F2755" w:rsidRDefault="000F2755" w:rsidP="000F2755">
            <w:pPr>
              <w:rPr>
                <w:sz w:val="23"/>
                <w:szCs w:val="23"/>
              </w:rPr>
            </w:pPr>
            <w:r>
              <w:rPr>
                <w:sz w:val="23"/>
                <w:szCs w:val="23"/>
              </w:rPr>
              <w:t>1</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3998F0EF" w14:textId="77777777" w:rsidR="000F2755" w:rsidRDefault="000F2755" w:rsidP="000F2755">
            <w:pPr>
              <w:rPr>
                <w:sz w:val="23"/>
                <w:szCs w:val="23"/>
              </w:rPr>
            </w:pPr>
            <w:r>
              <w:rPr>
                <w:sz w:val="23"/>
                <w:szCs w:val="23"/>
              </w:rPr>
              <w:t>Sufinanciranje programa škola</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B5FDB1D" w14:textId="77777777" w:rsidR="000F2755" w:rsidRDefault="000F2755" w:rsidP="000F2755">
            <w:pPr>
              <w:rPr>
                <w:sz w:val="23"/>
                <w:szCs w:val="23"/>
              </w:rPr>
            </w:pPr>
            <w:r>
              <w:rPr>
                <w:sz w:val="23"/>
                <w:szCs w:val="23"/>
              </w:rPr>
              <w:t>tekuće pomoći</w:t>
            </w:r>
          </w:p>
        </w:tc>
        <w:tc>
          <w:tcPr>
            <w:tcW w:w="1860" w:type="dxa"/>
            <w:tcBorders>
              <w:top w:val="single" w:sz="4" w:space="0" w:color="auto"/>
              <w:left w:val="single" w:sz="4" w:space="0" w:color="auto"/>
              <w:bottom w:val="single" w:sz="4" w:space="0" w:color="auto"/>
              <w:right w:val="single" w:sz="4" w:space="0" w:color="auto"/>
            </w:tcBorders>
            <w:vAlign w:val="center"/>
            <w:hideMark/>
          </w:tcPr>
          <w:p w14:paraId="6765BCA7" w14:textId="77777777" w:rsidR="000F2755" w:rsidRDefault="000F2755" w:rsidP="000F2755">
            <w:pPr>
              <w:jc w:val="right"/>
              <w:rPr>
                <w:sz w:val="23"/>
                <w:szCs w:val="23"/>
              </w:rPr>
            </w:pPr>
            <w:r>
              <w:rPr>
                <w:sz w:val="23"/>
                <w:szCs w:val="23"/>
              </w:rPr>
              <w:t>10.000,00</w:t>
            </w:r>
          </w:p>
        </w:tc>
      </w:tr>
      <w:tr w:rsidR="000F2755" w14:paraId="1EA5A0E4" w14:textId="77777777" w:rsidTr="000F2755">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93224" w14:textId="77777777" w:rsidR="000F2755" w:rsidRDefault="000F2755" w:rsidP="000F2755">
            <w:pPr>
              <w:rPr>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545B3" w14:textId="77777777" w:rsidR="000F2755" w:rsidRDefault="000F2755" w:rsidP="000F2755">
            <w:pPr>
              <w:rPr>
                <w:sz w:val="23"/>
                <w:szCs w:val="23"/>
              </w:rPr>
            </w:pPr>
          </w:p>
        </w:tc>
        <w:tc>
          <w:tcPr>
            <w:tcW w:w="2642" w:type="dxa"/>
            <w:tcBorders>
              <w:top w:val="single" w:sz="4" w:space="0" w:color="auto"/>
              <w:left w:val="single" w:sz="4" w:space="0" w:color="auto"/>
              <w:bottom w:val="single" w:sz="4" w:space="0" w:color="auto"/>
              <w:right w:val="single" w:sz="4" w:space="0" w:color="auto"/>
            </w:tcBorders>
            <w:vAlign w:val="center"/>
            <w:hideMark/>
          </w:tcPr>
          <w:p w14:paraId="359FCDD4" w14:textId="77777777" w:rsidR="000F2755" w:rsidRDefault="000F2755" w:rsidP="000F2755">
            <w:pPr>
              <w:rPr>
                <w:sz w:val="23"/>
                <w:szCs w:val="23"/>
              </w:rPr>
            </w:pPr>
            <w:r>
              <w:rPr>
                <w:sz w:val="23"/>
                <w:szCs w:val="23"/>
              </w:rPr>
              <w:t>kapitalne pomoći</w:t>
            </w:r>
          </w:p>
        </w:tc>
        <w:tc>
          <w:tcPr>
            <w:tcW w:w="1860" w:type="dxa"/>
            <w:tcBorders>
              <w:top w:val="single" w:sz="4" w:space="0" w:color="auto"/>
              <w:left w:val="single" w:sz="4" w:space="0" w:color="auto"/>
              <w:bottom w:val="single" w:sz="4" w:space="0" w:color="auto"/>
              <w:right w:val="single" w:sz="4" w:space="0" w:color="auto"/>
            </w:tcBorders>
            <w:vAlign w:val="center"/>
            <w:hideMark/>
          </w:tcPr>
          <w:p w14:paraId="4EA803C6" w14:textId="77777777" w:rsidR="000F2755" w:rsidRDefault="000F2755" w:rsidP="000F2755">
            <w:pPr>
              <w:jc w:val="right"/>
              <w:rPr>
                <w:sz w:val="23"/>
                <w:szCs w:val="23"/>
              </w:rPr>
            </w:pPr>
            <w:r>
              <w:rPr>
                <w:sz w:val="23"/>
                <w:szCs w:val="23"/>
              </w:rPr>
              <w:t>10.000,00</w:t>
            </w:r>
          </w:p>
        </w:tc>
      </w:tr>
      <w:tr w:rsidR="000F2755" w14:paraId="79A76E99" w14:textId="77777777" w:rsidTr="000F2755">
        <w:trPr>
          <w:trHeight w:val="139"/>
        </w:trPr>
        <w:tc>
          <w:tcPr>
            <w:tcW w:w="7036" w:type="dxa"/>
            <w:gridSpan w:val="3"/>
            <w:tcBorders>
              <w:top w:val="single" w:sz="4" w:space="0" w:color="auto"/>
              <w:left w:val="single" w:sz="4" w:space="0" w:color="auto"/>
              <w:bottom w:val="single" w:sz="4" w:space="0" w:color="auto"/>
              <w:right w:val="single" w:sz="4" w:space="0" w:color="auto"/>
            </w:tcBorders>
            <w:vAlign w:val="center"/>
            <w:hideMark/>
          </w:tcPr>
          <w:p w14:paraId="531A1C20" w14:textId="77777777" w:rsidR="000F2755" w:rsidRDefault="000F2755" w:rsidP="000F2755">
            <w:pPr>
              <w:jc w:val="right"/>
              <w:rPr>
                <w:b/>
                <w:sz w:val="23"/>
                <w:szCs w:val="23"/>
              </w:rPr>
            </w:pPr>
            <w:r>
              <w:rPr>
                <w:b/>
                <w:sz w:val="23"/>
                <w:szCs w:val="23"/>
              </w:rPr>
              <w:t>UKUPNO</w:t>
            </w:r>
          </w:p>
        </w:tc>
        <w:tc>
          <w:tcPr>
            <w:tcW w:w="1860" w:type="dxa"/>
            <w:tcBorders>
              <w:top w:val="single" w:sz="4" w:space="0" w:color="auto"/>
              <w:left w:val="single" w:sz="4" w:space="0" w:color="auto"/>
              <w:bottom w:val="single" w:sz="4" w:space="0" w:color="auto"/>
              <w:right w:val="single" w:sz="4" w:space="0" w:color="auto"/>
            </w:tcBorders>
            <w:vAlign w:val="center"/>
            <w:hideMark/>
          </w:tcPr>
          <w:p w14:paraId="2BB5D48A" w14:textId="77777777" w:rsidR="000F2755" w:rsidRDefault="000F2755" w:rsidP="000F2755">
            <w:pPr>
              <w:jc w:val="right"/>
              <w:rPr>
                <w:b/>
                <w:sz w:val="23"/>
                <w:szCs w:val="23"/>
              </w:rPr>
            </w:pPr>
            <w:r>
              <w:rPr>
                <w:b/>
                <w:sz w:val="23"/>
                <w:szCs w:val="23"/>
              </w:rPr>
              <w:t>20.000,00</w:t>
            </w:r>
          </w:p>
        </w:tc>
      </w:tr>
      <w:tr w:rsidR="000F2755" w14:paraId="6551CF44" w14:textId="77777777" w:rsidTr="000F2755">
        <w:trPr>
          <w:trHeight w:val="420"/>
        </w:trPr>
        <w:tc>
          <w:tcPr>
            <w:tcW w:w="425" w:type="dxa"/>
            <w:tcBorders>
              <w:top w:val="single" w:sz="4" w:space="0" w:color="auto"/>
              <w:left w:val="single" w:sz="4" w:space="0" w:color="auto"/>
              <w:bottom w:val="single" w:sz="4" w:space="0" w:color="auto"/>
              <w:right w:val="single" w:sz="4" w:space="0" w:color="auto"/>
            </w:tcBorders>
            <w:vAlign w:val="center"/>
            <w:hideMark/>
          </w:tcPr>
          <w:p w14:paraId="274AD3D4" w14:textId="77777777" w:rsidR="000F2755" w:rsidRDefault="000F2755" w:rsidP="000F2755">
            <w:pPr>
              <w:rPr>
                <w:sz w:val="23"/>
                <w:szCs w:val="23"/>
              </w:rPr>
            </w:pPr>
            <w:r>
              <w:rPr>
                <w:sz w:val="23"/>
                <w:szCs w:val="23"/>
              </w:rPr>
              <w:t>2</w:t>
            </w:r>
          </w:p>
        </w:tc>
        <w:tc>
          <w:tcPr>
            <w:tcW w:w="6611" w:type="dxa"/>
            <w:gridSpan w:val="2"/>
            <w:tcBorders>
              <w:top w:val="single" w:sz="4" w:space="0" w:color="auto"/>
              <w:left w:val="single" w:sz="4" w:space="0" w:color="auto"/>
              <w:bottom w:val="single" w:sz="4" w:space="0" w:color="auto"/>
              <w:right w:val="single" w:sz="4" w:space="0" w:color="auto"/>
            </w:tcBorders>
            <w:vAlign w:val="center"/>
            <w:hideMark/>
          </w:tcPr>
          <w:p w14:paraId="7CAD2362" w14:textId="77777777" w:rsidR="000F2755" w:rsidRDefault="000F2755" w:rsidP="000F2755">
            <w:pPr>
              <w:ind w:left="22"/>
              <w:rPr>
                <w:sz w:val="23"/>
                <w:szCs w:val="23"/>
              </w:rPr>
            </w:pPr>
            <w:r>
              <w:rPr>
                <w:sz w:val="23"/>
                <w:szCs w:val="23"/>
              </w:rPr>
              <w:t>Sufinanciranje prijevoza redovnih učenika srednjih škola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19336FB9" w14:textId="77777777" w:rsidR="000F2755" w:rsidRDefault="000F2755" w:rsidP="000F2755">
            <w:pPr>
              <w:ind w:left="22"/>
              <w:jc w:val="right"/>
              <w:rPr>
                <w:sz w:val="23"/>
                <w:szCs w:val="23"/>
              </w:rPr>
            </w:pPr>
            <w:r>
              <w:rPr>
                <w:sz w:val="23"/>
                <w:szCs w:val="23"/>
              </w:rPr>
              <w:t>90.000,00</w:t>
            </w:r>
          </w:p>
        </w:tc>
      </w:tr>
      <w:tr w:rsidR="000F2755" w14:paraId="54403252" w14:textId="77777777" w:rsidTr="000F2755">
        <w:trPr>
          <w:trHeight w:val="420"/>
        </w:trPr>
        <w:tc>
          <w:tcPr>
            <w:tcW w:w="425" w:type="dxa"/>
            <w:tcBorders>
              <w:top w:val="single" w:sz="4" w:space="0" w:color="auto"/>
              <w:left w:val="single" w:sz="4" w:space="0" w:color="auto"/>
              <w:bottom w:val="single" w:sz="4" w:space="0" w:color="auto"/>
              <w:right w:val="single" w:sz="4" w:space="0" w:color="auto"/>
            </w:tcBorders>
            <w:vAlign w:val="center"/>
            <w:hideMark/>
          </w:tcPr>
          <w:p w14:paraId="0E89535A" w14:textId="77777777" w:rsidR="000F2755" w:rsidRDefault="000F2755" w:rsidP="000F2755">
            <w:pPr>
              <w:rPr>
                <w:sz w:val="23"/>
                <w:szCs w:val="23"/>
              </w:rPr>
            </w:pPr>
            <w:r>
              <w:rPr>
                <w:sz w:val="23"/>
                <w:szCs w:val="23"/>
              </w:rPr>
              <w:t>3</w:t>
            </w:r>
          </w:p>
        </w:tc>
        <w:tc>
          <w:tcPr>
            <w:tcW w:w="6611" w:type="dxa"/>
            <w:gridSpan w:val="2"/>
            <w:tcBorders>
              <w:top w:val="single" w:sz="4" w:space="0" w:color="auto"/>
              <w:left w:val="single" w:sz="4" w:space="0" w:color="auto"/>
              <w:bottom w:val="single" w:sz="4" w:space="0" w:color="auto"/>
              <w:right w:val="single" w:sz="4" w:space="0" w:color="auto"/>
            </w:tcBorders>
            <w:vAlign w:val="center"/>
            <w:hideMark/>
          </w:tcPr>
          <w:p w14:paraId="454F4989" w14:textId="77777777" w:rsidR="000F2755" w:rsidRDefault="000F2755" w:rsidP="000F2755">
            <w:pPr>
              <w:ind w:left="22"/>
              <w:rPr>
                <w:sz w:val="23"/>
                <w:szCs w:val="23"/>
              </w:rPr>
            </w:pPr>
            <w:r>
              <w:rPr>
                <w:sz w:val="23"/>
                <w:szCs w:val="23"/>
              </w:rPr>
              <w:t>Sufinanciranje prijevoza redovnih učenika osnovnih škola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0DC4DC32" w14:textId="77777777" w:rsidR="000F2755" w:rsidRDefault="000F2755" w:rsidP="000F2755">
            <w:pPr>
              <w:ind w:left="22"/>
              <w:jc w:val="right"/>
              <w:rPr>
                <w:sz w:val="23"/>
                <w:szCs w:val="23"/>
              </w:rPr>
            </w:pPr>
            <w:r>
              <w:rPr>
                <w:sz w:val="23"/>
                <w:szCs w:val="23"/>
              </w:rPr>
              <w:t>50.000,00</w:t>
            </w:r>
          </w:p>
        </w:tc>
      </w:tr>
      <w:tr w:rsidR="000F2755" w14:paraId="4081AF6E" w14:textId="77777777" w:rsidTr="000F2755">
        <w:trPr>
          <w:trHeight w:val="420"/>
        </w:trPr>
        <w:tc>
          <w:tcPr>
            <w:tcW w:w="425" w:type="dxa"/>
            <w:tcBorders>
              <w:top w:val="single" w:sz="4" w:space="0" w:color="auto"/>
              <w:left w:val="single" w:sz="4" w:space="0" w:color="auto"/>
              <w:bottom w:val="single" w:sz="4" w:space="0" w:color="auto"/>
              <w:right w:val="single" w:sz="4" w:space="0" w:color="auto"/>
            </w:tcBorders>
            <w:vAlign w:val="center"/>
            <w:hideMark/>
          </w:tcPr>
          <w:p w14:paraId="3DD74A8E" w14:textId="77777777" w:rsidR="000F2755" w:rsidRDefault="000F2755" w:rsidP="000F2755">
            <w:pPr>
              <w:rPr>
                <w:sz w:val="23"/>
                <w:szCs w:val="23"/>
              </w:rPr>
            </w:pPr>
            <w:r>
              <w:rPr>
                <w:sz w:val="23"/>
                <w:szCs w:val="23"/>
              </w:rPr>
              <w:t>4</w:t>
            </w:r>
          </w:p>
        </w:tc>
        <w:tc>
          <w:tcPr>
            <w:tcW w:w="6611" w:type="dxa"/>
            <w:gridSpan w:val="2"/>
            <w:tcBorders>
              <w:top w:val="single" w:sz="4" w:space="0" w:color="auto"/>
              <w:left w:val="single" w:sz="4" w:space="0" w:color="auto"/>
              <w:bottom w:val="single" w:sz="4" w:space="0" w:color="auto"/>
              <w:right w:val="single" w:sz="4" w:space="0" w:color="auto"/>
            </w:tcBorders>
            <w:vAlign w:val="center"/>
            <w:hideMark/>
          </w:tcPr>
          <w:p w14:paraId="07541077" w14:textId="77777777" w:rsidR="000F2755" w:rsidRDefault="000F2755" w:rsidP="000F2755">
            <w:pPr>
              <w:ind w:left="22"/>
              <w:rPr>
                <w:sz w:val="23"/>
                <w:szCs w:val="23"/>
              </w:rPr>
            </w:pPr>
            <w:r>
              <w:rPr>
                <w:sz w:val="23"/>
                <w:szCs w:val="23"/>
              </w:rPr>
              <w:t>Stipendiranje studenata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3F0867C4" w14:textId="77777777" w:rsidR="000F2755" w:rsidRDefault="000F2755" w:rsidP="000F2755">
            <w:pPr>
              <w:ind w:left="22"/>
              <w:jc w:val="right"/>
              <w:rPr>
                <w:sz w:val="23"/>
                <w:szCs w:val="23"/>
              </w:rPr>
            </w:pPr>
            <w:r>
              <w:rPr>
                <w:sz w:val="23"/>
                <w:szCs w:val="23"/>
              </w:rPr>
              <w:t>250.000,00</w:t>
            </w:r>
          </w:p>
        </w:tc>
      </w:tr>
      <w:tr w:rsidR="000F2755" w14:paraId="718B88C3" w14:textId="77777777" w:rsidTr="000F2755">
        <w:trPr>
          <w:trHeight w:val="420"/>
        </w:trPr>
        <w:tc>
          <w:tcPr>
            <w:tcW w:w="425" w:type="dxa"/>
            <w:tcBorders>
              <w:top w:val="single" w:sz="4" w:space="0" w:color="auto"/>
              <w:left w:val="single" w:sz="4" w:space="0" w:color="auto"/>
              <w:bottom w:val="single" w:sz="4" w:space="0" w:color="auto"/>
              <w:right w:val="single" w:sz="4" w:space="0" w:color="auto"/>
            </w:tcBorders>
            <w:vAlign w:val="center"/>
            <w:hideMark/>
          </w:tcPr>
          <w:p w14:paraId="4A33F803" w14:textId="77777777" w:rsidR="000F2755" w:rsidRDefault="000F2755" w:rsidP="000F2755">
            <w:pPr>
              <w:rPr>
                <w:sz w:val="23"/>
                <w:szCs w:val="23"/>
              </w:rPr>
            </w:pPr>
            <w:r>
              <w:rPr>
                <w:sz w:val="23"/>
                <w:szCs w:val="23"/>
              </w:rPr>
              <w:t>5</w:t>
            </w:r>
          </w:p>
        </w:tc>
        <w:tc>
          <w:tcPr>
            <w:tcW w:w="6611" w:type="dxa"/>
            <w:gridSpan w:val="2"/>
            <w:tcBorders>
              <w:top w:val="single" w:sz="4" w:space="0" w:color="auto"/>
              <w:left w:val="single" w:sz="4" w:space="0" w:color="auto"/>
              <w:bottom w:val="single" w:sz="4" w:space="0" w:color="auto"/>
              <w:right w:val="single" w:sz="4" w:space="0" w:color="auto"/>
            </w:tcBorders>
            <w:vAlign w:val="center"/>
            <w:hideMark/>
          </w:tcPr>
          <w:p w14:paraId="46BE57E4" w14:textId="77777777" w:rsidR="000F2755" w:rsidRDefault="000F2755" w:rsidP="000F2755">
            <w:pPr>
              <w:ind w:left="22"/>
              <w:rPr>
                <w:sz w:val="23"/>
                <w:szCs w:val="23"/>
              </w:rPr>
            </w:pPr>
            <w:r>
              <w:rPr>
                <w:sz w:val="23"/>
                <w:szCs w:val="23"/>
              </w:rPr>
              <w:t>Sufinanciranje bibliobusa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0F3EA6A4" w14:textId="77777777" w:rsidR="000F2755" w:rsidRDefault="000F2755" w:rsidP="000F2755">
            <w:pPr>
              <w:ind w:left="22"/>
              <w:jc w:val="right"/>
              <w:rPr>
                <w:sz w:val="23"/>
                <w:szCs w:val="23"/>
              </w:rPr>
            </w:pPr>
            <w:r>
              <w:rPr>
                <w:sz w:val="23"/>
                <w:szCs w:val="23"/>
              </w:rPr>
              <w:t>5.000,00</w:t>
            </w:r>
          </w:p>
        </w:tc>
      </w:tr>
      <w:tr w:rsidR="000F2755" w14:paraId="0006735E" w14:textId="77777777" w:rsidTr="000F2755">
        <w:trPr>
          <w:trHeight w:val="360"/>
        </w:trPr>
        <w:tc>
          <w:tcPr>
            <w:tcW w:w="7036" w:type="dxa"/>
            <w:gridSpan w:val="3"/>
            <w:tcBorders>
              <w:top w:val="single" w:sz="4" w:space="0" w:color="auto"/>
              <w:left w:val="single" w:sz="4" w:space="0" w:color="auto"/>
              <w:bottom w:val="single" w:sz="4" w:space="0" w:color="auto"/>
              <w:right w:val="single" w:sz="4" w:space="0" w:color="auto"/>
            </w:tcBorders>
            <w:vAlign w:val="center"/>
            <w:hideMark/>
          </w:tcPr>
          <w:p w14:paraId="110AA0F8" w14:textId="77777777" w:rsidR="000F2755" w:rsidRDefault="000F2755" w:rsidP="000F2755">
            <w:pPr>
              <w:ind w:left="22"/>
              <w:jc w:val="right"/>
              <w:rPr>
                <w:b/>
                <w:sz w:val="23"/>
                <w:szCs w:val="23"/>
              </w:rPr>
            </w:pPr>
            <w:r>
              <w:rPr>
                <w:b/>
                <w:sz w:val="23"/>
                <w:szCs w:val="23"/>
              </w:rPr>
              <w:t>U K U P N O (2+3+4+5)=</w:t>
            </w:r>
          </w:p>
        </w:tc>
        <w:tc>
          <w:tcPr>
            <w:tcW w:w="1860" w:type="dxa"/>
            <w:tcBorders>
              <w:top w:val="single" w:sz="4" w:space="0" w:color="auto"/>
              <w:left w:val="single" w:sz="4" w:space="0" w:color="auto"/>
              <w:bottom w:val="single" w:sz="4" w:space="0" w:color="auto"/>
              <w:right w:val="single" w:sz="4" w:space="0" w:color="auto"/>
            </w:tcBorders>
            <w:vAlign w:val="center"/>
            <w:hideMark/>
          </w:tcPr>
          <w:p w14:paraId="5FCE14F2" w14:textId="77777777" w:rsidR="000F2755" w:rsidRDefault="000F2755" w:rsidP="000F2755">
            <w:pPr>
              <w:ind w:left="22"/>
              <w:jc w:val="right"/>
              <w:rPr>
                <w:b/>
                <w:sz w:val="23"/>
                <w:szCs w:val="23"/>
              </w:rPr>
            </w:pPr>
            <w:r>
              <w:rPr>
                <w:b/>
                <w:sz w:val="23"/>
                <w:szCs w:val="23"/>
              </w:rPr>
              <w:t>395.000,00</w:t>
            </w:r>
          </w:p>
        </w:tc>
      </w:tr>
      <w:tr w:rsidR="000F2755" w14:paraId="77CC99AC" w14:textId="77777777" w:rsidTr="000F2755">
        <w:trPr>
          <w:trHeight w:val="360"/>
        </w:trPr>
        <w:tc>
          <w:tcPr>
            <w:tcW w:w="7036" w:type="dxa"/>
            <w:gridSpan w:val="3"/>
            <w:tcBorders>
              <w:top w:val="single" w:sz="4" w:space="0" w:color="auto"/>
              <w:left w:val="single" w:sz="4" w:space="0" w:color="auto"/>
              <w:bottom w:val="single" w:sz="4" w:space="0" w:color="auto"/>
              <w:right w:val="single" w:sz="4" w:space="0" w:color="auto"/>
            </w:tcBorders>
            <w:vAlign w:val="center"/>
            <w:hideMark/>
          </w:tcPr>
          <w:p w14:paraId="12847C66" w14:textId="77777777" w:rsidR="000F2755" w:rsidRDefault="000F2755" w:rsidP="000F2755">
            <w:pPr>
              <w:ind w:left="22"/>
              <w:jc w:val="right"/>
              <w:rPr>
                <w:b/>
                <w:sz w:val="23"/>
                <w:szCs w:val="23"/>
              </w:rPr>
            </w:pPr>
            <w:r>
              <w:rPr>
                <w:b/>
                <w:sz w:val="23"/>
                <w:szCs w:val="23"/>
              </w:rPr>
              <w:t>U K U P N O (1+2+3+4+5)=</w:t>
            </w:r>
          </w:p>
        </w:tc>
        <w:tc>
          <w:tcPr>
            <w:tcW w:w="1860" w:type="dxa"/>
            <w:tcBorders>
              <w:top w:val="single" w:sz="4" w:space="0" w:color="auto"/>
              <w:left w:val="single" w:sz="4" w:space="0" w:color="auto"/>
              <w:bottom w:val="single" w:sz="4" w:space="0" w:color="auto"/>
              <w:right w:val="single" w:sz="4" w:space="0" w:color="auto"/>
            </w:tcBorders>
            <w:vAlign w:val="center"/>
            <w:hideMark/>
          </w:tcPr>
          <w:p w14:paraId="7FA4FEB6" w14:textId="77777777" w:rsidR="000F2755" w:rsidRDefault="000F2755" w:rsidP="000F2755">
            <w:pPr>
              <w:ind w:left="22"/>
              <w:jc w:val="right"/>
              <w:rPr>
                <w:b/>
                <w:sz w:val="23"/>
                <w:szCs w:val="23"/>
              </w:rPr>
            </w:pPr>
            <w:r>
              <w:rPr>
                <w:b/>
                <w:sz w:val="23"/>
                <w:szCs w:val="23"/>
              </w:rPr>
              <w:t>415.000,00</w:t>
            </w:r>
          </w:p>
        </w:tc>
      </w:tr>
    </w:tbl>
    <w:p w14:paraId="7F305889" w14:textId="77777777" w:rsidR="000F2755" w:rsidRDefault="000F2755" w:rsidP="000F2755">
      <w:pPr>
        <w:jc w:val="both"/>
        <w:rPr>
          <w:sz w:val="23"/>
          <w:szCs w:val="23"/>
        </w:rPr>
      </w:pPr>
    </w:p>
    <w:p w14:paraId="7CC1861D" w14:textId="77777777" w:rsidR="000F2755" w:rsidRDefault="000F2755" w:rsidP="000F2755">
      <w:pPr>
        <w:jc w:val="both"/>
        <w:rPr>
          <w:sz w:val="23"/>
          <w:szCs w:val="23"/>
        </w:rPr>
      </w:pPr>
      <w:r>
        <w:rPr>
          <w:sz w:val="23"/>
          <w:szCs w:val="23"/>
        </w:rPr>
        <w:t>Raspored sredstava iz točke 4. ovog članka (Stipendiranje studenata) bit će utvrđen provedbom postupka javnog poziva.</w:t>
      </w:r>
    </w:p>
    <w:p w14:paraId="2742FA9A" w14:textId="77777777" w:rsidR="000F2755" w:rsidRPr="006E778B" w:rsidRDefault="000F2755" w:rsidP="000F2755">
      <w:pPr>
        <w:autoSpaceDE w:val="0"/>
        <w:autoSpaceDN w:val="0"/>
        <w:adjustRightInd w:val="0"/>
        <w:rPr>
          <w:b/>
          <w:lang w:eastAsia="hr-HR"/>
        </w:rPr>
      </w:pPr>
      <w:r>
        <w:rPr>
          <w:b/>
          <w:lang w:eastAsia="hr-HR"/>
        </w:rPr>
        <w:t xml:space="preserve"> „</w:t>
      </w:r>
    </w:p>
    <w:p w14:paraId="4F94A75B" w14:textId="77777777" w:rsidR="000F2755" w:rsidRPr="006E778B" w:rsidRDefault="000F2755" w:rsidP="000F2755">
      <w:pPr>
        <w:jc w:val="center"/>
      </w:pPr>
      <w:r w:rsidRPr="006E778B">
        <w:t>Članak 2.</w:t>
      </w:r>
    </w:p>
    <w:p w14:paraId="14E53DDB" w14:textId="77777777" w:rsidR="000F2755" w:rsidRPr="006E778B" w:rsidRDefault="000F2755" w:rsidP="000F2755">
      <w:pPr>
        <w:jc w:val="both"/>
        <w:rPr>
          <w:b/>
        </w:rPr>
      </w:pPr>
      <w:r w:rsidRPr="006E778B">
        <w:t xml:space="preserve">Ove Izmjene i dopune Programa javnih potreba </w:t>
      </w:r>
      <w:r w:rsidRPr="00B5416C">
        <w:t>u školstvu, predškolskom odgoju i obrazovanju za 2021. godinu</w:t>
      </w:r>
      <w:r w:rsidRPr="006E778B">
        <w:t xml:space="preserve"> stupaju na snagu osmog dana  nakon objave u „Službenom glasniku Općine Gračac“.</w:t>
      </w:r>
    </w:p>
    <w:p w14:paraId="3982AE56" w14:textId="77777777" w:rsidR="000F2755" w:rsidRPr="006E778B" w:rsidRDefault="000F2755" w:rsidP="000F2755">
      <w:pPr>
        <w:pStyle w:val="NoSpacing"/>
        <w:jc w:val="right"/>
        <w:rPr>
          <w:rFonts w:ascii="Times New Roman" w:hAnsi="Times New Roman" w:cs="Times New Roman"/>
          <w:b/>
        </w:rPr>
      </w:pPr>
      <w:r>
        <w:rPr>
          <w:rFonts w:ascii="Times New Roman" w:hAnsi="Times New Roman" w:cs="Times New Roman"/>
          <w:b/>
        </w:rPr>
        <w:t>PREDSJEDNICA:</w:t>
      </w:r>
    </w:p>
    <w:p w14:paraId="6566E06C" w14:textId="77777777" w:rsidR="000F2755" w:rsidRPr="0007739B" w:rsidRDefault="000F2755" w:rsidP="000F2755">
      <w:pPr>
        <w:pStyle w:val="NoSpacing"/>
        <w:jc w:val="right"/>
        <w:rPr>
          <w:rFonts w:ascii="Times New Roman" w:hAnsi="Times New Roman" w:cs="Times New Roman"/>
          <w:b/>
        </w:rPr>
      </w:pPr>
      <w:r w:rsidRPr="0007739B">
        <w:rPr>
          <w:rFonts w:ascii="Times New Roman" w:hAnsi="Times New Roman" w:cs="Times New Roman"/>
          <w:b/>
        </w:rPr>
        <w:t>Slavica Miličić</w:t>
      </w:r>
    </w:p>
    <w:p w14:paraId="6F52ABA6" w14:textId="77777777" w:rsidR="000F2755" w:rsidRDefault="000F2755" w:rsidP="00610261">
      <w:pPr>
        <w:jc w:val="right"/>
        <w:rPr>
          <w:rFonts w:ascii="Arial" w:hAnsi="Arial" w:cs="Arial"/>
          <w:b/>
        </w:rPr>
      </w:pPr>
    </w:p>
    <w:p w14:paraId="5226DE5C" w14:textId="77777777" w:rsidR="000F2755" w:rsidRDefault="000F2755" w:rsidP="00610261">
      <w:pPr>
        <w:jc w:val="right"/>
        <w:rPr>
          <w:rFonts w:ascii="Arial" w:hAnsi="Arial" w:cs="Arial"/>
          <w:b/>
        </w:rPr>
      </w:pPr>
    </w:p>
    <w:p w14:paraId="382D4704" w14:textId="77777777" w:rsidR="000F2755" w:rsidRDefault="000F2755" w:rsidP="00610261">
      <w:pPr>
        <w:jc w:val="right"/>
        <w:rPr>
          <w:rFonts w:ascii="Arial" w:hAnsi="Arial" w:cs="Arial"/>
          <w:b/>
        </w:rPr>
      </w:pPr>
    </w:p>
    <w:p w14:paraId="1F670F69" w14:textId="77777777" w:rsidR="002931DD" w:rsidRDefault="002931DD" w:rsidP="00610261">
      <w:pPr>
        <w:jc w:val="right"/>
        <w:rPr>
          <w:rFonts w:ascii="Arial" w:hAnsi="Arial" w:cs="Arial"/>
          <w:b/>
        </w:rPr>
      </w:pPr>
    </w:p>
    <w:p w14:paraId="4FC6E218" w14:textId="77777777" w:rsidR="002931DD" w:rsidRDefault="002931DD" w:rsidP="00610261">
      <w:pPr>
        <w:jc w:val="right"/>
        <w:rPr>
          <w:rFonts w:ascii="Arial" w:hAnsi="Arial" w:cs="Arial"/>
          <w:b/>
        </w:rPr>
      </w:pPr>
    </w:p>
    <w:p w14:paraId="1BDCA057" w14:textId="77777777" w:rsidR="002931DD" w:rsidRDefault="002931DD" w:rsidP="00610261">
      <w:pPr>
        <w:jc w:val="right"/>
        <w:rPr>
          <w:rFonts w:ascii="Arial" w:hAnsi="Arial" w:cs="Arial"/>
          <w:b/>
        </w:rPr>
      </w:pPr>
    </w:p>
    <w:p w14:paraId="79FFF97A" w14:textId="77777777" w:rsidR="002931DD" w:rsidRDefault="002931DD" w:rsidP="00610261">
      <w:pPr>
        <w:jc w:val="right"/>
        <w:rPr>
          <w:rFonts w:ascii="Arial" w:hAnsi="Arial" w:cs="Arial"/>
          <w:b/>
        </w:rPr>
      </w:pPr>
    </w:p>
    <w:p w14:paraId="6C12AF49" w14:textId="77777777" w:rsidR="002931DD" w:rsidRDefault="002931DD" w:rsidP="00610261">
      <w:pPr>
        <w:jc w:val="right"/>
        <w:rPr>
          <w:rFonts w:ascii="Arial" w:hAnsi="Arial" w:cs="Arial"/>
          <w:b/>
        </w:rPr>
      </w:pPr>
    </w:p>
    <w:p w14:paraId="23DB6800" w14:textId="77777777" w:rsidR="002931DD" w:rsidRDefault="002931DD" w:rsidP="00610261">
      <w:pPr>
        <w:jc w:val="right"/>
        <w:rPr>
          <w:rFonts w:ascii="Arial" w:hAnsi="Arial" w:cs="Arial"/>
          <w:b/>
        </w:rPr>
      </w:pPr>
    </w:p>
    <w:p w14:paraId="333191CE" w14:textId="77777777" w:rsidR="002931DD" w:rsidRDefault="002931DD" w:rsidP="00610261">
      <w:pPr>
        <w:jc w:val="right"/>
        <w:rPr>
          <w:rFonts w:ascii="Arial" w:hAnsi="Arial" w:cs="Arial"/>
          <w:b/>
        </w:rPr>
      </w:pPr>
    </w:p>
    <w:p w14:paraId="0FB36275" w14:textId="77777777" w:rsidR="002931DD" w:rsidRDefault="002931DD" w:rsidP="00610261">
      <w:pPr>
        <w:jc w:val="right"/>
        <w:rPr>
          <w:rFonts w:ascii="Arial" w:hAnsi="Arial" w:cs="Arial"/>
          <w:b/>
        </w:rPr>
      </w:pPr>
    </w:p>
    <w:p w14:paraId="6FD4D514" w14:textId="77777777" w:rsidR="002931DD" w:rsidRDefault="002931DD" w:rsidP="00610261">
      <w:pPr>
        <w:jc w:val="right"/>
        <w:rPr>
          <w:rFonts w:ascii="Arial" w:hAnsi="Arial" w:cs="Arial"/>
          <w:b/>
        </w:rPr>
      </w:pPr>
    </w:p>
    <w:p w14:paraId="52FF5168" w14:textId="77777777" w:rsidR="002931DD" w:rsidRDefault="002931DD" w:rsidP="00610261">
      <w:pPr>
        <w:jc w:val="right"/>
        <w:rPr>
          <w:rFonts w:ascii="Arial" w:hAnsi="Arial" w:cs="Arial"/>
          <w:b/>
        </w:rPr>
      </w:pPr>
    </w:p>
    <w:p w14:paraId="27E2E769" w14:textId="77777777" w:rsidR="002931DD" w:rsidRDefault="002931DD" w:rsidP="00610261">
      <w:pPr>
        <w:jc w:val="right"/>
        <w:rPr>
          <w:rFonts w:ascii="Arial" w:hAnsi="Arial" w:cs="Arial"/>
          <w:b/>
        </w:rPr>
      </w:pPr>
    </w:p>
    <w:p w14:paraId="7E142AEC" w14:textId="77777777" w:rsidR="000F2755" w:rsidRPr="007B2A44" w:rsidRDefault="000F2755" w:rsidP="000F2755">
      <w:pPr>
        <w:pStyle w:val="NoSpacing"/>
        <w:rPr>
          <w:rFonts w:ascii="Courier New" w:hAnsi="Courier New" w:cs="Courier New"/>
          <w:b/>
          <w:sz w:val="20"/>
          <w:szCs w:val="20"/>
        </w:rPr>
      </w:pPr>
      <w:r w:rsidRPr="007B2A44">
        <w:rPr>
          <w:rFonts w:ascii="Courier New" w:hAnsi="Courier New" w:cs="Courier New"/>
          <w:b/>
          <w:sz w:val="20"/>
          <w:szCs w:val="20"/>
        </w:rPr>
        <w:lastRenderedPageBreak/>
        <w:t>OPĆINSKO VIJEĆE</w:t>
      </w:r>
    </w:p>
    <w:p w14:paraId="66BFA3FB" w14:textId="77777777" w:rsidR="000F2755" w:rsidRPr="007B2A44" w:rsidRDefault="000F2755" w:rsidP="000F2755">
      <w:pPr>
        <w:pStyle w:val="NoSpacing"/>
        <w:rPr>
          <w:rFonts w:ascii="Courier New" w:hAnsi="Courier New" w:cs="Courier New"/>
          <w:b/>
          <w:sz w:val="20"/>
          <w:szCs w:val="20"/>
        </w:rPr>
      </w:pPr>
      <w:r w:rsidRPr="007B2A44">
        <w:rPr>
          <w:rFonts w:ascii="Courier New" w:hAnsi="Courier New" w:cs="Courier New"/>
          <w:b/>
          <w:sz w:val="20"/>
          <w:szCs w:val="20"/>
        </w:rPr>
        <w:t>KLASA: 370-01/</w:t>
      </w:r>
      <w:r>
        <w:rPr>
          <w:rFonts w:ascii="Courier New" w:hAnsi="Courier New" w:cs="Courier New"/>
          <w:b/>
          <w:sz w:val="20"/>
          <w:szCs w:val="20"/>
        </w:rPr>
        <w:t>20-01/4</w:t>
      </w:r>
    </w:p>
    <w:p w14:paraId="6102C4F3" w14:textId="77777777" w:rsidR="000F2755" w:rsidRPr="007B2A44" w:rsidRDefault="000F2755" w:rsidP="000F2755">
      <w:pPr>
        <w:pStyle w:val="NoSpacing"/>
        <w:rPr>
          <w:rFonts w:ascii="Courier New" w:hAnsi="Courier New" w:cs="Courier New"/>
          <w:b/>
          <w:sz w:val="20"/>
          <w:szCs w:val="20"/>
        </w:rPr>
      </w:pPr>
      <w:r>
        <w:rPr>
          <w:rFonts w:ascii="Courier New" w:hAnsi="Courier New" w:cs="Courier New"/>
          <w:b/>
          <w:sz w:val="20"/>
          <w:szCs w:val="20"/>
        </w:rPr>
        <w:t>URBROJ: 2198/31-02-21-3</w:t>
      </w:r>
    </w:p>
    <w:p w14:paraId="424A8647" w14:textId="77777777" w:rsidR="000F2755" w:rsidRPr="007B2A44" w:rsidRDefault="000F2755" w:rsidP="000F2755">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19. listopada</w:t>
      </w:r>
      <w:r w:rsidRPr="007B2A44">
        <w:rPr>
          <w:rFonts w:ascii="Courier New" w:hAnsi="Courier New" w:cs="Courier New"/>
          <w:b/>
          <w:sz w:val="20"/>
          <w:szCs w:val="20"/>
        </w:rPr>
        <w:t xml:space="preserve"> 20</w:t>
      </w:r>
      <w:r>
        <w:rPr>
          <w:rFonts w:ascii="Courier New" w:hAnsi="Courier New" w:cs="Courier New"/>
          <w:b/>
          <w:sz w:val="20"/>
          <w:szCs w:val="20"/>
        </w:rPr>
        <w:t>21</w:t>
      </w:r>
      <w:r w:rsidRPr="007B2A44">
        <w:rPr>
          <w:rFonts w:ascii="Courier New" w:hAnsi="Courier New" w:cs="Courier New"/>
          <w:b/>
          <w:sz w:val="20"/>
          <w:szCs w:val="20"/>
        </w:rPr>
        <w:t>. g.</w:t>
      </w:r>
    </w:p>
    <w:p w14:paraId="400E3021" w14:textId="77777777" w:rsidR="000F2755" w:rsidRDefault="000F2755" w:rsidP="000F2755">
      <w:pPr>
        <w:autoSpaceDE w:val="0"/>
        <w:autoSpaceDN w:val="0"/>
        <w:adjustRightInd w:val="0"/>
        <w:rPr>
          <w:rFonts w:ascii="ArialMT" w:hAnsi="ArialMT" w:cs="ArialMT"/>
          <w:b/>
          <w:sz w:val="20"/>
          <w:szCs w:val="20"/>
        </w:rPr>
      </w:pPr>
    </w:p>
    <w:p w14:paraId="7B592FC3" w14:textId="77777777" w:rsidR="000F2755" w:rsidRDefault="000F2755" w:rsidP="000F2755">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4/21)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4. sjednici održanoj 19. listopada 2021. godine donijelo </w:t>
      </w:r>
    </w:p>
    <w:p w14:paraId="278A3A83" w14:textId="77777777" w:rsidR="000F2755" w:rsidRDefault="000F2755" w:rsidP="000F2755">
      <w:pPr>
        <w:rPr>
          <w:rFonts w:ascii="Courier New" w:hAnsi="Courier New" w:cs="Courier New"/>
          <w:sz w:val="20"/>
          <w:szCs w:val="20"/>
        </w:rPr>
      </w:pPr>
    </w:p>
    <w:p w14:paraId="7CF37200" w14:textId="77777777" w:rsidR="000F2755" w:rsidRDefault="000F2755" w:rsidP="000F275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14:paraId="226975F8" w14:textId="77777777" w:rsidR="000F2755" w:rsidRDefault="000F2755" w:rsidP="000F275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P L A N A</w:t>
      </w:r>
    </w:p>
    <w:p w14:paraId="42DF6A42" w14:textId="77777777" w:rsidR="000F2755" w:rsidRDefault="000F2755" w:rsidP="000F2755">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utroška sredstava od prodaje obiteljske kuće ili stana u državnom vlasništvu na </w:t>
      </w:r>
      <w:r>
        <w:t xml:space="preserve"> </w:t>
      </w:r>
      <w:r w:rsidRPr="00F52B92">
        <w:rPr>
          <w:rFonts w:ascii="Courier New" w:hAnsi="Courier New" w:cs="Courier New"/>
          <w:b/>
          <w:sz w:val="20"/>
          <w:szCs w:val="20"/>
        </w:rPr>
        <w:t>potpomognut</w:t>
      </w:r>
      <w:r>
        <w:rPr>
          <w:rFonts w:ascii="Courier New" w:hAnsi="Courier New" w:cs="Courier New"/>
          <w:b/>
          <w:sz w:val="20"/>
          <w:szCs w:val="20"/>
        </w:rPr>
        <w:t>o</w:t>
      </w:r>
      <w:r w:rsidRPr="00F52B92">
        <w:rPr>
          <w:rFonts w:ascii="Courier New" w:hAnsi="Courier New" w:cs="Courier New"/>
          <w:b/>
          <w:sz w:val="20"/>
          <w:szCs w:val="20"/>
        </w:rPr>
        <w:t>m područj</w:t>
      </w:r>
      <w:r>
        <w:rPr>
          <w:rFonts w:ascii="Courier New" w:hAnsi="Courier New" w:cs="Courier New"/>
          <w:b/>
          <w:sz w:val="20"/>
          <w:szCs w:val="20"/>
        </w:rPr>
        <w:t>u Općine Gračac u</w:t>
      </w:r>
      <w:r w:rsidRPr="00F52B92">
        <w:rPr>
          <w:rFonts w:ascii="Courier New" w:hAnsi="Courier New" w:cs="Courier New"/>
          <w:b/>
          <w:bCs/>
          <w:sz w:val="20"/>
          <w:szCs w:val="20"/>
        </w:rPr>
        <w:t xml:space="preserve"> 2021. godini</w:t>
      </w:r>
    </w:p>
    <w:p w14:paraId="0FFC448A" w14:textId="77777777" w:rsidR="000F2755" w:rsidRDefault="000F2755" w:rsidP="000F2755">
      <w:pPr>
        <w:autoSpaceDE w:val="0"/>
        <w:autoSpaceDN w:val="0"/>
        <w:adjustRightInd w:val="0"/>
        <w:rPr>
          <w:rFonts w:ascii="Arial-BoldMT" w:hAnsi="Arial-BoldMT" w:cs="Arial-BoldMT"/>
          <w:b/>
          <w:bCs/>
          <w:sz w:val="20"/>
          <w:szCs w:val="20"/>
        </w:rPr>
      </w:pPr>
    </w:p>
    <w:p w14:paraId="5BDE1E73" w14:textId="77777777" w:rsidR="000F2755" w:rsidRPr="008D7F65" w:rsidRDefault="000F2755" w:rsidP="000F2755">
      <w:pPr>
        <w:pStyle w:val="NoSpacing"/>
        <w:jc w:val="center"/>
        <w:rPr>
          <w:rFonts w:ascii="Courier New" w:hAnsi="Courier New" w:cs="Courier New"/>
          <w:b/>
          <w:sz w:val="20"/>
          <w:szCs w:val="20"/>
        </w:rPr>
      </w:pPr>
      <w:r w:rsidRPr="008D7F65">
        <w:rPr>
          <w:rFonts w:ascii="Courier New" w:hAnsi="Courier New" w:cs="Courier New"/>
          <w:b/>
          <w:sz w:val="20"/>
          <w:szCs w:val="20"/>
        </w:rPr>
        <w:t>Članak 1.</w:t>
      </w:r>
    </w:p>
    <w:p w14:paraId="73430415" w14:textId="77777777" w:rsidR="000F2755" w:rsidRDefault="000F2755" w:rsidP="000F2755">
      <w:pPr>
        <w:pStyle w:val="NoSpacing"/>
        <w:jc w:val="both"/>
        <w:rPr>
          <w:rFonts w:ascii="Courier New" w:hAnsi="Courier New" w:cs="Courier New"/>
          <w:sz w:val="20"/>
          <w:szCs w:val="20"/>
        </w:rPr>
      </w:pPr>
      <w:r w:rsidRPr="00A37F92">
        <w:rPr>
          <w:rFonts w:ascii="Courier New" w:hAnsi="Courier New" w:cs="Courier New"/>
          <w:sz w:val="20"/>
          <w:szCs w:val="20"/>
        </w:rPr>
        <w:t>P</w:t>
      </w:r>
      <w:r>
        <w:rPr>
          <w:rFonts w:ascii="Courier New" w:hAnsi="Courier New" w:cs="Courier New"/>
          <w:sz w:val="20"/>
          <w:szCs w:val="20"/>
        </w:rPr>
        <w:t>lan</w:t>
      </w:r>
      <w:r w:rsidRPr="00A37F92">
        <w:rPr>
          <w:rFonts w:ascii="Courier New" w:hAnsi="Courier New" w:cs="Courier New"/>
          <w:sz w:val="20"/>
          <w:szCs w:val="20"/>
        </w:rPr>
        <w:t xml:space="preserve"> utroška sredstava od prodaje obiteljske kuće ili stana u državnom vlasništvu na </w:t>
      </w:r>
      <w:r>
        <w:rPr>
          <w:rFonts w:ascii="Courier New" w:hAnsi="Courier New" w:cs="Courier New"/>
          <w:sz w:val="20"/>
          <w:szCs w:val="20"/>
        </w:rPr>
        <w:t>potpomognutom području Općine Gračac</w:t>
      </w:r>
      <w:r w:rsidRPr="00A37F92">
        <w:rPr>
          <w:rFonts w:ascii="Courier New" w:hAnsi="Courier New" w:cs="Courier New"/>
          <w:sz w:val="20"/>
          <w:szCs w:val="20"/>
        </w:rPr>
        <w:t xml:space="preserve"> u 20</w:t>
      </w:r>
      <w:r>
        <w:rPr>
          <w:rFonts w:ascii="Courier New" w:hAnsi="Courier New" w:cs="Courier New"/>
          <w:sz w:val="20"/>
          <w:szCs w:val="20"/>
        </w:rPr>
        <w:t>21</w:t>
      </w:r>
      <w:r w:rsidRPr="00A37F92">
        <w:rPr>
          <w:rFonts w:ascii="Courier New" w:hAnsi="Courier New" w:cs="Courier New"/>
          <w:sz w:val="20"/>
          <w:szCs w:val="20"/>
        </w:rPr>
        <w:t>. godini</w:t>
      </w:r>
      <w:r>
        <w:rPr>
          <w:rFonts w:ascii="Courier New" w:hAnsi="Courier New" w:cs="Courier New"/>
          <w:sz w:val="20"/>
          <w:szCs w:val="20"/>
        </w:rPr>
        <w:t xml:space="preserve"> („Službeni glasnik Općine Gračac“ 8/20, 4/21), mijenja se i glasi:</w:t>
      </w:r>
      <w:r w:rsidRPr="00A37F92">
        <w:rPr>
          <w:rFonts w:ascii="Courier New" w:hAnsi="Courier New" w:cs="Courier New"/>
          <w:sz w:val="20"/>
          <w:szCs w:val="20"/>
        </w:rPr>
        <w:t xml:space="preserve">  </w:t>
      </w:r>
    </w:p>
    <w:p w14:paraId="6D007F74" w14:textId="77777777" w:rsidR="000F2755" w:rsidRDefault="000F2755" w:rsidP="000F2755">
      <w:pPr>
        <w:pStyle w:val="NoSpacing"/>
        <w:jc w:val="center"/>
        <w:rPr>
          <w:rFonts w:ascii="Courier New" w:hAnsi="Courier New" w:cs="Courier New"/>
          <w:sz w:val="20"/>
          <w:szCs w:val="20"/>
        </w:rPr>
      </w:pPr>
    </w:p>
    <w:p w14:paraId="47267FA6" w14:textId="77777777" w:rsidR="000F2755" w:rsidRPr="00A37F92" w:rsidRDefault="000F2755" w:rsidP="000F2755">
      <w:pPr>
        <w:pStyle w:val="NoSpacing"/>
        <w:jc w:val="center"/>
        <w:rPr>
          <w:rFonts w:ascii="Courier New" w:hAnsi="Courier New" w:cs="Courier New"/>
          <w:b/>
        </w:rPr>
      </w:pPr>
      <w:r w:rsidRPr="00051333">
        <w:rPr>
          <w:rFonts w:ascii="Courier New" w:hAnsi="Courier New" w:cs="Courier New"/>
          <w:b/>
          <w:sz w:val="20"/>
          <w:szCs w:val="20"/>
        </w:rPr>
        <w:t>„</w:t>
      </w:r>
      <w:r>
        <w:rPr>
          <w:rFonts w:ascii="Courier New" w:hAnsi="Courier New" w:cs="Courier New"/>
          <w:sz w:val="20"/>
          <w:szCs w:val="20"/>
        </w:rPr>
        <w:t xml:space="preserve"> Članak 1.</w:t>
      </w:r>
    </w:p>
    <w:p w14:paraId="2AFBDC8C" w14:textId="77777777" w:rsidR="000F2755" w:rsidRDefault="000F2755" w:rsidP="000F2755">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Utvrđuje se P</w:t>
      </w:r>
      <w:r>
        <w:rPr>
          <w:rFonts w:ascii="Courier New" w:hAnsi="Courier New" w:cs="Courier New"/>
          <w:sz w:val="20"/>
          <w:szCs w:val="20"/>
        </w:rPr>
        <w:t>lan</w:t>
      </w:r>
      <w:r w:rsidRPr="00A37F92">
        <w:rPr>
          <w:rFonts w:ascii="Courier New" w:hAnsi="Courier New" w:cs="Courier New"/>
          <w:sz w:val="20"/>
          <w:szCs w:val="20"/>
        </w:rPr>
        <w:t xml:space="preserve"> utroška sredstava od prodaje obiteljske kuće ili stana u državnom vlasništvu na </w:t>
      </w:r>
      <w:r>
        <w:rPr>
          <w:rFonts w:ascii="Courier New" w:hAnsi="Courier New" w:cs="Courier New"/>
          <w:sz w:val="20"/>
          <w:szCs w:val="20"/>
        </w:rPr>
        <w:t>potpomognutom području Općine Gračac</w:t>
      </w:r>
      <w:r w:rsidRPr="00A37F92">
        <w:rPr>
          <w:rFonts w:ascii="Courier New" w:hAnsi="Courier New" w:cs="Courier New"/>
          <w:sz w:val="20"/>
          <w:szCs w:val="20"/>
        </w:rPr>
        <w:t xml:space="preserve"> u 20</w:t>
      </w:r>
      <w:r>
        <w:rPr>
          <w:rFonts w:ascii="Courier New" w:hAnsi="Courier New" w:cs="Courier New"/>
          <w:sz w:val="20"/>
          <w:szCs w:val="20"/>
        </w:rPr>
        <w:t>21</w:t>
      </w:r>
      <w:r w:rsidRPr="00A37F92">
        <w:rPr>
          <w:rFonts w:ascii="Courier New" w:hAnsi="Courier New" w:cs="Courier New"/>
          <w:sz w:val="20"/>
          <w:szCs w:val="20"/>
        </w:rPr>
        <w:t xml:space="preserve">.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p>
    <w:p w14:paraId="1B48A727" w14:textId="77777777" w:rsidR="000F2755" w:rsidRDefault="000F2755" w:rsidP="000F2755">
      <w:pPr>
        <w:autoSpaceDE w:val="0"/>
        <w:autoSpaceDN w:val="0"/>
        <w:adjustRightInd w:val="0"/>
        <w:jc w:val="both"/>
        <w:rPr>
          <w:rFonts w:ascii="Courier New" w:hAnsi="Courier New" w:cs="Courier New"/>
          <w:sz w:val="20"/>
          <w:szCs w:val="20"/>
        </w:rPr>
      </w:pPr>
    </w:p>
    <w:p w14:paraId="4D4130CC" w14:textId="77777777" w:rsidR="000F2755" w:rsidRPr="00433C25" w:rsidRDefault="000F2755" w:rsidP="000F2755">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14:paraId="58F9F3B3" w14:textId="77777777" w:rsidR="000F2755" w:rsidRDefault="000F2755" w:rsidP="000F2755">
      <w:pPr>
        <w:autoSpaceDE w:val="0"/>
        <w:autoSpaceDN w:val="0"/>
        <w:adjustRightInd w:val="0"/>
        <w:jc w:val="both"/>
        <w:rPr>
          <w:rFonts w:ascii="Courier New" w:hAnsi="Courier New" w:cs="Courier New"/>
          <w:sz w:val="20"/>
          <w:szCs w:val="20"/>
        </w:rPr>
      </w:pPr>
    </w:p>
    <w:p w14:paraId="080701F5" w14:textId="77777777" w:rsidR="000F2755" w:rsidRDefault="000F2755" w:rsidP="000F2755">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Zakona:</w:t>
      </w:r>
    </w:p>
    <w:p w14:paraId="0FE2C503" w14:textId="77777777" w:rsidR="000F2755" w:rsidRPr="008D7F65" w:rsidRDefault="000F2755" w:rsidP="000F2755">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 xml:space="preserve">Općina Gračac će najkasnije do 31. </w:t>
      </w:r>
      <w:r>
        <w:rPr>
          <w:rFonts w:ascii="Courier New" w:hAnsi="Courier New" w:cs="Courier New"/>
          <w:sz w:val="20"/>
          <w:szCs w:val="20"/>
        </w:rPr>
        <w:t>o</w:t>
      </w:r>
      <w:r w:rsidRPr="008D7F65">
        <w:rPr>
          <w:rFonts w:ascii="Courier New" w:hAnsi="Courier New" w:cs="Courier New"/>
          <w:sz w:val="20"/>
          <w:szCs w:val="20"/>
        </w:rPr>
        <w:t>žujka</w:t>
      </w:r>
      <w:r>
        <w:rPr>
          <w:rFonts w:ascii="Courier New" w:hAnsi="Courier New" w:cs="Courier New"/>
          <w:sz w:val="20"/>
          <w:szCs w:val="20"/>
        </w:rPr>
        <w:t xml:space="preserve"> 2022. godine</w:t>
      </w:r>
      <w:r w:rsidRPr="008D7F65">
        <w:rPr>
          <w:rFonts w:ascii="Courier New" w:hAnsi="Courier New" w:cs="Courier New"/>
          <w:sz w:val="20"/>
          <w:szCs w:val="20"/>
        </w:rPr>
        <w:t>, za 20</w:t>
      </w:r>
      <w:r>
        <w:rPr>
          <w:rFonts w:ascii="Courier New" w:hAnsi="Courier New" w:cs="Courier New"/>
          <w:sz w:val="20"/>
          <w:szCs w:val="20"/>
        </w:rPr>
        <w:t>21</w:t>
      </w:r>
      <w:r w:rsidRPr="008D7F65">
        <w:rPr>
          <w:rFonts w:ascii="Courier New" w:hAnsi="Courier New" w:cs="Courier New"/>
          <w:sz w:val="20"/>
          <w:szCs w:val="20"/>
        </w:rPr>
        <w:t>. godinu, dostaviti Središnjem državnom uredu Izvješće o utrošku sredstava iz ovog Programa.</w:t>
      </w:r>
    </w:p>
    <w:p w14:paraId="09ACAFA0" w14:textId="77777777" w:rsidR="000F2755" w:rsidRDefault="000F2755" w:rsidP="000F2755">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14:paraId="40DA550E" w14:textId="77777777" w:rsidR="000F2755" w:rsidRPr="00A37F92" w:rsidRDefault="000F2755" w:rsidP="000F2755">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Članak 2.</w:t>
      </w:r>
    </w:p>
    <w:p w14:paraId="12FDE250" w14:textId="77777777" w:rsidR="000F2755" w:rsidRDefault="000F2755" w:rsidP="000F275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Planom sukladno Proračunu Općine Gračac za 2021. godinu te odredbama navedenim u Članku 1. ovog Programa određuje se da će se prihodi u planiranom iznosu od </w:t>
      </w:r>
      <w:r w:rsidRPr="0004658F">
        <w:rPr>
          <w:rFonts w:ascii="Courier New" w:hAnsi="Courier New" w:cs="Courier New"/>
          <w:b/>
          <w:sz w:val="20"/>
          <w:szCs w:val="20"/>
        </w:rPr>
        <w:t>17.000,00</w:t>
      </w:r>
      <w:r>
        <w:rPr>
          <w:rFonts w:ascii="Courier New" w:hAnsi="Courier New" w:cs="Courier New"/>
          <w:b/>
          <w:sz w:val="20"/>
          <w:szCs w:val="20"/>
        </w:rPr>
        <w:t xml:space="preserve"> kn</w:t>
      </w:r>
      <w:r>
        <w:rPr>
          <w:rFonts w:ascii="Courier New" w:hAnsi="Courier New" w:cs="Courier New"/>
          <w:sz w:val="20"/>
          <w:szCs w:val="20"/>
        </w:rPr>
        <w:t xml:space="preserve"> koristiti za podizanje standarda stambenog fonda i komunalne infrastrukture i to za:</w:t>
      </w:r>
    </w:p>
    <w:p w14:paraId="30DFE3F1" w14:textId="77777777" w:rsidR="000F2755" w:rsidRDefault="000F2755" w:rsidP="000F2755">
      <w:pPr>
        <w:autoSpaceDE w:val="0"/>
        <w:autoSpaceDN w:val="0"/>
        <w:adjustRightInd w:val="0"/>
        <w:ind w:left="720"/>
        <w:rPr>
          <w:rFonts w:ascii="Courier New" w:hAnsi="Courier New" w:cs="Courier New"/>
          <w:b/>
          <w:sz w:val="20"/>
          <w:szCs w:val="20"/>
        </w:rPr>
      </w:pPr>
    </w:p>
    <w:p w14:paraId="183855F7" w14:textId="77777777" w:rsidR="000F2755" w:rsidRDefault="000F2755" w:rsidP="000F2755">
      <w:pPr>
        <w:numPr>
          <w:ilvl w:val="0"/>
          <w:numId w:val="1"/>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K100060 „Izgradnja javne rasvjete V.Popina, Gornjih i Donjih Labusa“ na poziciji rashoda R453-1, konto 3295, </w:t>
      </w:r>
      <w:r>
        <w:rPr>
          <w:rFonts w:ascii="Courier New" w:hAnsi="Courier New" w:cs="Courier New"/>
          <w:b/>
          <w:sz w:val="20"/>
          <w:szCs w:val="20"/>
        </w:rPr>
        <w:t>u djelomičnom iznosu od 17.000,00 kuna.   “</w:t>
      </w:r>
    </w:p>
    <w:p w14:paraId="4446AE29" w14:textId="77777777" w:rsidR="000F2755" w:rsidRDefault="000F2755" w:rsidP="000F2755">
      <w:pPr>
        <w:autoSpaceDE w:val="0"/>
        <w:autoSpaceDN w:val="0"/>
        <w:adjustRightInd w:val="0"/>
        <w:jc w:val="center"/>
        <w:rPr>
          <w:rFonts w:ascii="Courier New" w:hAnsi="Courier New" w:cs="Courier New"/>
          <w:b/>
          <w:sz w:val="20"/>
          <w:szCs w:val="20"/>
        </w:rPr>
      </w:pPr>
    </w:p>
    <w:p w14:paraId="66943508" w14:textId="77777777" w:rsidR="000F2755" w:rsidRDefault="000F2755" w:rsidP="000F2755">
      <w:pPr>
        <w:autoSpaceDE w:val="0"/>
        <w:autoSpaceDN w:val="0"/>
        <w:adjustRightInd w:val="0"/>
        <w:jc w:val="center"/>
        <w:rPr>
          <w:rFonts w:ascii="Courier New" w:hAnsi="Courier New" w:cs="Courier New"/>
          <w:b/>
          <w:sz w:val="20"/>
          <w:szCs w:val="20"/>
        </w:rPr>
      </w:pPr>
    </w:p>
    <w:p w14:paraId="5EC36173" w14:textId="77777777" w:rsidR="000F2755" w:rsidRDefault="000F2755" w:rsidP="000F2755">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14:paraId="087E680D" w14:textId="77777777" w:rsidR="000F2755" w:rsidRDefault="000F2755" w:rsidP="000F2755">
      <w:pPr>
        <w:rPr>
          <w:rFonts w:ascii="Courier New" w:hAnsi="Courier New" w:cs="Courier New"/>
          <w:sz w:val="20"/>
          <w:szCs w:val="20"/>
        </w:rPr>
      </w:pPr>
      <w:r>
        <w:rPr>
          <w:rFonts w:ascii="Courier New" w:hAnsi="Courier New" w:cs="Courier New"/>
          <w:sz w:val="20"/>
          <w:szCs w:val="20"/>
        </w:rPr>
        <w:t>Ove Izmjene i dopune Plana stupaju na snagu dan nakon objave u „Službenom glasniku Općine Gračac.</w:t>
      </w:r>
    </w:p>
    <w:p w14:paraId="746A6415" w14:textId="77777777" w:rsidR="000F2755" w:rsidRDefault="000F2755" w:rsidP="000F2755">
      <w:pPr>
        <w:autoSpaceDE w:val="0"/>
        <w:autoSpaceDN w:val="0"/>
        <w:adjustRightInd w:val="0"/>
        <w:rPr>
          <w:rFonts w:ascii="ArialMT" w:hAnsi="ArialMT" w:cs="ArialMT"/>
          <w:sz w:val="20"/>
          <w:szCs w:val="20"/>
        </w:rPr>
      </w:pPr>
    </w:p>
    <w:p w14:paraId="308E5DA9" w14:textId="77777777" w:rsidR="000F2755" w:rsidRDefault="000F2755" w:rsidP="000F2755">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PREDSJEDNICA:</w:t>
      </w:r>
    </w:p>
    <w:p w14:paraId="60ABE2C0" w14:textId="77777777" w:rsidR="000F2755" w:rsidRDefault="000F2755" w:rsidP="000F2755">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 xml:space="preserve">      Slavica Miličić</w:t>
      </w:r>
    </w:p>
    <w:p w14:paraId="3C0A24E4" w14:textId="77777777" w:rsidR="000F2755" w:rsidRDefault="000F2755" w:rsidP="00610261">
      <w:pPr>
        <w:jc w:val="right"/>
        <w:rPr>
          <w:rFonts w:ascii="Arial" w:hAnsi="Arial" w:cs="Arial"/>
          <w:b/>
        </w:rPr>
      </w:pPr>
    </w:p>
    <w:p w14:paraId="6C3620C2" w14:textId="77777777" w:rsidR="000F2755" w:rsidRDefault="000F2755" w:rsidP="00610261">
      <w:pPr>
        <w:jc w:val="right"/>
        <w:rPr>
          <w:rFonts w:ascii="Arial" w:hAnsi="Arial" w:cs="Arial"/>
          <w:b/>
        </w:rPr>
      </w:pPr>
    </w:p>
    <w:p w14:paraId="46D47ECF" w14:textId="77777777" w:rsidR="002931DD" w:rsidRDefault="002931DD" w:rsidP="00610261">
      <w:pPr>
        <w:jc w:val="right"/>
        <w:rPr>
          <w:rFonts w:ascii="Arial" w:hAnsi="Arial" w:cs="Arial"/>
          <w:b/>
        </w:rPr>
      </w:pPr>
    </w:p>
    <w:p w14:paraId="6111B8F8" w14:textId="77777777" w:rsidR="002931DD" w:rsidRDefault="002931DD" w:rsidP="00610261">
      <w:pPr>
        <w:jc w:val="right"/>
        <w:rPr>
          <w:rFonts w:ascii="Arial" w:hAnsi="Arial" w:cs="Arial"/>
          <w:b/>
        </w:rPr>
      </w:pPr>
    </w:p>
    <w:p w14:paraId="7FF1DFE7" w14:textId="77777777" w:rsidR="002931DD" w:rsidRDefault="002931DD" w:rsidP="00610261">
      <w:pPr>
        <w:jc w:val="right"/>
        <w:rPr>
          <w:rFonts w:ascii="Arial" w:hAnsi="Arial" w:cs="Arial"/>
          <w:b/>
        </w:rPr>
      </w:pPr>
    </w:p>
    <w:p w14:paraId="7D278AA3" w14:textId="77777777" w:rsidR="002931DD" w:rsidRDefault="002931DD" w:rsidP="00610261">
      <w:pPr>
        <w:jc w:val="right"/>
        <w:rPr>
          <w:rFonts w:ascii="Arial" w:hAnsi="Arial" w:cs="Arial"/>
          <w:b/>
        </w:rPr>
      </w:pPr>
    </w:p>
    <w:p w14:paraId="0F21C5FB" w14:textId="77777777" w:rsidR="000F2755" w:rsidRPr="001D0635" w:rsidRDefault="000F2755" w:rsidP="000F2755">
      <w:pPr>
        <w:pStyle w:val="NoSpacing"/>
        <w:jc w:val="both"/>
        <w:rPr>
          <w:rFonts w:cs="Arial"/>
          <w:b/>
        </w:rPr>
      </w:pPr>
      <w:r w:rsidRPr="001D0635">
        <w:rPr>
          <w:rFonts w:cs="Arial"/>
          <w:b/>
        </w:rPr>
        <w:lastRenderedPageBreak/>
        <w:t>Općinsko vijeće</w:t>
      </w:r>
    </w:p>
    <w:p w14:paraId="1DB4F0DF" w14:textId="77777777" w:rsidR="000F2755" w:rsidRPr="001D0635" w:rsidRDefault="000F2755" w:rsidP="000F2755">
      <w:pPr>
        <w:pStyle w:val="NoSpacing"/>
        <w:jc w:val="both"/>
        <w:rPr>
          <w:rFonts w:cs="Arial"/>
          <w:b/>
        </w:rPr>
      </w:pPr>
      <w:r>
        <w:rPr>
          <w:rFonts w:cs="Arial"/>
          <w:b/>
        </w:rPr>
        <w:t>KLASA: 321-01/20-01/5</w:t>
      </w:r>
    </w:p>
    <w:p w14:paraId="418967D0" w14:textId="77777777" w:rsidR="000F2755" w:rsidRPr="001D0635" w:rsidRDefault="000F2755" w:rsidP="000F2755">
      <w:pPr>
        <w:pStyle w:val="NoSpacing"/>
        <w:jc w:val="both"/>
        <w:rPr>
          <w:rFonts w:cs="Arial"/>
          <w:b/>
        </w:rPr>
      </w:pPr>
      <w:r>
        <w:rPr>
          <w:rFonts w:cs="Arial"/>
          <w:b/>
        </w:rPr>
        <w:t>URBROJ: 2198/31-02-21-2</w:t>
      </w:r>
    </w:p>
    <w:p w14:paraId="4F60775F" w14:textId="77777777" w:rsidR="000F2755" w:rsidRPr="001D0635" w:rsidRDefault="000F2755" w:rsidP="000F2755">
      <w:pPr>
        <w:pStyle w:val="NoSpacing"/>
        <w:jc w:val="both"/>
        <w:rPr>
          <w:rFonts w:cs="Arial"/>
          <w:b/>
        </w:rPr>
      </w:pPr>
      <w:r w:rsidRPr="001D0635">
        <w:rPr>
          <w:rFonts w:cs="Arial"/>
          <w:b/>
        </w:rPr>
        <w:t xml:space="preserve">U Gračacu, </w:t>
      </w:r>
      <w:r>
        <w:rPr>
          <w:rFonts w:cs="Arial"/>
          <w:b/>
        </w:rPr>
        <w:t xml:space="preserve">19. listopada </w:t>
      </w:r>
      <w:r w:rsidRPr="001D0635">
        <w:rPr>
          <w:rFonts w:cs="Arial"/>
          <w:b/>
        </w:rPr>
        <w:t>20</w:t>
      </w:r>
      <w:r>
        <w:rPr>
          <w:rFonts w:cs="Arial"/>
          <w:b/>
        </w:rPr>
        <w:t>21</w:t>
      </w:r>
      <w:r w:rsidRPr="001D0635">
        <w:rPr>
          <w:rFonts w:cs="Arial"/>
          <w:b/>
        </w:rPr>
        <w:t>. g.</w:t>
      </w:r>
    </w:p>
    <w:p w14:paraId="42D04510" w14:textId="77777777" w:rsidR="000F2755" w:rsidRDefault="000F2755" w:rsidP="000F2755">
      <w:pPr>
        <w:jc w:val="both"/>
      </w:pPr>
    </w:p>
    <w:p w14:paraId="4AF65094" w14:textId="77777777" w:rsidR="000F2755" w:rsidRDefault="000F2755" w:rsidP="000F2755">
      <w:pPr>
        <w:jc w:val="both"/>
      </w:pPr>
      <w:r>
        <w:t>Na temelju članka 69. stavak 4. Zakona o šumama („Narodne novine“ broj 68/18, 115/18, 98/19, 32/20, 145/20) i članka 32. Statuta Općine Gračac („Službeni glasnik Zadarske županije“ broj 11/13, „Službeni glasnik Općine Gračac“ 1/18, 1/20, 4/21), Općinsko vijeće Općine Gračac, na 4. sjednici održanoj 19. listopada 2021. godine, donijelo je</w:t>
      </w:r>
    </w:p>
    <w:p w14:paraId="667E0878" w14:textId="77777777" w:rsidR="000F2755" w:rsidRDefault="000F2755" w:rsidP="000F2755">
      <w:pPr>
        <w:jc w:val="center"/>
        <w:rPr>
          <w:b/>
        </w:rPr>
      </w:pPr>
    </w:p>
    <w:p w14:paraId="0C17C11C" w14:textId="77777777" w:rsidR="000F2755" w:rsidRPr="001D0635" w:rsidRDefault="000F2755" w:rsidP="000F2755">
      <w:pPr>
        <w:jc w:val="center"/>
        <w:rPr>
          <w:b/>
        </w:rPr>
      </w:pPr>
      <w:r>
        <w:rPr>
          <w:b/>
        </w:rPr>
        <w:t xml:space="preserve">IZMJENE I DOPUNE </w:t>
      </w:r>
      <w:r w:rsidRPr="001D0635">
        <w:rPr>
          <w:b/>
        </w:rPr>
        <w:t>PROGRAM</w:t>
      </w:r>
      <w:r>
        <w:rPr>
          <w:b/>
        </w:rPr>
        <w:t>A</w:t>
      </w:r>
    </w:p>
    <w:p w14:paraId="0657F6AA" w14:textId="77777777" w:rsidR="000F2755" w:rsidRPr="001D0635" w:rsidRDefault="000F2755" w:rsidP="000F2755">
      <w:pPr>
        <w:jc w:val="center"/>
        <w:rPr>
          <w:b/>
        </w:rPr>
      </w:pPr>
      <w:r w:rsidRPr="001D0635">
        <w:rPr>
          <w:b/>
        </w:rPr>
        <w:t>utroška sredstava šumskog doprinosa</w:t>
      </w:r>
      <w:r>
        <w:rPr>
          <w:b/>
        </w:rPr>
        <w:t xml:space="preserve"> za 2021</w:t>
      </w:r>
      <w:r w:rsidRPr="001D0635">
        <w:rPr>
          <w:b/>
        </w:rPr>
        <w:t>. godinu</w:t>
      </w:r>
    </w:p>
    <w:p w14:paraId="779E80AA" w14:textId="77777777" w:rsidR="000F2755" w:rsidRDefault="000F2755" w:rsidP="000F2755">
      <w:pPr>
        <w:jc w:val="center"/>
      </w:pPr>
    </w:p>
    <w:p w14:paraId="16BB00B5" w14:textId="77777777" w:rsidR="000F2755" w:rsidRDefault="000F2755" w:rsidP="000F2755">
      <w:pPr>
        <w:jc w:val="center"/>
      </w:pPr>
      <w:r>
        <w:t>Članak 1.</w:t>
      </w:r>
    </w:p>
    <w:p w14:paraId="1F16D87A" w14:textId="77777777" w:rsidR="000F2755" w:rsidRDefault="000F2755" w:rsidP="000F2755">
      <w:pPr>
        <w:ind w:firstLine="708"/>
        <w:jc w:val="both"/>
      </w:pPr>
      <w:r w:rsidRPr="007F2DDE">
        <w:t xml:space="preserve">Program utroška sredstava </w:t>
      </w:r>
      <w:r>
        <w:t>šumskog doprinosa</w:t>
      </w:r>
      <w:r w:rsidRPr="007F2DDE">
        <w:t xml:space="preserve"> za 2021. godinu („Službeni glasnik Općine Gračac“ 8/20) mijenja se i glasi:</w:t>
      </w:r>
    </w:p>
    <w:p w14:paraId="4A7B870D" w14:textId="77777777" w:rsidR="000F2755" w:rsidRDefault="000F2755" w:rsidP="000F2755">
      <w:pPr>
        <w:jc w:val="center"/>
      </w:pPr>
    </w:p>
    <w:p w14:paraId="7FF8E98A" w14:textId="77777777" w:rsidR="000F2755" w:rsidRPr="007F2DDE" w:rsidRDefault="000F2755" w:rsidP="000F2755">
      <w:pPr>
        <w:jc w:val="center"/>
        <w:rPr>
          <w:b/>
        </w:rPr>
      </w:pPr>
      <w:r w:rsidRPr="007F2DDE">
        <w:rPr>
          <w:b/>
        </w:rPr>
        <w:t xml:space="preserve">  „Članak 1.</w:t>
      </w:r>
    </w:p>
    <w:p w14:paraId="0B2461F3" w14:textId="77777777" w:rsidR="000F2755" w:rsidRDefault="000F2755" w:rsidP="000F2755">
      <w:pPr>
        <w:jc w:val="both"/>
      </w:pPr>
      <w:r>
        <w:t>Ovim Programom utroška sredstava šumskog doprinosa za 2021.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0DCE62D9" w14:textId="77777777" w:rsidR="000F2755" w:rsidRPr="007F2DDE" w:rsidRDefault="000F2755" w:rsidP="000F2755">
      <w:pPr>
        <w:jc w:val="center"/>
        <w:rPr>
          <w:b/>
        </w:rPr>
      </w:pPr>
      <w:r w:rsidRPr="007F2DDE">
        <w:rPr>
          <w:b/>
        </w:rPr>
        <w:t>Članak 2.</w:t>
      </w:r>
    </w:p>
    <w:p w14:paraId="41B2E1D1" w14:textId="77777777" w:rsidR="000F2755" w:rsidRDefault="000F2755" w:rsidP="000F2755">
      <w:pPr>
        <w:jc w:val="both"/>
      </w:pPr>
      <w:r>
        <w:t xml:space="preserve">Sredstva šumskog doprinosa uplaćuju se na uplatni račun Proračuna Općine Gračac. </w:t>
      </w:r>
    </w:p>
    <w:p w14:paraId="068DF79B" w14:textId="77777777" w:rsidR="000F2755" w:rsidRDefault="000F2755" w:rsidP="000F2755">
      <w:pPr>
        <w:jc w:val="center"/>
      </w:pPr>
    </w:p>
    <w:p w14:paraId="0F609F46" w14:textId="77777777" w:rsidR="000F2755" w:rsidRPr="007F2DDE" w:rsidRDefault="000F2755" w:rsidP="000F2755">
      <w:pPr>
        <w:jc w:val="center"/>
        <w:rPr>
          <w:b/>
        </w:rPr>
      </w:pPr>
      <w:r w:rsidRPr="007F2DDE">
        <w:rPr>
          <w:b/>
        </w:rPr>
        <w:t>Članak 3.</w:t>
      </w:r>
    </w:p>
    <w:p w14:paraId="08CAE91F" w14:textId="77777777" w:rsidR="000F2755" w:rsidRDefault="000F2755" w:rsidP="000F2755">
      <w:pPr>
        <w:jc w:val="both"/>
      </w:pPr>
      <w:r>
        <w:t xml:space="preserve">U Proračunu Općine Gračac za 2021. godinu planirani prihodi šumskog doprinosa iz članka 1. ovog Programa iznose 576.760,00 kuna. </w:t>
      </w:r>
    </w:p>
    <w:p w14:paraId="6B5DEF93" w14:textId="77777777" w:rsidR="000F2755" w:rsidRDefault="000F2755" w:rsidP="000F2755">
      <w:pPr>
        <w:jc w:val="both"/>
      </w:pPr>
    </w:p>
    <w:p w14:paraId="0DBCC5C7" w14:textId="77777777" w:rsidR="000F2755" w:rsidRPr="003915F6" w:rsidRDefault="000F2755" w:rsidP="000F2755">
      <w:pPr>
        <w:jc w:val="both"/>
      </w:pPr>
      <w:r w:rsidRPr="003915F6">
        <w:t>Sredstva iz prethodnog stavka koristiti će se za djelomično financiranje izgradnje komunalne infrastrukture za sljedeću namjenu:</w:t>
      </w:r>
    </w:p>
    <w:p w14:paraId="1DFC2203" w14:textId="77777777" w:rsidR="000F2755" w:rsidRDefault="000F2755" w:rsidP="000F2755">
      <w:pPr>
        <w:jc w:val="both"/>
      </w:pPr>
      <w:r>
        <w:t>-  Kapitalni projekt K100029</w:t>
      </w:r>
      <w:r w:rsidRPr="003915F6">
        <w:t xml:space="preserve"> </w:t>
      </w:r>
      <w:r>
        <w:t xml:space="preserve">–Sanacija i uređenje ulica u naselju Gračac, na </w:t>
      </w:r>
      <w:r w:rsidRPr="003915F6">
        <w:t>poziciji rashoda R</w:t>
      </w:r>
      <w:r>
        <w:t xml:space="preserve">400, broj konta 4213 </w:t>
      </w:r>
      <w:r w:rsidRPr="003915F6">
        <w:t xml:space="preserve">u iznosu od </w:t>
      </w:r>
      <w:r>
        <w:t>110.000</w:t>
      </w:r>
      <w:r w:rsidRPr="003915F6">
        <w:t xml:space="preserve">,00 kuna. </w:t>
      </w:r>
    </w:p>
    <w:p w14:paraId="6CB181D6" w14:textId="77777777" w:rsidR="000F2755" w:rsidRDefault="000F2755" w:rsidP="000F2755">
      <w:pPr>
        <w:jc w:val="both"/>
      </w:pPr>
      <w:r>
        <w:t xml:space="preserve">-  </w:t>
      </w:r>
      <w:r w:rsidRPr="003915F6">
        <w:t>Kapitalni projekt K1000</w:t>
      </w:r>
      <w:r>
        <w:t>66</w:t>
      </w:r>
      <w:r w:rsidRPr="003915F6">
        <w:t xml:space="preserve"> </w:t>
      </w:r>
      <w:r>
        <w:t>–</w:t>
      </w:r>
      <w:r w:rsidRPr="003915F6">
        <w:t xml:space="preserve"> </w:t>
      </w:r>
      <w:r>
        <w:t xml:space="preserve">Sanacija nerazvrstane ceste Sljemenska ulica na </w:t>
      </w:r>
      <w:r w:rsidRPr="003915F6">
        <w:t>poziciji rashoda R</w:t>
      </w:r>
      <w:r>
        <w:t>464</w:t>
      </w:r>
      <w:r w:rsidRPr="003915F6">
        <w:t>, broj konta 421</w:t>
      </w:r>
      <w:r>
        <w:t>3</w:t>
      </w:r>
      <w:r w:rsidRPr="003915F6">
        <w:t xml:space="preserve"> u iznosu od </w:t>
      </w:r>
      <w:r>
        <w:t>466.760,00</w:t>
      </w:r>
      <w:r w:rsidRPr="003915F6">
        <w:t xml:space="preserve"> kuna. </w:t>
      </w:r>
    </w:p>
    <w:p w14:paraId="70CEEA25" w14:textId="77777777" w:rsidR="000F2755" w:rsidRDefault="000F2755" w:rsidP="000F2755">
      <w:pPr>
        <w:jc w:val="center"/>
      </w:pPr>
    </w:p>
    <w:p w14:paraId="4CF993F0" w14:textId="77777777" w:rsidR="000F2755" w:rsidRPr="007F2DDE" w:rsidRDefault="000F2755" w:rsidP="000F2755">
      <w:pPr>
        <w:jc w:val="center"/>
        <w:rPr>
          <w:b/>
        </w:rPr>
      </w:pPr>
      <w:r w:rsidRPr="007F2DDE">
        <w:rPr>
          <w:b/>
        </w:rPr>
        <w:t>Članak 4.</w:t>
      </w:r>
    </w:p>
    <w:p w14:paraId="1DAD39D4" w14:textId="77777777" w:rsidR="000F2755" w:rsidRDefault="000F2755" w:rsidP="000F2755">
      <w:pPr>
        <w:jc w:val="both"/>
      </w:pPr>
      <w:r>
        <w:t xml:space="preserve">Općinski načelnik Općine Gračac podnijet će Općinskom vijeću Općine Gračac izvješće o izvršenju Programa utroška sredstava šumskog doprinosa za 2021. godinu. “ </w:t>
      </w:r>
    </w:p>
    <w:p w14:paraId="1990331D" w14:textId="77777777" w:rsidR="000F2755" w:rsidRDefault="000F2755" w:rsidP="000F2755">
      <w:pPr>
        <w:jc w:val="both"/>
      </w:pPr>
    </w:p>
    <w:p w14:paraId="4C05A2BF" w14:textId="77777777" w:rsidR="000F2755" w:rsidRDefault="000F2755" w:rsidP="000F2755">
      <w:pPr>
        <w:jc w:val="center"/>
      </w:pPr>
      <w:r>
        <w:t>Članak 2</w:t>
      </w:r>
      <w:r w:rsidRPr="002F7441">
        <w:t>.</w:t>
      </w:r>
    </w:p>
    <w:p w14:paraId="0F41509B" w14:textId="77777777" w:rsidR="000F2755" w:rsidRDefault="000F2755" w:rsidP="000F2755">
      <w:pPr>
        <w:jc w:val="both"/>
      </w:pPr>
      <w:r w:rsidRPr="007F2DDE">
        <w:t>Ove Izmjene i dopune Programa objavit će se u «Službenom glasniku Općine Gračac», a stupaju na snagu dan nakon objave.</w:t>
      </w:r>
    </w:p>
    <w:p w14:paraId="57BE0E44" w14:textId="77777777" w:rsidR="000F2755" w:rsidRPr="002F7441" w:rsidRDefault="000F2755" w:rsidP="000F2755">
      <w:pPr>
        <w:jc w:val="both"/>
      </w:pPr>
    </w:p>
    <w:p w14:paraId="31363D3E" w14:textId="77777777" w:rsidR="000F2755" w:rsidRPr="001D0635" w:rsidRDefault="000F2755" w:rsidP="000F2755">
      <w:pPr>
        <w:jc w:val="right"/>
        <w:rPr>
          <w:b/>
        </w:rPr>
      </w:pPr>
      <w:r w:rsidRPr="001D0635">
        <w:rPr>
          <w:b/>
        </w:rPr>
        <w:t>PREDSJEDNI</w:t>
      </w:r>
      <w:r>
        <w:rPr>
          <w:b/>
        </w:rPr>
        <w:t>CA</w:t>
      </w:r>
    </w:p>
    <w:p w14:paraId="08D834A4" w14:textId="77777777" w:rsidR="000F2755" w:rsidRPr="001D0635" w:rsidRDefault="000F2755" w:rsidP="000F2755">
      <w:pPr>
        <w:jc w:val="right"/>
        <w:rPr>
          <w:b/>
        </w:rPr>
      </w:pPr>
      <w:r>
        <w:rPr>
          <w:b/>
        </w:rPr>
        <w:t>Slavica Miličić</w:t>
      </w:r>
    </w:p>
    <w:p w14:paraId="73939BD3" w14:textId="77777777" w:rsidR="000F2755" w:rsidRDefault="000F2755" w:rsidP="00610261">
      <w:pPr>
        <w:jc w:val="right"/>
        <w:rPr>
          <w:rFonts w:ascii="Arial" w:hAnsi="Arial" w:cs="Arial"/>
          <w:b/>
        </w:rPr>
      </w:pPr>
    </w:p>
    <w:p w14:paraId="1B762535" w14:textId="77777777" w:rsidR="000F2755" w:rsidRDefault="000F2755" w:rsidP="00610261">
      <w:pPr>
        <w:jc w:val="right"/>
        <w:rPr>
          <w:rFonts w:ascii="Arial" w:hAnsi="Arial" w:cs="Arial"/>
          <w:b/>
        </w:rPr>
      </w:pPr>
    </w:p>
    <w:p w14:paraId="1E7E17AE" w14:textId="77777777" w:rsidR="000F2755" w:rsidRDefault="000F2755" w:rsidP="00610261">
      <w:pPr>
        <w:jc w:val="right"/>
        <w:rPr>
          <w:rFonts w:ascii="Arial" w:hAnsi="Arial" w:cs="Arial"/>
          <w:b/>
        </w:rPr>
      </w:pPr>
    </w:p>
    <w:p w14:paraId="6D8A6CDA" w14:textId="77777777" w:rsidR="000F2755" w:rsidRPr="003A0BC1" w:rsidRDefault="000F2755" w:rsidP="000F2755">
      <w:pPr>
        <w:pStyle w:val="NormalWeb"/>
        <w:spacing w:before="0" w:beforeAutospacing="0" w:after="0" w:afterAutospacing="0"/>
        <w:rPr>
          <w:rFonts w:ascii="Arial" w:hAnsi="Arial" w:cs="Arial"/>
          <w:b/>
          <w:bCs/>
        </w:rPr>
      </w:pPr>
      <w:r w:rsidRPr="003A0BC1">
        <w:rPr>
          <w:rFonts w:ascii="Arial" w:hAnsi="Arial" w:cs="Arial"/>
          <w:b/>
          <w:bCs/>
        </w:rPr>
        <w:t xml:space="preserve">OPĆINSKO VIJEĆE </w:t>
      </w:r>
    </w:p>
    <w:p w14:paraId="727EE586" w14:textId="77777777" w:rsidR="000F2755" w:rsidRPr="003A0BC1" w:rsidRDefault="000F2755" w:rsidP="000F2755">
      <w:pPr>
        <w:pStyle w:val="NormalWeb"/>
        <w:spacing w:before="0" w:beforeAutospacing="0" w:after="0" w:afterAutospacing="0"/>
        <w:rPr>
          <w:rFonts w:ascii="Arial" w:hAnsi="Arial" w:cs="Arial"/>
          <w:b/>
        </w:rPr>
      </w:pPr>
      <w:r w:rsidRPr="003A0BC1">
        <w:rPr>
          <w:rFonts w:ascii="Arial" w:hAnsi="Arial" w:cs="Arial"/>
          <w:b/>
        </w:rPr>
        <w:t>KLASA: 361-01/20-01/</w:t>
      </w:r>
      <w:r>
        <w:rPr>
          <w:rFonts w:ascii="Arial" w:hAnsi="Arial" w:cs="Arial"/>
          <w:b/>
        </w:rPr>
        <w:t>1</w:t>
      </w:r>
    </w:p>
    <w:p w14:paraId="0938291D" w14:textId="77777777" w:rsidR="000F2755" w:rsidRPr="003A0BC1" w:rsidRDefault="000F2755" w:rsidP="000F2755">
      <w:pPr>
        <w:pStyle w:val="NormalWeb"/>
        <w:spacing w:before="0" w:beforeAutospacing="0" w:after="0" w:afterAutospacing="0"/>
        <w:rPr>
          <w:rFonts w:ascii="Arial" w:hAnsi="Arial" w:cs="Arial"/>
          <w:b/>
        </w:rPr>
      </w:pPr>
      <w:r w:rsidRPr="003A0BC1">
        <w:rPr>
          <w:rFonts w:ascii="Arial" w:hAnsi="Arial" w:cs="Arial"/>
          <w:b/>
        </w:rPr>
        <w:t>URBROJ: 2198/31-2</w:t>
      </w:r>
      <w:r>
        <w:rPr>
          <w:rFonts w:ascii="Arial" w:hAnsi="Arial" w:cs="Arial"/>
          <w:b/>
        </w:rPr>
        <w:t>1</w:t>
      </w:r>
      <w:r w:rsidRPr="003A0BC1">
        <w:rPr>
          <w:rFonts w:ascii="Arial" w:hAnsi="Arial" w:cs="Arial"/>
          <w:b/>
        </w:rPr>
        <w:t>-02-</w:t>
      </w:r>
      <w:r>
        <w:rPr>
          <w:rFonts w:ascii="Arial" w:hAnsi="Arial" w:cs="Arial"/>
          <w:b/>
        </w:rPr>
        <w:t>2</w:t>
      </w:r>
    </w:p>
    <w:p w14:paraId="4A8DF282" w14:textId="77777777" w:rsidR="000F2755" w:rsidRPr="003A0BC1" w:rsidRDefault="000F2755" w:rsidP="000F2755">
      <w:pPr>
        <w:pStyle w:val="NormalWeb"/>
        <w:spacing w:before="0" w:beforeAutospacing="0" w:after="0" w:afterAutospacing="0"/>
        <w:rPr>
          <w:rFonts w:ascii="Arial" w:hAnsi="Arial" w:cs="Arial"/>
          <w:b/>
        </w:rPr>
      </w:pPr>
      <w:r w:rsidRPr="003A0BC1">
        <w:rPr>
          <w:rFonts w:ascii="Arial" w:hAnsi="Arial" w:cs="Arial"/>
          <w:b/>
        </w:rPr>
        <w:t xml:space="preserve">Gračac, </w:t>
      </w:r>
      <w:r>
        <w:rPr>
          <w:rFonts w:ascii="Arial" w:hAnsi="Arial" w:cs="Arial"/>
          <w:b/>
        </w:rPr>
        <w:t>19. listopada</w:t>
      </w:r>
      <w:r w:rsidRPr="003A0BC1">
        <w:rPr>
          <w:rFonts w:ascii="Arial" w:hAnsi="Arial" w:cs="Arial"/>
          <w:b/>
        </w:rPr>
        <w:t xml:space="preserve"> 202</w:t>
      </w:r>
      <w:r>
        <w:rPr>
          <w:rFonts w:ascii="Arial" w:hAnsi="Arial" w:cs="Arial"/>
          <w:b/>
        </w:rPr>
        <w:t>1</w:t>
      </w:r>
      <w:r w:rsidRPr="003A0BC1">
        <w:rPr>
          <w:rFonts w:ascii="Arial" w:hAnsi="Arial" w:cs="Arial"/>
          <w:b/>
        </w:rPr>
        <w:t>. god.</w:t>
      </w:r>
    </w:p>
    <w:p w14:paraId="429D4F2D" w14:textId="77777777" w:rsidR="000F2755" w:rsidRPr="00BC49AF" w:rsidRDefault="000F2755" w:rsidP="000F2755">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 14/19</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 1/20, 4/21</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w:t>
      </w:r>
      <w:r>
        <w:rPr>
          <w:rFonts w:ascii="Arial" w:hAnsi="Arial" w:cs="Arial"/>
        </w:rPr>
        <w:softHyphen/>
        <w:t xml:space="preserve"> 4. </w:t>
      </w:r>
      <w:r w:rsidRPr="00FE2841">
        <w:rPr>
          <w:rFonts w:ascii="Arial" w:hAnsi="Arial" w:cs="Arial"/>
        </w:rPr>
        <w:t>sjednici održanoj</w:t>
      </w:r>
      <w:r>
        <w:rPr>
          <w:rFonts w:ascii="Arial" w:hAnsi="Arial" w:cs="Arial"/>
        </w:rPr>
        <w:t xml:space="preserve"> 19. listopada 2021</w:t>
      </w:r>
      <w:r w:rsidRPr="00FE2841">
        <w:rPr>
          <w:rFonts w:ascii="Arial" w:hAnsi="Arial" w:cs="Arial"/>
        </w:rPr>
        <w:t>. godine, donosi</w:t>
      </w:r>
    </w:p>
    <w:p w14:paraId="27F3450B" w14:textId="77777777" w:rsidR="000F2755" w:rsidRDefault="000F2755" w:rsidP="000F2755">
      <w:pPr>
        <w:pStyle w:val="NoSpacing"/>
        <w:jc w:val="center"/>
        <w:rPr>
          <w:rFonts w:ascii="Arial" w:hAnsi="Arial" w:cs="Arial"/>
          <w:b/>
        </w:rPr>
      </w:pPr>
      <w:r w:rsidRPr="00827455">
        <w:rPr>
          <w:rFonts w:ascii="Arial" w:hAnsi="Arial" w:cs="Arial"/>
          <w:b/>
        </w:rPr>
        <w:t>IZMJENE I DOPUNE</w:t>
      </w:r>
    </w:p>
    <w:p w14:paraId="3AAC8CB7" w14:textId="77777777" w:rsidR="000F2755" w:rsidRPr="00827455" w:rsidRDefault="000F2755" w:rsidP="000F2755">
      <w:pPr>
        <w:pStyle w:val="NoSpacing"/>
        <w:jc w:val="center"/>
        <w:rPr>
          <w:rFonts w:ascii="Arial" w:hAnsi="Arial" w:cs="Arial"/>
          <w:b/>
        </w:rPr>
      </w:pPr>
      <w:r w:rsidRPr="00827455">
        <w:rPr>
          <w:rFonts w:ascii="Arial" w:hAnsi="Arial" w:cs="Arial"/>
          <w:b/>
        </w:rPr>
        <w:t>P R O G R A M A</w:t>
      </w:r>
    </w:p>
    <w:p w14:paraId="089F1A88" w14:textId="77777777" w:rsidR="000F2755" w:rsidRDefault="000F2755" w:rsidP="000F2755">
      <w:pPr>
        <w:pStyle w:val="NoSpacing"/>
        <w:jc w:val="center"/>
        <w:rPr>
          <w:rFonts w:ascii="Arial" w:hAnsi="Arial" w:cs="Arial"/>
          <w:b/>
        </w:rPr>
      </w:pPr>
      <w:r w:rsidRPr="00827455">
        <w:rPr>
          <w:rFonts w:ascii="Arial" w:hAnsi="Arial" w:cs="Arial"/>
          <w:b/>
        </w:rPr>
        <w:t>utroška sredstava naknade za zadržavanje nezakonito izgrađene zgrade u prostoru za 2021. godinu</w:t>
      </w:r>
    </w:p>
    <w:p w14:paraId="5AC982E9" w14:textId="77777777" w:rsidR="000F2755" w:rsidRPr="00827455" w:rsidRDefault="000F2755" w:rsidP="000F2755">
      <w:pPr>
        <w:pStyle w:val="NoSpacing"/>
        <w:jc w:val="center"/>
        <w:rPr>
          <w:rFonts w:ascii="Arial" w:hAnsi="Arial" w:cs="Arial"/>
          <w:b/>
        </w:rPr>
      </w:pPr>
    </w:p>
    <w:p w14:paraId="7FB004A0" w14:textId="77777777" w:rsidR="000F2755" w:rsidRPr="00827455" w:rsidRDefault="000F2755" w:rsidP="000F2755">
      <w:pPr>
        <w:pStyle w:val="NoSpacing"/>
        <w:jc w:val="center"/>
        <w:rPr>
          <w:rFonts w:ascii="Arial" w:hAnsi="Arial" w:cs="Arial"/>
        </w:rPr>
      </w:pPr>
      <w:r w:rsidRPr="00827455">
        <w:rPr>
          <w:rFonts w:ascii="Arial" w:hAnsi="Arial" w:cs="Arial"/>
        </w:rPr>
        <w:t>Članak 1.</w:t>
      </w:r>
    </w:p>
    <w:p w14:paraId="1EAE621E" w14:textId="77777777" w:rsidR="000F2755" w:rsidRDefault="000F2755" w:rsidP="000F2755">
      <w:pPr>
        <w:pStyle w:val="NoSpacing"/>
        <w:jc w:val="both"/>
        <w:rPr>
          <w:rFonts w:ascii="Arial" w:hAnsi="Arial" w:cs="Arial"/>
        </w:rPr>
      </w:pPr>
      <w:r w:rsidRPr="00827455">
        <w:rPr>
          <w:rFonts w:ascii="Arial" w:hAnsi="Arial" w:cs="Arial"/>
        </w:rPr>
        <w:t xml:space="preserve">Program utroška sredstava naknade za zadržavanje nezakonito izgrađene zgrade u prostoru za 2021. godinu („Službeni glasnik Općine Gračac“ 8/20) mijenja se i glasi:  </w:t>
      </w:r>
    </w:p>
    <w:p w14:paraId="22F6D345" w14:textId="77777777" w:rsidR="000F2755" w:rsidRPr="00FE2841" w:rsidRDefault="000F2755" w:rsidP="000F2755">
      <w:pPr>
        <w:pStyle w:val="NoSpacing"/>
        <w:jc w:val="both"/>
        <w:rPr>
          <w:rFonts w:ascii="Arial" w:hAnsi="Arial" w:cs="Arial"/>
        </w:rPr>
      </w:pPr>
    </w:p>
    <w:p w14:paraId="7213C4A5" w14:textId="77777777" w:rsidR="000F2755" w:rsidRPr="00F103F5" w:rsidRDefault="000F2755" w:rsidP="000F2755">
      <w:pPr>
        <w:pStyle w:val="NoSpacing"/>
        <w:jc w:val="center"/>
        <w:rPr>
          <w:rFonts w:ascii="Arial" w:hAnsi="Arial" w:cs="Arial"/>
          <w:b/>
        </w:rPr>
      </w:pPr>
      <w:r>
        <w:rPr>
          <w:rFonts w:ascii="Arial" w:hAnsi="Arial" w:cs="Arial"/>
          <w:b/>
        </w:rPr>
        <w:t>„</w:t>
      </w:r>
      <w:r w:rsidRPr="00F103F5">
        <w:rPr>
          <w:rFonts w:ascii="Arial" w:hAnsi="Arial" w:cs="Arial"/>
          <w:b/>
        </w:rPr>
        <w:t>Članak 1.</w:t>
      </w:r>
    </w:p>
    <w:p w14:paraId="7B6BF230" w14:textId="77777777" w:rsidR="000F2755" w:rsidRPr="00F103F5" w:rsidRDefault="000F2755" w:rsidP="000F2755">
      <w:pPr>
        <w:pStyle w:val="NoSpacing"/>
        <w:jc w:val="both"/>
        <w:rPr>
          <w:rFonts w:ascii="Arial" w:hAnsi="Arial" w:cs="Arial"/>
        </w:rPr>
      </w:pPr>
      <w:r w:rsidRPr="00F103F5">
        <w:rPr>
          <w:rFonts w:ascii="Arial" w:hAnsi="Arial" w:cs="Arial"/>
        </w:rPr>
        <w:t>Ovim Programom planira se visina iznosa sredstava u 20</w:t>
      </w:r>
      <w:r>
        <w:rPr>
          <w:rFonts w:ascii="Arial" w:hAnsi="Arial" w:cs="Arial"/>
        </w:rPr>
        <w:t>21</w:t>
      </w:r>
      <w:r w:rsidRPr="00F103F5">
        <w:rPr>
          <w:rFonts w:ascii="Arial" w:hAnsi="Arial" w:cs="Arial"/>
        </w:rPr>
        <w:t xml:space="preserve">. godini u iznosu od </w:t>
      </w:r>
      <w:r>
        <w:rPr>
          <w:rFonts w:ascii="Arial" w:hAnsi="Arial" w:cs="Arial"/>
        </w:rPr>
        <w:t>10.000,00</w:t>
      </w:r>
      <w:r w:rsidRPr="00F103F5">
        <w:rPr>
          <w:rFonts w:ascii="Arial" w:hAnsi="Arial" w:cs="Arial"/>
        </w:rPr>
        <w:t xml:space="preserve"> kuna. </w:t>
      </w:r>
    </w:p>
    <w:p w14:paraId="77370C34" w14:textId="77777777" w:rsidR="000F2755" w:rsidRDefault="000F2755" w:rsidP="000F2755">
      <w:pPr>
        <w:pStyle w:val="NoSpacing"/>
        <w:rPr>
          <w:rFonts w:ascii="Arial" w:hAnsi="Arial" w:cs="Arial"/>
        </w:rPr>
      </w:pPr>
    </w:p>
    <w:p w14:paraId="15DC0EF8" w14:textId="77777777" w:rsidR="000F2755" w:rsidRPr="00F103F5" w:rsidRDefault="000F2755" w:rsidP="000F2755">
      <w:pPr>
        <w:pStyle w:val="NoSpacing"/>
        <w:jc w:val="center"/>
        <w:rPr>
          <w:rFonts w:ascii="Arial" w:hAnsi="Arial" w:cs="Arial"/>
          <w:b/>
        </w:rPr>
      </w:pPr>
      <w:r w:rsidRPr="00F103F5">
        <w:rPr>
          <w:rFonts w:ascii="Arial" w:hAnsi="Arial" w:cs="Arial"/>
          <w:b/>
        </w:rPr>
        <w:t>Članak 2.</w:t>
      </w:r>
    </w:p>
    <w:p w14:paraId="3636FF1C" w14:textId="77777777" w:rsidR="000F2755" w:rsidRDefault="000F2755" w:rsidP="000F2755">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tekućih projekata:</w:t>
      </w:r>
    </w:p>
    <w:p w14:paraId="76E5A5CB" w14:textId="77777777" w:rsidR="000F2755" w:rsidRDefault="000F2755" w:rsidP="000F2755">
      <w:pPr>
        <w:pStyle w:val="NoSpacing"/>
        <w:numPr>
          <w:ilvl w:val="0"/>
          <w:numId w:val="2"/>
        </w:numPr>
        <w:jc w:val="both"/>
        <w:rPr>
          <w:rFonts w:ascii="Arial" w:hAnsi="Arial" w:cs="Arial"/>
        </w:rPr>
      </w:pPr>
      <w:r>
        <w:rPr>
          <w:rFonts w:ascii="Arial" w:hAnsi="Arial" w:cs="Arial"/>
        </w:rPr>
        <w:t>T100025 na poziciji rashoda R238, konto 4264, „Izrada elaborata prometne regulacije“ financiranje u iznosu 10.000,00 kuna</w:t>
      </w:r>
    </w:p>
    <w:p w14:paraId="631647AB" w14:textId="77777777" w:rsidR="000F2755" w:rsidRDefault="000F2755" w:rsidP="000F2755">
      <w:pPr>
        <w:pStyle w:val="NoSpacing"/>
        <w:jc w:val="both"/>
        <w:rPr>
          <w:rFonts w:ascii="Arial" w:hAnsi="Arial" w:cs="Arial"/>
        </w:rPr>
      </w:pPr>
    </w:p>
    <w:p w14:paraId="68C84CC0" w14:textId="77777777" w:rsidR="000F2755" w:rsidRPr="00F103F5" w:rsidRDefault="000F2755" w:rsidP="000F2755">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10</w:t>
      </w:r>
      <w:r w:rsidRPr="00F103F5">
        <w:rPr>
          <w:rFonts w:ascii="Arial" w:hAnsi="Arial" w:cs="Arial"/>
        </w:rPr>
        <w:t>.000,00 kn.</w:t>
      </w:r>
    </w:p>
    <w:p w14:paraId="67355596" w14:textId="77777777" w:rsidR="000F2755" w:rsidRDefault="000F2755" w:rsidP="000F2755">
      <w:pPr>
        <w:pStyle w:val="NoSpacing"/>
        <w:rPr>
          <w:rFonts w:ascii="Arial" w:hAnsi="Arial" w:cs="Arial"/>
        </w:rPr>
      </w:pPr>
    </w:p>
    <w:p w14:paraId="042154A8" w14:textId="77777777" w:rsidR="000F2755" w:rsidRPr="00F103F5" w:rsidRDefault="000F2755" w:rsidP="000F2755">
      <w:pPr>
        <w:pStyle w:val="NoSpacing"/>
        <w:jc w:val="center"/>
        <w:rPr>
          <w:rFonts w:ascii="Arial" w:hAnsi="Arial" w:cs="Arial"/>
          <w:b/>
        </w:rPr>
      </w:pPr>
      <w:r w:rsidRPr="00F103F5">
        <w:rPr>
          <w:rFonts w:ascii="Arial" w:hAnsi="Arial" w:cs="Arial"/>
          <w:b/>
        </w:rPr>
        <w:t>Članak 3.</w:t>
      </w:r>
    </w:p>
    <w:p w14:paraId="0DB9597F" w14:textId="77777777" w:rsidR="000F2755" w:rsidRPr="00F103F5" w:rsidRDefault="000F2755" w:rsidP="000F2755">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w:t>
      </w:r>
      <w:r>
        <w:rPr>
          <w:rFonts w:ascii="Arial" w:hAnsi="Arial" w:cs="Arial"/>
        </w:rPr>
        <w:t>21</w:t>
      </w:r>
      <w:r w:rsidRPr="00F103F5">
        <w:rPr>
          <w:rFonts w:ascii="Arial" w:hAnsi="Arial" w:cs="Arial"/>
        </w:rPr>
        <w:t>. godini najkasnije do 31. ožujka 20</w:t>
      </w:r>
      <w:r>
        <w:rPr>
          <w:rFonts w:ascii="Arial" w:hAnsi="Arial" w:cs="Arial"/>
        </w:rPr>
        <w:t>22</w:t>
      </w:r>
      <w:r w:rsidRPr="00F103F5">
        <w:rPr>
          <w:rFonts w:ascii="Arial" w:hAnsi="Arial" w:cs="Arial"/>
        </w:rPr>
        <w:t>. godine. </w:t>
      </w:r>
      <w:r>
        <w:rPr>
          <w:rFonts w:ascii="Arial" w:hAnsi="Arial" w:cs="Arial"/>
        </w:rPr>
        <w:t>“</w:t>
      </w:r>
    </w:p>
    <w:p w14:paraId="1AAB13E9" w14:textId="77777777" w:rsidR="000F2755" w:rsidRDefault="000F2755" w:rsidP="000F2755">
      <w:pPr>
        <w:pStyle w:val="NoSpacing"/>
        <w:rPr>
          <w:rFonts w:ascii="Arial" w:hAnsi="Arial" w:cs="Arial"/>
        </w:rPr>
      </w:pPr>
    </w:p>
    <w:p w14:paraId="3027A305" w14:textId="77777777" w:rsidR="000F2755" w:rsidRPr="00827455" w:rsidRDefault="000F2755" w:rsidP="000F2755">
      <w:pPr>
        <w:pStyle w:val="NoSpacing"/>
        <w:jc w:val="center"/>
        <w:rPr>
          <w:rFonts w:ascii="Arial" w:hAnsi="Arial" w:cs="Arial"/>
        </w:rPr>
      </w:pPr>
      <w:r w:rsidRPr="00827455">
        <w:rPr>
          <w:rFonts w:ascii="Arial" w:hAnsi="Arial" w:cs="Arial"/>
        </w:rPr>
        <w:t>Članak 2.</w:t>
      </w:r>
    </w:p>
    <w:p w14:paraId="7BA5B454" w14:textId="77777777" w:rsidR="000F2755" w:rsidRPr="008B53D0" w:rsidRDefault="000F2755" w:rsidP="000F2755">
      <w:pPr>
        <w:autoSpaceDE w:val="0"/>
        <w:autoSpaceDN w:val="0"/>
        <w:adjustRightInd w:val="0"/>
        <w:jc w:val="both"/>
        <w:rPr>
          <w:rFonts w:ascii="Arial" w:hAnsi="Arial" w:cs="Arial"/>
        </w:rPr>
      </w:pPr>
      <w:r>
        <w:rPr>
          <w:rFonts w:ascii="Arial" w:hAnsi="Arial" w:cs="Arial"/>
        </w:rPr>
        <w:t xml:space="preserve">Ove Izmjene i dopune </w:t>
      </w:r>
      <w:r w:rsidRPr="008B53D0">
        <w:rPr>
          <w:rFonts w:ascii="Arial" w:hAnsi="Arial" w:cs="Arial"/>
        </w:rPr>
        <w:t>Program</w:t>
      </w:r>
      <w:r>
        <w:rPr>
          <w:rFonts w:ascii="Arial" w:hAnsi="Arial" w:cs="Arial"/>
        </w:rPr>
        <w:t>a</w:t>
      </w:r>
      <w:r w:rsidRPr="008B53D0">
        <w:rPr>
          <w:rFonts w:ascii="Arial" w:hAnsi="Arial" w:cs="Arial"/>
        </w:rPr>
        <w:t xml:space="preserve"> </w:t>
      </w:r>
      <w:r>
        <w:rPr>
          <w:rFonts w:ascii="Arial" w:hAnsi="Arial" w:cs="Arial"/>
        </w:rPr>
        <w:t>objavit će se</w:t>
      </w:r>
      <w:r w:rsidRPr="008B53D0">
        <w:rPr>
          <w:rFonts w:ascii="Arial" w:hAnsi="Arial" w:cs="Arial"/>
        </w:rPr>
        <w:t xml:space="preserve"> u «Službenom glasniku Općine Gračac»</w:t>
      </w:r>
      <w:r>
        <w:rPr>
          <w:rFonts w:ascii="Arial" w:hAnsi="Arial" w:cs="Arial"/>
        </w:rPr>
        <w:t>, a stupaju na snagu dan nakon objave</w:t>
      </w:r>
      <w:r w:rsidRPr="008B53D0">
        <w:rPr>
          <w:rFonts w:ascii="Arial" w:hAnsi="Arial" w:cs="Arial"/>
        </w:rPr>
        <w:t>.</w:t>
      </w:r>
    </w:p>
    <w:p w14:paraId="1F03FF97" w14:textId="77777777" w:rsidR="000F2755" w:rsidRDefault="000F2755" w:rsidP="000F2755">
      <w:pPr>
        <w:pStyle w:val="NormalWeb"/>
        <w:spacing w:before="0" w:beforeAutospacing="0" w:after="0" w:afterAutospacing="0"/>
        <w:ind w:left="4248" w:firstLine="708"/>
        <w:rPr>
          <w:rFonts w:ascii="Arial" w:hAnsi="Arial" w:cs="Arial"/>
          <w:bCs/>
        </w:rPr>
      </w:pPr>
    </w:p>
    <w:p w14:paraId="77710E1B" w14:textId="77777777" w:rsidR="000F2755" w:rsidRPr="00F103F5" w:rsidRDefault="000F2755" w:rsidP="000F2755">
      <w:pPr>
        <w:pStyle w:val="NormalWeb"/>
        <w:spacing w:before="0" w:beforeAutospacing="0" w:after="0" w:afterAutospacing="0"/>
        <w:ind w:left="4248" w:firstLine="708"/>
        <w:jc w:val="right"/>
        <w:rPr>
          <w:rFonts w:ascii="Arial" w:hAnsi="Arial" w:cs="Arial"/>
          <w:b/>
          <w:bCs/>
        </w:rPr>
      </w:pPr>
      <w:r>
        <w:rPr>
          <w:rFonts w:ascii="Arial" w:hAnsi="Arial" w:cs="Arial"/>
          <w:b/>
          <w:bCs/>
        </w:rPr>
        <w:t>PREDSJEDNICA</w:t>
      </w:r>
      <w:r w:rsidRPr="00F103F5">
        <w:rPr>
          <w:rFonts w:ascii="Arial" w:hAnsi="Arial" w:cs="Arial"/>
          <w:b/>
          <w:bCs/>
        </w:rPr>
        <w:t>:</w:t>
      </w:r>
    </w:p>
    <w:p w14:paraId="4737223C" w14:textId="77777777" w:rsidR="000F2755" w:rsidRPr="00F103F5" w:rsidRDefault="000F2755" w:rsidP="000F2755">
      <w:pPr>
        <w:pStyle w:val="NormalWeb"/>
        <w:spacing w:before="0" w:beforeAutospacing="0" w:after="0" w:afterAutospacing="0"/>
        <w:ind w:left="4248" w:firstLine="708"/>
        <w:jc w:val="right"/>
        <w:rPr>
          <w:rFonts w:ascii="Arial" w:hAnsi="Arial" w:cs="Arial"/>
          <w:b/>
        </w:rPr>
      </w:pPr>
      <w:r>
        <w:rPr>
          <w:rFonts w:ascii="Arial" w:hAnsi="Arial" w:cs="Arial"/>
          <w:b/>
        </w:rPr>
        <w:t>Slavica Miličić</w:t>
      </w:r>
    </w:p>
    <w:p w14:paraId="665F353E" w14:textId="77777777" w:rsidR="000F2755" w:rsidRDefault="000F2755" w:rsidP="00610261">
      <w:pPr>
        <w:jc w:val="right"/>
        <w:rPr>
          <w:rFonts w:ascii="Arial" w:hAnsi="Arial" w:cs="Arial"/>
          <w:b/>
        </w:rPr>
      </w:pPr>
    </w:p>
    <w:p w14:paraId="70FE9ACE" w14:textId="77777777" w:rsidR="002931DD" w:rsidRDefault="002931DD" w:rsidP="00610261">
      <w:pPr>
        <w:jc w:val="right"/>
        <w:rPr>
          <w:rFonts w:ascii="Arial" w:hAnsi="Arial" w:cs="Arial"/>
          <w:b/>
        </w:rPr>
      </w:pPr>
    </w:p>
    <w:p w14:paraId="7285B9F5" w14:textId="77777777" w:rsidR="002931DD" w:rsidRDefault="002931DD" w:rsidP="00610261">
      <w:pPr>
        <w:jc w:val="right"/>
        <w:rPr>
          <w:rFonts w:ascii="Arial" w:hAnsi="Arial" w:cs="Arial"/>
          <w:b/>
        </w:rPr>
      </w:pPr>
    </w:p>
    <w:p w14:paraId="0F3BE637" w14:textId="77777777" w:rsidR="002931DD" w:rsidRDefault="002931DD" w:rsidP="00610261">
      <w:pPr>
        <w:jc w:val="right"/>
        <w:rPr>
          <w:rFonts w:ascii="Arial" w:hAnsi="Arial" w:cs="Arial"/>
          <w:b/>
        </w:rPr>
      </w:pPr>
    </w:p>
    <w:p w14:paraId="07FB895A" w14:textId="77777777" w:rsidR="002931DD" w:rsidRDefault="002931DD" w:rsidP="00610261">
      <w:pPr>
        <w:jc w:val="right"/>
        <w:rPr>
          <w:rFonts w:ascii="Arial" w:hAnsi="Arial" w:cs="Arial"/>
          <w:b/>
        </w:rPr>
      </w:pPr>
    </w:p>
    <w:p w14:paraId="57D0EC1B" w14:textId="77777777" w:rsidR="002931DD" w:rsidRDefault="002931DD" w:rsidP="00610261">
      <w:pPr>
        <w:jc w:val="right"/>
        <w:rPr>
          <w:rFonts w:ascii="Arial" w:hAnsi="Arial" w:cs="Arial"/>
          <w:b/>
        </w:rPr>
      </w:pPr>
    </w:p>
    <w:p w14:paraId="04FE9A4F" w14:textId="77777777" w:rsidR="002931DD" w:rsidRDefault="002931DD" w:rsidP="00610261">
      <w:pPr>
        <w:jc w:val="right"/>
        <w:rPr>
          <w:rFonts w:ascii="Arial" w:hAnsi="Arial" w:cs="Arial"/>
          <w:b/>
        </w:rPr>
      </w:pPr>
    </w:p>
    <w:p w14:paraId="36727BA7" w14:textId="77777777" w:rsidR="002931DD" w:rsidRDefault="002931DD" w:rsidP="00610261">
      <w:pPr>
        <w:jc w:val="right"/>
        <w:rPr>
          <w:rFonts w:ascii="Arial" w:hAnsi="Arial" w:cs="Arial"/>
          <w:b/>
        </w:rPr>
      </w:pPr>
    </w:p>
    <w:p w14:paraId="60FE7CEC" w14:textId="77777777" w:rsidR="002931DD" w:rsidRDefault="002931DD" w:rsidP="00610261">
      <w:pPr>
        <w:jc w:val="right"/>
        <w:rPr>
          <w:rFonts w:ascii="Arial" w:hAnsi="Arial" w:cs="Arial"/>
          <w:b/>
        </w:rPr>
      </w:pPr>
    </w:p>
    <w:p w14:paraId="1E0B5FF9" w14:textId="77777777" w:rsidR="002931DD" w:rsidRDefault="002931DD" w:rsidP="00610261">
      <w:pPr>
        <w:jc w:val="right"/>
        <w:rPr>
          <w:rFonts w:ascii="Arial" w:hAnsi="Arial" w:cs="Arial"/>
          <w:b/>
        </w:rPr>
      </w:pPr>
    </w:p>
    <w:p w14:paraId="73A9E4A7" w14:textId="77777777" w:rsidR="000F2755" w:rsidRPr="00C603BE" w:rsidRDefault="000F2755" w:rsidP="000F2755">
      <w:pPr>
        <w:pStyle w:val="NoSpacing"/>
        <w:rPr>
          <w:b/>
        </w:rPr>
      </w:pPr>
      <w:r w:rsidRPr="00C603BE">
        <w:rPr>
          <w:b/>
        </w:rPr>
        <w:lastRenderedPageBreak/>
        <w:t>OPĆINSKO VIJEĆE</w:t>
      </w:r>
    </w:p>
    <w:p w14:paraId="57B5CECF" w14:textId="77777777" w:rsidR="000F2755" w:rsidRPr="00C603BE" w:rsidRDefault="000F2755" w:rsidP="000F2755">
      <w:pPr>
        <w:pStyle w:val="NoSpacing"/>
        <w:rPr>
          <w:b/>
        </w:rPr>
      </w:pPr>
      <w:r w:rsidRPr="00C603BE">
        <w:rPr>
          <w:b/>
        </w:rPr>
        <w:t xml:space="preserve">KLASA: </w:t>
      </w:r>
      <w:r>
        <w:rPr>
          <w:b/>
        </w:rPr>
        <w:t>351-01/18</w:t>
      </w:r>
      <w:r w:rsidRPr="00C603BE">
        <w:rPr>
          <w:b/>
        </w:rPr>
        <w:t>-01/</w:t>
      </w:r>
      <w:r>
        <w:rPr>
          <w:b/>
        </w:rPr>
        <w:t>7</w:t>
      </w:r>
    </w:p>
    <w:p w14:paraId="74CBAF0B" w14:textId="77777777" w:rsidR="000F2755" w:rsidRPr="00C603BE" w:rsidRDefault="000F2755" w:rsidP="000F2755">
      <w:pPr>
        <w:pStyle w:val="NoSpacing"/>
        <w:rPr>
          <w:b/>
        </w:rPr>
      </w:pPr>
      <w:r w:rsidRPr="00C603BE">
        <w:rPr>
          <w:b/>
        </w:rPr>
        <w:t>Urbroj: 2198/31-02-21-</w:t>
      </w:r>
      <w:r>
        <w:rPr>
          <w:b/>
        </w:rPr>
        <w:t>57</w:t>
      </w:r>
    </w:p>
    <w:p w14:paraId="45071CA7" w14:textId="77777777" w:rsidR="000F2755" w:rsidRPr="00C603BE" w:rsidRDefault="000F2755" w:rsidP="000F2755">
      <w:pPr>
        <w:pStyle w:val="NoSpacing"/>
        <w:rPr>
          <w:b/>
        </w:rPr>
      </w:pPr>
      <w:r w:rsidRPr="00C603BE">
        <w:rPr>
          <w:b/>
        </w:rPr>
        <w:t xml:space="preserve">GRAČAC, 19. listopada 2021. </w:t>
      </w:r>
    </w:p>
    <w:p w14:paraId="3CE2FC9F" w14:textId="77777777" w:rsidR="000F2755" w:rsidRDefault="000F2755" w:rsidP="000F2755">
      <w:pPr>
        <w:jc w:val="both"/>
      </w:pPr>
    </w:p>
    <w:p w14:paraId="6B024450" w14:textId="77777777" w:rsidR="000F2755" w:rsidRDefault="000F2755" w:rsidP="000F2755">
      <w:pPr>
        <w:jc w:val="both"/>
      </w:pPr>
      <w:r w:rsidRPr="0076320B">
        <w:t>Na temelju članka 35. Zakona o lokalnoj i područnoj (regionalnoj) samoupravi (</w:t>
      </w:r>
      <w:r>
        <w:t>„</w:t>
      </w:r>
      <w:r w:rsidRPr="0076320B">
        <w:t>Narodne Novine</w:t>
      </w:r>
      <w:r>
        <w:t>“</w:t>
      </w:r>
      <w:r w:rsidRPr="0076320B">
        <w:t xml:space="preserve"> br. 33/01, 60/01, 106/03, 129/05, 109/07, 125/08, 35/09, 150/11, 144/12, 19/13, 137/15 i 123/17</w:t>
      </w:r>
      <w:r>
        <w:t>, 98/19</w:t>
      </w:r>
      <w:r w:rsidRPr="0076320B">
        <w:t>),</w:t>
      </w:r>
      <w:r>
        <w:t xml:space="preserve"> </w:t>
      </w:r>
      <w:r w:rsidRPr="0076320B">
        <w:t xml:space="preserve">članka </w:t>
      </w:r>
      <w:r>
        <w:t>32.</w:t>
      </w:r>
      <w:r w:rsidRPr="0076320B">
        <w:t xml:space="preserve"> Statuta Općine Gračac (</w:t>
      </w:r>
      <w:r w:rsidRPr="005226BE">
        <w:t>„Službeni glasnik Zadarske županije“ broj 11/13,  Službeni glasnik Općine Gračac” br</w:t>
      </w:r>
      <w:r>
        <w:t xml:space="preserve">oj </w:t>
      </w:r>
      <w:r w:rsidRPr="005226BE">
        <w:t>1/18</w:t>
      </w:r>
      <w:r>
        <w:t>, 1/20, 4/21)</w:t>
      </w:r>
      <w:r w:rsidRPr="0076320B">
        <w:t>,</w:t>
      </w:r>
      <w:r>
        <w:t xml:space="preserve"> Odluke o načinu pružanja javnih usluga miješanog komunalnog otpada i biorazgradivog komunalnog otpada na području Općine Gračac </w:t>
      </w:r>
      <w:r w:rsidRPr="0076320B">
        <w:t>(„Službeni glasnik Općine Gračac“ broj 1/2018, 5/2018, 9/2019)</w:t>
      </w:r>
      <w:r>
        <w:t xml:space="preserve">, </w:t>
      </w:r>
      <w:r w:rsidRPr="0076320B">
        <w:t xml:space="preserve">Općinsko vijeće Općine Gračac </w:t>
      </w:r>
      <w:r>
        <w:t xml:space="preserve">na svojoj 4. sjednici održanoj 19. listopada </w:t>
      </w:r>
      <w:r w:rsidRPr="0076320B">
        <w:t>202</w:t>
      </w:r>
      <w:r>
        <w:t>1</w:t>
      </w:r>
      <w:r w:rsidRPr="0076320B">
        <w:t xml:space="preserve">. godine, donijelo je </w:t>
      </w:r>
    </w:p>
    <w:p w14:paraId="29293E86" w14:textId="77777777" w:rsidR="000F2755" w:rsidRPr="0076320B" w:rsidRDefault="000F2755" w:rsidP="000F2755">
      <w:pPr>
        <w:jc w:val="both"/>
      </w:pPr>
    </w:p>
    <w:p w14:paraId="5103A81F" w14:textId="77777777" w:rsidR="000F2755" w:rsidRPr="0076320B" w:rsidRDefault="000F2755" w:rsidP="000F2755">
      <w:pPr>
        <w:jc w:val="center"/>
        <w:rPr>
          <w:b/>
          <w:bCs/>
        </w:rPr>
      </w:pPr>
      <w:r w:rsidRPr="0076320B">
        <w:rPr>
          <w:b/>
          <w:bCs/>
        </w:rPr>
        <w:t>ODLUKU</w:t>
      </w:r>
    </w:p>
    <w:p w14:paraId="14559F3B" w14:textId="77777777" w:rsidR="000F2755" w:rsidRDefault="000F2755" w:rsidP="000F2755">
      <w:pPr>
        <w:jc w:val="center"/>
        <w:rPr>
          <w:b/>
          <w:bCs/>
        </w:rPr>
      </w:pPr>
      <w:r>
        <w:rPr>
          <w:b/>
          <w:bCs/>
        </w:rPr>
        <w:t>o davanju spremnika za odvojeno prikupljanje komunalnog otpada na upravljanje</w:t>
      </w:r>
    </w:p>
    <w:p w14:paraId="45D01066" w14:textId="356D9F10" w:rsidR="000F2755" w:rsidRPr="002931DD" w:rsidRDefault="000F2755" w:rsidP="002931DD">
      <w:pPr>
        <w:jc w:val="center"/>
        <w:rPr>
          <w:b/>
          <w:bCs/>
        </w:rPr>
      </w:pPr>
      <w:r>
        <w:rPr>
          <w:b/>
          <w:bCs/>
        </w:rPr>
        <w:t>davatelju</w:t>
      </w:r>
      <w:r w:rsidRPr="006B7EBF">
        <w:t xml:space="preserve"> </w:t>
      </w:r>
      <w:r w:rsidRPr="006B7EBF">
        <w:rPr>
          <w:b/>
          <w:bCs/>
        </w:rPr>
        <w:t xml:space="preserve">javne usluge prikupljanja komunalnog otpada </w:t>
      </w:r>
    </w:p>
    <w:p w14:paraId="5A11F5E4" w14:textId="77777777" w:rsidR="000F2755" w:rsidRDefault="000F2755" w:rsidP="000F2755">
      <w:pPr>
        <w:jc w:val="center"/>
      </w:pPr>
    </w:p>
    <w:p w14:paraId="7E1307B0" w14:textId="77777777" w:rsidR="000F2755" w:rsidRDefault="000F2755" w:rsidP="000F2755">
      <w:pPr>
        <w:jc w:val="center"/>
      </w:pPr>
      <w:r w:rsidRPr="0076320B">
        <w:t>Članak 1.</w:t>
      </w:r>
    </w:p>
    <w:p w14:paraId="497BE6DA" w14:textId="77777777" w:rsidR="002931DD" w:rsidRPr="0076320B" w:rsidRDefault="002931DD" w:rsidP="000F2755">
      <w:pPr>
        <w:jc w:val="center"/>
      </w:pPr>
    </w:p>
    <w:p w14:paraId="3B1ADF4D" w14:textId="77777777" w:rsidR="000F2755" w:rsidRPr="0076320B" w:rsidRDefault="000F2755" w:rsidP="000F2755">
      <w:pPr>
        <w:jc w:val="both"/>
      </w:pPr>
      <w:r w:rsidRPr="0076320B">
        <w:tab/>
        <w:t xml:space="preserve">Općina Gračac je, sukladno obvezi utvrđenoj u odredbi članka </w:t>
      </w:r>
      <w:r>
        <w:t>8 i 14</w:t>
      </w:r>
      <w:r w:rsidRPr="0076320B">
        <w:t xml:space="preserve">. </w:t>
      </w:r>
      <w:r>
        <w:t xml:space="preserve">Ugovora br. 2018/001248, KLASA: 351-04/18-58/218, URBROJ: 563-02-2/146-18-3 od 19.06.2018. godine i Dodatka Ugovora br. 2019/000484, </w:t>
      </w:r>
      <w:r w:rsidRPr="002B2595">
        <w:t>KLASA: 351-04/18-58/218, URBROJ: 563-0</w:t>
      </w:r>
      <w:r>
        <w:t>3</w:t>
      </w:r>
      <w:r w:rsidRPr="002B2595">
        <w:t>-</w:t>
      </w:r>
      <w:r>
        <w:t>1</w:t>
      </w:r>
      <w:r w:rsidRPr="002B2595">
        <w:t>/</w:t>
      </w:r>
      <w:r>
        <w:t>17</w:t>
      </w:r>
      <w:r w:rsidRPr="002B2595">
        <w:t>-1</w:t>
      </w:r>
      <w:r>
        <w:t>9</w:t>
      </w:r>
      <w:r w:rsidRPr="002B2595">
        <w:t>-</w:t>
      </w:r>
      <w:r>
        <w:t>11</w:t>
      </w:r>
      <w:r w:rsidRPr="002B2595">
        <w:t xml:space="preserve"> od </w:t>
      </w:r>
      <w:r>
        <w:t>20</w:t>
      </w:r>
      <w:r w:rsidRPr="002B2595">
        <w:t>.0</w:t>
      </w:r>
      <w:r>
        <w:t>3</w:t>
      </w:r>
      <w:r w:rsidRPr="002B2595">
        <w:t>.201</w:t>
      </w:r>
      <w:r>
        <w:t>9. godine, o dodjeli bespovratnih sredstava EU iz Operativnog programa Konkurentnost i kohezija 2014.-.2020. kojim je određen specifični cilj 6i1 – Smanjena količina otpada koji se odlaže na odlagališta, sklopljenog između Općine Gračac i Fonda za zaštitu okoliša i energetsku učinkovitost izvršila upis opreme - spremnika za odvojeno prikupljanje otpada u poslovne knjige Općine Gračac kao vlasništvo Općine Gračac</w:t>
      </w:r>
      <w:r w:rsidRPr="0076320B">
        <w:t>.</w:t>
      </w:r>
    </w:p>
    <w:p w14:paraId="10F56A43" w14:textId="77777777" w:rsidR="000F2755" w:rsidRDefault="000F2755" w:rsidP="000F2755">
      <w:pPr>
        <w:jc w:val="center"/>
      </w:pPr>
    </w:p>
    <w:p w14:paraId="31FA4549" w14:textId="77777777" w:rsidR="000F2755" w:rsidRDefault="000F2755" w:rsidP="000F2755">
      <w:pPr>
        <w:jc w:val="center"/>
      </w:pPr>
      <w:r w:rsidRPr="0076320B">
        <w:t>Članak 2.</w:t>
      </w:r>
    </w:p>
    <w:p w14:paraId="31542252" w14:textId="77777777" w:rsidR="002931DD" w:rsidRPr="0076320B" w:rsidRDefault="002931DD" w:rsidP="000F2755">
      <w:pPr>
        <w:jc w:val="center"/>
      </w:pPr>
    </w:p>
    <w:p w14:paraId="6940DD28" w14:textId="77777777" w:rsidR="000F2755" w:rsidRPr="0076320B" w:rsidRDefault="000F2755" w:rsidP="000F2755">
      <w:pPr>
        <w:jc w:val="both"/>
      </w:pPr>
      <w:r>
        <w:tab/>
      </w:r>
      <w:r w:rsidRPr="0076320B">
        <w:t>Općina Gračac, kao vlasnik</w:t>
      </w:r>
      <w:r>
        <w:t xml:space="preserve"> nabavljenih spremnika za odvojeno prikupljanje otpada (u daljnjem tekstu: Vlasnik), a temeljem Ugovora o prijenosu prava vlasništva spremnika za odvojeno prikupljanje otpada bez naknade br. 2021/002015, 2021/2016 i br. 2021/002239 </w:t>
      </w:r>
      <w:r w:rsidRPr="0076320B">
        <w:t xml:space="preserve"> daje ist</w:t>
      </w:r>
      <w:r>
        <w:t>e</w:t>
      </w:r>
      <w:r w:rsidRPr="0076320B">
        <w:t xml:space="preserve"> na upravljanje davatelju </w:t>
      </w:r>
      <w:r w:rsidRPr="006B7EBF">
        <w:t>javne usluge prikupljanja miješanog komunalnog otpada i biorazgradivog komunalnog otpada</w:t>
      </w:r>
      <w:r w:rsidRPr="0076320B">
        <w:t>, trgovačkom društvu u stopostotnom vlasništvu Općine Gračac GRAČAC ČISTOĆA  d.o.o., OIB:</w:t>
      </w:r>
      <w:r w:rsidRPr="005226BE">
        <w:t xml:space="preserve"> 11250206587 MB: 04090128</w:t>
      </w:r>
      <w:r w:rsidRPr="0076320B">
        <w:t xml:space="preserve">, iz Gračaca, Park sv. Jurja 1, (u daljnjem tekstu: </w:t>
      </w:r>
      <w:r>
        <w:t>Davatelj usluge</w:t>
      </w:r>
      <w:r w:rsidRPr="0076320B">
        <w:t>) kao pravnoj osobi kojoj je Odlukom o načinu pružanja javnih usluga prikupljanja miješanog komunalnog otpada i biorazgradivog komunalnog otpada na području Općine Gračac („Službeni glasnik Općine Gračac“ broj 1/2018, 5/2018, 9/2019) povjereno obavljanje djelatnosti javne usluge prikupljanja miješanog komunalnog otpada i biorazgradivog komunalnog otpada na području Općine Gračac</w:t>
      </w:r>
      <w:r>
        <w:t xml:space="preserve"> radi pružanja usluge odvojenog prikupljanja korisnog/reciklabilnog otpada</w:t>
      </w:r>
      <w:r w:rsidRPr="0076320B">
        <w:t>.</w:t>
      </w:r>
    </w:p>
    <w:p w14:paraId="787126FD" w14:textId="77777777" w:rsidR="000F2755" w:rsidRDefault="000F2755" w:rsidP="000F2755">
      <w:pPr>
        <w:jc w:val="both"/>
      </w:pPr>
      <w:r>
        <w:tab/>
        <w:t xml:space="preserve"> Vlasnik spremnike za odvojeno prikupljanje otpada iz stavka 1. Ovoga članka daje Davatelju usluge na upravljanje bez naknade, na neodređeno vrijeme.</w:t>
      </w:r>
    </w:p>
    <w:p w14:paraId="27F1A17C" w14:textId="77777777" w:rsidR="000F2755" w:rsidRDefault="000F2755" w:rsidP="000F2755">
      <w:pPr>
        <w:jc w:val="center"/>
      </w:pPr>
    </w:p>
    <w:p w14:paraId="7BCCE956" w14:textId="77777777" w:rsidR="000F2755" w:rsidRDefault="000F2755" w:rsidP="000F2755">
      <w:pPr>
        <w:jc w:val="center"/>
      </w:pPr>
      <w:r>
        <w:t>Članak 3.</w:t>
      </w:r>
    </w:p>
    <w:p w14:paraId="03B57790" w14:textId="77777777" w:rsidR="002931DD" w:rsidRDefault="002931DD" w:rsidP="000F2755">
      <w:pPr>
        <w:jc w:val="center"/>
      </w:pPr>
    </w:p>
    <w:p w14:paraId="7F207988" w14:textId="77777777" w:rsidR="000F2755" w:rsidRDefault="000F2755" w:rsidP="000F2755">
      <w:pPr>
        <w:jc w:val="both"/>
      </w:pPr>
      <w:r>
        <w:tab/>
        <w:t>Ovom Odlukom Vlasnik spremnika za odvojeno prikupljanje otpada predaje Davatelju usluge:</w:t>
      </w:r>
    </w:p>
    <w:p w14:paraId="1BE348D3" w14:textId="77777777" w:rsidR="000F2755" w:rsidRDefault="000F2755" w:rsidP="00FB5945">
      <w:pPr>
        <w:pStyle w:val="ListParagraph"/>
        <w:numPr>
          <w:ilvl w:val="0"/>
          <w:numId w:val="24"/>
        </w:numPr>
        <w:spacing w:after="160" w:line="259" w:lineRule="auto"/>
        <w:jc w:val="both"/>
      </w:pPr>
      <w:r>
        <w:t>Spremnike za odvojeno prikupljanje otpada za GRUPU 1-B: Kante za odvojeno prikupljanje otpadne plastike (polietilen visoke gustoće „HDPE“) ukupno 1.789 kom. od čega:</w:t>
      </w:r>
    </w:p>
    <w:p w14:paraId="796D8836" w14:textId="77777777" w:rsidR="000F2755" w:rsidRDefault="000F2755" w:rsidP="00FB5945">
      <w:pPr>
        <w:pStyle w:val="ListParagraph"/>
        <w:numPr>
          <w:ilvl w:val="0"/>
          <w:numId w:val="25"/>
        </w:numPr>
        <w:spacing w:after="160" w:line="259" w:lineRule="auto"/>
        <w:jc w:val="both"/>
      </w:pPr>
      <w:r>
        <w:t>kante zapremine 120 L ukupno 1.539 kom.</w:t>
      </w:r>
    </w:p>
    <w:p w14:paraId="7A0F7D58" w14:textId="77777777" w:rsidR="000F2755" w:rsidRPr="00B93D7D" w:rsidRDefault="000F2755" w:rsidP="00FB5945">
      <w:pPr>
        <w:pStyle w:val="ListParagraph"/>
        <w:numPr>
          <w:ilvl w:val="0"/>
          <w:numId w:val="25"/>
        </w:numPr>
        <w:spacing w:after="160" w:line="259" w:lineRule="auto"/>
      </w:pPr>
      <w:r w:rsidRPr="00B93D7D">
        <w:t xml:space="preserve">kante zapremine </w:t>
      </w:r>
      <w:r>
        <w:t>240</w:t>
      </w:r>
      <w:r w:rsidRPr="00B93D7D">
        <w:t xml:space="preserve"> L ukupno </w:t>
      </w:r>
      <w:r>
        <w:t>250</w:t>
      </w:r>
      <w:r w:rsidRPr="00B93D7D">
        <w:t xml:space="preserve"> kom.</w:t>
      </w:r>
    </w:p>
    <w:p w14:paraId="3F489161" w14:textId="77777777" w:rsidR="000F2755" w:rsidRDefault="000F2755" w:rsidP="000F2755">
      <w:pPr>
        <w:pStyle w:val="ListParagraph"/>
        <w:ind w:left="1080"/>
        <w:jc w:val="both"/>
      </w:pPr>
    </w:p>
    <w:p w14:paraId="5DFE0C2E" w14:textId="77777777" w:rsidR="000F2755" w:rsidRDefault="000F2755" w:rsidP="00FB5945">
      <w:pPr>
        <w:pStyle w:val="ListParagraph"/>
        <w:numPr>
          <w:ilvl w:val="0"/>
          <w:numId w:val="24"/>
        </w:numPr>
        <w:spacing w:after="160" w:line="259" w:lineRule="auto"/>
        <w:jc w:val="both"/>
      </w:pPr>
      <w:bookmarkStart w:id="1" w:name="_Hlk84418181"/>
      <w:r>
        <w:t xml:space="preserve">Spremnike za odvojeno prikupljanje otpada za GRUPU 1-C: kante za odvojeno prikupljanje biootpada </w:t>
      </w:r>
      <w:bookmarkEnd w:id="1"/>
      <w:r>
        <w:t>ukupno 735 kom. zapremine 80 L.</w:t>
      </w:r>
    </w:p>
    <w:p w14:paraId="762627A9" w14:textId="77777777" w:rsidR="000F2755" w:rsidRDefault="000F2755" w:rsidP="000F2755">
      <w:pPr>
        <w:pStyle w:val="ListParagraph"/>
        <w:jc w:val="both"/>
      </w:pPr>
    </w:p>
    <w:p w14:paraId="30CC6E44" w14:textId="77777777" w:rsidR="000F2755" w:rsidRPr="00B93D7D" w:rsidRDefault="000F2755" w:rsidP="00FB5945">
      <w:pPr>
        <w:pStyle w:val="ListParagraph"/>
        <w:numPr>
          <w:ilvl w:val="0"/>
          <w:numId w:val="24"/>
        </w:numPr>
        <w:spacing w:after="160" w:line="259" w:lineRule="auto"/>
        <w:jc w:val="both"/>
      </w:pPr>
      <w:r w:rsidRPr="00B93D7D">
        <w:t>Spremnike za odvojeno prikupljanje otpada za GRUPU 1-</w:t>
      </w:r>
      <w:r>
        <w:t>A</w:t>
      </w:r>
      <w:r w:rsidRPr="00B93D7D">
        <w:t xml:space="preserve">: kante za odvojeno prikupljanje </w:t>
      </w:r>
      <w:r>
        <w:t>otpadnog papira i kartona ukupno 1.535 kom.</w:t>
      </w:r>
      <w:r w:rsidRPr="00B93D7D">
        <w:t xml:space="preserve"> od čega:</w:t>
      </w:r>
    </w:p>
    <w:p w14:paraId="2DAEE186" w14:textId="77777777" w:rsidR="000F2755" w:rsidRPr="00B93D7D" w:rsidRDefault="000F2755" w:rsidP="00FB5945">
      <w:pPr>
        <w:pStyle w:val="ListParagraph"/>
        <w:numPr>
          <w:ilvl w:val="0"/>
          <w:numId w:val="26"/>
        </w:numPr>
        <w:spacing w:after="160" w:line="259" w:lineRule="auto"/>
        <w:jc w:val="both"/>
      </w:pPr>
      <w:r w:rsidRPr="00B93D7D">
        <w:t>kante zapremine 120 L ukupno 1.53</w:t>
      </w:r>
      <w:r>
        <w:t>5</w:t>
      </w:r>
      <w:r w:rsidRPr="00B93D7D">
        <w:t xml:space="preserve"> kom.</w:t>
      </w:r>
    </w:p>
    <w:p w14:paraId="290E9BB6" w14:textId="77777777" w:rsidR="000F2755" w:rsidRPr="00B93D7D" w:rsidRDefault="000F2755" w:rsidP="00FB5945">
      <w:pPr>
        <w:pStyle w:val="ListParagraph"/>
        <w:numPr>
          <w:ilvl w:val="0"/>
          <w:numId w:val="26"/>
        </w:numPr>
        <w:spacing w:after="160" w:line="259" w:lineRule="auto"/>
        <w:jc w:val="both"/>
      </w:pPr>
      <w:r w:rsidRPr="00B93D7D">
        <w:t xml:space="preserve">kante zapremine 240 L ukupno </w:t>
      </w:r>
      <w:r>
        <w:t>300</w:t>
      </w:r>
      <w:r w:rsidRPr="00B93D7D">
        <w:t xml:space="preserve"> kom.</w:t>
      </w:r>
    </w:p>
    <w:p w14:paraId="30785A47" w14:textId="77777777" w:rsidR="000F2755" w:rsidRDefault="000F2755" w:rsidP="000F2755">
      <w:pPr>
        <w:pStyle w:val="ListParagraph"/>
        <w:jc w:val="both"/>
      </w:pPr>
    </w:p>
    <w:p w14:paraId="142C225F" w14:textId="77777777" w:rsidR="000F2755" w:rsidRDefault="000F2755" w:rsidP="000F2755">
      <w:pPr>
        <w:jc w:val="center"/>
      </w:pPr>
      <w:r w:rsidRPr="0076320B">
        <w:t xml:space="preserve">Članak </w:t>
      </w:r>
      <w:r>
        <w:t>4</w:t>
      </w:r>
      <w:r w:rsidRPr="0076320B">
        <w:t>.</w:t>
      </w:r>
    </w:p>
    <w:p w14:paraId="63B885A2" w14:textId="77777777" w:rsidR="002931DD" w:rsidRPr="0076320B" w:rsidRDefault="002931DD" w:rsidP="000F2755">
      <w:pPr>
        <w:jc w:val="center"/>
      </w:pPr>
    </w:p>
    <w:p w14:paraId="7C2F6269" w14:textId="77777777" w:rsidR="000F2755" w:rsidRDefault="000F2755" w:rsidP="000F2755">
      <w:pPr>
        <w:jc w:val="both"/>
      </w:pPr>
      <w:r>
        <w:tab/>
        <w:t>Davatelj usluge</w:t>
      </w:r>
      <w:r w:rsidRPr="0076320B">
        <w:t xml:space="preserve"> </w:t>
      </w:r>
      <w:r>
        <w:t>je dužan</w:t>
      </w:r>
      <w:r w:rsidRPr="0076320B">
        <w:t xml:space="preserve"> or</w:t>
      </w:r>
      <w:r>
        <w:t>ganizirati podjelu svih preuzetih spremnika za odvojeno prikupljanje otpada korisnicima javne usluge prikupljanja otpada u skladu s odredbama Zakona o održivom gospodarenju otpadom i pratećim podzakonskim aktima te istim upravljati pažnjom dobrog gospodara</w:t>
      </w:r>
      <w:r w:rsidRPr="0076320B">
        <w:t>.</w:t>
      </w:r>
      <w:r>
        <w:t xml:space="preserve"> Preuzeti spremnici moraju biti podijeljeni korisnicima, na način da niti jedan spremnik označen oznakom EU vidljivosti ne smije biti spremljen u skladištu davatelja usluge.</w:t>
      </w:r>
    </w:p>
    <w:p w14:paraId="40DF566C" w14:textId="77777777" w:rsidR="000F2755" w:rsidRDefault="000F2755" w:rsidP="000F2755">
      <w:pPr>
        <w:jc w:val="both"/>
      </w:pPr>
      <w:r>
        <w:tab/>
        <w:t>Davatelj usluge je dužan izvršiti podjelu spremnika te dostaviti popis lokacija i službenu evidenciju podijeljenih spremnika Vlasniku spremnika najkasnije:</w:t>
      </w:r>
    </w:p>
    <w:p w14:paraId="530345E0" w14:textId="77777777" w:rsidR="000F2755" w:rsidRDefault="000F2755" w:rsidP="00FB5945">
      <w:pPr>
        <w:pStyle w:val="ListParagraph"/>
        <w:numPr>
          <w:ilvl w:val="0"/>
          <w:numId w:val="27"/>
        </w:numPr>
        <w:spacing w:after="160" w:line="259" w:lineRule="auto"/>
        <w:jc w:val="both"/>
      </w:pPr>
      <w:r>
        <w:t>za grupu 1-C do 01.11.2021.</w:t>
      </w:r>
    </w:p>
    <w:p w14:paraId="3F9C77A5" w14:textId="77777777" w:rsidR="000F2755" w:rsidRDefault="000F2755" w:rsidP="00FB5945">
      <w:pPr>
        <w:pStyle w:val="ListParagraph"/>
        <w:numPr>
          <w:ilvl w:val="0"/>
          <w:numId w:val="27"/>
        </w:numPr>
        <w:spacing w:after="160" w:line="259" w:lineRule="auto"/>
        <w:jc w:val="both"/>
      </w:pPr>
      <w:r>
        <w:t>za grupu 1-B do 01.12.2021.</w:t>
      </w:r>
    </w:p>
    <w:p w14:paraId="70A6C38A" w14:textId="77777777" w:rsidR="000F2755" w:rsidRPr="009D0F21" w:rsidRDefault="000F2755" w:rsidP="00FB5945">
      <w:pPr>
        <w:pStyle w:val="ListParagraph"/>
        <w:numPr>
          <w:ilvl w:val="0"/>
          <w:numId w:val="27"/>
        </w:numPr>
        <w:spacing w:after="160" w:line="259" w:lineRule="auto"/>
        <w:jc w:val="both"/>
      </w:pPr>
      <w:r>
        <w:t xml:space="preserve">za grupu 1-A do 20.01.2022. </w:t>
      </w:r>
    </w:p>
    <w:p w14:paraId="48A873BA" w14:textId="77777777" w:rsidR="000F2755" w:rsidRDefault="000F2755" w:rsidP="000F2755">
      <w:pPr>
        <w:jc w:val="both"/>
      </w:pPr>
      <w:r>
        <w:tab/>
        <w:t>Davatelj usluge je dužan uspostaviti evidenciju, odnosno bazu podataka, na način da je u evidenciji vidljiva vrsta spremnika za odvojeno prikupljanje otpada (vrsta materijala od kojeg je spremnik načinjen), koji otpad se putem spremnika odvojeno prikuplja, volumen spremnika i lokacija spremnika odnosno adresa korisnika usluge odvojenog prikupljanja otpada te količine otpada koje se mjesečno/godišnje putem spremnika  odvojeno prikupljaju. Evidencija spremnika mora biti ustrojena u elektroničkom obliku, a spremnici za odvojeno prikupljanje otpada se moraju označiti bar kodom. Podaci o spremnicima za odvojeno prikupljanje otpada i prikupljenom otpadu putem spremnika iz Evidencije moraju biti dostupni Vlasniku najmanje 5 godina od dana primopredaje spremnika, koliko traje period praćenja provedbe Projekta.</w:t>
      </w:r>
    </w:p>
    <w:p w14:paraId="016C844F" w14:textId="77777777" w:rsidR="000F2755" w:rsidRDefault="000F2755" w:rsidP="000F2755">
      <w:pPr>
        <w:jc w:val="both"/>
      </w:pPr>
      <w:r>
        <w:tab/>
        <w:t>Davatelj usluge je dužan održavati spremnike za odvojeno prikupljanje otpada u skladu sa standardima propisanim zakonskom regulativom te uvjetima održavanja opreme i proizvoda, sve s ciljem očuvanja spremnika u uporabnom stanju te podmirivati sve troškove nastale s osnove korištenja spremnika. U slučaju nestanka spremnika za odvojeno prikupljanje otpada s njihove evidentirane lokacije ili njihovog oštećenja Davatelj usluge je dužan u roku 10 dana od dana utvrđenja nestanka ili oštećenja dostaviti prijavu vlasniku Općini Gračac utvrđeni nestanak ili oštećenje o čemu će dostaviti popratnu fotodokumentaciju.</w:t>
      </w:r>
    </w:p>
    <w:p w14:paraId="3B1C8718" w14:textId="77777777" w:rsidR="000F2755" w:rsidRDefault="000F2755" w:rsidP="000F2755">
      <w:pPr>
        <w:jc w:val="both"/>
      </w:pPr>
      <w:r>
        <w:tab/>
        <w:t>Davatelj usluge preuzimanjem spremnika za odvojeno prikupljanje otpada za biootpad preuzima obvezu vršenja oporabe biootpada.</w:t>
      </w:r>
    </w:p>
    <w:p w14:paraId="38EB8C24" w14:textId="77777777" w:rsidR="002931DD" w:rsidRDefault="002931DD" w:rsidP="000F2755">
      <w:pPr>
        <w:jc w:val="both"/>
      </w:pPr>
    </w:p>
    <w:p w14:paraId="507766A1" w14:textId="30C78140" w:rsidR="000F2755" w:rsidRDefault="000F2755" w:rsidP="002931DD">
      <w:pPr>
        <w:jc w:val="center"/>
      </w:pPr>
      <w:r>
        <w:t>Č</w:t>
      </w:r>
      <w:r w:rsidRPr="0076320B">
        <w:t xml:space="preserve">lanak </w:t>
      </w:r>
      <w:r>
        <w:t>5</w:t>
      </w:r>
      <w:r w:rsidRPr="0076320B">
        <w:t>.</w:t>
      </w:r>
    </w:p>
    <w:p w14:paraId="3F6C1752" w14:textId="77777777" w:rsidR="002931DD" w:rsidRPr="0076320B" w:rsidRDefault="002931DD" w:rsidP="000F2755">
      <w:pPr>
        <w:jc w:val="both"/>
      </w:pPr>
    </w:p>
    <w:p w14:paraId="0FA91BA9" w14:textId="77777777" w:rsidR="000F2755" w:rsidRDefault="000F2755" w:rsidP="000F2755">
      <w:pPr>
        <w:ind w:firstLine="708"/>
        <w:jc w:val="both"/>
      </w:pPr>
      <w:r>
        <w:t>Davatelj usluge</w:t>
      </w:r>
      <w:r w:rsidRPr="0076320B">
        <w:t xml:space="preserve"> je dužan jednom godišnje podnijeti </w:t>
      </w:r>
      <w:r>
        <w:t>Općini Gračac izvješće o količinama odvojeno prikupljenog otpada i njegovoj oporabi kao sastavni dio redovitog godišnjeg izvješća o obavljanju javne usluge prikupljanja miješanog i biorazgradivog komunalnog otpada na području Općine Gračac</w:t>
      </w:r>
      <w:r w:rsidRPr="0076320B">
        <w:t>.</w:t>
      </w:r>
    </w:p>
    <w:p w14:paraId="70B653A2" w14:textId="77777777" w:rsidR="002931DD" w:rsidRDefault="002931DD" w:rsidP="000F2755">
      <w:pPr>
        <w:ind w:firstLine="708"/>
        <w:jc w:val="both"/>
      </w:pPr>
    </w:p>
    <w:p w14:paraId="1DB35076" w14:textId="77777777" w:rsidR="002931DD" w:rsidRDefault="002931DD" w:rsidP="000F2755">
      <w:pPr>
        <w:ind w:firstLine="708"/>
        <w:jc w:val="both"/>
      </w:pPr>
    </w:p>
    <w:p w14:paraId="032273D8" w14:textId="77777777" w:rsidR="002931DD" w:rsidRDefault="002931DD" w:rsidP="000F2755">
      <w:pPr>
        <w:ind w:firstLine="708"/>
        <w:jc w:val="both"/>
      </w:pPr>
    </w:p>
    <w:p w14:paraId="5BC2E90D" w14:textId="77777777" w:rsidR="002931DD" w:rsidRDefault="002931DD" w:rsidP="000F2755">
      <w:pPr>
        <w:ind w:firstLine="708"/>
        <w:jc w:val="both"/>
      </w:pPr>
    </w:p>
    <w:p w14:paraId="6596EED2" w14:textId="77777777" w:rsidR="000F2755" w:rsidRDefault="000F2755" w:rsidP="000F2755">
      <w:pPr>
        <w:jc w:val="center"/>
      </w:pPr>
      <w:r w:rsidRPr="0076320B">
        <w:lastRenderedPageBreak/>
        <w:t xml:space="preserve">Članak </w:t>
      </w:r>
      <w:r>
        <w:t>6</w:t>
      </w:r>
      <w:r w:rsidRPr="0076320B">
        <w:t>.</w:t>
      </w:r>
    </w:p>
    <w:p w14:paraId="5F7391C8" w14:textId="77777777" w:rsidR="002931DD" w:rsidRDefault="002931DD" w:rsidP="000F2755">
      <w:pPr>
        <w:jc w:val="center"/>
      </w:pPr>
    </w:p>
    <w:p w14:paraId="6A54D29E" w14:textId="77777777" w:rsidR="000F2755" w:rsidRDefault="000F2755" w:rsidP="000F2755">
      <w:pPr>
        <w:jc w:val="both"/>
      </w:pPr>
      <w:r>
        <w:tab/>
        <w:t>Spremnici za odvojeno prikupljanje otpada će se predati u posjed Davatelju usluge u roku 5 dana od dana donošenja ove Odluke o čemu će se sastaviti poseban zapisnik.</w:t>
      </w:r>
    </w:p>
    <w:p w14:paraId="5320D98E" w14:textId="77777777" w:rsidR="000F2755" w:rsidRDefault="000F2755" w:rsidP="000F2755">
      <w:pPr>
        <w:jc w:val="both"/>
      </w:pPr>
      <w:r>
        <w:tab/>
        <w:t>Ovlašćuje se općinskog načelnika za provedbu ove Odluke i donošenje ostalih akata potrebnih za provedbu ove Odluke.</w:t>
      </w:r>
    </w:p>
    <w:p w14:paraId="6FAC9260" w14:textId="77777777" w:rsidR="002931DD" w:rsidRDefault="002931DD" w:rsidP="000F2755">
      <w:pPr>
        <w:jc w:val="both"/>
      </w:pPr>
    </w:p>
    <w:p w14:paraId="2E46F47A" w14:textId="77777777" w:rsidR="000F2755" w:rsidRDefault="000F2755" w:rsidP="000F2755">
      <w:pPr>
        <w:jc w:val="center"/>
      </w:pPr>
      <w:r>
        <w:t>Članak 7.</w:t>
      </w:r>
    </w:p>
    <w:p w14:paraId="4A785C38" w14:textId="77777777" w:rsidR="002931DD" w:rsidRPr="0076320B" w:rsidRDefault="002931DD" w:rsidP="000F2755">
      <w:pPr>
        <w:jc w:val="center"/>
      </w:pPr>
    </w:p>
    <w:p w14:paraId="731DC8A1" w14:textId="77777777" w:rsidR="000F2755" w:rsidRPr="0076320B" w:rsidRDefault="000F2755" w:rsidP="000F2755">
      <w:pPr>
        <w:ind w:firstLine="708"/>
        <w:jc w:val="both"/>
      </w:pPr>
      <w:r w:rsidRPr="0076320B">
        <w:t xml:space="preserve">Ova Odluka stupa na snagu danom </w:t>
      </w:r>
      <w:r>
        <w:t>donošenja, a objavit će se</w:t>
      </w:r>
      <w:r w:rsidRPr="0076320B">
        <w:t xml:space="preserve"> u</w:t>
      </w:r>
      <w:r>
        <w:t xml:space="preserve"> „Službenom g</w:t>
      </w:r>
      <w:r w:rsidRPr="0076320B">
        <w:t xml:space="preserve">lasniku </w:t>
      </w:r>
      <w:r>
        <w:t>Općine Gračac“</w:t>
      </w:r>
      <w:r w:rsidRPr="0076320B">
        <w:t>.</w:t>
      </w:r>
    </w:p>
    <w:p w14:paraId="58A6C04C" w14:textId="77777777" w:rsidR="000F2755" w:rsidRDefault="000F2755" w:rsidP="000F2755">
      <w:pPr>
        <w:jc w:val="both"/>
      </w:pPr>
    </w:p>
    <w:p w14:paraId="102C0E89" w14:textId="77777777" w:rsidR="000F2755" w:rsidRPr="00C603BE" w:rsidRDefault="000F2755" w:rsidP="000F2755">
      <w:pPr>
        <w:jc w:val="right"/>
        <w:rPr>
          <w:b/>
        </w:rPr>
      </w:pPr>
      <w:r w:rsidRPr="0076320B">
        <w:tab/>
      </w:r>
      <w:r w:rsidRPr="0076320B">
        <w:tab/>
      </w:r>
      <w:r w:rsidRPr="0076320B">
        <w:tab/>
      </w:r>
      <w:r w:rsidRPr="0076320B">
        <w:tab/>
      </w:r>
      <w:r w:rsidRPr="0076320B">
        <w:tab/>
      </w:r>
      <w:r w:rsidRPr="0076320B">
        <w:tab/>
      </w:r>
      <w:r w:rsidRPr="0076320B">
        <w:tab/>
      </w:r>
      <w:r w:rsidRPr="00C603BE">
        <w:rPr>
          <w:b/>
        </w:rPr>
        <w:t>PREDSJEDNICA:</w:t>
      </w:r>
    </w:p>
    <w:p w14:paraId="053658F8" w14:textId="77777777" w:rsidR="000F2755" w:rsidRDefault="000F2755" w:rsidP="000F2755">
      <w:pPr>
        <w:jc w:val="right"/>
      </w:pPr>
      <w:r w:rsidRPr="00C603BE">
        <w:rPr>
          <w:b/>
        </w:rPr>
        <w:tab/>
      </w:r>
      <w:r w:rsidRPr="00C603BE">
        <w:rPr>
          <w:b/>
        </w:rPr>
        <w:tab/>
      </w:r>
      <w:r w:rsidRPr="00C603BE">
        <w:rPr>
          <w:b/>
        </w:rPr>
        <w:tab/>
      </w:r>
      <w:r w:rsidRPr="00C603BE">
        <w:rPr>
          <w:b/>
        </w:rPr>
        <w:tab/>
      </w:r>
      <w:r w:rsidRPr="00C603BE">
        <w:rPr>
          <w:b/>
        </w:rPr>
        <w:tab/>
      </w:r>
      <w:r w:rsidRPr="00C603BE">
        <w:rPr>
          <w:b/>
        </w:rPr>
        <w:tab/>
      </w:r>
      <w:r w:rsidRPr="00C603BE">
        <w:rPr>
          <w:b/>
        </w:rPr>
        <w:tab/>
        <w:t>Slavica Miličić</w:t>
      </w:r>
    </w:p>
    <w:p w14:paraId="00CDD67B" w14:textId="77777777" w:rsidR="000F2755" w:rsidRDefault="000F2755" w:rsidP="00610261">
      <w:pPr>
        <w:jc w:val="right"/>
        <w:rPr>
          <w:rFonts w:ascii="Arial" w:hAnsi="Arial" w:cs="Arial"/>
          <w:b/>
        </w:rPr>
      </w:pPr>
    </w:p>
    <w:p w14:paraId="03234113" w14:textId="77777777" w:rsidR="004E0C55" w:rsidRDefault="004E0C55" w:rsidP="00610261">
      <w:pPr>
        <w:jc w:val="right"/>
        <w:rPr>
          <w:rFonts w:ascii="Arial" w:hAnsi="Arial" w:cs="Arial"/>
          <w:b/>
        </w:rPr>
      </w:pPr>
    </w:p>
    <w:p w14:paraId="7A84385C" w14:textId="77777777" w:rsidR="004E0C55" w:rsidRDefault="004E0C55" w:rsidP="00610261">
      <w:pPr>
        <w:jc w:val="right"/>
        <w:rPr>
          <w:rFonts w:ascii="Arial" w:hAnsi="Arial" w:cs="Arial"/>
          <w:b/>
        </w:rPr>
      </w:pPr>
    </w:p>
    <w:p w14:paraId="48804206" w14:textId="77777777" w:rsidR="000F2755" w:rsidRDefault="000F2755" w:rsidP="000F2755">
      <w:pPr>
        <w:jc w:val="both"/>
        <w:rPr>
          <w:rFonts w:ascii="Arial" w:hAnsi="Arial" w:cs="Arial"/>
          <w:b/>
        </w:rPr>
      </w:pPr>
      <w:r>
        <w:rPr>
          <w:rFonts w:ascii="Arial" w:hAnsi="Arial" w:cs="Arial"/>
          <w:b/>
        </w:rPr>
        <w:t>OPĆINSKO VIJEĆE</w:t>
      </w:r>
    </w:p>
    <w:p w14:paraId="7B71B85E" w14:textId="77777777" w:rsidR="000F2755" w:rsidRDefault="000F2755" w:rsidP="000F2755">
      <w:pPr>
        <w:jc w:val="both"/>
        <w:rPr>
          <w:rFonts w:ascii="Arial" w:hAnsi="Arial" w:cs="Arial"/>
          <w:b/>
        </w:rPr>
      </w:pPr>
      <w:r>
        <w:rPr>
          <w:rFonts w:ascii="Arial" w:hAnsi="Arial" w:cs="Arial"/>
          <w:b/>
        </w:rPr>
        <w:t>KLASA: 080-02/21-01/1</w:t>
      </w:r>
    </w:p>
    <w:p w14:paraId="54BAE655" w14:textId="77777777" w:rsidR="000F2755" w:rsidRDefault="000F2755" w:rsidP="000F2755">
      <w:pPr>
        <w:jc w:val="both"/>
        <w:rPr>
          <w:rFonts w:ascii="Arial" w:hAnsi="Arial" w:cs="Arial"/>
          <w:b/>
        </w:rPr>
      </w:pPr>
      <w:r>
        <w:rPr>
          <w:rFonts w:ascii="Arial" w:hAnsi="Arial" w:cs="Arial"/>
          <w:b/>
        </w:rPr>
        <w:t>Urbroj: 2198/31-02-21-2</w:t>
      </w:r>
    </w:p>
    <w:p w14:paraId="21233235" w14:textId="77777777" w:rsidR="000F2755" w:rsidRDefault="000F2755" w:rsidP="000F2755">
      <w:pPr>
        <w:jc w:val="both"/>
        <w:rPr>
          <w:rFonts w:ascii="Arial" w:hAnsi="Arial" w:cs="Arial"/>
          <w:b/>
        </w:rPr>
      </w:pPr>
      <w:r>
        <w:rPr>
          <w:rFonts w:ascii="Arial" w:hAnsi="Arial" w:cs="Arial"/>
          <w:b/>
        </w:rPr>
        <w:t xml:space="preserve">GRAČAC, 19. listopada 2021. </w:t>
      </w:r>
    </w:p>
    <w:p w14:paraId="5E49E13C" w14:textId="77777777" w:rsidR="000F2755" w:rsidRDefault="000F2755" w:rsidP="000F2755">
      <w:pPr>
        <w:jc w:val="both"/>
        <w:rPr>
          <w:rFonts w:ascii="Arial" w:hAnsi="Arial" w:cs="Arial"/>
          <w:b/>
        </w:rPr>
      </w:pPr>
    </w:p>
    <w:p w14:paraId="5352ADA9" w14:textId="77777777" w:rsidR="000F2755" w:rsidRPr="00453BF4" w:rsidRDefault="000F2755" w:rsidP="000F2755">
      <w:pPr>
        <w:ind w:firstLine="360"/>
        <w:jc w:val="both"/>
        <w:rPr>
          <w:rFonts w:ascii="Arial" w:hAnsi="Arial" w:cs="Arial"/>
        </w:rPr>
      </w:pPr>
      <w:r>
        <w:rPr>
          <w:rFonts w:ascii="Arial" w:hAnsi="Arial" w:cs="Arial"/>
          <w:b/>
        </w:rPr>
        <w:tab/>
      </w:r>
      <w:r w:rsidRPr="00453BF4">
        <w:rPr>
          <w:rFonts w:ascii="Arial" w:hAnsi="Arial" w:cs="Arial"/>
        </w:rPr>
        <w:t xml:space="preserve">Na temelju članka </w:t>
      </w:r>
      <w:r w:rsidRPr="00453BF4">
        <w:rPr>
          <w:rFonts w:ascii="Arial" w:hAnsi="Arial" w:cs="Arial"/>
          <w:bCs/>
          <w:iCs/>
        </w:rPr>
        <w:t>35. b</w:t>
      </w:r>
      <w:r w:rsidRPr="00453BF4">
        <w:rPr>
          <w:rFonts w:ascii="Arial" w:hAnsi="Arial" w:cs="Arial"/>
        </w:rPr>
        <w:t xml:space="preserve"> Zakona o lokalnoj i područnoj (regionalnoj) samoupravi  (Narodne novine br. 33/01, 60/01-vjerodostojno tumačenje, 129/05, 109/07, 125/08, 36/09, 150/11, 144/12, 123/17, 98/19 i 144/20) te članka 49. st. 1. Statuta Općine Gračac («Službeni glasnik Zadarske županije» 11/13, „Službeni glasnik Općine Gračac“ 1/18, 1/20</w:t>
      </w:r>
      <w:r>
        <w:rPr>
          <w:rFonts w:ascii="Arial" w:hAnsi="Arial" w:cs="Arial"/>
        </w:rPr>
        <w:t>, 4/21</w:t>
      </w:r>
      <w:r w:rsidRPr="00453BF4">
        <w:rPr>
          <w:rFonts w:ascii="Arial" w:hAnsi="Arial" w:cs="Arial"/>
        </w:rPr>
        <w:t>),  Općinsko</w:t>
      </w:r>
      <w:r>
        <w:rPr>
          <w:rFonts w:ascii="Arial" w:hAnsi="Arial" w:cs="Arial"/>
        </w:rPr>
        <w:t xml:space="preserve"> vijeće Općine Gračac na svojoj 4. </w:t>
      </w:r>
      <w:r w:rsidRPr="00453BF4">
        <w:rPr>
          <w:rFonts w:ascii="Arial" w:hAnsi="Arial" w:cs="Arial"/>
        </w:rPr>
        <w:t xml:space="preserve">sjednici održanoj </w:t>
      </w:r>
      <w:r>
        <w:rPr>
          <w:rFonts w:ascii="Arial" w:hAnsi="Arial" w:cs="Arial"/>
        </w:rPr>
        <w:t>19. listopada</w:t>
      </w:r>
      <w:r w:rsidRPr="00453BF4">
        <w:rPr>
          <w:rFonts w:ascii="Arial" w:hAnsi="Arial" w:cs="Arial"/>
        </w:rPr>
        <w:t xml:space="preserve"> 2021. godine donosi </w:t>
      </w:r>
    </w:p>
    <w:p w14:paraId="25DD17B2" w14:textId="77777777" w:rsidR="000F2755" w:rsidRPr="00990905" w:rsidRDefault="000F2755" w:rsidP="000F2755">
      <w:pPr>
        <w:jc w:val="both"/>
        <w:rPr>
          <w:rFonts w:ascii="Arial" w:hAnsi="Arial" w:cs="Arial"/>
          <w:highlight w:val="yellow"/>
        </w:rPr>
      </w:pPr>
    </w:p>
    <w:p w14:paraId="2DE2BF56" w14:textId="77777777" w:rsidR="000F2755" w:rsidRPr="00453BF4" w:rsidRDefault="000F2755" w:rsidP="000F2755">
      <w:pPr>
        <w:jc w:val="center"/>
        <w:rPr>
          <w:rFonts w:ascii="Arial" w:hAnsi="Arial" w:cs="Arial"/>
          <w:b/>
        </w:rPr>
      </w:pPr>
      <w:r w:rsidRPr="00453BF4">
        <w:rPr>
          <w:rFonts w:ascii="Arial" w:hAnsi="Arial" w:cs="Arial"/>
          <w:b/>
        </w:rPr>
        <w:t>Odluku o usvajanju</w:t>
      </w:r>
    </w:p>
    <w:p w14:paraId="6ED31E81" w14:textId="77777777" w:rsidR="000F2755" w:rsidRPr="00453BF4" w:rsidRDefault="000F2755" w:rsidP="000F2755">
      <w:pPr>
        <w:jc w:val="center"/>
        <w:rPr>
          <w:rFonts w:ascii="Arial" w:hAnsi="Arial" w:cs="Arial"/>
          <w:b/>
        </w:rPr>
      </w:pPr>
      <w:r w:rsidRPr="00453BF4">
        <w:rPr>
          <w:rFonts w:ascii="Arial" w:hAnsi="Arial" w:cs="Arial"/>
          <w:b/>
        </w:rPr>
        <w:t>Izvješća o radu</w:t>
      </w:r>
    </w:p>
    <w:p w14:paraId="34463A05" w14:textId="77777777" w:rsidR="000F2755" w:rsidRPr="00453BF4" w:rsidRDefault="000F2755" w:rsidP="000F2755">
      <w:pPr>
        <w:jc w:val="both"/>
        <w:rPr>
          <w:rFonts w:ascii="Arial" w:hAnsi="Arial" w:cs="Arial"/>
        </w:rPr>
      </w:pPr>
    </w:p>
    <w:p w14:paraId="052C8EBD" w14:textId="77777777" w:rsidR="000F2755" w:rsidRPr="00453BF4" w:rsidRDefault="000F2755" w:rsidP="000F2755">
      <w:pPr>
        <w:jc w:val="center"/>
        <w:rPr>
          <w:rFonts w:ascii="Arial" w:hAnsi="Arial" w:cs="Arial"/>
          <w:b/>
        </w:rPr>
      </w:pPr>
      <w:r w:rsidRPr="00453BF4">
        <w:rPr>
          <w:rFonts w:ascii="Arial" w:hAnsi="Arial" w:cs="Arial"/>
          <w:b/>
        </w:rPr>
        <w:t>Članak 1.</w:t>
      </w:r>
    </w:p>
    <w:p w14:paraId="196C8FA0" w14:textId="77777777" w:rsidR="000F2755" w:rsidRPr="00453BF4" w:rsidRDefault="000F2755" w:rsidP="000F2755">
      <w:pPr>
        <w:jc w:val="center"/>
        <w:rPr>
          <w:rFonts w:ascii="Arial" w:hAnsi="Arial" w:cs="Arial"/>
          <w:b/>
        </w:rPr>
      </w:pPr>
    </w:p>
    <w:p w14:paraId="74CEB1FB" w14:textId="77777777" w:rsidR="000F2755" w:rsidRPr="00453BF4" w:rsidRDefault="000F2755" w:rsidP="000F2755">
      <w:pPr>
        <w:jc w:val="both"/>
        <w:rPr>
          <w:rFonts w:ascii="Arial" w:hAnsi="Arial" w:cs="Arial"/>
        </w:rPr>
      </w:pPr>
      <w:r w:rsidRPr="00453BF4">
        <w:rPr>
          <w:rFonts w:ascii="Arial" w:hAnsi="Arial" w:cs="Arial"/>
        </w:rPr>
        <w:tab/>
        <w:t xml:space="preserve">Usvaja se Izvješće o radu općinskog načelnika Općine Gračac za razdoblje </w:t>
      </w:r>
      <w:r>
        <w:rPr>
          <w:rFonts w:ascii="Arial" w:hAnsi="Arial" w:cs="Arial"/>
        </w:rPr>
        <w:t>siječanj- lipanj 2021</w:t>
      </w:r>
      <w:r w:rsidRPr="00453BF4">
        <w:rPr>
          <w:rFonts w:ascii="Arial" w:hAnsi="Arial" w:cs="Arial"/>
        </w:rPr>
        <w:t>. g.</w:t>
      </w:r>
    </w:p>
    <w:p w14:paraId="388EE79D" w14:textId="77777777" w:rsidR="000F2755" w:rsidRPr="00453BF4" w:rsidRDefault="000F2755" w:rsidP="000F2755">
      <w:pPr>
        <w:jc w:val="both"/>
        <w:rPr>
          <w:rFonts w:ascii="Arial" w:hAnsi="Arial" w:cs="Arial"/>
        </w:rPr>
      </w:pPr>
    </w:p>
    <w:p w14:paraId="5D584E92" w14:textId="77777777" w:rsidR="000F2755" w:rsidRPr="00453BF4" w:rsidRDefault="000F2755" w:rsidP="000F2755">
      <w:pPr>
        <w:jc w:val="center"/>
        <w:rPr>
          <w:rFonts w:ascii="Arial" w:hAnsi="Arial" w:cs="Arial"/>
          <w:b/>
        </w:rPr>
      </w:pPr>
      <w:r w:rsidRPr="00453BF4">
        <w:rPr>
          <w:rFonts w:ascii="Arial" w:hAnsi="Arial" w:cs="Arial"/>
          <w:b/>
        </w:rPr>
        <w:t>Članak 2.</w:t>
      </w:r>
    </w:p>
    <w:p w14:paraId="1FCB1D65" w14:textId="77777777" w:rsidR="000F2755" w:rsidRPr="00453BF4" w:rsidRDefault="000F2755" w:rsidP="000F2755">
      <w:pPr>
        <w:jc w:val="center"/>
        <w:rPr>
          <w:rFonts w:ascii="Arial" w:hAnsi="Arial" w:cs="Arial"/>
          <w:b/>
        </w:rPr>
      </w:pPr>
    </w:p>
    <w:p w14:paraId="4E3363D0" w14:textId="77777777" w:rsidR="000F2755" w:rsidRPr="00453BF4" w:rsidRDefault="000F2755" w:rsidP="000F2755">
      <w:pPr>
        <w:jc w:val="both"/>
        <w:rPr>
          <w:rFonts w:ascii="Arial" w:hAnsi="Arial" w:cs="Arial"/>
        </w:rPr>
      </w:pPr>
      <w:r w:rsidRPr="00453BF4">
        <w:rPr>
          <w:rFonts w:ascii="Arial" w:hAnsi="Arial" w:cs="Arial"/>
        </w:rPr>
        <w:tab/>
        <w:t>Ova Odluka stupa na snagu osmog dana nakon objave u «Službenom glasniku Općine Gračac».</w:t>
      </w:r>
    </w:p>
    <w:p w14:paraId="2488FE47" w14:textId="77777777" w:rsidR="000F2755" w:rsidRPr="00453BF4" w:rsidRDefault="000F2755" w:rsidP="000F2755">
      <w:pPr>
        <w:jc w:val="both"/>
        <w:rPr>
          <w:rFonts w:ascii="Arial" w:hAnsi="Arial" w:cs="Arial"/>
        </w:rPr>
      </w:pPr>
    </w:p>
    <w:p w14:paraId="368FA9DC" w14:textId="77777777" w:rsidR="000F2755" w:rsidRPr="00453BF4" w:rsidRDefault="000F2755" w:rsidP="000F2755">
      <w:pPr>
        <w:pStyle w:val="NoSpacing"/>
        <w:jc w:val="right"/>
        <w:rPr>
          <w:rFonts w:ascii="Arial" w:hAnsi="Arial" w:cs="Arial"/>
          <w:b/>
        </w:rPr>
      </w:pPr>
      <w:r w:rsidRPr="00453BF4">
        <w:rPr>
          <w:rFonts w:ascii="Arial" w:hAnsi="Arial" w:cs="Arial"/>
          <w:b/>
        </w:rPr>
        <w:t xml:space="preserve">                   </w:t>
      </w:r>
      <w:r>
        <w:rPr>
          <w:rFonts w:ascii="Arial" w:hAnsi="Arial" w:cs="Arial"/>
          <w:b/>
        </w:rPr>
        <w:t xml:space="preserve">                     PREDSJEDNICA</w:t>
      </w:r>
      <w:r w:rsidRPr="00453BF4">
        <w:rPr>
          <w:rFonts w:ascii="Arial" w:hAnsi="Arial" w:cs="Arial"/>
          <w:b/>
        </w:rPr>
        <w:t>:</w:t>
      </w:r>
    </w:p>
    <w:p w14:paraId="40741C03" w14:textId="77777777" w:rsidR="000F2755" w:rsidRDefault="000F2755" w:rsidP="000F2755">
      <w:pPr>
        <w:pStyle w:val="NoSpacing"/>
        <w:jc w:val="right"/>
        <w:rPr>
          <w:rFonts w:ascii="Arial" w:hAnsi="Arial" w:cs="Arial"/>
          <w:b/>
        </w:rPr>
      </w:pPr>
      <w:r w:rsidRPr="00453BF4">
        <w:rPr>
          <w:rFonts w:ascii="Arial" w:hAnsi="Arial" w:cs="Arial"/>
          <w:b/>
        </w:rPr>
        <w:t xml:space="preserve">                           </w:t>
      </w:r>
      <w:r>
        <w:rPr>
          <w:rFonts w:ascii="Arial" w:hAnsi="Arial" w:cs="Arial"/>
          <w:b/>
        </w:rPr>
        <w:t xml:space="preserve">        Slavica Miličić</w:t>
      </w:r>
    </w:p>
    <w:p w14:paraId="0676A731" w14:textId="77777777" w:rsidR="002931DD" w:rsidRDefault="002931DD" w:rsidP="000F2755">
      <w:pPr>
        <w:pStyle w:val="NoSpacing"/>
        <w:jc w:val="right"/>
        <w:rPr>
          <w:rFonts w:ascii="Arial" w:hAnsi="Arial" w:cs="Arial"/>
          <w:b/>
        </w:rPr>
      </w:pPr>
    </w:p>
    <w:p w14:paraId="10F8A3EC" w14:textId="77777777" w:rsidR="002931DD" w:rsidRDefault="002931DD" w:rsidP="000F2755">
      <w:pPr>
        <w:pStyle w:val="NoSpacing"/>
        <w:jc w:val="right"/>
        <w:rPr>
          <w:rFonts w:ascii="Arial" w:hAnsi="Arial" w:cs="Arial"/>
          <w:b/>
        </w:rPr>
      </w:pPr>
    </w:p>
    <w:p w14:paraId="2DB55327" w14:textId="77777777" w:rsidR="002931DD" w:rsidRDefault="002931DD" w:rsidP="000F2755">
      <w:pPr>
        <w:pStyle w:val="NoSpacing"/>
        <w:jc w:val="right"/>
        <w:rPr>
          <w:rFonts w:ascii="Arial" w:hAnsi="Arial" w:cs="Arial"/>
          <w:b/>
        </w:rPr>
      </w:pPr>
    </w:p>
    <w:p w14:paraId="2043BE69" w14:textId="77777777" w:rsidR="002931DD" w:rsidRDefault="002931DD" w:rsidP="000F2755">
      <w:pPr>
        <w:pStyle w:val="NoSpacing"/>
        <w:jc w:val="right"/>
        <w:rPr>
          <w:rFonts w:ascii="Arial" w:hAnsi="Arial" w:cs="Arial"/>
          <w:b/>
        </w:rPr>
      </w:pPr>
    </w:p>
    <w:p w14:paraId="61EC814F" w14:textId="77777777" w:rsidR="002931DD" w:rsidRDefault="002931DD" w:rsidP="000F2755">
      <w:pPr>
        <w:pStyle w:val="NoSpacing"/>
        <w:jc w:val="right"/>
        <w:rPr>
          <w:rFonts w:ascii="Arial" w:hAnsi="Arial" w:cs="Arial"/>
          <w:b/>
        </w:rPr>
      </w:pPr>
    </w:p>
    <w:p w14:paraId="49299242" w14:textId="77777777" w:rsidR="002931DD" w:rsidRDefault="002931DD" w:rsidP="000F2755">
      <w:pPr>
        <w:pStyle w:val="NoSpacing"/>
        <w:jc w:val="right"/>
        <w:rPr>
          <w:rFonts w:ascii="Arial" w:hAnsi="Arial" w:cs="Arial"/>
          <w:b/>
        </w:rPr>
      </w:pPr>
    </w:p>
    <w:p w14:paraId="3D73260C" w14:textId="77777777" w:rsidR="004E0C55" w:rsidRDefault="004E0C55" w:rsidP="00610261">
      <w:pPr>
        <w:jc w:val="right"/>
        <w:rPr>
          <w:rFonts w:ascii="Arial" w:hAnsi="Arial" w:cs="Arial"/>
          <w:b/>
        </w:rPr>
      </w:pPr>
    </w:p>
    <w:p w14:paraId="4DC0AD4F" w14:textId="77777777" w:rsidR="000F2755" w:rsidRDefault="000F2755" w:rsidP="000F2755">
      <w:pPr>
        <w:jc w:val="both"/>
        <w:rPr>
          <w:rFonts w:ascii="Arial" w:hAnsi="Arial" w:cs="Arial"/>
          <w:b/>
          <w:color w:val="000000"/>
        </w:rPr>
      </w:pPr>
      <w:r>
        <w:rPr>
          <w:rFonts w:ascii="Arial" w:hAnsi="Arial" w:cs="Arial"/>
          <w:b/>
          <w:color w:val="000000"/>
        </w:rPr>
        <w:lastRenderedPageBreak/>
        <w:t>OPĆINSKO VIJEĆE</w:t>
      </w:r>
    </w:p>
    <w:p w14:paraId="73C59021" w14:textId="77777777" w:rsidR="000F2755" w:rsidRDefault="000F2755" w:rsidP="000F2755">
      <w:pPr>
        <w:autoSpaceDE w:val="0"/>
        <w:autoSpaceDN w:val="0"/>
        <w:adjustRightInd w:val="0"/>
        <w:rPr>
          <w:rFonts w:ascii="Arial" w:eastAsia="TimesNewRoman" w:hAnsi="Arial" w:cs="Arial"/>
          <w:b/>
        </w:rPr>
      </w:pPr>
      <w:r>
        <w:rPr>
          <w:rFonts w:ascii="Arial" w:eastAsia="TimesNewRoman" w:hAnsi="Arial" w:cs="Arial"/>
          <w:b/>
        </w:rPr>
        <w:t>KLASA:363-01/19-01/86</w:t>
      </w:r>
    </w:p>
    <w:p w14:paraId="7D37396C" w14:textId="77777777" w:rsidR="000F2755" w:rsidRDefault="000F2755" w:rsidP="000F2755">
      <w:pPr>
        <w:autoSpaceDE w:val="0"/>
        <w:autoSpaceDN w:val="0"/>
        <w:adjustRightInd w:val="0"/>
        <w:rPr>
          <w:rFonts w:ascii="Arial" w:eastAsia="TimesNewRoman" w:hAnsi="Arial" w:cs="Arial"/>
          <w:b/>
        </w:rPr>
      </w:pPr>
      <w:r>
        <w:rPr>
          <w:rFonts w:ascii="Arial" w:eastAsia="TimesNewRoman" w:hAnsi="Arial" w:cs="Arial"/>
          <w:b/>
        </w:rPr>
        <w:t>URBROJ: 2198/31-02-21-5</w:t>
      </w:r>
    </w:p>
    <w:p w14:paraId="4AA2D2C1" w14:textId="77777777" w:rsidR="000F2755" w:rsidRDefault="000F2755" w:rsidP="000F2755">
      <w:pPr>
        <w:pStyle w:val="NormalWeb"/>
        <w:spacing w:before="0" w:beforeAutospacing="0" w:after="0" w:afterAutospacing="0"/>
        <w:rPr>
          <w:rFonts w:ascii="Arial" w:hAnsi="Arial" w:cs="Arial"/>
          <w:b/>
        </w:rPr>
      </w:pPr>
      <w:r>
        <w:rPr>
          <w:rFonts w:ascii="Arial" w:hAnsi="Arial" w:cs="Arial"/>
          <w:b/>
        </w:rPr>
        <w:t>Gračac, 19. listopada 2021. god</w:t>
      </w:r>
    </w:p>
    <w:p w14:paraId="637C0CF4" w14:textId="77777777" w:rsidR="000F2755" w:rsidRDefault="000F2755" w:rsidP="000F2755">
      <w:pPr>
        <w:jc w:val="both"/>
        <w:rPr>
          <w:rFonts w:ascii="Arial" w:hAnsi="Arial" w:cs="Arial"/>
          <w:b/>
        </w:rPr>
      </w:pPr>
    </w:p>
    <w:p w14:paraId="2909DA7D" w14:textId="77777777" w:rsidR="000F2755" w:rsidRDefault="000F2755" w:rsidP="000F2755">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4/21), </w:t>
      </w:r>
      <w:r>
        <w:rPr>
          <w:rFonts w:ascii="Arial" w:hAnsi="Arial" w:cs="Arial"/>
          <w:bCs/>
          <w:iCs/>
        </w:rPr>
        <w:t xml:space="preserve">na 4. sjednici održanoj 19. listopada 2021. godine, Općinsko vijeće Općine Gračac donosi </w:t>
      </w:r>
    </w:p>
    <w:p w14:paraId="7A0FABD2" w14:textId="5ADCD0A8" w:rsidR="000F2755" w:rsidRDefault="002931DD" w:rsidP="002931DD">
      <w:pPr>
        <w:pStyle w:val="Heading4"/>
        <w:rPr>
          <w:rFonts w:ascii="Arial" w:hAnsi="Arial" w:cs="Arial"/>
          <w:sz w:val="24"/>
          <w:szCs w:val="24"/>
        </w:rPr>
      </w:pPr>
      <w:r>
        <w:rPr>
          <w:rFonts w:ascii="Arial" w:hAnsi="Arial" w:cs="Arial"/>
          <w:sz w:val="24"/>
          <w:szCs w:val="24"/>
        </w:rPr>
        <w:t xml:space="preserve">                              </w:t>
      </w:r>
      <w:r w:rsidR="000F2755">
        <w:rPr>
          <w:rFonts w:ascii="Arial" w:hAnsi="Arial" w:cs="Arial"/>
          <w:sz w:val="24"/>
          <w:szCs w:val="24"/>
        </w:rPr>
        <w:t>Zaključak o usvajanju</w:t>
      </w:r>
    </w:p>
    <w:p w14:paraId="463FA341" w14:textId="77777777" w:rsidR="000F2755" w:rsidRPr="00B90EF2" w:rsidRDefault="000F2755" w:rsidP="000F2755">
      <w:pPr>
        <w:jc w:val="center"/>
        <w:rPr>
          <w:rFonts w:ascii="Arial" w:hAnsi="Arial" w:cs="Arial"/>
          <w:b/>
        </w:rPr>
      </w:pPr>
      <w:r>
        <w:rPr>
          <w:rFonts w:ascii="Arial" w:hAnsi="Arial" w:cs="Arial"/>
          <w:b/>
          <w:bCs/>
        </w:rPr>
        <w:t xml:space="preserve">Izvješća o izvršenju </w:t>
      </w:r>
      <w:r>
        <w:rPr>
          <w:rFonts w:ascii="Arial" w:eastAsia="TimesNewRoman" w:hAnsi="Arial" w:cs="Arial"/>
          <w:b/>
        </w:rPr>
        <w:t xml:space="preserve">Programa građenja komunalne infrastrukture i gradnje građevina za gospodarenje komunalnim otpadom </w:t>
      </w:r>
    </w:p>
    <w:p w14:paraId="1266DA25" w14:textId="77777777" w:rsidR="000F2755" w:rsidRPr="00B90EF2" w:rsidRDefault="000F2755" w:rsidP="000F2755">
      <w:pPr>
        <w:pStyle w:val="NoSpacing"/>
        <w:jc w:val="center"/>
        <w:rPr>
          <w:rFonts w:ascii="Arial" w:hAnsi="Arial" w:cs="Arial"/>
        </w:rPr>
      </w:pPr>
      <w:r>
        <w:rPr>
          <w:rFonts w:ascii="Arial" w:hAnsi="Arial" w:cs="Arial"/>
          <w:b/>
        </w:rPr>
        <w:t>na području Općine Gračac za 2020</w:t>
      </w:r>
      <w:r w:rsidRPr="00B90EF2">
        <w:rPr>
          <w:rFonts w:ascii="Arial" w:hAnsi="Arial" w:cs="Arial"/>
          <w:b/>
        </w:rPr>
        <w:t>. godinu</w:t>
      </w:r>
      <w:r w:rsidRPr="00B90EF2">
        <w:rPr>
          <w:rFonts w:ascii="Arial" w:hAnsi="Arial" w:cs="Arial"/>
        </w:rPr>
        <w:t> </w:t>
      </w:r>
    </w:p>
    <w:p w14:paraId="0ECB75A4" w14:textId="77777777" w:rsidR="000F2755" w:rsidRDefault="000F2755" w:rsidP="000F2755">
      <w:pPr>
        <w:rPr>
          <w:rFonts w:ascii="Arial" w:hAnsi="Arial" w:cs="Arial"/>
          <w:b/>
        </w:rPr>
      </w:pPr>
    </w:p>
    <w:p w14:paraId="2E6CD0E6" w14:textId="77777777" w:rsidR="000F2755" w:rsidRDefault="000F2755" w:rsidP="000F2755">
      <w:pPr>
        <w:jc w:val="both"/>
        <w:rPr>
          <w:rFonts w:ascii="Arial" w:hAnsi="Arial" w:cs="Arial"/>
        </w:rPr>
      </w:pPr>
    </w:p>
    <w:p w14:paraId="1F96C380" w14:textId="77777777" w:rsidR="000F2755" w:rsidRDefault="000F2755" w:rsidP="00FB5945">
      <w:pPr>
        <w:numPr>
          <w:ilvl w:val="0"/>
          <w:numId w:val="31"/>
        </w:numPr>
        <w:jc w:val="both"/>
        <w:rPr>
          <w:rFonts w:ascii="Arial" w:hAnsi="Arial" w:cs="Arial"/>
        </w:rPr>
      </w:pPr>
      <w:r>
        <w:rPr>
          <w:rFonts w:ascii="Arial" w:hAnsi="Arial" w:cs="Arial"/>
        </w:rPr>
        <w:t>Usvaja se I</w:t>
      </w:r>
      <w:r>
        <w:rPr>
          <w:rFonts w:ascii="Arial" w:hAnsi="Arial" w:cs="Arial"/>
          <w:lang w:val="en-GB"/>
        </w:rPr>
        <w:t>zvje</w:t>
      </w:r>
      <w:r>
        <w:rPr>
          <w:rFonts w:ascii="Arial" w:hAnsi="Arial" w:cs="Arial"/>
        </w:rPr>
        <w:t>šć</w:t>
      </w:r>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građenja komunalne infrastrukture i gradnje građevina za gospodarenje komunalnim otpadom na području Općine Gračac </w:t>
      </w:r>
      <w:r>
        <w:rPr>
          <w:rFonts w:ascii="Arial" w:hAnsi="Arial" w:cs="Arial"/>
        </w:rPr>
        <w:t>za 2020. godinu</w:t>
      </w:r>
      <w:r>
        <w:rPr>
          <w:rFonts w:ascii="Arial" w:hAnsi="Arial" w:cs="Arial"/>
          <w:lang w:val="en-GB"/>
        </w:rPr>
        <w:t>.</w:t>
      </w:r>
    </w:p>
    <w:p w14:paraId="75D6C4F6" w14:textId="77777777" w:rsidR="000F2755" w:rsidRDefault="000F2755" w:rsidP="000F2755">
      <w:pPr>
        <w:ind w:left="360"/>
        <w:jc w:val="both"/>
        <w:rPr>
          <w:rFonts w:ascii="Arial" w:hAnsi="Arial" w:cs="Arial"/>
        </w:rPr>
      </w:pPr>
    </w:p>
    <w:p w14:paraId="4B4F0BCD" w14:textId="77777777" w:rsidR="000F2755" w:rsidRDefault="000F2755" w:rsidP="00FB5945">
      <w:pPr>
        <w:numPr>
          <w:ilvl w:val="0"/>
          <w:numId w:val="31"/>
        </w:numPr>
        <w:jc w:val="both"/>
        <w:rPr>
          <w:rFonts w:ascii="Arial" w:hAnsi="Arial" w:cs="Arial"/>
        </w:rPr>
      </w:pPr>
      <w:r>
        <w:rPr>
          <w:rFonts w:ascii="Arial" w:hAnsi="Arial" w:cs="Arial"/>
        </w:rPr>
        <w:t>Ovaj Zaključak stupa na snagu osmog dana nakon objave u «Službenom glasniku Općine Gračac».</w:t>
      </w:r>
    </w:p>
    <w:p w14:paraId="328489D2" w14:textId="77777777" w:rsidR="000F2755" w:rsidRDefault="000F2755" w:rsidP="000F2755">
      <w:pPr>
        <w:jc w:val="both"/>
        <w:rPr>
          <w:rFonts w:ascii="Arial" w:hAnsi="Arial" w:cs="Arial"/>
        </w:rPr>
      </w:pPr>
    </w:p>
    <w:p w14:paraId="21A808AB" w14:textId="77777777" w:rsidR="000F2755" w:rsidRDefault="000F2755" w:rsidP="000F2755">
      <w:pPr>
        <w:tabs>
          <w:tab w:val="left" w:pos="6720"/>
        </w:tabs>
        <w:jc w:val="right"/>
        <w:rPr>
          <w:rFonts w:ascii="Arial" w:hAnsi="Arial" w:cs="Arial"/>
          <w:b/>
        </w:rPr>
      </w:pPr>
      <w:r>
        <w:rPr>
          <w:rFonts w:ascii="Arial" w:hAnsi="Arial" w:cs="Arial"/>
          <w:b/>
        </w:rPr>
        <w:t xml:space="preserve">                                      PREDSJEDNICA:  </w:t>
      </w:r>
    </w:p>
    <w:p w14:paraId="4661579F" w14:textId="77777777" w:rsidR="000F2755" w:rsidRDefault="000F2755" w:rsidP="000F2755">
      <w:pPr>
        <w:tabs>
          <w:tab w:val="left" w:pos="6720"/>
        </w:tabs>
        <w:jc w:val="right"/>
      </w:pPr>
      <w:r>
        <w:rPr>
          <w:rFonts w:ascii="Arial" w:hAnsi="Arial" w:cs="Arial"/>
          <w:b/>
        </w:rPr>
        <w:t xml:space="preserve">                                  Slavica Miličić</w:t>
      </w:r>
    </w:p>
    <w:p w14:paraId="4074CFDC" w14:textId="77777777" w:rsidR="000F2755" w:rsidRDefault="000F2755" w:rsidP="000F2755">
      <w:pPr>
        <w:pStyle w:val="NoSpacing"/>
        <w:jc w:val="both"/>
        <w:rPr>
          <w:rFonts w:ascii="Arial" w:hAnsi="Arial" w:cs="Arial"/>
        </w:rPr>
      </w:pPr>
    </w:p>
    <w:p w14:paraId="200CFC98" w14:textId="77777777" w:rsidR="000F2755" w:rsidRDefault="000F2755" w:rsidP="000F2755">
      <w:pPr>
        <w:jc w:val="both"/>
        <w:rPr>
          <w:rFonts w:ascii="Arial" w:hAnsi="Arial" w:cs="Arial"/>
          <w:b/>
          <w:color w:val="000000"/>
        </w:rPr>
      </w:pPr>
      <w:r>
        <w:rPr>
          <w:rFonts w:ascii="Arial" w:hAnsi="Arial" w:cs="Arial"/>
          <w:b/>
          <w:color w:val="000000"/>
        </w:rPr>
        <w:t>OPĆINSKO VIJEĆE</w:t>
      </w:r>
    </w:p>
    <w:p w14:paraId="2D4316E1" w14:textId="77777777" w:rsidR="000F2755" w:rsidRDefault="000F2755" w:rsidP="000F2755">
      <w:pPr>
        <w:autoSpaceDE w:val="0"/>
        <w:autoSpaceDN w:val="0"/>
        <w:adjustRightInd w:val="0"/>
        <w:rPr>
          <w:rFonts w:ascii="Arial" w:eastAsia="TimesNewRoman" w:hAnsi="Arial" w:cs="Arial"/>
          <w:b/>
        </w:rPr>
      </w:pPr>
      <w:r>
        <w:rPr>
          <w:rFonts w:ascii="Arial" w:eastAsia="TimesNewRoman" w:hAnsi="Arial" w:cs="Arial"/>
          <w:b/>
        </w:rPr>
        <w:t>KLASA:363-01/19-01/86</w:t>
      </w:r>
    </w:p>
    <w:p w14:paraId="01D19068" w14:textId="77777777" w:rsidR="000F2755" w:rsidRDefault="000F2755" w:rsidP="000F2755">
      <w:pPr>
        <w:autoSpaceDE w:val="0"/>
        <w:autoSpaceDN w:val="0"/>
        <w:adjustRightInd w:val="0"/>
        <w:rPr>
          <w:rFonts w:ascii="Arial" w:eastAsia="TimesNewRoman" w:hAnsi="Arial" w:cs="Arial"/>
          <w:b/>
        </w:rPr>
      </w:pPr>
      <w:r>
        <w:rPr>
          <w:rFonts w:ascii="Arial" w:eastAsia="TimesNewRoman" w:hAnsi="Arial" w:cs="Arial"/>
          <w:b/>
        </w:rPr>
        <w:t>URBROJ: 2198/31-02-21-5</w:t>
      </w:r>
    </w:p>
    <w:p w14:paraId="5F9D9103" w14:textId="77777777" w:rsidR="000F2755" w:rsidRDefault="000F2755" w:rsidP="000F2755">
      <w:pPr>
        <w:pStyle w:val="NormalWeb"/>
        <w:spacing w:before="0" w:beforeAutospacing="0" w:after="0" w:afterAutospacing="0"/>
        <w:rPr>
          <w:rFonts w:ascii="Arial" w:hAnsi="Arial" w:cs="Arial"/>
          <w:b/>
        </w:rPr>
      </w:pPr>
      <w:r>
        <w:rPr>
          <w:rFonts w:ascii="Arial" w:hAnsi="Arial" w:cs="Arial"/>
          <w:b/>
        </w:rPr>
        <w:t>Gračac, 19. listopada 2021. god</w:t>
      </w:r>
    </w:p>
    <w:p w14:paraId="3AD118E1" w14:textId="77777777" w:rsidR="000F2755" w:rsidRDefault="000F2755" w:rsidP="000F2755">
      <w:pPr>
        <w:jc w:val="both"/>
        <w:rPr>
          <w:rFonts w:ascii="Arial" w:hAnsi="Arial" w:cs="Arial"/>
          <w:b/>
        </w:rPr>
      </w:pPr>
    </w:p>
    <w:p w14:paraId="02B432BA" w14:textId="77777777" w:rsidR="000F2755" w:rsidRDefault="000F2755" w:rsidP="000F2755">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4/21), </w:t>
      </w:r>
      <w:r>
        <w:rPr>
          <w:rFonts w:ascii="Arial" w:hAnsi="Arial" w:cs="Arial"/>
          <w:bCs/>
          <w:iCs/>
        </w:rPr>
        <w:t xml:space="preserve">na 4. sjednici održanoj 19. listopada 2021. godine, Općinsko vijeće Općine Gračac donosi </w:t>
      </w:r>
    </w:p>
    <w:p w14:paraId="560ACBE1" w14:textId="643D9F56" w:rsidR="000F2755" w:rsidRDefault="002931DD" w:rsidP="002931DD">
      <w:pPr>
        <w:pStyle w:val="Heading4"/>
        <w:ind w:left="0"/>
        <w:rPr>
          <w:rFonts w:ascii="Arial" w:hAnsi="Arial" w:cs="Arial"/>
          <w:sz w:val="24"/>
          <w:szCs w:val="24"/>
        </w:rPr>
      </w:pPr>
      <w:r>
        <w:rPr>
          <w:rFonts w:ascii="Arial" w:hAnsi="Arial" w:cs="Arial"/>
          <w:sz w:val="24"/>
          <w:szCs w:val="24"/>
        </w:rPr>
        <w:t xml:space="preserve">                                                               </w:t>
      </w:r>
      <w:r w:rsidR="000F2755">
        <w:rPr>
          <w:rFonts w:ascii="Arial" w:hAnsi="Arial" w:cs="Arial"/>
          <w:sz w:val="24"/>
          <w:szCs w:val="24"/>
        </w:rPr>
        <w:t>Zaključak o usvajanju</w:t>
      </w:r>
    </w:p>
    <w:p w14:paraId="773C6D6D" w14:textId="77777777" w:rsidR="000F2755" w:rsidRPr="00236311" w:rsidRDefault="000F2755" w:rsidP="000F2755">
      <w:pPr>
        <w:jc w:val="center"/>
        <w:rPr>
          <w:rFonts w:ascii="Arial" w:eastAsia="TimesNewRoman" w:hAnsi="Arial" w:cs="Arial"/>
          <w:b/>
        </w:rPr>
      </w:pPr>
      <w:r>
        <w:rPr>
          <w:rFonts w:ascii="Arial" w:hAnsi="Arial" w:cs="Arial"/>
          <w:b/>
          <w:bCs/>
        </w:rPr>
        <w:t xml:space="preserve">Izvješća o izvršenju </w:t>
      </w:r>
      <w:r>
        <w:rPr>
          <w:rFonts w:ascii="Arial" w:eastAsia="TimesNewRoman" w:hAnsi="Arial" w:cs="Arial"/>
          <w:b/>
        </w:rPr>
        <w:t xml:space="preserve">Programa održavanja komunalne infrastrukture </w:t>
      </w:r>
    </w:p>
    <w:p w14:paraId="643ED4A6" w14:textId="77777777" w:rsidR="000F2755" w:rsidRPr="00B90EF2" w:rsidRDefault="000F2755" w:rsidP="000F2755">
      <w:pPr>
        <w:pStyle w:val="NoSpacing"/>
        <w:jc w:val="center"/>
        <w:rPr>
          <w:rFonts w:ascii="Arial" w:hAnsi="Arial" w:cs="Arial"/>
        </w:rPr>
      </w:pPr>
      <w:r>
        <w:rPr>
          <w:rFonts w:ascii="Arial" w:hAnsi="Arial" w:cs="Arial"/>
          <w:b/>
        </w:rPr>
        <w:t>na području Općine G</w:t>
      </w:r>
      <w:r w:rsidRPr="00B90EF2">
        <w:rPr>
          <w:rFonts w:ascii="Arial" w:hAnsi="Arial" w:cs="Arial"/>
          <w:b/>
        </w:rPr>
        <w:t xml:space="preserve">račac </w:t>
      </w:r>
      <w:r>
        <w:rPr>
          <w:rFonts w:ascii="Arial" w:hAnsi="Arial" w:cs="Arial"/>
          <w:b/>
        </w:rPr>
        <w:t>za 2020</w:t>
      </w:r>
      <w:r w:rsidRPr="00B90EF2">
        <w:rPr>
          <w:rFonts w:ascii="Arial" w:hAnsi="Arial" w:cs="Arial"/>
          <w:b/>
        </w:rPr>
        <w:t>. godinu</w:t>
      </w:r>
      <w:r w:rsidRPr="00B90EF2">
        <w:rPr>
          <w:rFonts w:ascii="Arial" w:hAnsi="Arial" w:cs="Arial"/>
        </w:rPr>
        <w:t> </w:t>
      </w:r>
    </w:p>
    <w:p w14:paraId="5970CD6E" w14:textId="77777777" w:rsidR="000F2755" w:rsidRDefault="000F2755" w:rsidP="000F2755">
      <w:pPr>
        <w:rPr>
          <w:rFonts w:ascii="Arial" w:hAnsi="Arial" w:cs="Arial"/>
          <w:b/>
        </w:rPr>
      </w:pPr>
    </w:p>
    <w:p w14:paraId="5785C8BB" w14:textId="77777777" w:rsidR="000F2755" w:rsidRDefault="000F2755" w:rsidP="000F2755">
      <w:pPr>
        <w:jc w:val="both"/>
        <w:rPr>
          <w:rFonts w:ascii="Arial" w:hAnsi="Arial" w:cs="Arial"/>
        </w:rPr>
      </w:pPr>
    </w:p>
    <w:p w14:paraId="42728A9F" w14:textId="77777777" w:rsidR="000F2755" w:rsidRDefault="000F2755" w:rsidP="00FB5945">
      <w:pPr>
        <w:numPr>
          <w:ilvl w:val="0"/>
          <w:numId w:val="32"/>
        </w:numPr>
        <w:jc w:val="both"/>
        <w:rPr>
          <w:rFonts w:ascii="Arial" w:hAnsi="Arial" w:cs="Arial"/>
        </w:rPr>
      </w:pPr>
      <w:r>
        <w:rPr>
          <w:rFonts w:ascii="Arial" w:hAnsi="Arial" w:cs="Arial"/>
        </w:rPr>
        <w:t>Usvaja se I</w:t>
      </w:r>
      <w:r>
        <w:rPr>
          <w:rFonts w:ascii="Arial" w:hAnsi="Arial" w:cs="Arial"/>
          <w:lang w:val="en-GB"/>
        </w:rPr>
        <w:t>zvje</w:t>
      </w:r>
      <w:r>
        <w:rPr>
          <w:rFonts w:ascii="Arial" w:hAnsi="Arial" w:cs="Arial"/>
        </w:rPr>
        <w:t>šć</w:t>
      </w:r>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održavanja komunalne infrastrukture na području Općine Gračac </w:t>
      </w:r>
      <w:r>
        <w:rPr>
          <w:rFonts w:ascii="Arial" w:hAnsi="Arial" w:cs="Arial"/>
        </w:rPr>
        <w:t>za 2020. godinu</w:t>
      </w:r>
      <w:r>
        <w:rPr>
          <w:rFonts w:ascii="Arial" w:hAnsi="Arial" w:cs="Arial"/>
          <w:lang w:val="en-GB"/>
        </w:rPr>
        <w:t>.</w:t>
      </w:r>
    </w:p>
    <w:p w14:paraId="3F3CC3B0" w14:textId="77777777" w:rsidR="000F2755" w:rsidRDefault="000F2755" w:rsidP="000F2755">
      <w:pPr>
        <w:ind w:left="360"/>
        <w:jc w:val="both"/>
        <w:rPr>
          <w:rFonts w:ascii="Arial" w:hAnsi="Arial" w:cs="Arial"/>
        </w:rPr>
      </w:pPr>
    </w:p>
    <w:p w14:paraId="192C0D2F" w14:textId="77777777" w:rsidR="000F2755" w:rsidRDefault="000F2755" w:rsidP="00FB5945">
      <w:pPr>
        <w:numPr>
          <w:ilvl w:val="0"/>
          <w:numId w:val="32"/>
        </w:numPr>
        <w:jc w:val="both"/>
        <w:rPr>
          <w:rFonts w:ascii="Arial" w:hAnsi="Arial" w:cs="Arial"/>
        </w:rPr>
      </w:pPr>
      <w:r>
        <w:rPr>
          <w:rFonts w:ascii="Arial" w:hAnsi="Arial" w:cs="Arial"/>
        </w:rPr>
        <w:t>Ovaj Zaključak stupa na snagu osmog dana nakon objave u «Službenom glasniku Općine Gračac».</w:t>
      </w:r>
    </w:p>
    <w:p w14:paraId="4A027A2C" w14:textId="77777777" w:rsidR="000F2755" w:rsidRDefault="000F2755" w:rsidP="000F2755">
      <w:pPr>
        <w:jc w:val="both"/>
        <w:rPr>
          <w:rFonts w:ascii="Arial" w:hAnsi="Arial" w:cs="Arial"/>
        </w:rPr>
      </w:pPr>
    </w:p>
    <w:p w14:paraId="5C15C95E" w14:textId="77777777" w:rsidR="000F2755" w:rsidRDefault="000F2755" w:rsidP="000F2755">
      <w:pPr>
        <w:tabs>
          <w:tab w:val="left" w:pos="6720"/>
        </w:tabs>
        <w:jc w:val="right"/>
        <w:rPr>
          <w:rFonts w:ascii="Arial" w:hAnsi="Arial" w:cs="Arial"/>
          <w:b/>
        </w:rPr>
      </w:pPr>
      <w:r>
        <w:rPr>
          <w:rFonts w:ascii="Arial" w:hAnsi="Arial" w:cs="Arial"/>
          <w:b/>
        </w:rPr>
        <w:t xml:space="preserve">                                      PREDSJEDNICA:  </w:t>
      </w:r>
    </w:p>
    <w:p w14:paraId="4ADAFDC1" w14:textId="77777777" w:rsidR="000F2755" w:rsidRDefault="000F2755" w:rsidP="000F2755">
      <w:pPr>
        <w:tabs>
          <w:tab w:val="left" w:pos="6720"/>
        </w:tabs>
        <w:jc w:val="right"/>
      </w:pPr>
      <w:r>
        <w:rPr>
          <w:rFonts w:ascii="Arial" w:hAnsi="Arial" w:cs="Arial"/>
          <w:b/>
        </w:rPr>
        <w:t xml:space="preserve">                                  Slavica Miličić</w:t>
      </w:r>
    </w:p>
    <w:p w14:paraId="5C56F64C" w14:textId="77777777" w:rsidR="000F2755" w:rsidRDefault="000F2755" w:rsidP="000F2755">
      <w:pPr>
        <w:pStyle w:val="NoSpacing"/>
        <w:ind w:firstLine="708"/>
        <w:jc w:val="both"/>
        <w:rPr>
          <w:rFonts w:ascii="Arial" w:hAnsi="Arial" w:cs="Arial"/>
        </w:rPr>
      </w:pPr>
    </w:p>
    <w:p w14:paraId="0F33B77A" w14:textId="77777777" w:rsidR="000F2755" w:rsidRDefault="000F2755" w:rsidP="000F2755">
      <w:pPr>
        <w:pStyle w:val="NoSpacing"/>
        <w:ind w:firstLine="708"/>
        <w:jc w:val="both"/>
        <w:rPr>
          <w:rFonts w:ascii="Arial" w:hAnsi="Arial" w:cs="Arial"/>
        </w:rPr>
      </w:pPr>
    </w:p>
    <w:p w14:paraId="4E126C15" w14:textId="77777777" w:rsidR="000F2755" w:rsidRPr="009B1C2E" w:rsidRDefault="000F2755" w:rsidP="000F2755">
      <w:pPr>
        <w:pStyle w:val="NoSpacing"/>
        <w:jc w:val="both"/>
        <w:rPr>
          <w:rFonts w:ascii="Arial" w:hAnsi="Arial" w:cs="Arial"/>
          <w:b/>
        </w:rPr>
      </w:pPr>
      <w:r w:rsidRPr="009B1C2E">
        <w:rPr>
          <w:rFonts w:ascii="Arial" w:hAnsi="Arial" w:cs="Arial"/>
          <w:b/>
        </w:rPr>
        <w:t>OPĆINSKO VIJEĆE</w:t>
      </w:r>
    </w:p>
    <w:p w14:paraId="33C93447" w14:textId="77777777" w:rsidR="000F2755" w:rsidRPr="004D185F" w:rsidRDefault="000F2755" w:rsidP="000F2755">
      <w:pPr>
        <w:pStyle w:val="NoSpacing"/>
        <w:jc w:val="both"/>
        <w:rPr>
          <w:rFonts w:ascii="Arial" w:hAnsi="Arial" w:cs="Arial"/>
          <w:b/>
        </w:rPr>
      </w:pPr>
      <w:r w:rsidRPr="004D185F">
        <w:rPr>
          <w:rFonts w:ascii="Arial" w:hAnsi="Arial" w:cs="Arial"/>
          <w:b/>
        </w:rPr>
        <w:t>KLASA: 302-02/21-01/</w:t>
      </w:r>
      <w:r>
        <w:rPr>
          <w:rFonts w:ascii="Arial" w:hAnsi="Arial" w:cs="Arial"/>
          <w:b/>
        </w:rPr>
        <w:t>12</w:t>
      </w:r>
    </w:p>
    <w:p w14:paraId="48E748AE" w14:textId="77777777" w:rsidR="000F2755" w:rsidRPr="009B1C2E" w:rsidRDefault="000F2755" w:rsidP="000F2755">
      <w:pPr>
        <w:pStyle w:val="NoSpacing"/>
        <w:jc w:val="both"/>
        <w:rPr>
          <w:rFonts w:ascii="Arial" w:hAnsi="Arial" w:cs="Arial"/>
          <w:b/>
        </w:rPr>
      </w:pPr>
      <w:r w:rsidRPr="004D185F">
        <w:rPr>
          <w:rFonts w:ascii="Arial" w:hAnsi="Arial" w:cs="Arial"/>
          <w:b/>
        </w:rPr>
        <w:t>URBROJ: 2198/31-02-21-1</w:t>
      </w:r>
    </w:p>
    <w:p w14:paraId="6BDC2096" w14:textId="77777777" w:rsidR="000F2755" w:rsidRPr="00F87CFF" w:rsidRDefault="000F2755" w:rsidP="000F2755">
      <w:pPr>
        <w:pStyle w:val="NoSpacing"/>
        <w:jc w:val="both"/>
        <w:rPr>
          <w:rFonts w:ascii="Arial" w:hAnsi="Arial" w:cs="Arial"/>
          <w:b/>
        </w:rPr>
      </w:pPr>
      <w:r w:rsidRPr="00F87CFF">
        <w:rPr>
          <w:rFonts w:ascii="Arial" w:hAnsi="Arial" w:cs="Arial"/>
          <w:b/>
        </w:rPr>
        <w:t>U Gračacu,</w:t>
      </w:r>
      <w:r>
        <w:rPr>
          <w:rFonts w:ascii="Arial" w:hAnsi="Arial" w:cs="Arial"/>
          <w:b/>
        </w:rPr>
        <w:t xml:space="preserve"> 19. listopada 2021</w:t>
      </w:r>
      <w:r w:rsidRPr="00F87CFF">
        <w:rPr>
          <w:rFonts w:ascii="Arial" w:hAnsi="Arial" w:cs="Arial"/>
          <w:b/>
        </w:rPr>
        <w:t>. g.</w:t>
      </w:r>
    </w:p>
    <w:p w14:paraId="76DB117A" w14:textId="77777777" w:rsidR="000F2755" w:rsidRDefault="000F2755" w:rsidP="000F2755">
      <w:pPr>
        <w:pStyle w:val="NoSpacing"/>
        <w:ind w:firstLine="708"/>
        <w:jc w:val="both"/>
        <w:rPr>
          <w:rFonts w:ascii="Arial" w:hAnsi="Arial" w:cs="Arial"/>
        </w:rPr>
      </w:pPr>
    </w:p>
    <w:p w14:paraId="4D3A603E" w14:textId="77777777" w:rsidR="000F2755" w:rsidRPr="00647743" w:rsidRDefault="000F2755" w:rsidP="000F2755">
      <w:pPr>
        <w:pStyle w:val="NoSpacing"/>
        <w:ind w:firstLine="708"/>
        <w:jc w:val="both"/>
        <w:rPr>
          <w:rFonts w:ascii="Arial" w:eastAsia="Calibri" w:hAnsi="Arial" w:cs="Arial"/>
          <w:sz w:val="24"/>
          <w:szCs w:val="24"/>
        </w:rPr>
      </w:pPr>
      <w:r w:rsidRPr="00647743">
        <w:rPr>
          <w:rFonts w:ascii="Arial" w:hAnsi="Arial" w:cs="Arial"/>
          <w:sz w:val="24"/>
          <w:szCs w:val="24"/>
        </w:rPr>
        <w:t xml:space="preserve">Temeljem članka 11. st. 2. Zakona o poticanju razvoja malog gospodarstva („Narodne novine“, broj 29/02, 63/07, 53/12, 56/13, i 121/16) i članka 32. Statuta Općine Gračac («Službeni glasnik Zadarske županije» 11/13, „Službeni glasnik Općine Gračac“ 1/18, 1/20, 4/21), Općinsko vijeće Općine Gračac na svojoj </w:t>
      </w:r>
      <w:r>
        <w:rPr>
          <w:rFonts w:ascii="Arial" w:hAnsi="Arial" w:cs="Arial"/>
          <w:sz w:val="24"/>
          <w:szCs w:val="24"/>
        </w:rPr>
        <w:t>4.</w:t>
      </w:r>
      <w:r w:rsidRPr="00647743">
        <w:rPr>
          <w:rFonts w:ascii="Arial" w:eastAsia="Calibri" w:hAnsi="Arial" w:cs="Arial"/>
          <w:sz w:val="24"/>
          <w:szCs w:val="24"/>
        </w:rPr>
        <w:t xml:space="preserve"> sjednici održanoj</w:t>
      </w:r>
      <w:r>
        <w:rPr>
          <w:rFonts w:ascii="Arial" w:eastAsia="Calibri" w:hAnsi="Arial" w:cs="Arial"/>
          <w:sz w:val="24"/>
          <w:szCs w:val="24"/>
        </w:rPr>
        <w:t xml:space="preserve"> 19. listopada</w:t>
      </w:r>
      <w:r w:rsidRPr="00647743">
        <w:rPr>
          <w:rFonts w:ascii="Arial" w:eastAsia="Calibri" w:hAnsi="Arial" w:cs="Arial"/>
          <w:sz w:val="24"/>
          <w:szCs w:val="24"/>
        </w:rPr>
        <w:t xml:space="preserve"> 2021. godine, donosi</w:t>
      </w:r>
    </w:p>
    <w:p w14:paraId="538B0C27" w14:textId="77777777" w:rsidR="000F2755" w:rsidRDefault="000F2755" w:rsidP="000F2755">
      <w:pPr>
        <w:jc w:val="both"/>
        <w:rPr>
          <w:rFonts w:ascii="Arial" w:hAnsi="Arial" w:cs="Arial"/>
          <w:b/>
        </w:rPr>
      </w:pPr>
    </w:p>
    <w:p w14:paraId="185E2803" w14:textId="77777777" w:rsidR="000F2755" w:rsidRPr="002931DD" w:rsidRDefault="000F2755" w:rsidP="000F2755">
      <w:pPr>
        <w:jc w:val="center"/>
        <w:rPr>
          <w:rFonts w:ascii="Arial" w:hAnsi="Arial" w:cs="Arial"/>
          <w:b/>
        </w:rPr>
      </w:pPr>
      <w:r w:rsidRPr="002931DD">
        <w:rPr>
          <w:rFonts w:ascii="Arial" w:hAnsi="Arial" w:cs="Arial"/>
          <w:b/>
        </w:rPr>
        <w:t>PROGRAM</w:t>
      </w:r>
    </w:p>
    <w:p w14:paraId="6F31A785" w14:textId="77777777" w:rsidR="000F2755" w:rsidRPr="002931DD" w:rsidRDefault="000F2755" w:rsidP="000F2755">
      <w:pPr>
        <w:jc w:val="center"/>
        <w:rPr>
          <w:rFonts w:ascii="Arial" w:hAnsi="Arial" w:cs="Arial"/>
          <w:b/>
        </w:rPr>
      </w:pPr>
      <w:r w:rsidRPr="002931DD">
        <w:rPr>
          <w:rFonts w:ascii="Arial" w:hAnsi="Arial" w:cs="Arial"/>
          <w:b/>
        </w:rPr>
        <w:t>POTICANJA RAZVOJA PODUZETNIŠTVA ZA 2021. GODINU</w:t>
      </w:r>
    </w:p>
    <w:p w14:paraId="5EF48E81" w14:textId="77777777" w:rsidR="000F2755" w:rsidRDefault="000F2755" w:rsidP="000F2755">
      <w:pPr>
        <w:jc w:val="both"/>
        <w:rPr>
          <w:rFonts w:ascii="Arial" w:hAnsi="Arial" w:cs="Arial"/>
          <w:b/>
        </w:rPr>
      </w:pPr>
    </w:p>
    <w:p w14:paraId="670BC7FF" w14:textId="77777777" w:rsidR="000F2755" w:rsidRPr="007F636D" w:rsidRDefault="000F2755" w:rsidP="000F2755">
      <w:pPr>
        <w:jc w:val="both"/>
        <w:rPr>
          <w:rFonts w:ascii="Arial" w:hAnsi="Arial" w:cs="Arial"/>
          <w:b/>
        </w:rPr>
      </w:pPr>
    </w:p>
    <w:p w14:paraId="4A04795F" w14:textId="77777777" w:rsidR="000F2755" w:rsidRPr="007F636D" w:rsidRDefault="000F2755" w:rsidP="000F2755">
      <w:pPr>
        <w:jc w:val="both"/>
        <w:rPr>
          <w:rFonts w:ascii="Arial" w:hAnsi="Arial" w:cs="Arial"/>
          <w:b/>
        </w:rPr>
      </w:pPr>
      <w:r w:rsidRPr="007F636D">
        <w:rPr>
          <w:rFonts w:ascii="Arial" w:hAnsi="Arial" w:cs="Arial"/>
          <w:b/>
        </w:rPr>
        <w:t>I. OPĆI UVJETI</w:t>
      </w:r>
    </w:p>
    <w:p w14:paraId="28B11565" w14:textId="77777777" w:rsidR="000F2755" w:rsidRPr="007F636D" w:rsidRDefault="000F2755" w:rsidP="000F2755">
      <w:pPr>
        <w:jc w:val="both"/>
        <w:rPr>
          <w:rFonts w:ascii="Arial" w:hAnsi="Arial" w:cs="Arial"/>
          <w:b/>
        </w:rPr>
      </w:pPr>
    </w:p>
    <w:p w14:paraId="2C8E7C0A" w14:textId="77777777" w:rsidR="000F2755" w:rsidRPr="00305071" w:rsidRDefault="000F2755" w:rsidP="000F2755">
      <w:pPr>
        <w:jc w:val="center"/>
        <w:rPr>
          <w:rFonts w:ascii="Arial" w:hAnsi="Arial" w:cs="Arial"/>
          <w:b/>
        </w:rPr>
      </w:pPr>
      <w:r w:rsidRPr="00305071">
        <w:rPr>
          <w:rFonts w:ascii="Arial" w:hAnsi="Arial" w:cs="Arial"/>
          <w:b/>
        </w:rPr>
        <w:t>Članak 1.</w:t>
      </w:r>
    </w:p>
    <w:p w14:paraId="713955E2" w14:textId="77777777" w:rsidR="000F2755" w:rsidRPr="007F636D" w:rsidRDefault="000F2755" w:rsidP="000F2755">
      <w:pPr>
        <w:pStyle w:val="BodyText"/>
        <w:rPr>
          <w:rFonts w:ascii="Arial" w:hAnsi="Arial" w:cs="Arial"/>
        </w:rPr>
      </w:pPr>
      <w:r w:rsidRPr="007F636D">
        <w:rPr>
          <w:rFonts w:ascii="Arial" w:hAnsi="Arial" w:cs="Arial"/>
        </w:rPr>
        <w:t>Programom potican</w:t>
      </w:r>
      <w:r>
        <w:rPr>
          <w:rFonts w:ascii="Arial" w:hAnsi="Arial" w:cs="Arial"/>
        </w:rPr>
        <w:t>ja razvoja poduzetništva za 2021</w:t>
      </w:r>
      <w:r w:rsidRPr="007F636D">
        <w:rPr>
          <w:rFonts w:ascii="Arial" w:hAnsi="Arial" w:cs="Arial"/>
        </w:rPr>
        <w:t xml:space="preserve">. godinu (u daljnjem tekstu: Program) utvrđuju se opći uvjeti, kriteriji i postupak dodjele bespovratnih potpora </w:t>
      </w:r>
      <w:r>
        <w:rPr>
          <w:rFonts w:ascii="Arial" w:hAnsi="Arial" w:cs="Arial"/>
        </w:rPr>
        <w:t>Općine Gračac</w:t>
      </w:r>
      <w:r w:rsidRPr="007F636D">
        <w:rPr>
          <w:rFonts w:ascii="Arial" w:hAnsi="Arial" w:cs="Arial"/>
        </w:rPr>
        <w:t xml:space="preserve"> za </w:t>
      </w:r>
      <w:r>
        <w:rPr>
          <w:rFonts w:ascii="Arial" w:hAnsi="Arial" w:cs="Arial"/>
        </w:rPr>
        <w:t>poticanje razvoja poduzetništva</w:t>
      </w:r>
      <w:r w:rsidRPr="007F636D">
        <w:rPr>
          <w:rFonts w:ascii="Arial" w:hAnsi="Arial" w:cs="Arial"/>
        </w:rPr>
        <w:t xml:space="preserve"> te obveze korisnika potpore.</w:t>
      </w:r>
      <w:r>
        <w:rPr>
          <w:rFonts w:ascii="Arial" w:hAnsi="Arial" w:cs="Arial"/>
        </w:rPr>
        <w:t xml:space="preserve"> </w:t>
      </w:r>
    </w:p>
    <w:p w14:paraId="3FA0BF87" w14:textId="77777777" w:rsidR="000F2755" w:rsidRDefault="000F2755" w:rsidP="000F2755">
      <w:pPr>
        <w:jc w:val="center"/>
        <w:rPr>
          <w:rFonts w:ascii="Arial" w:hAnsi="Arial" w:cs="Arial"/>
        </w:rPr>
      </w:pPr>
    </w:p>
    <w:p w14:paraId="14E084C6" w14:textId="77777777" w:rsidR="000F2755" w:rsidRDefault="000F2755" w:rsidP="000F2755">
      <w:pPr>
        <w:jc w:val="center"/>
        <w:rPr>
          <w:rFonts w:ascii="Arial" w:hAnsi="Arial" w:cs="Arial"/>
        </w:rPr>
      </w:pPr>
    </w:p>
    <w:p w14:paraId="04525489" w14:textId="77777777" w:rsidR="000F2755" w:rsidRPr="00305071" w:rsidRDefault="000F2755" w:rsidP="000F2755">
      <w:pPr>
        <w:jc w:val="center"/>
        <w:rPr>
          <w:rFonts w:ascii="Arial" w:hAnsi="Arial" w:cs="Arial"/>
          <w:b/>
        </w:rPr>
      </w:pPr>
      <w:r w:rsidRPr="00305071">
        <w:rPr>
          <w:rFonts w:ascii="Arial" w:hAnsi="Arial" w:cs="Arial"/>
          <w:b/>
        </w:rPr>
        <w:t>Članak 2.</w:t>
      </w:r>
    </w:p>
    <w:p w14:paraId="6581AC83" w14:textId="77777777" w:rsidR="000F2755" w:rsidRPr="00AC2EC1" w:rsidRDefault="000F2755" w:rsidP="000F2755">
      <w:pPr>
        <w:jc w:val="both"/>
        <w:rPr>
          <w:rFonts w:ascii="Arial" w:hAnsi="Arial" w:cs="Arial"/>
        </w:rPr>
      </w:pPr>
      <w:r>
        <w:rPr>
          <w:rFonts w:ascii="Arial" w:hAnsi="Arial" w:cs="Arial"/>
        </w:rPr>
        <w:t xml:space="preserve">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Pr>
          <w:rFonts w:ascii="Arial" w:hAnsi="Arial" w:cs="Arial"/>
        </w:rPr>
        <w:t>, nabave opreme i proširenja</w:t>
      </w:r>
      <w:r w:rsidRPr="00AC2EC1">
        <w:rPr>
          <w:rFonts w:ascii="Arial" w:hAnsi="Arial" w:cs="Arial"/>
        </w:rPr>
        <w:t xml:space="preserve"> poslovanja.</w:t>
      </w:r>
    </w:p>
    <w:p w14:paraId="3AC405E4" w14:textId="77777777" w:rsidR="000F2755" w:rsidRPr="00AC2EC1" w:rsidRDefault="000F2755" w:rsidP="000F2755">
      <w:pPr>
        <w:jc w:val="both"/>
        <w:rPr>
          <w:rFonts w:ascii="Arial" w:hAnsi="Arial" w:cs="Arial"/>
        </w:rPr>
      </w:pPr>
    </w:p>
    <w:p w14:paraId="0D22CFAD" w14:textId="77777777" w:rsidR="000F2755" w:rsidRDefault="000F2755" w:rsidP="000F2755">
      <w:pPr>
        <w:jc w:val="both"/>
        <w:rPr>
          <w:rFonts w:ascii="Arial" w:hAnsi="Arial" w:cs="Arial"/>
        </w:rPr>
      </w:pPr>
    </w:p>
    <w:p w14:paraId="0B85DD24" w14:textId="77777777" w:rsidR="000F2755" w:rsidRPr="00305071" w:rsidRDefault="000F2755" w:rsidP="000F2755">
      <w:pPr>
        <w:jc w:val="center"/>
        <w:rPr>
          <w:rFonts w:ascii="Arial" w:hAnsi="Arial" w:cs="Arial"/>
          <w:b/>
        </w:rPr>
      </w:pPr>
      <w:r w:rsidRPr="00305071">
        <w:rPr>
          <w:rFonts w:ascii="Arial" w:hAnsi="Arial" w:cs="Arial"/>
          <w:b/>
        </w:rPr>
        <w:t>Članak 3.</w:t>
      </w:r>
    </w:p>
    <w:p w14:paraId="298177E2" w14:textId="77777777" w:rsidR="000F2755" w:rsidRDefault="000F2755" w:rsidP="000F2755">
      <w:pPr>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14:paraId="66E0EFB7" w14:textId="77777777" w:rsidR="000F2755" w:rsidRDefault="000F2755" w:rsidP="000F2755">
      <w:pPr>
        <w:jc w:val="both"/>
        <w:rPr>
          <w:rFonts w:ascii="Arial" w:hAnsi="Arial" w:cs="Arial"/>
        </w:rPr>
      </w:pPr>
    </w:p>
    <w:p w14:paraId="5E593EC8" w14:textId="77777777" w:rsidR="000F2755" w:rsidRDefault="000F2755" w:rsidP="000F2755">
      <w:pPr>
        <w:jc w:val="both"/>
        <w:rPr>
          <w:rFonts w:ascii="Arial" w:hAnsi="Arial" w:cs="Arial"/>
        </w:rPr>
      </w:pPr>
    </w:p>
    <w:p w14:paraId="20CA6FCD" w14:textId="77777777" w:rsidR="000F2755" w:rsidRPr="00305071" w:rsidRDefault="000F2755" w:rsidP="000F2755">
      <w:pPr>
        <w:jc w:val="center"/>
        <w:rPr>
          <w:rFonts w:ascii="Arial" w:hAnsi="Arial" w:cs="Arial"/>
          <w:b/>
        </w:rPr>
      </w:pPr>
      <w:r w:rsidRPr="00305071">
        <w:rPr>
          <w:rFonts w:ascii="Arial" w:hAnsi="Arial" w:cs="Arial"/>
          <w:b/>
        </w:rPr>
        <w:t>Članak 4.</w:t>
      </w:r>
    </w:p>
    <w:p w14:paraId="112FC997" w14:textId="77777777" w:rsidR="000F2755" w:rsidRPr="008E01BD" w:rsidRDefault="000F2755" w:rsidP="000F2755">
      <w:pPr>
        <w:autoSpaceDE w:val="0"/>
        <w:autoSpaceDN w:val="0"/>
        <w:adjustRightInd w:val="0"/>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minimis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14:paraId="71556F95" w14:textId="77777777" w:rsidR="000F2755" w:rsidRPr="008E01BD" w:rsidRDefault="000F2755" w:rsidP="000F2755">
      <w:pPr>
        <w:autoSpaceDE w:val="0"/>
        <w:autoSpaceDN w:val="0"/>
        <w:adjustRightInd w:val="0"/>
        <w:jc w:val="both"/>
        <w:rPr>
          <w:rFonts w:ascii="Arial" w:hAnsi="Arial" w:cs="Arial"/>
        </w:rPr>
      </w:pPr>
    </w:p>
    <w:p w14:paraId="75A69D23" w14:textId="77777777" w:rsidR="000F2755" w:rsidRPr="008E01BD" w:rsidRDefault="000F2755" w:rsidP="000F2755">
      <w:pPr>
        <w:pStyle w:val="NoSpacing1"/>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14:paraId="13E74B38" w14:textId="77777777" w:rsidR="000F2755" w:rsidRPr="008E01BD" w:rsidRDefault="000F2755" w:rsidP="00FB5945">
      <w:pPr>
        <w:pStyle w:val="NoSpacing1"/>
        <w:numPr>
          <w:ilvl w:val="0"/>
          <w:numId w:val="29"/>
        </w:numPr>
        <w:jc w:val="both"/>
        <w:rPr>
          <w:rFonts w:ascii="Arial" w:hAnsi="Arial" w:cs="Arial"/>
          <w:sz w:val="24"/>
          <w:szCs w:val="24"/>
        </w:rPr>
      </w:pPr>
      <w:r w:rsidRPr="008E01BD">
        <w:rPr>
          <w:rFonts w:ascii="Arial" w:hAnsi="Arial" w:cs="Arial"/>
          <w:sz w:val="24"/>
          <w:szCs w:val="24"/>
        </w:rPr>
        <w:lastRenderedPageBreak/>
        <w:t>jedno poduzeće ima većinu glasačkih prava dioničara ili članova u drugom poduzeću;</w:t>
      </w:r>
    </w:p>
    <w:p w14:paraId="2B3D4E6E" w14:textId="77777777" w:rsidR="000F2755" w:rsidRPr="008E01BD" w:rsidRDefault="000F2755" w:rsidP="00FB5945">
      <w:pPr>
        <w:pStyle w:val="NoSpacing1"/>
        <w:numPr>
          <w:ilvl w:val="0"/>
          <w:numId w:val="29"/>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14:paraId="69F69671" w14:textId="77777777" w:rsidR="000F2755" w:rsidRPr="008E01BD" w:rsidRDefault="000F2755" w:rsidP="00FB5945">
      <w:pPr>
        <w:pStyle w:val="NoSpacing1"/>
        <w:numPr>
          <w:ilvl w:val="0"/>
          <w:numId w:val="29"/>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14:paraId="33F66E01" w14:textId="77777777" w:rsidR="000F2755" w:rsidRPr="008E01BD" w:rsidRDefault="000F2755" w:rsidP="00FB5945">
      <w:pPr>
        <w:pStyle w:val="NoSpacing1"/>
        <w:numPr>
          <w:ilvl w:val="0"/>
          <w:numId w:val="29"/>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0FE6E6FF" w14:textId="77777777" w:rsidR="000F2755" w:rsidRPr="008E01BD" w:rsidRDefault="000F2755" w:rsidP="000F2755">
      <w:pPr>
        <w:autoSpaceDE w:val="0"/>
        <w:autoSpaceDN w:val="0"/>
        <w:adjustRightInd w:val="0"/>
        <w:ind w:left="720"/>
        <w:jc w:val="both"/>
        <w:rPr>
          <w:rFonts w:ascii="Arial" w:hAnsi="Arial" w:cs="Arial"/>
        </w:rPr>
      </w:pPr>
    </w:p>
    <w:p w14:paraId="283874D1" w14:textId="77777777" w:rsidR="000F2755" w:rsidRPr="008E01BD" w:rsidRDefault="000F2755" w:rsidP="000F2755">
      <w:pPr>
        <w:autoSpaceDE w:val="0"/>
        <w:autoSpaceDN w:val="0"/>
        <w:adjustRightInd w:val="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14:paraId="18E647E6" w14:textId="77777777" w:rsidR="000F2755" w:rsidRPr="008E01BD" w:rsidRDefault="000F2755" w:rsidP="000F2755">
      <w:pPr>
        <w:autoSpaceDE w:val="0"/>
        <w:autoSpaceDN w:val="0"/>
        <w:adjustRightInd w:val="0"/>
        <w:jc w:val="both"/>
        <w:rPr>
          <w:rFonts w:ascii="Arial" w:hAnsi="Arial" w:cs="Arial"/>
        </w:rPr>
      </w:pPr>
    </w:p>
    <w:p w14:paraId="55611174" w14:textId="77777777" w:rsidR="000F2755" w:rsidRDefault="000F2755" w:rsidP="000F2755">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14:paraId="07E77340" w14:textId="77777777" w:rsidR="000F2755" w:rsidRDefault="000F2755" w:rsidP="00FB5945">
      <w:pPr>
        <w:numPr>
          <w:ilvl w:val="0"/>
          <w:numId w:val="30"/>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14:paraId="553D0523" w14:textId="77777777" w:rsidR="000F2755" w:rsidRDefault="000F2755" w:rsidP="00FB5945">
      <w:pPr>
        <w:numPr>
          <w:ilvl w:val="0"/>
          <w:numId w:val="30"/>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14:paraId="20FAF3F9" w14:textId="77777777" w:rsidR="000F2755" w:rsidRDefault="000F2755" w:rsidP="00FB5945">
      <w:pPr>
        <w:numPr>
          <w:ilvl w:val="0"/>
          <w:numId w:val="30"/>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14:paraId="566E4C48" w14:textId="77777777" w:rsidR="000F2755" w:rsidRPr="004A1851" w:rsidRDefault="000F2755" w:rsidP="00FB5945">
      <w:pPr>
        <w:numPr>
          <w:ilvl w:val="0"/>
          <w:numId w:val="30"/>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14:paraId="6071422B" w14:textId="77777777" w:rsidR="000F2755" w:rsidRPr="00327E4E" w:rsidRDefault="000F2755" w:rsidP="00FB5945">
      <w:pPr>
        <w:numPr>
          <w:ilvl w:val="0"/>
          <w:numId w:val="30"/>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kupovinu vozila za cestovni prijevoz tereta sukladno članku 3. t</w:t>
      </w:r>
      <w:r>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14:paraId="7404478E" w14:textId="77777777" w:rsidR="000F2755" w:rsidRPr="008E01BD" w:rsidRDefault="000F2755" w:rsidP="000F2755">
      <w:pPr>
        <w:autoSpaceDE w:val="0"/>
        <w:autoSpaceDN w:val="0"/>
        <w:adjustRightInd w:val="0"/>
        <w:jc w:val="both"/>
        <w:rPr>
          <w:rFonts w:ascii="Arial" w:hAnsi="Arial" w:cs="Arial"/>
        </w:rPr>
      </w:pPr>
    </w:p>
    <w:p w14:paraId="633A0DEB" w14:textId="77777777" w:rsidR="000F2755" w:rsidRPr="008E01BD" w:rsidRDefault="000F2755" w:rsidP="000F2755">
      <w:pPr>
        <w:jc w:val="both"/>
        <w:rPr>
          <w:rFonts w:ascii="Arial" w:hAnsi="Arial" w:cs="Arial"/>
          <w:lang w:eastAsia="en-US"/>
        </w:rPr>
      </w:pPr>
      <w:r w:rsidRPr="008E01BD">
        <w:rPr>
          <w:rFonts w:ascii="Arial" w:hAnsi="Arial" w:cs="Arial"/>
          <w:lang w:eastAsia="en-US"/>
        </w:rPr>
        <w:t xml:space="preserve">Sukladno članku 3. </w:t>
      </w:r>
      <w:r w:rsidRPr="008E01BD">
        <w:rPr>
          <w:rFonts w:ascii="Arial" w:hAnsi="Arial" w:cs="Arial"/>
          <w:bCs/>
        </w:rPr>
        <w:t xml:space="preserve">Uredbe </w:t>
      </w:r>
      <w:r w:rsidRPr="008E01BD">
        <w:rPr>
          <w:rFonts w:ascii="Arial" w:hAnsi="Arial" w:cs="Arial"/>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4534C99C" w14:textId="77777777" w:rsidR="000F2755" w:rsidRPr="008E01BD" w:rsidRDefault="000F2755" w:rsidP="000F2755">
      <w:pPr>
        <w:jc w:val="both"/>
        <w:rPr>
          <w:rFonts w:ascii="Arial" w:hAnsi="Arial" w:cs="Arial"/>
          <w:lang w:eastAsia="en-US"/>
        </w:rPr>
      </w:pPr>
    </w:p>
    <w:p w14:paraId="15274C54" w14:textId="77777777" w:rsidR="000F2755" w:rsidRDefault="000F2755" w:rsidP="000F2755">
      <w:pPr>
        <w:jc w:val="both"/>
        <w:rPr>
          <w:rFonts w:ascii="Arial" w:hAnsi="Arial" w:cs="Arial"/>
          <w:lang w:eastAsia="en-US"/>
        </w:rPr>
      </w:pPr>
    </w:p>
    <w:p w14:paraId="1FA7E026" w14:textId="77777777" w:rsidR="000F2755" w:rsidRPr="000F158C" w:rsidRDefault="000F2755" w:rsidP="000F2755">
      <w:pPr>
        <w:jc w:val="both"/>
        <w:rPr>
          <w:rFonts w:ascii="Arial" w:hAnsi="Arial" w:cs="Arial"/>
          <w:lang w:eastAsia="en-US"/>
        </w:rPr>
      </w:pPr>
      <w:r w:rsidRPr="008E01BD">
        <w:rPr>
          <w:rFonts w:ascii="Arial" w:hAnsi="Arial" w:cs="Arial"/>
          <w:lang w:eastAsia="en-US"/>
        </w:rPr>
        <w:t xml:space="preserve">Davatelj državne potpore dužan je korisniku potpore dostaviti </w:t>
      </w:r>
      <w:r>
        <w:rPr>
          <w:rFonts w:ascii="Arial" w:hAnsi="Arial" w:cs="Arial"/>
          <w:lang w:eastAsia="en-US"/>
        </w:rPr>
        <w:t>o</w:t>
      </w:r>
      <w:r w:rsidRPr="008E01BD">
        <w:rPr>
          <w:rFonts w:ascii="Arial" w:hAnsi="Arial" w:cs="Arial"/>
          <w:lang w:eastAsia="en-US"/>
        </w:rPr>
        <w:t xml:space="preserve">bavijest da mu je dodijeljena potpora male vrijednosti sukladno Uredbi, a svaki korisnik potpore </w:t>
      </w:r>
      <w:r w:rsidRPr="008E01BD">
        <w:rPr>
          <w:rFonts w:ascii="Arial" w:hAnsi="Arial" w:cs="Arial"/>
        </w:rPr>
        <w:t xml:space="preserve">u obvezi je </w:t>
      </w:r>
      <w:r w:rsidRPr="000F158C">
        <w:rPr>
          <w:rFonts w:ascii="Arial" w:hAnsi="Arial" w:cs="Arial"/>
        </w:rPr>
        <w:t>prilikom predaje zahtjeva predati ispunjen, potpisan i ovjeren obrazac pod nazivom Izjava o korištenim državnim potporama male vrijednosti (OBRAZAC IZJ).</w:t>
      </w:r>
    </w:p>
    <w:p w14:paraId="064EDD09" w14:textId="77777777" w:rsidR="000F2755" w:rsidRDefault="000F2755" w:rsidP="000F2755">
      <w:pPr>
        <w:jc w:val="both"/>
        <w:rPr>
          <w:rFonts w:ascii="Arial" w:hAnsi="Arial" w:cs="Arial"/>
        </w:rPr>
      </w:pPr>
    </w:p>
    <w:p w14:paraId="1A8263D6" w14:textId="77777777" w:rsidR="000F2755" w:rsidRDefault="000F2755" w:rsidP="000F2755">
      <w:pPr>
        <w:jc w:val="both"/>
        <w:rPr>
          <w:rFonts w:ascii="Arial" w:hAnsi="Arial" w:cs="Arial"/>
        </w:rPr>
      </w:pPr>
      <w:r>
        <w:rPr>
          <w:rFonts w:ascii="Arial" w:hAnsi="Arial" w:cs="Arial"/>
        </w:rPr>
        <w:tab/>
      </w:r>
    </w:p>
    <w:p w14:paraId="173CB9C0" w14:textId="77777777" w:rsidR="000F2755" w:rsidRDefault="000F2755" w:rsidP="000F2755">
      <w:pPr>
        <w:jc w:val="both"/>
        <w:rPr>
          <w:rFonts w:ascii="Arial" w:hAnsi="Arial" w:cs="Arial"/>
        </w:rPr>
      </w:pPr>
      <w:r w:rsidRPr="000F158C">
        <w:rPr>
          <w:rFonts w:ascii="Arial" w:hAnsi="Arial" w:cs="Arial"/>
        </w:rPr>
        <w:t>Korisnik potpore koji je u sustavu PDV-a ne ostvaruje pravo na povrat PDV-a kao prihvatljivog troška za potpore iz ovog Programa, sukladno tome podnositelj zahtjeva je dužan dostaviti potvrdu nadležne Porezne uprave da nije u sustavu PDV-a.</w:t>
      </w:r>
    </w:p>
    <w:p w14:paraId="0FAEA649" w14:textId="77777777" w:rsidR="000F2755" w:rsidRDefault="000F2755" w:rsidP="000F2755">
      <w:pPr>
        <w:jc w:val="both"/>
        <w:rPr>
          <w:rFonts w:ascii="Arial" w:hAnsi="Arial" w:cs="Arial"/>
          <w:highlight w:val="yellow"/>
        </w:rPr>
      </w:pPr>
    </w:p>
    <w:p w14:paraId="3A2E0674" w14:textId="77777777" w:rsidR="000F2755" w:rsidRDefault="000F2755" w:rsidP="000F2755">
      <w:pPr>
        <w:jc w:val="both"/>
        <w:rPr>
          <w:rFonts w:ascii="Arial" w:hAnsi="Arial" w:cs="Arial"/>
        </w:rPr>
      </w:pPr>
      <w:r w:rsidRPr="00CA65B3">
        <w:rPr>
          <w:rFonts w:ascii="Arial" w:hAnsi="Arial" w:cs="Arial"/>
        </w:rPr>
        <w:t>Ukoliko pojedinom mjerom nije drukčije propisano:</w:t>
      </w:r>
      <w:r>
        <w:rPr>
          <w:rFonts w:ascii="Arial" w:hAnsi="Arial" w:cs="Arial"/>
        </w:rPr>
        <w:t xml:space="preserve"> </w:t>
      </w:r>
      <w:r>
        <w:rPr>
          <w:rFonts w:ascii="Arial" w:hAnsi="Arial" w:cs="Arial"/>
        </w:rPr>
        <w:tab/>
      </w:r>
    </w:p>
    <w:p w14:paraId="12BA5201" w14:textId="77777777" w:rsidR="000F2755" w:rsidRDefault="000F2755" w:rsidP="000F2755">
      <w:pPr>
        <w:jc w:val="both"/>
        <w:rPr>
          <w:rFonts w:ascii="Arial" w:hAnsi="Arial" w:cs="Arial"/>
        </w:rPr>
      </w:pPr>
    </w:p>
    <w:p w14:paraId="10E8BD3E" w14:textId="77777777" w:rsidR="000F2755" w:rsidRDefault="000F2755" w:rsidP="000F2755">
      <w:pPr>
        <w:jc w:val="both"/>
        <w:rPr>
          <w:rFonts w:ascii="Arial" w:hAnsi="Arial" w:cs="Arial"/>
        </w:rPr>
      </w:pPr>
      <w:r w:rsidRPr="00CA65B3">
        <w:rPr>
          <w:rFonts w:ascii="Arial" w:hAnsi="Arial" w:cs="Arial"/>
        </w:rPr>
        <w:t>Korisnik potpore mora imati najmanje jednog (1) zaposlenog, uključujući vlasnika/cu.</w:t>
      </w:r>
      <w:r w:rsidRPr="00321362">
        <w:rPr>
          <w:rFonts w:ascii="Arial" w:hAnsi="Arial" w:cs="Arial"/>
        </w:rPr>
        <w:t xml:space="preserve"> </w:t>
      </w:r>
    </w:p>
    <w:p w14:paraId="4BB0B4EF" w14:textId="77777777" w:rsidR="000F2755" w:rsidRDefault="000F2755" w:rsidP="000F2755">
      <w:pPr>
        <w:jc w:val="both"/>
        <w:rPr>
          <w:rFonts w:ascii="Arial" w:hAnsi="Arial" w:cs="Arial"/>
        </w:rPr>
      </w:pPr>
    </w:p>
    <w:p w14:paraId="551A249E" w14:textId="77777777" w:rsidR="000F2755" w:rsidRPr="000F158C" w:rsidRDefault="000F2755" w:rsidP="000F2755">
      <w:pPr>
        <w:jc w:val="both"/>
        <w:rPr>
          <w:rFonts w:ascii="Arial" w:hAnsi="Arial" w:cs="Arial"/>
        </w:rPr>
      </w:pPr>
    </w:p>
    <w:p w14:paraId="66FB9B89" w14:textId="77777777" w:rsidR="000F2755" w:rsidRPr="00CA65B3" w:rsidRDefault="000F2755" w:rsidP="000F2755">
      <w:pPr>
        <w:jc w:val="both"/>
        <w:rPr>
          <w:rFonts w:ascii="Arial" w:hAnsi="Arial" w:cs="Arial"/>
        </w:rPr>
      </w:pPr>
      <w:r w:rsidRPr="00CA65B3">
        <w:rPr>
          <w:rFonts w:ascii="Arial" w:hAnsi="Arial" w:cs="Arial"/>
        </w:rPr>
        <w:t>Korisnik potpore dužan je dostaviti potvrdu Porezne uprave da nema dospjelih dugovanja.</w:t>
      </w:r>
    </w:p>
    <w:p w14:paraId="5D8AC450" w14:textId="77777777" w:rsidR="000F2755" w:rsidRPr="00CA65B3" w:rsidRDefault="000F2755" w:rsidP="000F2755">
      <w:pPr>
        <w:jc w:val="both"/>
        <w:rPr>
          <w:rFonts w:ascii="Arial" w:hAnsi="Arial" w:cs="Arial"/>
        </w:rPr>
      </w:pPr>
    </w:p>
    <w:p w14:paraId="2F9A2055" w14:textId="77777777" w:rsidR="000F2755" w:rsidRDefault="000F2755" w:rsidP="000F2755">
      <w:pPr>
        <w:jc w:val="both"/>
        <w:rPr>
          <w:rFonts w:ascii="Arial" w:hAnsi="Arial" w:cs="Arial"/>
        </w:rPr>
      </w:pPr>
      <w:r w:rsidRPr="00CA65B3">
        <w:rPr>
          <w:rFonts w:ascii="Arial" w:hAnsi="Arial" w:cs="Arial"/>
        </w:rPr>
        <w:lastRenderedPageBreak/>
        <w:t>Korisnik potpore ne smije imati niti dospjela dugovanja prema Općini Gračac, što Općina Gračac provjerava u svojim službenim evidencijama.</w:t>
      </w:r>
    </w:p>
    <w:p w14:paraId="46D72C9A" w14:textId="77777777" w:rsidR="000F2755" w:rsidRDefault="000F2755" w:rsidP="000F2755">
      <w:pPr>
        <w:jc w:val="both"/>
        <w:rPr>
          <w:rFonts w:ascii="Arial" w:hAnsi="Arial" w:cs="Arial"/>
        </w:rPr>
      </w:pPr>
    </w:p>
    <w:p w14:paraId="47D6F3F9" w14:textId="77777777" w:rsidR="000F2755" w:rsidRDefault="000F2755" w:rsidP="000F2755">
      <w:pPr>
        <w:pStyle w:val="BodyText"/>
        <w:rPr>
          <w:rFonts w:ascii="Arial" w:hAnsi="Arial" w:cs="Arial"/>
        </w:rPr>
      </w:pPr>
      <w:r w:rsidRPr="00982D6D">
        <w:rPr>
          <w:rFonts w:ascii="Arial" w:hAnsi="Arial" w:cs="Arial"/>
        </w:rPr>
        <w:t>Potpora se ne može ostvariti za rashode za koje je u cijelosti već ostvarena potpora iz drugih izvora.</w:t>
      </w:r>
    </w:p>
    <w:p w14:paraId="1C5A841B" w14:textId="77777777" w:rsidR="000F2755" w:rsidRPr="00191109" w:rsidRDefault="000F2755" w:rsidP="000F2755">
      <w:pPr>
        <w:jc w:val="both"/>
        <w:rPr>
          <w:rFonts w:ascii="Arial" w:hAnsi="Arial" w:cs="Arial"/>
        </w:rPr>
      </w:pPr>
    </w:p>
    <w:p w14:paraId="578AC1D2" w14:textId="77777777" w:rsidR="000F2755" w:rsidRDefault="000F2755" w:rsidP="000F2755">
      <w:pPr>
        <w:jc w:val="center"/>
        <w:rPr>
          <w:rFonts w:ascii="Arial" w:hAnsi="Arial" w:cs="Arial"/>
          <w:b/>
        </w:rPr>
      </w:pPr>
    </w:p>
    <w:p w14:paraId="013A701B" w14:textId="77777777" w:rsidR="000F2755" w:rsidRPr="00305071" w:rsidRDefault="000F2755" w:rsidP="000F2755">
      <w:pPr>
        <w:jc w:val="center"/>
        <w:rPr>
          <w:rFonts w:ascii="Arial" w:hAnsi="Arial" w:cs="Arial"/>
          <w:b/>
        </w:rPr>
      </w:pPr>
      <w:r w:rsidRPr="00305071">
        <w:rPr>
          <w:rFonts w:ascii="Arial" w:hAnsi="Arial" w:cs="Arial"/>
          <w:b/>
        </w:rPr>
        <w:t>Članak 5.</w:t>
      </w:r>
    </w:p>
    <w:p w14:paraId="39EB74FB" w14:textId="77777777" w:rsidR="000F2755" w:rsidRDefault="000F2755" w:rsidP="000F2755">
      <w:pPr>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21. godinu u ukupnom iznosu od 150</w:t>
      </w:r>
      <w:r w:rsidRPr="00CA65B3">
        <w:rPr>
          <w:rFonts w:ascii="Arial" w:hAnsi="Arial" w:cs="Arial"/>
        </w:rPr>
        <w:t>.000,00</w:t>
      </w:r>
      <w:r w:rsidRPr="00CA65B3">
        <w:rPr>
          <w:rFonts w:ascii="Arial" w:hAnsi="Arial" w:cs="Arial"/>
          <w:color w:val="FF6600"/>
        </w:rPr>
        <w:t xml:space="preserve"> </w:t>
      </w:r>
      <w:r w:rsidRPr="00CA65B3">
        <w:rPr>
          <w:rFonts w:ascii="Arial" w:hAnsi="Arial" w:cs="Arial"/>
        </w:rPr>
        <w:t>kuna i to za sljedeće mjere:</w:t>
      </w:r>
    </w:p>
    <w:p w14:paraId="18F38B5E" w14:textId="77777777" w:rsidR="000F2755" w:rsidRPr="00737945" w:rsidRDefault="000F2755" w:rsidP="000F2755">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0F2755" w:rsidRPr="00BE694C" w14:paraId="24DD283D" w14:textId="77777777" w:rsidTr="000F2755">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52364D58" w14:textId="77777777" w:rsidR="000F2755" w:rsidRPr="00BE694C" w:rsidRDefault="000F2755" w:rsidP="000F2755">
            <w:pPr>
              <w:pStyle w:val="BodyText"/>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08420BA7"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68C5C19C"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Planirani iznos</w:t>
            </w:r>
          </w:p>
          <w:p w14:paraId="05A16381"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u 2021. godini</w:t>
            </w:r>
          </w:p>
          <w:p w14:paraId="1B72F992"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u HRK</w:t>
            </w:r>
          </w:p>
        </w:tc>
      </w:tr>
      <w:tr w:rsidR="000F2755" w:rsidRPr="00BE694C" w14:paraId="17B61CC1" w14:textId="77777777" w:rsidTr="000F2755">
        <w:tc>
          <w:tcPr>
            <w:tcW w:w="987" w:type="dxa"/>
            <w:tcBorders>
              <w:top w:val="single" w:sz="4" w:space="0" w:color="auto"/>
              <w:left w:val="single" w:sz="4" w:space="0" w:color="auto"/>
              <w:bottom w:val="single" w:sz="4" w:space="0" w:color="auto"/>
              <w:right w:val="single" w:sz="4" w:space="0" w:color="auto"/>
            </w:tcBorders>
            <w:vAlign w:val="center"/>
          </w:tcPr>
          <w:p w14:paraId="535D699A"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1.</w:t>
            </w:r>
          </w:p>
        </w:tc>
        <w:tc>
          <w:tcPr>
            <w:tcW w:w="6861" w:type="dxa"/>
            <w:tcBorders>
              <w:top w:val="single" w:sz="4" w:space="0" w:color="auto"/>
              <w:left w:val="single" w:sz="4" w:space="0" w:color="auto"/>
              <w:bottom w:val="single" w:sz="4" w:space="0" w:color="auto"/>
              <w:right w:val="single" w:sz="4" w:space="0" w:color="auto"/>
            </w:tcBorders>
            <w:vAlign w:val="center"/>
          </w:tcPr>
          <w:p w14:paraId="41A910B0" w14:textId="77777777" w:rsidR="000F2755" w:rsidRPr="00BE694C" w:rsidRDefault="000F2755" w:rsidP="000F2755">
            <w:pPr>
              <w:pStyle w:val="BodyText"/>
              <w:rPr>
                <w:rFonts w:ascii="Arial" w:hAnsi="Arial" w:cs="Arial"/>
                <w:sz w:val="22"/>
                <w:szCs w:val="22"/>
              </w:rPr>
            </w:pPr>
            <w:r w:rsidRPr="00BE694C">
              <w:rPr>
                <w:rFonts w:ascii="Arial" w:hAnsi="Arial" w:cs="Arial"/>
                <w:sz w:val="22"/>
                <w:szCs w:val="22"/>
              </w:rPr>
              <w:t>Posebne mjere za ublažavanje posljedica uzrokovanih pandemijom koronavirusa</w:t>
            </w:r>
          </w:p>
        </w:tc>
        <w:tc>
          <w:tcPr>
            <w:tcW w:w="1800" w:type="dxa"/>
            <w:tcBorders>
              <w:top w:val="single" w:sz="4" w:space="0" w:color="auto"/>
              <w:left w:val="single" w:sz="4" w:space="0" w:color="auto"/>
              <w:bottom w:val="single" w:sz="4" w:space="0" w:color="auto"/>
              <w:right w:val="single" w:sz="4" w:space="0" w:color="auto"/>
            </w:tcBorders>
            <w:vAlign w:val="center"/>
          </w:tcPr>
          <w:p w14:paraId="0DF1FE51" w14:textId="77777777" w:rsidR="000F2755" w:rsidRPr="00BE694C" w:rsidRDefault="000F2755" w:rsidP="000F2755">
            <w:pPr>
              <w:pStyle w:val="BodyText"/>
              <w:jc w:val="right"/>
              <w:rPr>
                <w:rFonts w:ascii="Arial" w:hAnsi="Arial" w:cs="Arial"/>
                <w:sz w:val="22"/>
                <w:szCs w:val="22"/>
              </w:rPr>
            </w:pPr>
            <w:r w:rsidRPr="00BE694C">
              <w:rPr>
                <w:rFonts w:ascii="Arial" w:hAnsi="Arial" w:cs="Arial"/>
                <w:sz w:val="22"/>
                <w:szCs w:val="22"/>
              </w:rPr>
              <w:t>20.000,00</w:t>
            </w:r>
          </w:p>
        </w:tc>
      </w:tr>
      <w:tr w:rsidR="000F2755" w:rsidRPr="00BE694C" w14:paraId="6CC1298C" w14:textId="77777777" w:rsidTr="000F2755">
        <w:tc>
          <w:tcPr>
            <w:tcW w:w="987" w:type="dxa"/>
            <w:tcBorders>
              <w:top w:val="single" w:sz="4" w:space="0" w:color="auto"/>
              <w:left w:val="single" w:sz="4" w:space="0" w:color="auto"/>
              <w:bottom w:val="single" w:sz="4" w:space="0" w:color="auto"/>
              <w:right w:val="single" w:sz="4" w:space="0" w:color="auto"/>
            </w:tcBorders>
            <w:vAlign w:val="center"/>
          </w:tcPr>
          <w:p w14:paraId="4079DBD9"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2.</w:t>
            </w:r>
          </w:p>
        </w:tc>
        <w:tc>
          <w:tcPr>
            <w:tcW w:w="6861" w:type="dxa"/>
            <w:tcBorders>
              <w:top w:val="single" w:sz="4" w:space="0" w:color="auto"/>
              <w:left w:val="single" w:sz="4" w:space="0" w:color="auto"/>
              <w:bottom w:val="single" w:sz="4" w:space="0" w:color="auto"/>
              <w:right w:val="single" w:sz="4" w:space="0" w:color="auto"/>
            </w:tcBorders>
            <w:vAlign w:val="center"/>
          </w:tcPr>
          <w:p w14:paraId="1DF3F577" w14:textId="77777777" w:rsidR="000F2755" w:rsidRPr="00BE694C" w:rsidRDefault="000F2755" w:rsidP="000F2755">
            <w:pPr>
              <w:pStyle w:val="BodyText"/>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331CA3B5" w14:textId="77777777" w:rsidR="000F2755" w:rsidRPr="00BE694C" w:rsidRDefault="000F2755" w:rsidP="000F2755">
            <w:pPr>
              <w:pStyle w:val="BodyText"/>
              <w:jc w:val="right"/>
              <w:rPr>
                <w:rFonts w:ascii="Arial" w:hAnsi="Arial" w:cs="Arial"/>
                <w:sz w:val="22"/>
                <w:szCs w:val="22"/>
              </w:rPr>
            </w:pPr>
            <w:r w:rsidRPr="00BE694C">
              <w:rPr>
                <w:rFonts w:ascii="Arial" w:hAnsi="Arial" w:cs="Arial"/>
                <w:sz w:val="22"/>
                <w:szCs w:val="22"/>
              </w:rPr>
              <w:t>30.000,00</w:t>
            </w:r>
          </w:p>
        </w:tc>
      </w:tr>
      <w:tr w:rsidR="000F2755" w:rsidRPr="00BE694C" w14:paraId="548B0E1B" w14:textId="77777777" w:rsidTr="000F2755">
        <w:tc>
          <w:tcPr>
            <w:tcW w:w="987" w:type="dxa"/>
            <w:tcBorders>
              <w:top w:val="single" w:sz="4" w:space="0" w:color="auto"/>
              <w:left w:val="single" w:sz="4" w:space="0" w:color="auto"/>
              <w:bottom w:val="single" w:sz="4" w:space="0" w:color="auto"/>
              <w:right w:val="single" w:sz="4" w:space="0" w:color="auto"/>
            </w:tcBorders>
            <w:vAlign w:val="center"/>
          </w:tcPr>
          <w:p w14:paraId="4963D50C"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3.</w:t>
            </w:r>
          </w:p>
        </w:tc>
        <w:tc>
          <w:tcPr>
            <w:tcW w:w="6861" w:type="dxa"/>
            <w:tcBorders>
              <w:top w:val="single" w:sz="4" w:space="0" w:color="auto"/>
              <w:left w:val="single" w:sz="4" w:space="0" w:color="auto"/>
              <w:bottom w:val="single" w:sz="4" w:space="0" w:color="auto"/>
              <w:right w:val="single" w:sz="4" w:space="0" w:color="auto"/>
            </w:tcBorders>
            <w:vAlign w:val="center"/>
          </w:tcPr>
          <w:p w14:paraId="15F10A80" w14:textId="77777777" w:rsidR="000F2755" w:rsidRPr="00BE694C" w:rsidRDefault="000F2755" w:rsidP="000F2755">
            <w:pPr>
              <w:pStyle w:val="BodyText"/>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5B2C7B82" w14:textId="77777777" w:rsidR="000F2755" w:rsidRPr="00BE694C" w:rsidRDefault="000F2755" w:rsidP="000F2755">
            <w:pPr>
              <w:pStyle w:val="BodyText"/>
              <w:jc w:val="right"/>
              <w:rPr>
                <w:rFonts w:ascii="Arial" w:hAnsi="Arial" w:cs="Arial"/>
                <w:sz w:val="22"/>
                <w:szCs w:val="22"/>
              </w:rPr>
            </w:pPr>
            <w:r w:rsidRPr="00BE694C">
              <w:rPr>
                <w:rFonts w:ascii="Arial" w:hAnsi="Arial" w:cs="Arial"/>
                <w:sz w:val="22"/>
                <w:szCs w:val="22"/>
              </w:rPr>
              <w:t>10.000,00</w:t>
            </w:r>
          </w:p>
        </w:tc>
      </w:tr>
      <w:tr w:rsidR="000F2755" w:rsidRPr="00BE694C" w14:paraId="2F4912F8" w14:textId="77777777" w:rsidTr="000F2755">
        <w:tc>
          <w:tcPr>
            <w:tcW w:w="987" w:type="dxa"/>
            <w:tcBorders>
              <w:top w:val="single" w:sz="4" w:space="0" w:color="auto"/>
              <w:left w:val="single" w:sz="4" w:space="0" w:color="auto"/>
              <w:bottom w:val="single" w:sz="4" w:space="0" w:color="auto"/>
              <w:right w:val="single" w:sz="4" w:space="0" w:color="auto"/>
            </w:tcBorders>
            <w:vAlign w:val="center"/>
          </w:tcPr>
          <w:p w14:paraId="75A90084" w14:textId="77777777" w:rsidR="000F2755" w:rsidRPr="00BE694C" w:rsidRDefault="000F2755" w:rsidP="000F2755">
            <w:pPr>
              <w:pStyle w:val="BodyText"/>
              <w:jc w:val="center"/>
              <w:rPr>
                <w:rFonts w:ascii="Arial" w:hAnsi="Arial" w:cs="Arial"/>
                <w:b/>
                <w:sz w:val="22"/>
                <w:szCs w:val="22"/>
              </w:rPr>
            </w:pPr>
            <w:r w:rsidRPr="00BE694C">
              <w:rPr>
                <w:rFonts w:ascii="Arial" w:hAnsi="Arial" w:cs="Arial"/>
                <w:b/>
                <w:sz w:val="22"/>
                <w:szCs w:val="22"/>
              </w:rPr>
              <w:t>4.</w:t>
            </w:r>
          </w:p>
        </w:tc>
        <w:tc>
          <w:tcPr>
            <w:tcW w:w="6861" w:type="dxa"/>
            <w:tcBorders>
              <w:top w:val="single" w:sz="4" w:space="0" w:color="auto"/>
              <w:left w:val="single" w:sz="4" w:space="0" w:color="auto"/>
              <w:bottom w:val="single" w:sz="4" w:space="0" w:color="auto"/>
              <w:right w:val="single" w:sz="4" w:space="0" w:color="auto"/>
            </w:tcBorders>
            <w:vAlign w:val="center"/>
          </w:tcPr>
          <w:p w14:paraId="6F85B891" w14:textId="77777777" w:rsidR="000F2755" w:rsidRPr="00BE694C" w:rsidRDefault="000F2755" w:rsidP="000F2755">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7806932D" w14:textId="77777777" w:rsidR="000F2755" w:rsidRPr="00BE694C" w:rsidRDefault="000F2755" w:rsidP="000F2755">
            <w:pPr>
              <w:pStyle w:val="BodyText"/>
              <w:jc w:val="right"/>
              <w:rPr>
                <w:rFonts w:ascii="Arial" w:hAnsi="Arial" w:cs="Arial"/>
                <w:sz w:val="22"/>
                <w:szCs w:val="22"/>
              </w:rPr>
            </w:pPr>
            <w:r w:rsidRPr="00BE694C">
              <w:rPr>
                <w:rFonts w:ascii="Arial" w:hAnsi="Arial" w:cs="Arial"/>
                <w:sz w:val="22"/>
                <w:szCs w:val="22"/>
              </w:rPr>
              <w:t>90.000,00</w:t>
            </w:r>
          </w:p>
        </w:tc>
      </w:tr>
      <w:tr w:rsidR="000F2755" w:rsidRPr="00544764" w14:paraId="70C35E80" w14:textId="77777777" w:rsidTr="000F2755">
        <w:tc>
          <w:tcPr>
            <w:tcW w:w="987" w:type="dxa"/>
            <w:tcBorders>
              <w:top w:val="single" w:sz="4" w:space="0" w:color="auto"/>
              <w:left w:val="single" w:sz="4" w:space="0" w:color="auto"/>
              <w:bottom w:val="single" w:sz="4" w:space="0" w:color="auto"/>
              <w:right w:val="single" w:sz="4" w:space="0" w:color="auto"/>
            </w:tcBorders>
            <w:vAlign w:val="center"/>
          </w:tcPr>
          <w:p w14:paraId="2169840B" w14:textId="77777777" w:rsidR="000F2755" w:rsidRPr="00BE694C" w:rsidRDefault="000F2755" w:rsidP="000F2755">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14:paraId="67FB6C91" w14:textId="77777777" w:rsidR="000F2755" w:rsidRPr="00BE694C" w:rsidRDefault="000F2755" w:rsidP="000F2755">
            <w:pPr>
              <w:pStyle w:val="BodyText"/>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380D6F6" w14:textId="77777777" w:rsidR="000F2755" w:rsidRPr="00544764" w:rsidRDefault="000F2755" w:rsidP="000F2755">
            <w:pPr>
              <w:pStyle w:val="BodyText"/>
              <w:jc w:val="right"/>
              <w:rPr>
                <w:rFonts w:ascii="Arial" w:hAnsi="Arial" w:cs="Arial"/>
                <w:b/>
                <w:sz w:val="22"/>
                <w:szCs w:val="22"/>
              </w:rPr>
            </w:pPr>
            <w:r w:rsidRPr="00BE694C">
              <w:rPr>
                <w:rFonts w:ascii="Arial" w:hAnsi="Arial" w:cs="Arial"/>
                <w:b/>
                <w:sz w:val="22"/>
                <w:szCs w:val="22"/>
              </w:rPr>
              <w:t>150.000,00</w:t>
            </w:r>
          </w:p>
        </w:tc>
      </w:tr>
    </w:tbl>
    <w:p w14:paraId="120D4B1D" w14:textId="77777777" w:rsidR="000F2755" w:rsidRDefault="000F2755" w:rsidP="000F2755">
      <w:pPr>
        <w:jc w:val="center"/>
        <w:rPr>
          <w:rFonts w:ascii="Arial" w:hAnsi="Arial" w:cs="Arial"/>
        </w:rPr>
      </w:pPr>
    </w:p>
    <w:p w14:paraId="23075FB1" w14:textId="77777777" w:rsidR="000F2755" w:rsidRPr="007F636D" w:rsidRDefault="000F2755" w:rsidP="000F2755">
      <w:pPr>
        <w:jc w:val="both"/>
        <w:rPr>
          <w:rFonts w:ascii="Arial" w:hAnsi="Arial" w:cs="Arial"/>
        </w:rPr>
      </w:pPr>
      <w:r>
        <w:rPr>
          <w:rFonts w:ascii="Arial" w:hAnsi="Arial" w:cs="Arial"/>
        </w:rPr>
        <w:t>Ovlašćuje se općinski načelnik</w:t>
      </w:r>
      <w:r w:rsidRPr="00F87035">
        <w:rPr>
          <w:rFonts w:ascii="Arial" w:hAnsi="Arial" w:cs="Arial"/>
        </w:rPr>
        <w:t>, u slučaju da se tijekom provedbe Programa utvrdi da za pojedine mjere ne postoji dovoljan broj prihvatljivih prijava, odnosno za koje je manji interes ili je isti neznatan u odnosu na planirana sredstva, iste obustaviti, umanjiti i/ili preraspodijeliti sredstva na mjere koje se pokažu učinkovitima i za koje postoji povećani interes od strane poduzetnika.</w:t>
      </w:r>
      <w:r>
        <w:rPr>
          <w:rFonts w:ascii="Arial" w:hAnsi="Arial" w:cs="Arial"/>
        </w:rPr>
        <w:t xml:space="preserve">  </w:t>
      </w:r>
    </w:p>
    <w:p w14:paraId="6CEEE011" w14:textId="77777777" w:rsidR="000F2755" w:rsidRDefault="000F2755" w:rsidP="000F2755">
      <w:pPr>
        <w:jc w:val="center"/>
        <w:rPr>
          <w:rFonts w:ascii="Arial" w:hAnsi="Arial" w:cs="Arial"/>
          <w:b/>
        </w:rPr>
      </w:pPr>
    </w:p>
    <w:p w14:paraId="2316D30E" w14:textId="77777777" w:rsidR="000F2755" w:rsidRPr="00305071" w:rsidRDefault="000F2755" w:rsidP="000F2755">
      <w:pPr>
        <w:jc w:val="center"/>
        <w:rPr>
          <w:rFonts w:ascii="Arial" w:hAnsi="Arial" w:cs="Arial"/>
          <w:b/>
        </w:rPr>
      </w:pPr>
      <w:r w:rsidRPr="00305071">
        <w:rPr>
          <w:rFonts w:ascii="Arial" w:hAnsi="Arial" w:cs="Arial"/>
          <w:b/>
        </w:rPr>
        <w:t>Članak 6.</w:t>
      </w:r>
    </w:p>
    <w:p w14:paraId="3DAB82B3" w14:textId="77777777" w:rsidR="000F2755" w:rsidRPr="004F235B" w:rsidRDefault="000F2755" w:rsidP="000F2755">
      <w:pPr>
        <w:jc w:val="both"/>
        <w:rPr>
          <w:rFonts w:ascii="Arial" w:hAnsi="Arial" w:cs="Arial"/>
        </w:rPr>
      </w:pPr>
      <w:r w:rsidRPr="003D7D4C">
        <w:rPr>
          <w:rFonts w:ascii="Arial" w:hAnsi="Arial" w:cs="Arial"/>
        </w:rPr>
        <w:t xml:space="preserve">Temeljem ovog Programa pojedinom korisniku može se odobriti više vrsta potpora do </w:t>
      </w:r>
      <w:r w:rsidRPr="00982D6D">
        <w:rPr>
          <w:rFonts w:ascii="Arial" w:hAnsi="Arial" w:cs="Arial"/>
        </w:rPr>
        <w:t>najvišeg ukupnog godišnjeg iznosa od 20.000,00 kuna.</w:t>
      </w:r>
      <w:r w:rsidRPr="004F235B">
        <w:rPr>
          <w:rFonts w:ascii="Arial" w:hAnsi="Arial" w:cs="Arial"/>
        </w:rPr>
        <w:t xml:space="preserve"> </w:t>
      </w:r>
    </w:p>
    <w:p w14:paraId="77C1D2DC" w14:textId="77777777" w:rsidR="000F2755" w:rsidRDefault="000F2755" w:rsidP="000F2755">
      <w:pPr>
        <w:jc w:val="both"/>
        <w:rPr>
          <w:rFonts w:ascii="Arial" w:hAnsi="Arial" w:cs="Arial"/>
        </w:rPr>
      </w:pPr>
    </w:p>
    <w:p w14:paraId="61C326D9" w14:textId="77777777" w:rsidR="000F2755" w:rsidRDefault="000F2755" w:rsidP="000F2755">
      <w:pPr>
        <w:jc w:val="both"/>
        <w:rPr>
          <w:rFonts w:ascii="Arial" w:hAnsi="Arial" w:cs="Arial"/>
        </w:rPr>
      </w:pPr>
      <w:r w:rsidRPr="00982D6D">
        <w:rPr>
          <w:rFonts w:ascii="Arial" w:hAnsi="Arial" w:cs="Arial"/>
        </w:rPr>
        <w:t xml:space="preserve">Deficitarnim djelatnostima u smislu ovog Programa smatraju se: bravari, stolari, urari, postolari, krojači, staklari, ključari, automehaničari, vulkanizeri, autolimari, limari, krovopokrivači, zidari, građevinari, slastičari, soboslikari, pekari, proizvođači gotovih proizvoda. </w:t>
      </w:r>
    </w:p>
    <w:p w14:paraId="16B64673" w14:textId="77777777" w:rsidR="000F2755" w:rsidRPr="004F235B" w:rsidRDefault="000F2755" w:rsidP="000F2755">
      <w:pPr>
        <w:jc w:val="both"/>
        <w:rPr>
          <w:rFonts w:ascii="Arial" w:hAnsi="Arial" w:cs="Arial"/>
        </w:rPr>
      </w:pPr>
    </w:p>
    <w:p w14:paraId="69B967AA" w14:textId="77777777" w:rsidR="000F2755" w:rsidRPr="007F636D" w:rsidRDefault="000F2755" w:rsidP="000F2755">
      <w:pPr>
        <w:jc w:val="both"/>
        <w:rPr>
          <w:rFonts w:ascii="Arial" w:hAnsi="Arial" w:cs="Arial"/>
          <w:b/>
        </w:rPr>
      </w:pPr>
      <w:r w:rsidRPr="007F636D">
        <w:rPr>
          <w:rFonts w:ascii="Arial" w:hAnsi="Arial" w:cs="Arial"/>
          <w:b/>
        </w:rPr>
        <w:t xml:space="preserve">II. </w:t>
      </w:r>
      <w:r>
        <w:rPr>
          <w:rFonts w:ascii="Arial" w:hAnsi="Arial" w:cs="Arial"/>
          <w:b/>
        </w:rPr>
        <w:t xml:space="preserve">OPIS MJERA I </w:t>
      </w:r>
      <w:r w:rsidRPr="007F636D">
        <w:rPr>
          <w:rFonts w:ascii="Arial" w:hAnsi="Arial" w:cs="Arial"/>
          <w:b/>
        </w:rPr>
        <w:t>KRITERIJI DODJELE POTPORA</w:t>
      </w:r>
    </w:p>
    <w:p w14:paraId="08CAE650" w14:textId="77777777" w:rsidR="000F2755" w:rsidRDefault="000F2755" w:rsidP="000F2755">
      <w:pPr>
        <w:pStyle w:val="BodyText"/>
        <w:jc w:val="center"/>
        <w:rPr>
          <w:rFonts w:ascii="Arial" w:hAnsi="Arial" w:cs="Arial"/>
          <w:b/>
        </w:rPr>
      </w:pPr>
    </w:p>
    <w:p w14:paraId="6AF240B5" w14:textId="77777777" w:rsidR="000F2755" w:rsidRDefault="000F2755" w:rsidP="000F2755">
      <w:pPr>
        <w:pStyle w:val="BodyText"/>
        <w:jc w:val="center"/>
        <w:rPr>
          <w:rFonts w:ascii="Arial" w:hAnsi="Arial" w:cs="Arial"/>
          <w:b/>
        </w:rPr>
      </w:pPr>
      <w:r w:rsidRPr="00305071">
        <w:rPr>
          <w:rFonts w:ascii="Arial" w:hAnsi="Arial" w:cs="Arial"/>
          <w:b/>
        </w:rPr>
        <w:t>Članak 7.</w:t>
      </w:r>
    </w:p>
    <w:p w14:paraId="6AA9620D" w14:textId="77777777" w:rsidR="000F2755" w:rsidRPr="003C5017" w:rsidRDefault="000F2755" w:rsidP="000F2755">
      <w:pPr>
        <w:pStyle w:val="BodyText"/>
        <w:rPr>
          <w:rFonts w:ascii="Arial" w:hAnsi="Arial" w:cs="Arial"/>
          <w:b/>
        </w:rPr>
      </w:pPr>
      <w:r w:rsidRPr="003C5017">
        <w:rPr>
          <w:rFonts w:ascii="Arial" w:hAnsi="Arial" w:cs="Arial"/>
          <w:b/>
        </w:rPr>
        <w:t>MJERA 1.</w:t>
      </w:r>
      <w:r w:rsidRPr="003C5017">
        <w:rPr>
          <w:rFonts w:ascii="Arial" w:hAnsi="Arial" w:cs="Arial"/>
          <w:b/>
        </w:rPr>
        <w:tab/>
        <w:t xml:space="preserve">  Posebne mjere za ublažavanje posljedica uzrokovanih pandemijom</w:t>
      </w:r>
    </w:p>
    <w:p w14:paraId="7F238820" w14:textId="77777777" w:rsidR="000F2755" w:rsidRPr="003C5017" w:rsidRDefault="000F2755" w:rsidP="000F2755">
      <w:pPr>
        <w:pStyle w:val="BodyText"/>
        <w:rPr>
          <w:rFonts w:ascii="Arial" w:hAnsi="Arial" w:cs="Arial"/>
          <w:b/>
        </w:rPr>
      </w:pPr>
      <w:r w:rsidRPr="003C5017">
        <w:rPr>
          <w:rFonts w:ascii="Arial" w:hAnsi="Arial" w:cs="Arial"/>
          <w:b/>
        </w:rPr>
        <w:t xml:space="preserve">                       koronavirusa</w:t>
      </w:r>
    </w:p>
    <w:p w14:paraId="112A3A0D" w14:textId="77777777" w:rsidR="000F2755" w:rsidRPr="003C5017" w:rsidRDefault="000F2755" w:rsidP="000F2755">
      <w:pPr>
        <w:jc w:val="both"/>
        <w:rPr>
          <w:rFonts w:ascii="Arial" w:hAnsi="Arial" w:cs="Arial"/>
        </w:rPr>
      </w:pPr>
    </w:p>
    <w:p w14:paraId="1C01B31B" w14:textId="77777777" w:rsidR="000F2755" w:rsidRPr="003C5017" w:rsidRDefault="000F2755" w:rsidP="000F2755">
      <w:pPr>
        <w:jc w:val="both"/>
        <w:rPr>
          <w:rFonts w:ascii="Arial" w:hAnsi="Arial" w:cs="Arial"/>
        </w:rPr>
      </w:pPr>
      <w:r w:rsidRPr="003C5017">
        <w:rPr>
          <w:rFonts w:ascii="Arial" w:hAnsi="Arial" w:cs="Arial"/>
          <w:u w:val="single"/>
        </w:rPr>
        <w:t>Korisnici:</w:t>
      </w:r>
      <w:r w:rsidRPr="003C5017">
        <w:rPr>
          <w:rFonts w:ascii="Arial" w:hAnsi="Arial" w:cs="Arial"/>
        </w:rPr>
        <w:tab/>
        <w:t>Uz ispunjavanje općih uvjeta ovog Programa, obrtnici i poduzetnici čije</w:t>
      </w:r>
    </w:p>
    <w:p w14:paraId="0840D6FF" w14:textId="77777777" w:rsidR="000F2755" w:rsidRPr="003C5017" w:rsidRDefault="000F2755" w:rsidP="000F2755">
      <w:pPr>
        <w:jc w:val="both"/>
        <w:rPr>
          <w:rFonts w:ascii="Arial" w:hAnsi="Arial" w:cs="Arial"/>
        </w:rPr>
      </w:pPr>
      <w:r w:rsidRPr="003C5017">
        <w:rPr>
          <w:rFonts w:ascii="Arial" w:hAnsi="Arial" w:cs="Arial"/>
        </w:rPr>
        <w:lastRenderedPageBreak/>
        <w:t xml:space="preserve">                     poslovanje je pogođeno učincima koronavirusa COVID 19 jer kao poslodavci</w:t>
      </w:r>
    </w:p>
    <w:p w14:paraId="3A84B35A" w14:textId="77777777" w:rsidR="000F2755" w:rsidRPr="003C5017" w:rsidRDefault="000F2755" w:rsidP="000F2755">
      <w:pPr>
        <w:jc w:val="both"/>
        <w:rPr>
          <w:rFonts w:ascii="Arial" w:hAnsi="Arial" w:cs="Arial"/>
        </w:rPr>
      </w:pPr>
      <w:r w:rsidRPr="003C5017">
        <w:rPr>
          <w:rFonts w:ascii="Arial" w:hAnsi="Arial" w:cs="Arial"/>
        </w:rPr>
        <w:t xml:space="preserve">                     nisu mogli ili su ograničeno mogli obavljati djelatnost</w:t>
      </w:r>
    </w:p>
    <w:p w14:paraId="0FE15ED0" w14:textId="77777777" w:rsidR="000F2755" w:rsidRPr="003C5017" w:rsidRDefault="000F2755" w:rsidP="000F2755">
      <w:pPr>
        <w:jc w:val="both"/>
        <w:rPr>
          <w:rFonts w:ascii="Arial" w:hAnsi="Arial" w:cs="Arial"/>
        </w:rPr>
      </w:pPr>
      <w:r w:rsidRPr="003C5017">
        <w:rPr>
          <w:rFonts w:ascii="Arial" w:hAnsi="Arial" w:cs="Arial"/>
        </w:rPr>
        <w:t xml:space="preserve">                     sukladno Odlukama Stožera civilne zaštite (nacionalnog, županijskog,</w:t>
      </w:r>
    </w:p>
    <w:p w14:paraId="53FF003E" w14:textId="77777777" w:rsidR="000F2755" w:rsidRPr="003C5017" w:rsidRDefault="000F2755" w:rsidP="000F2755">
      <w:pPr>
        <w:jc w:val="both"/>
        <w:rPr>
          <w:rFonts w:ascii="Arial" w:hAnsi="Arial" w:cs="Arial"/>
        </w:rPr>
      </w:pPr>
      <w:r w:rsidRPr="003C5017">
        <w:rPr>
          <w:rFonts w:ascii="Arial" w:hAnsi="Arial" w:cs="Arial"/>
        </w:rPr>
        <w:t xml:space="preserve">                     jedinica lokalne samouprave) i drugih nadležnih tijela; </w:t>
      </w:r>
    </w:p>
    <w:p w14:paraId="78B92A94" w14:textId="77777777" w:rsidR="000F2755" w:rsidRPr="003C5017" w:rsidRDefault="000F2755" w:rsidP="000F2755">
      <w:pPr>
        <w:pStyle w:val="BodyText"/>
        <w:rPr>
          <w:rFonts w:ascii="Arial" w:hAnsi="Arial" w:cs="Arial"/>
        </w:rPr>
      </w:pPr>
      <w:r w:rsidRPr="003C5017">
        <w:rPr>
          <w:rFonts w:ascii="Arial" w:hAnsi="Arial" w:cs="Arial"/>
          <w:u w:val="single"/>
        </w:rPr>
        <w:t>Namjena:</w:t>
      </w:r>
      <w:r w:rsidRPr="003C5017">
        <w:rPr>
          <w:rFonts w:ascii="Arial" w:hAnsi="Arial" w:cs="Arial"/>
        </w:rPr>
        <w:tab/>
        <w:t>Potpore se dodjeljuju za sljedeće namjene:</w:t>
      </w:r>
    </w:p>
    <w:p w14:paraId="72A36AB8" w14:textId="77777777" w:rsidR="000F2755" w:rsidRPr="003C501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3C5017">
        <w:rPr>
          <w:rFonts w:ascii="Arial" w:hAnsi="Arial" w:cs="Arial"/>
        </w:rPr>
        <w:t>sve uobičajene rashode poslovanja čije podmirenje se može smatrati otežanim zbog  obustave/ograničenja obavljanja djelatnosti,</w:t>
      </w:r>
    </w:p>
    <w:p w14:paraId="3C9B7A31" w14:textId="74506825" w:rsidR="000F2755" w:rsidRPr="002931DD"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3C5017">
        <w:rPr>
          <w:rFonts w:ascii="Arial" w:hAnsi="Arial" w:cs="Arial"/>
        </w:rPr>
        <w:t xml:space="preserve">nove rashode za ulaganja i nabave neophodne za prilagodbu obavljanja djelatnosti u okviru posebnih epidemioloških preporuka i mjera. </w:t>
      </w:r>
    </w:p>
    <w:p w14:paraId="33AB8704" w14:textId="77777777" w:rsidR="000F2755" w:rsidRPr="00647743" w:rsidRDefault="000F2755" w:rsidP="000F2755">
      <w:pPr>
        <w:pStyle w:val="BodyText"/>
        <w:rPr>
          <w:rFonts w:ascii="Arial" w:hAnsi="Arial" w:cs="Arial"/>
          <w:highlight w:val="yellow"/>
        </w:rPr>
      </w:pPr>
      <w:r w:rsidRPr="00647743">
        <w:rPr>
          <w:rFonts w:ascii="Arial" w:hAnsi="Arial" w:cs="Arial"/>
          <w:highlight w:val="yellow"/>
        </w:rPr>
        <w:t xml:space="preserve">    </w:t>
      </w:r>
    </w:p>
    <w:p w14:paraId="56676D6F" w14:textId="77777777" w:rsidR="000F2755" w:rsidRPr="00150EB7" w:rsidRDefault="000F2755" w:rsidP="000F2755">
      <w:pPr>
        <w:ind w:left="1410" w:hanging="1410"/>
        <w:jc w:val="both"/>
        <w:rPr>
          <w:rFonts w:ascii="Arial" w:hAnsi="Arial" w:cs="Arial"/>
        </w:rPr>
      </w:pPr>
      <w:r w:rsidRPr="00150EB7">
        <w:rPr>
          <w:rFonts w:ascii="Arial" w:hAnsi="Arial" w:cs="Arial"/>
          <w:u w:val="single"/>
        </w:rPr>
        <w:t>Iznos:</w:t>
      </w:r>
      <w:r w:rsidRPr="00150EB7">
        <w:rPr>
          <w:rFonts w:ascii="Arial" w:hAnsi="Arial" w:cs="Arial"/>
        </w:rPr>
        <w:tab/>
      </w:r>
      <w:r w:rsidRPr="00150EB7">
        <w:rPr>
          <w:rFonts w:ascii="Arial" w:hAnsi="Arial" w:cs="Arial"/>
        </w:rPr>
        <w:tab/>
        <w:t>Najviše do 4.000,00 kuna dokumentiranih prihvatljivih troškova po korisniku, do utroška raspoloživih sredstava.</w:t>
      </w:r>
    </w:p>
    <w:p w14:paraId="58DE1204" w14:textId="77777777" w:rsidR="000F2755" w:rsidRPr="00150EB7" w:rsidRDefault="000F2755" w:rsidP="000F2755">
      <w:pPr>
        <w:jc w:val="both"/>
        <w:rPr>
          <w:rFonts w:ascii="Arial" w:hAnsi="Arial" w:cs="Arial"/>
        </w:rPr>
      </w:pPr>
    </w:p>
    <w:p w14:paraId="5A66035C" w14:textId="77777777" w:rsidR="000F2755" w:rsidRPr="00150EB7" w:rsidRDefault="000F2755" w:rsidP="000F2755">
      <w:pPr>
        <w:ind w:left="360"/>
        <w:jc w:val="both"/>
        <w:rPr>
          <w:rFonts w:ascii="Arial" w:hAnsi="Arial" w:cs="Arial"/>
        </w:rPr>
      </w:pPr>
    </w:p>
    <w:p w14:paraId="169BCD72" w14:textId="77777777" w:rsidR="000F2755" w:rsidRPr="007F636D" w:rsidRDefault="000F2755" w:rsidP="000F2755">
      <w:pPr>
        <w:jc w:val="both"/>
        <w:rPr>
          <w:rFonts w:ascii="Arial" w:hAnsi="Arial" w:cs="Arial"/>
        </w:rPr>
      </w:pPr>
      <w:r w:rsidRPr="00150EB7">
        <w:rPr>
          <w:rFonts w:ascii="Arial" w:hAnsi="Arial" w:cs="Arial"/>
        </w:rPr>
        <w:t>Pojedinom korisniku može se dodijeliti samo jedna potpora po ovoj mjeri.</w:t>
      </w:r>
      <w:r w:rsidRPr="007F636D">
        <w:rPr>
          <w:rFonts w:ascii="Arial" w:hAnsi="Arial" w:cs="Arial"/>
        </w:rPr>
        <w:t xml:space="preserve"> </w:t>
      </w:r>
    </w:p>
    <w:p w14:paraId="72254CE7" w14:textId="77777777" w:rsidR="000F2755" w:rsidRDefault="000F2755" w:rsidP="000F2755">
      <w:pPr>
        <w:pStyle w:val="BodyText"/>
        <w:jc w:val="center"/>
        <w:rPr>
          <w:rFonts w:ascii="Arial" w:hAnsi="Arial" w:cs="Arial"/>
          <w:b/>
        </w:rPr>
      </w:pPr>
    </w:p>
    <w:p w14:paraId="1C04267E" w14:textId="77777777" w:rsidR="000F2755" w:rsidRPr="00305071" w:rsidRDefault="000F2755" w:rsidP="000F2755">
      <w:pPr>
        <w:pStyle w:val="BodyText"/>
        <w:jc w:val="center"/>
        <w:rPr>
          <w:rFonts w:ascii="Arial" w:hAnsi="Arial" w:cs="Arial"/>
          <w:b/>
        </w:rPr>
      </w:pPr>
      <w:r w:rsidRPr="00305071">
        <w:rPr>
          <w:rFonts w:ascii="Arial" w:hAnsi="Arial" w:cs="Arial"/>
          <w:b/>
        </w:rPr>
        <w:t>Članak 8.</w:t>
      </w:r>
    </w:p>
    <w:p w14:paraId="66456AE4" w14:textId="77777777" w:rsidR="000F2755" w:rsidRPr="00305071" w:rsidRDefault="000F2755" w:rsidP="000F2755">
      <w:pPr>
        <w:pStyle w:val="BodyText"/>
        <w:jc w:val="center"/>
        <w:rPr>
          <w:rFonts w:ascii="Arial" w:hAnsi="Arial" w:cs="Arial"/>
          <w:b/>
        </w:rPr>
      </w:pPr>
    </w:p>
    <w:p w14:paraId="102292BC" w14:textId="77777777" w:rsidR="000F2755" w:rsidRDefault="000F2755" w:rsidP="000F2755">
      <w:pPr>
        <w:pStyle w:val="BodyText"/>
        <w:rPr>
          <w:rFonts w:ascii="Arial" w:hAnsi="Arial" w:cs="Arial"/>
          <w:b/>
        </w:rPr>
      </w:pPr>
      <w:r>
        <w:rPr>
          <w:rFonts w:ascii="Arial" w:hAnsi="Arial" w:cs="Arial"/>
          <w:b/>
        </w:rPr>
        <w:t>MJERA 2.</w:t>
      </w:r>
      <w:r>
        <w:rPr>
          <w:rFonts w:ascii="Arial" w:hAnsi="Arial" w:cs="Arial"/>
          <w:b/>
        </w:rPr>
        <w:tab/>
        <w:t xml:space="preserve">  Potpore novoosnovanim obrtima i tvrtkama</w:t>
      </w:r>
      <w:r w:rsidRPr="007F636D">
        <w:rPr>
          <w:rFonts w:ascii="Arial" w:hAnsi="Arial" w:cs="Arial"/>
          <w:b/>
        </w:rPr>
        <w:t xml:space="preserve"> </w:t>
      </w:r>
      <w:r>
        <w:rPr>
          <w:rFonts w:ascii="Arial" w:hAnsi="Arial" w:cs="Arial"/>
          <w:b/>
        </w:rPr>
        <w:t>–</w:t>
      </w:r>
      <w:r w:rsidRPr="007F636D">
        <w:rPr>
          <w:rFonts w:ascii="Arial" w:hAnsi="Arial" w:cs="Arial"/>
          <w:b/>
        </w:rPr>
        <w:t xml:space="preserve"> potpore</w:t>
      </w:r>
      <w:r>
        <w:rPr>
          <w:rFonts w:ascii="Arial" w:hAnsi="Arial" w:cs="Arial"/>
          <w:b/>
        </w:rPr>
        <w:t xml:space="preserve"> p</w:t>
      </w:r>
      <w:r w:rsidRPr="007F636D">
        <w:rPr>
          <w:rFonts w:ascii="Arial" w:hAnsi="Arial" w:cs="Arial"/>
          <w:b/>
        </w:rPr>
        <w:t>oduzetnicima</w:t>
      </w:r>
    </w:p>
    <w:p w14:paraId="1963EAF9" w14:textId="77777777" w:rsidR="000F2755" w:rsidRPr="007F636D" w:rsidRDefault="000F2755" w:rsidP="000F2755">
      <w:pPr>
        <w:pStyle w:val="BodyText"/>
        <w:ind w:left="708" w:firstLine="708"/>
        <w:rPr>
          <w:rFonts w:ascii="Arial" w:hAnsi="Arial" w:cs="Arial"/>
          <w:b/>
        </w:rPr>
      </w:pPr>
      <w:r>
        <w:rPr>
          <w:rFonts w:ascii="Arial" w:hAnsi="Arial" w:cs="Arial"/>
          <w:b/>
        </w:rPr>
        <w:t xml:space="preserve">  </w:t>
      </w:r>
      <w:r w:rsidRPr="007F636D">
        <w:rPr>
          <w:rFonts w:ascii="Arial" w:hAnsi="Arial" w:cs="Arial"/>
          <w:b/>
        </w:rPr>
        <w:t>početnicima koji prvi put otva</w:t>
      </w:r>
      <w:r>
        <w:rPr>
          <w:rFonts w:ascii="Arial" w:hAnsi="Arial" w:cs="Arial"/>
          <w:b/>
        </w:rPr>
        <w:t xml:space="preserve">raju </w:t>
      </w:r>
      <w:r w:rsidRPr="007F636D">
        <w:rPr>
          <w:rFonts w:ascii="Arial" w:hAnsi="Arial" w:cs="Arial"/>
          <w:b/>
        </w:rPr>
        <w:t>trgovačko društvo</w:t>
      </w:r>
      <w:r>
        <w:rPr>
          <w:rFonts w:ascii="Arial" w:hAnsi="Arial" w:cs="Arial"/>
          <w:b/>
        </w:rPr>
        <w:t xml:space="preserve"> ili obrt</w:t>
      </w:r>
    </w:p>
    <w:p w14:paraId="293A2089" w14:textId="77777777" w:rsidR="000F2755" w:rsidRDefault="000F2755" w:rsidP="000F2755">
      <w:pPr>
        <w:jc w:val="both"/>
        <w:rPr>
          <w:rFonts w:ascii="Arial" w:hAnsi="Arial" w:cs="Arial"/>
        </w:rPr>
      </w:pPr>
    </w:p>
    <w:p w14:paraId="35FEE596" w14:textId="77777777" w:rsidR="000F2755" w:rsidRDefault="000F2755" w:rsidP="000F2755">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14:paraId="0EBA7FB7" w14:textId="77777777" w:rsidR="000F2755" w:rsidRDefault="000F2755" w:rsidP="000F2755">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 uz ispunjavanje općih uvjeta ovog Programa.</w:t>
      </w:r>
    </w:p>
    <w:p w14:paraId="23C24941" w14:textId="77777777" w:rsidR="000F2755" w:rsidRPr="002F41EC" w:rsidRDefault="000F2755" w:rsidP="000F2755">
      <w:pPr>
        <w:pStyle w:val="BodyText"/>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14:paraId="6F80F7CF"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14:paraId="41AFBF0E"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847BE7">
        <w:rPr>
          <w:rFonts w:ascii="Arial" w:hAnsi="Arial" w:cs="Arial"/>
        </w:rPr>
        <w:t>nabavu informatičke o</w:t>
      </w:r>
      <w:r>
        <w:rPr>
          <w:rFonts w:ascii="Arial" w:hAnsi="Arial" w:cs="Arial"/>
        </w:rPr>
        <w:t>preme i poslovnog softvera,</w:t>
      </w:r>
    </w:p>
    <w:p w14:paraId="0E41437F"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847BE7">
        <w:rPr>
          <w:rFonts w:ascii="Arial" w:hAnsi="Arial" w:cs="Arial"/>
        </w:rPr>
        <w:t>bankarske usluge za obradu kredita,</w:t>
      </w:r>
    </w:p>
    <w:p w14:paraId="78C71695"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08BA3BDB"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Pr>
          <w:rFonts w:ascii="Arial" w:hAnsi="Arial" w:cs="Arial"/>
        </w:rPr>
        <w:t>nabav</w:t>
      </w:r>
      <w:r w:rsidRPr="00847BE7">
        <w:rPr>
          <w:rFonts w:ascii="Arial" w:hAnsi="Arial" w:cs="Arial"/>
        </w:rPr>
        <w:t>u opreme</w:t>
      </w:r>
      <w:r>
        <w:rPr>
          <w:rFonts w:ascii="Arial" w:hAnsi="Arial" w:cs="Arial"/>
        </w:rPr>
        <w:t>, alata, inventara</w:t>
      </w:r>
      <w:r w:rsidRPr="00847BE7">
        <w:rPr>
          <w:rFonts w:ascii="Arial" w:hAnsi="Arial" w:cs="Arial"/>
        </w:rPr>
        <w:t xml:space="preserve"> za osnovnu djelatnost obrta ili trgovačkog društva,</w:t>
      </w:r>
    </w:p>
    <w:p w14:paraId="6B96FF6C"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847BE7">
        <w:rPr>
          <w:rFonts w:ascii="Arial" w:hAnsi="Arial" w:cs="Arial"/>
        </w:rPr>
        <w:t>uređenje poslovnog prostora (građevinski, instalacijski i radovi unutrašnjeg uređenja),</w:t>
      </w:r>
    </w:p>
    <w:p w14:paraId="1AD1BB49"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847BE7">
        <w:rPr>
          <w:rFonts w:ascii="Arial" w:hAnsi="Arial" w:cs="Arial"/>
        </w:rPr>
        <w:t>izrada web stranice te tiskanje promotivnih materijala,</w:t>
      </w:r>
    </w:p>
    <w:p w14:paraId="7B0AAC78" w14:textId="77777777" w:rsidR="000F2755" w:rsidRPr="00847BE7" w:rsidRDefault="000F2755" w:rsidP="00FB5945">
      <w:pPr>
        <w:pStyle w:val="BodyText"/>
        <w:numPr>
          <w:ilvl w:val="0"/>
          <w:numId w:val="30"/>
        </w:numPr>
        <w:tabs>
          <w:tab w:val="clear" w:pos="720"/>
          <w:tab w:val="num" w:pos="1620"/>
        </w:tabs>
        <w:spacing w:after="0"/>
        <w:ind w:left="1620" w:hanging="180"/>
        <w:jc w:val="both"/>
        <w:rPr>
          <w:rFonts w:ascii="Arial" w:hAnsi="Arial" w:cs="Arial"/>
        </w:rPr>
      </w:pPr>
      <w:r w:rsidRPr="00847BE7">
        <w:rPr>
          <w:rFonts w:ascii="Arial" w:hAnsi="Arial" w:cs="Arial"/>
        </w:rPr>
        <w:t>dopunska poduzetnička izobrazba vezana uz osnovnu djelatnost i informatičko obrazovanje.</w:t>
      </w:r>
    </w:p>
    <w:p w14:paraId="63876656" w14:textId="77777777" w:rsidR="000F2755" w:rsidRPr="003D3B18" w:rsidRDefault="000F2755" w:rsidP="000F2755">
      <w:pPr>
        <w:ind w:left="1410" w:hanging="1410"/>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prihvatljivih dokumen</w:t>
      </w:r>
      <w:r>
        <w:rPr>
          <w:rFonts w:ascii="Arial" w:hAnsi="Arial" w:cs="Arial"/>
        </w:rPr>
        <w:t>tiranih troškova, a najviše do 4</w:t>
      </w:r>
      <w:r w:rsidRPr="004F235B">
        <w:rPr>
          <w:rFonts w:ascii="Arial" w:hAnsi="Arial" w:cs="Arial"/>
        </w:rPr>
        <w:t>.000,00 kuna po korisniku za navedene deficitarne djelatnosti, te najviše do 3.000,00 kn za ostale djelatnosti, do utroška raspoloživih sredstava.</w:t>
      </w:r>
    </w:p>
    <w:p w14:paraId="5C6DDD10" w14:textId="77777777" w:rsidR="000F2755" w:rsidRPr="007F636D" w:rsidRDefault="000F2755" w:rsidP="000F2755">
      <w:pPr>
        <w:jc w:val="both"/>
        <w:rPr>
          <w:rFonts w:ascii="Arial" w:hAnsi="Arial" w:cs="Arial"/>
        </w:rPr>
      </w:pPr>
    </w:p>
    <w:p w14:paraId="7DC69742" w14:textId="77777777" w:rsidR="000F2755" w:rsidRPr="002B6FD1" w:rsidRDefault="000F2755" w:rsidP="000F2755">
      <w:pPr>
        <w:ind w:left="360"/>
        <w:jc w:val="both"/>
        <w:rPr>
          <w:rFonts w:ascii="Arial" w:hAnsi="Arial" w:cs="Arial"/>
        </w:rPr>
      </w:pPr>
    </w:p>
    <w:p w14:paraId="46A5C71F" w14:textId="77777777" w:rsidR="000F2755" w:rsidRDefault="000F2755" w:rsidP="000F2755">
      <w:pPr>
        <w:jc w:val="both"/>
        <w:rPr>
          <w:rFonts w:ascii="Arial" w:hAnsi="Arial" w:cs="Arial"/>
        </w:rPr>
      </w:pPr>
      <w:r w:rsidRPr="00982D6D">
        <w:rPr>
          <w:rFonts w:ascii="Arial" w:hAnsi="Arial" w:cs="Arial"/>
        </w:rPr>
        <w:t>Pravo na potporu imaju i trgovačka društva i obrti koji su upisani u registar Trgovačkog suda ili Obrtni registar prethodnih godina, a sada prvi put zapošljavaju osobu uključujući vlasnika/cu.</w:t>
      </w:r>
    </w:p>
    <w:p w14:paraId="60D4CBBF" w14:textId="77777777" w:rsidR="000F2755" w:rsidRPr="002B6FD1" w:rsidRDefault="000F2755" w:rsidP="000F2755">
      <w:pPr>
        <w:jc w:val="both"/>
        <w:rPr>
          <w:rFonts w:ascii="Arial" w:hAnsi="Arial" w:cs="Arial"/>
        </w:rPr>
      </w:pPr>
    </w:p>
    <w:p w14:paraId="5E995645" w14:textId="77777777" w:rsidR="000F2755" w:rsidRPr="007F636D" w:rsidRDefault="000F2755" w:rsidP="000F2755">
      <w:pPr>
        <w:jc w:val="both"/>
        <w:rPr>
          <w:rFonts w:ascii="Arial" w:hAnsi="Arial" w:cs="Arial"/>
        </w:rPr>
      </w:pPr>
      <w:r w:rsidRPr="007F636D">
        <w:rPr>
          <w:rFonts w:ascii="Arial" w:hAnsi="Arial" w:cs="Arial"/>
        </w:rPr>
        <w:lastRenderedPageBreak/>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1D70460B" w14:textId="6A6FC579" w:rsidR="000F2755" w:rsidRDefault="000F2755" w:rsidP="000F2755">
      <w:pPr>
        <w:pStyle w:val="BodyText"/>
        <w:rPr>
          <w:rFonts w:ascii="Arial" w:hAnsi="Arial" w:cs="Arial"/>
        </w:rPr>
      </w:pPr>
    </w:p>
    <w:p w14:paraId="501A682F" w14:textId="32809D31" w:rsidR="000F2755" w:rsidRPr="002931DD" w:rsidRDefault="002931DD" w:rsidP="002931DD">
      <w:pPr>
        <w:pStyle w:val="BodyText"/>
        <w:jc w:val="center"/>
        <w:rPr>
          <w:rFonts w:ascii="Arial" w:hAnsi="Arial" w:cs="Arial"/>
          <w:b/>
        </w:rPr>
      </w:pPr>
      <w:r>
        <w:rPr>
          <w:rFonts w:ascii="Arial" w:hAnsi="Arial" w:cs="Arial"/>
          <w:b/>
        </w:rPr>
        <w:t>Članak 9.</w:t>
      </w:r>
    </w:p>
    <w:p w14:paraId="201BA3ED" w14:textId="77777777" w:rsidR="000F2755" w:rsidRDefault="000F2755" w:rsidP="000F2755">
      <w:pPr>
        <w:jc w:val="both"/>
        <w:rPr>
          <w:rFonts w:ascii="Arial" w:hAnsi="Arial" w:cs="Arial"/>
        </w:rPr>
      </w:pPr>
    </w:p>
    <w:p w14:paraId="5F6C6E32" w14:textId="77777777" w:rsidR="000F2755" w:rsidRPr="001415E0" w:rsidRDefault="000F2755" w:rsidP="000F2755">
      <w:pPr>
        <w:pStyle w:val="BodyText"/>
        <w:rPr>
          <w:rFonts w:ascii="Arial" w:hAnsi="Arial" w:cs="Arial"/>
          <w:b/>
        </w:rPr>
      </w:pPr>
      <w:r>
        <w:rPr>
          <w:rFonts w:ascii="Arial" w:hAnsi="Arial" w:cs="Arial"/>
          <w:b/>
        </w:rPr>
        <w:t>MJERA 3</w:t>
      </w:r>
      <w:r w:rsidRPr="001415E0">
        <w:rPr>
          <w:rFonts w:ascii="Arial" w:hAnsi="Arial" w:cs="Arial"/>
          <w:b/>
        </w:rPr>
        <w:t>.</w:t>
      </w:r>
      <w:r w:rsidRPr="001415E0">
        <w:rPr>
          <w:rFonts w:ascii="Arial" w:hAnsi="Arial" w:cs="Arial"/>
          <w:b/>
        </w:rPr>
        <w:tab/>
        <w:t xml:space="preserve">  Subvencioniranje ulaganja u standarde kvalitete</w:t>
      </w:r>
    </w:p>
    <w:p w14:paraId="5DCC6FB8" w14:textId="77777777" w:rsidR="000F2755" w:rsidRPr="007F636D" w:rsidRDefault="000F2755" w:rsidP="000F2755">
      <w:pPr>
        <w:pStyle w:val="BodyText"/>
        <w:ind w:firstLine="708"/>
        <w:rPr>
          <w:rFonts w:ascii="Arial" w:hAnsi="Arial" w:cs="Arial"/>
        </w:rPr>
      </w:pPr>
    </w:p>
    <w:p w14:paraId="06E6D3D8" w14:textId="77777777" w:rsidR="000F2755" w:rsidRPr="000074F8" w:rsidRDefault="000F2755" w:rsidP="000F2755">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14:paraId="6059AB75" w14:textId="77777777" w:rsidR="000F2755" w:rsidRDefault="000F2755" w:rsidP="000F2755">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14:paraId="6B1384DD" w14:textId="77777777" w:rsidR="000F2755" w:rsidRDefault="000F2755" w:rsidP="00FB5945">
      <w:pPr>
        <w:numPr>
          <w:ilvl w:val="0"/>
          <w:numId w:val="28"/>
        </w:numPr>
        <w:ind w:left="1620" w:hanging="180"/>
        <w:jc w:val="both"/>
        <w:rPr>
          <w:rFonts w:ascii="Arial" w:hAnsi="Arial" w:cs="Arial"/>
        </w:rPr>
      </w:pPr>
      <w:r w:rsidRPr="000074F8">
        <w:rPr>
          <w:rFonts w:ascii="Arial" w:hAnsi="Arial" w:cs="Arial"/>
        </w:rPr>
        <w:t>troškove uvođenja i implementacije sustava upravljanja kvalitetom i okolišem,</w:t>
      </w:r>
    </w:p>
    <w:p w14:paraId="66DCF88F" w14:textId="77777777" w:rsidR="000F2755" w:rsidRDefault="000F2755" w:rsidP="00FB5945">
      <w:pPr>
        <w:numPr>
          <w:ilvl w:val="0"/>
          <w:numId w:val="28"/>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14:paraId="463883E7" w14:textId="77777777" w:rsidR="000F2755" w:rsidRDefault="000F2755" w:rsidP="00FB5945">
      <w:pPr>
        <w:numPr>
          <w:ilvl w:val="0"/>
          <w:numId w:val="28"/>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14:paraId="01291BB9" w14:textId="77777777" w:rsidR="000F2755" w:rsidRDefault="000F2755" w:rsidP="00FB5945">
      <w:pPr>
        <w:numPr>
          <w:ilvl w:val="0"/>
          <w:numId w:val="28"/>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14:paraId="211943C7" w14:textId="77777777" w:rsidR="000F2755" w:rsidRPr="002B6FD1" w:rsidRDefault="000F2755" w:rsidP="000F2755">
      <w:pPr>
        <w:ind w:left="1440"/>
        <w:jc w:val="both"/>
        <w:rPr>
          <w:rFonts w:ascii="Arial" w:hAnsi="Arial" w:cs="Arial"/>
        </w:rPr>
      </w:pPr>
    </w:p>
    <w:p w14:paraId="6149EC47" w14:textId="77777777" w:rsidR="000F2755" w:rsidRPr="000F2BA3" w:rsidRDefault="000F2755" w:rsidP="000F2755">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sidRPr="004F235B">
        <w:rPr>
          <w:rFonts w:ascii="Arial" w:hAnsi="Arial" w:cs="Arial"/>
          <w:lang w:val="hr-BA" w:eastAsia="en-US"/>
        </w:rPr>
        <w:t>50% prihvatljivih troškova, a najviše do 4.000,00 kuna po korisniku za navedene deficitarne djelatnosti, te najviše 2.000,00 kn po korisniku za ostale djelatnosti 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14:paraId="6BFA53F8" w14:textId="77777777" w:rsidR="000F2755" w:rsidRDefault="000F2755" w:rsidP="000F2755">
      <w:pPr>
        <w:ind w:firstLine="708"/>
        <w:jc w:val="both"/>
        <w:rPr>
          <w:rFonts w:ascii="Arial" w:hAnsi="Arial" w:cs="Arial"/>
        </w:rPr>
      </w:pPr>
    </w:p>
    <w:p w14:paraId="7D743019" w14:textId="77777777" w:rsidR="000F2755" w:rsidRPr="007F636D" w:rsidRDefault="000F2755" w:rsidP="000F2755">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6D663B92" w14:textId="77777777" w:rsidR="000F2755" w:rsidRDefault="000F2755" w:rsidP="000F2755">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14:paraId="058E4835" w14:textId="0B1B1C4C" w:rsidR="000F2755" w:rsidRPr="002931DD" w:rsidRDefault="002931DD" w:rsidP="000F2755">
      <w:pPr>
        <w:jc w:val="both"/>
      </w:pPr>
      <w:r>
        <w:tab/>
      </w:r>
    </w:p>
    <w:p w14:paraId="3E74DB0B" w14:textId="77777777" w:rsidR="000F2755" w:rsidRDefault="000F2755" w:rsidP="000F2755">
      <w:pPr>
        <w:pStyle w:val="BodyText"/>
        <w:rPr>
          <w:rFonts w:ascii="Arial" w:hAnsi="Arial" w:cs="Arial"/>
          <w:b/>
        </w:rPr>
      </w:pPr>
    </w:p>
    <w:p w14:paraId="2403FAE8" w14:textId="77777777" w:rsidR="000F2755" w:rsidRPr="00305071" w:rsidRDefault="000F2755" w:rsidP="000F2755">
      <w:pPr>
        <w:pStyle w:val="BodyText"/>
        <w:jc w:val="center"/>
        <w:rPr>
          <w:rFonts w:ascii="Arial" w:hAnsi="Arial" w:cs="Arial"/>
          <w:b/>
        </w:rPr>
      </w:pPr>
      <w:r>
        <w:rPr>
          <w:rFonts w:ascii="Arial" w:hAnsi="Arial" w:cs="Arial"/>
          <w:b/>
        </w:rPr>
        <w:t>Članak 10</w:t>
      </w:r>
      <w:r w:rsidRPr="00305071">
        <w:rPr>
          <w:rFonts w:ascii="Arial" w:hAnsi="Arial" w:cs="Arial"/>
          <w:b/>
        </w:rPr>
        <w:t>.</w:t>
      </w:r>
    </w:p>
    <w:p w14:paraId="47BD5BD1" w14:textId="77777777" w:rsidR="000F2755" w:rsidRPr="00E2702B" w:rsidRDefault="000F2755" w:rsidP="000F2755">
      <w:pPr>
        <w:pStyle w:val="BodyText"/>
        <w:rPr>
          <w:rFonts w:ascii="Arial" w:hAnsi="Arial" w:cs="Arial"/>
          <w:b/>
        </w:rPr>
      </w:pPr>
      <w:r>
        <w:rPr>
          <w:rFonts w:ascii="Arial" w:hAnsi="Arial" w:cs="Arial"/>
          <w:b/>
        </w:rPr>
        <w:t>MJERA 4.</w:t>
      </w:r>
      <w:r>
        <w:rPr>
          <w:rFonts w:ascii="Arial" w:hAnsi="Arial" w:cs="Arial"/>
          <w:b/>
        </w:rPr>
        <w:tab/>
        <w:t xml:space="preserve"> Subvencioniranje nabav</w:t>
      </w:r>
      <w:r w:rsidRPr="00E2702B">
        <w:rPr>
          <w:rFonts w:ascii="Arial" w:hAnsi="Arial" w:cs="Arial"/>
          <w:b/>
        </w:rPr>
        <w:t>e dugotrajne imovine i ulaganja u dugotrajnu</w:t>
      </w:r>
    </w:p>
    <w:p w14:paraId="467829FB" w14:textId="77777777" w:rsidR="000F2755" w:rsidRPr="00E2702B" w:rsidRDefault="000F2755" w:rsidP="000F2755">
      <w:pPr>
        <w:pStyle w:val="BodyText"/>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14:paraId="0AEF5FD9" w14:textId="77777777" w:rsidR="000F2755" w:rsidRPr="007F636D" w:rsidRDefault="000F2755" w:rsidP="000F2755">
      <w:pPr>
        <w:pStyle w:val="BodyText"/>
        <w:jc w:val="center"/>
        <w:rPr>
          <w:rFonts w:ascii="Arial" w:hAnsi="Arial" w:cs="Arial"/>
        </w:rPr>
      </w:pPr>
    </w:p>
    <w:p w14:paraId="1C3CBD42" w14:textId="77777777" w:rsidR="000F2755" w:rsidRDefault="000F2755" w:rsidP="000F2755">
      <w:pPr>
        <w:jc w:val="both"/>
        <w:rPr>
          <w:rFonts w:ascii="Arial" w:hAnsi="Arial" w:cs="Arial"/>
        </w:rPr>
      </w:pPr>
    </w:p>
    <w:p w14:paraId="61355402" w14:textId="77777777" w:rsidR="000F2755" w:rsidRDefault="000F2755" w:rsidP="000F2755">
      <w:pPr>
        <w:pStyle w:val="BodyText"/>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14:paraId="55E4B20F" w14:textId="77777777" w:rsidR="000F2755" w:rsidRDefault="000F2755" w:rsidP="000F2755">
      <w:pPr>
        <w:pStyle w:val="BodyText"/>
        <w:tabs>
          <w:tab w:val="num" w:pos="1440"/>
        </w:tabs>
        <w:rPr>
          <w:rFonts w:ascii="Arial" w:hAnsi="Arial" w:cs="Arial"/>
          <w:u w:val="single"/>
        </w:rPr>
      </w:pPr>
    </w:p>
    <w:p w14:paraId="418FC16A" w14:textId="77777777" w:rsidR="000F2755" w:rsidRDefault="000F2755" w:rsidP="000F2755">
      <w:pPr>
        <w:pStyle w:val="BodyText"/>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14:paraId="42FBE2CA" w14:textId="77777777" w:rsidR="000F2755" w:rsidRDefault="000F2755" w:rsidP="000F2755">
      <w:pPr>
        <w:pStyle w:val="BodyText"/>
        <w:tabs>
          <w:tab w:val="num" w:pos="1440"/>
        </w:tabs>
        <w:rPr>
          <w:rFonts w:ascii="Arial" w:hAnsi="Arial" w:cs="Arial"/>
        </w:rPr>
      </w:pPr>
      <w:r>
        <w:rPr>
          <w:rFonts w:ascii="Arial" w:hAnsi="Arial" w:cs="Arial"/>
        </w:rPr>
        <w:t xml:space="preserve">                     dugotrajnu imovinu:</w:t>
      </w:r>
    </w:p>
    <w:p w14:paraId="54382CB5" w14:textId="77777777" w:rsidR="000F2755" w:rsidRPr="000F5FBC" w:rsidRDefault="000F2755" w:rsidP="000F2755">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evidentiraju  kao oblik dugotrajne imovine i namijenjena su isključivo za obavljanje pretežite/glavne djelatnosti. </w:t>
      </w:r>
      <w:r w:rsidRPr="00150EB7">
        <w:rPr>
          <w:rFonts w:ascii="Arial" w:hAnsi="Arial" w:cs="Arial"/>
        </w:rPr>
        <w:t xml:space="preserve">Nabava rabljene </w:t>
      </w:r>
      <w:r w:rsidRPr="007238C4">
        <w:rPr>
          <w:rFonts w:ascii="Arial" w:hAnsi="Arial" w:cs="Arial"/>
        </w:rPr>
        <w:t>dugotrajne imovine izuzeta je iz mjere ukoliko je vrijednosti manje od</w:t>
      </w:r>
      <w:r w:rsidRPr="00150EB7">
        <w:rPr>
          <w:rFonts w:ascii="Arial" w:hAnsi="Arial" w:cs="Arial"/>
        </w:rPr>
        <w:t xml:space="preserve"> 20.000,00 kuna.</w:t>
      </w:r>
      <w:r w:rsidRPr="007238C4">
        <w:rPr>
          <w:rFonts w:ascii="Arial" w:hAnsi="Arial" w:cs="Arial"/>
        </w:rPr>
        <w:t xml:space="preserve"> </w:t>
      </w:r>
      <w:r w:rsidRPr="002F6CF9">
        <w:rPr>
          <w:rFonts w:ascii="Arial" w:hAnsi="Arial" w:cs="Arial"/>
        </w:rPr>
        <w:t xml:space="preserve">Bez obzira na vrijednost, iz mjere je izuzeta nabava osobnih automobila, motocikala, </w:t>
      </w:r>
      <w:r w:rsidRPr="00150EB7">
        <w:rPr>
          <w:rFonts w:ascii="Arial" w:hAnsi="Arial" w:cs="Arial"/>
        </w:rPr>
        <w:t xml:space="preserve">kao i vozila za cestovni prijevoz tereta sukladno članku 3. </w:t>
      </w:r>
      <w:r>
        <w:rPr>
          <w:rFonts w:ascii="Arial" w:hAnsi="Arial" w:cs="Arial"/>
        </w:rPr>
        <w:t xml:space="preserve">t. </w:t>
      </w:r>
      <w:r w:rsidRPr="00150EB7">
        <w:rPr>
          <w:rFonts w:ascii="Arial" w:hAnsi="Arial" w:cs="Arial"/>
        </w:rPr>
        <w:t xml:space="preserve">2. </w:t>
      </w:r>
      <w:r w:rsidRPr="00150EB7">
        <w:rPr>
          <w:rFonts w:ascii="Arial" w:hAnsi="Arial" w:cs="Arial"/>
          <w:bCs/>
        </w:rPr>
        <w:t>Uredbe</w:t>
      </w:r>
      <w:r w:rsidRPr="00150EB7">
        <w:rPr>
          <w:rFonts w:ascii="Arial" w:hAnsi="Arial" w:cs="Arial"/>
        </w:rPr>
        <w:t>.</w:t>
      </w:r>
    </w:p>
    <w:p w14:paraId="0A1806FB" w14:textId="77777777" w:rsidR="000F2755" w:rsidRPr="000F2BA3" w:rsidRDefault="000F2755" w:rsidP="000F2755">
      <w:pPr>
        <w:ind w:left="1410" w:hanging="1410"/>
        <w:contextualSpacing/>
        <w:jc w:val="both"/>
        <w:rPr>
          <w:rFonts w:ascii="Arial" w:hAnsi="Arial" w:cs="Arial"/>
          <w:lang w:val="hr-BA" w:eastAsia="en-US"/>
        </w:rPr>
      </w:pPr>
      <w:r w:rsidRPr="004F235B">
        <w:rPr>
          <w:rFonts w:ascii="Arial" w:hAnsi="Arial" w:cs="Arial"/>
          <w:u w:val="single"/>
        </w:rPr>
        <w:lastRenderedPageBreak/>
        <w:t>Iznos:</w:t>
      </w:r>
      <w:r w:rsidRPr="004F235B">
        <w:rPr>
          <w:rFonts w:ascii="Arial" w:hAnsi="Arial" w:cs="Arial"/>
        </w:rPr>
        <w:tab/>
        <w:t xml:space="preserve">Jednokratno do </w:t>
      </w:r>
      <w:r w:rsidRPr="004F235B">
        <w:rPr>
          <w:rFonts w:ascii="Arial" w:hAnsi="Arial" w:cs="Arial"/>
          <w:lang w:val="hr-BA" w:eastAsia="en-US"/>
        </w:rPr>
        <w:t>50% prihvatljivih dokument</w:t>
      </w:r>
      <w:r>
        <w:rPr>
          <w:rFonts w:ascii="Arial" w:hAnsi="Arial" w:cs="Arial"/>
          <w:lang w:val="hr-BA" w:eastAsia="en-US"/>
        </w:rPr>
        <w:t>iranih troškova, a najviše do 15</w:t>
      </w:r>
      <w:r w:rsidRPr="004F235B">
        <w:rPr>
          <w:rFonts w:ascii="Arial" w:hAnsi="Arial" w:cs="Arial"/>
          <w:lang w:val="hr-BA" w:eastAsia="en-US"/>
        </w:rPr>
        <w:t>.000,00 kuna po korisniku za navedene defici</w:t>
      </w:r>
      <w:r>
        <w:rPr>
          <w:rFonts w:ascii="Arial" w:hAnsi="Arial" w:cs="Arial"/>
          <w:lang w:val="hr-BA" w:eastAsia="en-US"/>
        </w:rPr>
        <w:t>tarne djelatnosti, te najviše 10</w:t>
      </w:r>
      <w:r w:rsidRPr="004F235B">
        <w:rPr>
          <w:rFonts w:ascii="Arial" w:hAnsi="Arial" w:cs="Arial"/>
          <w:lang w:val="hr-BA" w:eastAsia="en-US"/>
        </w:rPr>
        <w:t>.000,00 kn po korisniku za ostale djelatnosti 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14:paraId="56D07BE3" w14:textId="77777777" w:rsidR="000F2755" w:rsidRDefault="000F2755" w:rsidP="000F2755">
      <w:pPr>
        <w:ind w:firstLine="708"/>
        <w:jc w:val="both"/>
        <w:rPr>
          <w:rFonts w:ascii="Arial" w:hAnsi="Arial" w:cs="Arial"/>
        </w:rPr>
      </w:pPr>
    </w:p>
    <w:p w14:paraId="172D8FDB" w14:textId="77777777" w:rsidR="000F2755" w:rsidRPr="007F636D" w:rsidRDefault="000F2755" w:rsidP="000F2755">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14:paraId="6FE29504" w14:textId="77777777" w:rsidR="000F2755" w:rsidRDefault="000F2755" w:rsidP="000F2755">
      <w:pPr>
        <w:jc w:val="both"/>
        <w:rPr>
          <w:rFonts w:ascii="Arial" w:hAnsi="Arial" w:cs="Arial"/>
          <w:b/>
        </w:rPr>
      </w:pPr>
    </w:p>
    <w:p w14:paraId="627BA7EC" w14:textId="77777777" w:rsidR="000F2755" w:rsidRPr="007F636D" w:rsidRDefault="000F2755" w:rsidP="000F2755">
      <w:pPr>
        <w:rPr>
          <w:rFonts w:ascii="Arial" w:hAnsi="Arial" w:cs="Arial"/>
          <w:b/>
        </w:rPr>
      </w:pPr>
      <w:r w:rsidRPr="007F636D">
        <w:rPr>
          <w:rFonts w:ascii="Arial" w:hAnsi="Arial" w:cs="Arial"/>
          <w:b/>
        </w:rPr>
        <w:t>III. POSTUPAK DODJELE POTPORA</w:t>
      </w:r>
    </w:p>
    <w:p w14:paraId="3CE5F11C" w14:textId="77777777" w:rsidR="000F2755" w:rsidRPr="007F636D" w:rsidRDefault="000F2755" w:rsidP="000F2755">
      <w:pPr>
        <w:pStyle w:val="BodyText"/>
        <w:ind w:firstLine="708"/>
        <w:rPr>
          <w:rFonts w:ascii="Arial" w:hAnsi="Arial" w:cs="Arial"/>
        </w:rPr>
      </w:pPr>
    </w:p>
    <w:p w14:paraId="5C5F99FC" w14:textId="77777777" w:rsidR="000F2755" w:rsidRPr="00305071" w:rsidRDefault="000F2755" w:rsidP="000F2755">
      <w:pPr>
        <w:jc w:val="center"/>
        <w:rPr>
          <w:rFonts w:ascii="Arial" w:hAnsi="Arial" w:cs="Arial"/>
          <w:b/>
        </w:rPr>
      </w:pPr>
      <w:r>
        <w:rPr>
          <w:rFonts w:ascii="Arial" w:hAnsi="Arial" w:cs="Arial"/>
          <w:b/>
        </w:rPr>
        <w:t>Članak 11</w:t>
      </w:r>
      <w:r w:rsidRPr="00305071">
        <w:rPr>
          <w:rFonts w:ascii="Arial" w:hAnsi="Arial" w:cs="Arial"/>
          <w:b/>
        </w:rPr>
        <w:t>.</w:t>
      </w:r>
    </w:p>
    <w:p w14:paraId="5AA33814" w14:textId="77777777" w:rsidR="000F2755" w:rsidRDefault="000F2755" w:rsidP="000F2755">
      <w:pPr>
        <w:jc w:val="both"/>
        <w:rPr>
          <w:rFonts w:ascii="Arial" w:hAnsi="Arial" w:cs="Arial"/>
        </w:rPr>
      </w:pPr>
      <w:r>
        <w:rPr>
          <w:rFonts w:ascii="Arial" w:hAnsi="Arial" w:cs="Arial"/>
        </w:rPr>
        <w:t>Bes</w:t>
      </w:r>
      <w:r w:rsidRPr="007F636D">
        <w:rPr>
          <w:rFonts w:ascii="Arial" w:hAnsi="Arial" w:cs="Arial"/>
        </w:rPr>
        <w:t>povratne novčane po</w:t>
      </w:r>
      <w:r>
        <w:rPr>
          <w:rFonts w:ascii="Arial" w:hAnsi="Arial" w:cs="Arial"/>
        </w:rPr>
        <w:t>tpore koje su predmet ovog Programa</w:t>
      </w:r>
      <w:r w:rsidRPr="007F636D">
        <w:rPr>
          <w:rFonts w:ascii="Arial" w:hAnsi="Arial" w:cs="Arial"/>
        </w:rPr>
        <w:t xml:space="preserve"> dodjeljuju se</w:t>
      </w:r>
      <w:r>
        <w:rPr>
          <w:rFonts w:ascii="Arial" w:hAnsi="Arial" w:cs="Arial"/>
        </w:rPr>
        <w:t xml:space="preserve"> </w:t>
      </w:r>
      <w:r w:rsidRPr="007F636D">
        <w:rPr>
          <w:rFonts w:ascii="Arial" w:hAnsi="Arial" w:cs="Arial"/>
        </w:rPr>
        <w:t>temelj</w:t>
      </w:r>
      <w:r>
        <w:rPr>
          <w:rFonts w:ascii="Arial" w:hAnsi="Arial" w:cs="Arial"/>
        </w:rPr>
        <w:t>em</w:t>
      </w:r>
      <w:r w:rsidRPr="007F636D">
        <w:rPr>
          <w:rFonts w:ascii="Arial" w:hAnsi="Arial" w:cs="Arial"/>
        </w:rPr>
        <w:t xml:space="preserve"> provedenog postupka i k</w:t>
      </w:r>
      <w:r>
        <w:rPr>
          <w:rFonts w:ascii="Arial" w:hAnsi="Arial" w:cs="Arial"/>
        </w:rPr>
        <w:t>riterijima propisanim ovim Programom, odnosno Javnog poziva poduzetnicima za dodjelu potpora za poticanje poduzetništva Općine Gračac</w:t>
      </w:r>
      <w:r w:rsidRPr="00352B05">
        <w:rPr>
          <w:rFonts w:ascii="Arial" w:hAnsi="Arial" w:cs="Arial"/>
        </w:rPr>
        <w:t xml:space="preserve">, kojeg raspisuje </w:t>
      </w:r>
      <w:r>
        <w:rPr>
          <w:rFonts w:ascii="Arial" w:hAnsi="Arial" w:cs="Arial"/>
        </w:rPr>
        <w:t>općinski načelnik</w:t>
      </w:r>
      <w:r w:rsidRPr="00352B05">
        <w:rPr>
          <w:rFonts w:ascii="Arial" w:hAnsi="Arial" w:cs="Arial"/>
        </w:rPr>
        <w:t>.</w:t>
      </w:r>
      <w:r>
        <w:rPr>
          <w:rFonts w:ascii="Arial" w:hAnsi="Arial" w:cs="Arial"/>
        </w:rPr>
        <w:t xml:space="preserve"> </w:t>
      </w:r>
    </w:p>
    <w:p w14:paraId="42AB47CF" w14:textId="77777777" w:rsidR="000F2755" w:rsidRDefault="000F2755" w:rsidP="000F2755">
      <w:pPr>
        <w:jc w:val="both"/>
        <w:rPr>
          <w:rFonts w:ascii="Arial" w:hAnsi="Arial" w:cs="Arial"/>
        </w:rPr>
      </w:pPr>
    </w:p>
    <w:p w14:paraId="3FEEA34C" w14:textId="77777777" w:rsidR="000F2755" w:rsidRDefault="000F2755" w:rsidP="000F2755">
      <w:pPr>
        <w:jc w:val="both"/>
        <w:rPr>
          <w:rFonts w:ascii="Arial" w:hAnsi="Arial" w:cs="Arial"/>
        </w:rPr>
      </w:pPr>
      <w:r>
        <w:rPr>
          <w:rFonts w:ascii="Arial" w:hAnsi="Arial" w:cs="Arial"/>
        </w:rPr>
        <w:t>Ovlašćuje se općinski načelnik</w:t>
      </w:r>
      <w:r w:rsidRPr="00982D6D">
        <w:rPr>
          <w:rFonts w:ascii="Arial" w:hAnsi="Arial" w:cs="Arial"/>
        </w:rPr>
        <w:t xml:space="preserve"> u Javnom pozivu definirati potrebnu dokumentaciju, rokove i ostale bitne sastojke te u slučaju potrebe donositi dodatna tumačenja i upute za postupanje po ovom Programu.</w:t>
      </w:r>
      <w:r>
        <w:rPr>
          <w:rFonts w:ascii="Arial" w:hAnsi="Arial" w:cs="Arial"/>
        </w:rPr>
        <w:t xml:space="preserve">  </w:t>
      </w:r>
    </w:p>
    <w:p w14:paraId="40FB5EF2" w14:textId="77777777" w:rsidR="000F2755" w:rsidRPr="00352B05" w:rsidRDefault="000F2755" w:rsidP="000F2755">
      <w:pPr>
        <w:jc w:val="both"/>
        <w:rPr>
          <w:rFonts w:ascii="Arial" w:hAnsi="Arial" w:cs="Arial"/>
        </w:rPr>
      </w:pPr>
    </w:p>
    <w:p w14:paraId="06763692" w14:textId="77777777" w:rsidR="000F2755" w:rsidRDefault="000F2755" w:rsidP="000F2755">
      <w:pPr>
        <w:jc w:val="both"/>
        <w:rPr>
          <w:rFonts w:ascii="Arial" w:hAnsi="Arial" w:cs="Arial"/>
        </w:rPr>
      </w:pPr>
      <w:r w:rsidRPr="00352B05">
        <w:rPr>
          <w:rFonts w:ascii="Arial" w:hAnsi="Arial" w:cs="Arial"/>
        </w:rPr>
        <w:t>Zahtjevi za dobiva</w:t>
      </w:r>
      <w:r>
        <w:rPr>
          <w:rFonts w:ascii="Arial" w:hAnsi="Arial" w:cs="Arial"/>
        </w:rPr>
        <w:t>nje potpora iz ovog Programa, s</w:t>
      </w:r>
      <w:r w:rsidRPr="00352B05">
        <w:rPr>
          <w:rFonts w:ascii="Arial" w:hAnsi="Arial" w:cs="Arial"/>
        </w:rPr>
        <w:t xml:space="preserve"> popratnom dokumentacijom, ovisno o mjeri, dostavljaju se na posebnom obrascu zahtjeva </w:t>
      </w:r>
      <w:r w:rsidRPr="008C0DBC">
        <w:rPr>
          <w:rFonts w:ascii="Arial" w:hAnsi="Arial" w:cs="Arial"/>
        </w:rPr>
        <w:t xml:space="preserve">Povjerenstvu za </w:t>
      </w:r>
      <w:r w:rsidRPr="00187E4E">
        <w:rPr>
          <w:rFonts w:ascii="Arial" w:hAnsi="Arial" w:cs="Arial"/>
        </w:rPr>
        <w:t xml:space="preserve">dodjelu potpora </w:t>
      </w:r>
      <w:r>
        <w:rPr>
          <w:rFonts w:ascii="Arial" w:hAnsi="Arial" w:cs="Arial"/>
        </w:rPr>
        <w:t>za poticanje poduzetništva Općine Gračac, imenovanom od strane općinskog načelnika (u daljnjem tekstu: Povjerenstvo), koje</w:t>
      </w:r>
      <w:r w:rsidRPr="00352B05">
        <w:rPr>
          <w:rFonts w:ascii="Arial" w:hAnsi="Arial" w:cs="Arial"/>
        </w:rPr>
        <w:t xml:space="preserve"> je zadužen</w:t>
      </w:r>
      <w:r>
        <w:rPr>
          <w:rFonts w:ascii="Arial" w:hAnsi="Arial" w:cs="Arial"/>
        </w:rPr>
        <w:t>o</w:t>
      </w:r>
      <w:r w:rsidRPr="00352B05">
        <w:rPr>
          <w:rFonts w:ascii="Arial" w:hAnsi="Arial" w:cs="Arial"/>
        </w:rPr>
        <w:t xml:space="preserve"> i provodi postupak</w:t>
      </w:r>
      <w:r>
        <w:rPr>
          <w:rFonts w:ascii="Arial" w:hAnsi="Arial" w:cs="Arial"/>
        </w:rPr>
        <w:t>.</w:t>
      </w:r>
      <w:r w:rsidRPr="00352B05">
        <w:rPr>
          <w:rFonts w:ascii="Arial" w:hAnsi="Arial" w:cs="Arial"/>
        </w:rPr>
        <w:t xml:space="preserve"> </w:t>
      </w:r>
      <w:r>
        <w:rPr>
          <w:rFonts w:ascii="Arial" w:hAnsi="Arial" w:cs="Arial"/>
        </w:rPr>
        <w:t xml:space="preserve">Zahtjevi </w:t>
      </w:r>
      <w:r w:rsidRPr="00352B05">
        <w:rPr>
          <w:rFonts w:ascii="Arial" w:hAnsi="Arial" w:cs="Arial"/>
        </w:rPr>
        <w:t>se rješavaju prema redoslijedu prispijeća i do iskorištenja sredstava. Nepotpuni zahtjevi se ne razmatraju.</w:t>
      </w:r>
      <w:r>
        <w:rPr>
          <w:rFonts w:ascii="Arial" w:hAnsi="Arial" w:cs="Arial"/>
        </w:rPr>
        <w:t xml:space="preserve"> Povjerenstvo </w:t>
      </w:r>
      <w:r w:rsidRPr="00352B05">
        <w:rPr>
          <w:rFonts w:ascii="Arial" w:hAnsi="Arial" w:cs="Arial"/>
        </w:rPr>
        <w:t xml:space="preserve">može zatražiti od podnositelja zahtjeva </w:t>
      </w:r>
      <w:r>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Pr>
          <w:rFonts w:ascii="Arial" w:hAnsi="Arial" w:cs="Arial"/>
        </w:rPr>
        <w:t xml:space="preserve"> </w:t>
      </w:r>
      <w:r w:rsidRPr="006E586D">
        <w:rPr>
          <w:rFonts w:ascii="Arial" w:hAnsi="Arial" w:cs="Arial"/>
        </w:rPr>
        <w:t>Nakon provjere</w:t>
      </w:r>
      <w:r>
        <w:rPr>
          <w:rFonts w:ascii="Arial" w:hAnsi="Arial" w:cs="Arial"/>
        </w:rPr>
        <w:t xml:space="preserve"> i razmatranja</w:t>
      </w:r>
      <w:r w:rsidRPr="006E586D">
        <w:rPr>
          <w:rFonts w:ascii="Arial" w:hAnsi="Arial" w:cs="Arial"/>
        </w:rPr>
        <w:t xml:space="preserve"> dostavljene dokumentacije, </w:t>
      </w:r>
      <w:r w:rsidRPr="00996F03">
        <w:rPr>
          <w:rFonts w:ascii="Arial" w:hAnsi="Arial" w:cs="Arial"/>
        </w:rPr>
        <w:t xml:space="preserve">Povjerenstvo dostavlja </w:t>
      </w:r>
      <w:r>
        <w:rPr>
          <w:rFonts w:ascii="Arial" w:hAnsi="Arial" w:cs="Arial"/>
        </w:rPr>
        <w:t>općinskom načelniku prijedlog Odluke</w:t>
      </w:r>
      <w:r w:rsidRPr="00996F03">
        <w:rPr>
          <w:rFonts w:ascii="Arial" w:hAnsi="Arial" w:cs="Arial"/>
        </w:rPr>
        <w:t xml:space="preserve"> o dodjeli potpore na razmatranje i donošenje.</w:t>
      </w:r>
    </w:p>
    <w:p w14:paraId="00182B8D" w14:textId="77777777" w:rsidR="000F2755" w:rsidRDefault="000F2755" w:rsidP="000F2755">
      <w:pPr>
        <w:jc w:val="both"/>
        <w:rPr>
          <w:rFonts w:ascii="Arial" w:hAnsi="Arial" w:cs="Arial"/>
        </w:rPr>
      </w:pPr>
    </w:p>
    <w:p w14:paraId="3A4B6FA7" w14:textId="77777777" w:rsidR="000F2755" w:rsidRPr="00187E4E" w:rsidRDefault="000F2755" w:rsidP="000F2755">
      <w:pPr>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14:paraId="7B0732AE" w14:textId="77777777" w:rsidR="000F2755" w:rsidRDefault="000F2755" w:rsidP="000F2755">
      <w:pPr>
        <w:rPr>
          <w:rFonts w:ascii="Arial" w:hAnsi="Arial" w:cs="Arial"/>
          <w:b/>
        </w:rPr>
      </w:pPr>
    </w:p>
    <w:p w14:paraId="5E3042F5" w14:textId="77777777" w:rsidR="000F2755" w:rsidRPr="007F636D" w:rsidRDefault="000F2755" w:rsidP="000F2755">
      <w:pPr>
        <w:rPr>
          <w:rFonts w:ascii="Arial" w:hAnsi="Arial" w:cs="Arial"/>
          <w:b/>
        </w:rPr>
      </w:pPr>
      <w:r w:rsidRPr="007F636D">
        <w:rPr>
          <w:rFonts w:ascii="Arial" w:hAnsi="Arial" w:cs="Arial"/>
          <w:b/>
        </w:rPr>
        <w:t>I</w:t>
      </w:r>
      <w:r>
        <w:rPr>
          <w:rFonts w:ascii="Arial" w:hAnsi="Arial" w:cs="Arial"/>
          <w:b/>
        </w:rPr>
        <w:t>V</w:t>
      </w:r>
      <w:r w:rsidRPr="007F636D">
        <w:rPr>
          <w:rFonts w:ascii="Arial" w:hAnsi="Arial" w:cs="Arial"/>
          <w:b/>
        </w:rPr>
        <w:t>. PRIJELAZNE I ZAVRŠNE ODREDBE</w:t>
      </w:r>
    </w:p>
    <w:p w14:paraId="7C8593AE" w14:textId="77777777" w:rsidR="000F2755" w:rsidRPr="007F636D" w:rsidRDefault="000F2755" w:rsidP="000F2755">
      <w:pPr>
        <w:pStyle w:val="BodyText"/>
        <w:rPr>
          <w:rFonts w:ascii="Arial" w:hAnsi="Arial" w:cs="Arial"/>
        </w:rPr>
      </w:pPr>
    </w:p>
    <w:p w14:paraId="2B7F82E2" w14:textId="77777777" w:rsidR="000F2755" w:rsidRPr="00305071" w:rsidRDefault="000F2755" w:rsidP="000F2755">
      <w:pPr>
        <w:pStyle w:val="BodyText"/>
        <w:jc w:val="center"/>
        <w:rPr>
          <w:rFonts w:ascii="Arial" w:hAnsi="Arial" w:cs="Arial"/>
          <w:b/>
        </w:rPr>
      </w:pPr>
      <w:r w:rsidRPr="00305071">
        <w:rPr>
          <w:rFonts w:ascii="Arial" w:hAnsi="Arial" w:cs="Arial"/>
          <w:b/>
        </w:rPr>
        <w:t>Članak 1</w:t>
      </w:r>
      <w:r>
        <w:rPr>
          <w:rFonts w:ascii="Arial" w:hAnsi="Arial" w:cs="Arial"/>
          <w:b/>
        </w:rPr>
        <w:t>2</w:t>
      </w:r>
      <w:r w:rsidRPr="00305071">
        <w:rPr>
          <w:rFonts w:ascii="Arial" w:hAnsi="Arial" w:cs="Arial"/>
          <w:b/>
        </w:rPr>
        <w:t>.</w:t>
      </w:r>
    </w:p>
    <w:p w14:paraId="55CCD791" w14:textId="77777777" w:rsidR="000F2755" w:rsidRPr="007F636D" w:rsidRDefault="000F2755" w:rsidP="000F2755">
      <w:pPr>
        <w:pStyle w:val="BodyText"/>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Pr>
          <w:rFonts w:ascii="Arial" w:hAnsi="Arial" w:cs="Arial"/>
        </w:rPr>
        <w:t>Općine Gračac</w:t>
      </w:r>
      <w:r w:rsidRPr="007F636D">
        <w:rPr>
          <w:rFonts w:ascii="Arial" w:hAnsi="Arial" w:cs="Arial"/>
        </w:rPr>
        <w:t xml:space="preserve"> te će biti isključen iz svih </w:t>
      </w:r>
      <w:r>
        <w:rPr>
          <w:rFonts w:ascii="Arial" w:hAnsi="Arial" w:cs="Arial"/>
        </w:rPr>
        <w:t>općinskih</w:t>
      </w:r>
      <w:r w:rsidRPr="007F636D">
        <w:rPr>
          <w:rFonts w:ascii="Arial" w:hAnsi="Arial" w:cs="Arial"/>
        </w:rPr>
        <w:t xml:space="preserve"> subvencija u narednih 5 godina.</w:t>
      </w:r>
    </w:p>
    <w:p w14:paraId="2E76A9BF" w14:textId="77777777" w:rsidR="000F2755" w:rsidRDefault="000F2755" w:rsidP="000F2755">
      <w:pPr>
        <w:rPr>
          <w:rFonts w:ascii="Arial" w:hAnsi="Arial" w:cs="Arial"/>
        </w:rPr>
      </w:pPr>
    </w:p>
    <w:p w14:paraId="195AD696" w14:textId="77777777" w:rsidR="000F2755" w:rsidRPr="00305071" w:rsidRDefault="000F2755" w:rsidP="000F2755">
      <w:pPr>
        <w:jc w:val="center"/>
        <w:rPr>
          <w:rFonts w:ascii="Arial" w:hAnsi="Arial" w:cs="Arial"/>
          <w:b/>
        </w:rPr>
      </w:pPr>
      <w:r w:rsidRPr="00305071">
        <w:rPr>
          <w:rFonts w:ascii="Arial" w:hAnsi="Arial" w:cs="Arial"/>
          <w:b/>
        </w:rPr>
        <w:t>Članak 1</w:t>
      </w:r>
      <w:r>
        <w:rPr>
          <w:rFonts w:ascii="Arial" w:hAnsi="Arial" w:cs="Arial"/>
          <w:b/>
        </w:rPr>
        <w:t>3</w:t>
      </w:r>
      <w:r w:rsidRPr="00305071">
        <w:rPr>
          <w:rFonts w:ascii="Arial" w:hAnsi="Arial" w:cs="Arial"/>
          <w:b/>
        </w:rPr>
        <w:t>.</w:t>
      </w:r>
    </w:p>
    <w:p w14:paraId="4CE6F5EF" w14:textId="77777777" w:rsidR="000F2755" w:rsidRPr="008A673C" w:rsidRDefault="000F2755" w:rsidP="000F2755">
      <w:pPr>
        <w:jc w:val="both"/>
        <w:rPr>
          <w:rFonts w:ascii="Arial" w:hAnsi="Arial" w:cs="Arial"/>
        </w:rPr>
      </w:pPr>
      <w:r w:rsidRPr="007F636D">
        <w:rPr>
          <w:rFonts w:ascii="Arial" w:hAnsi="Arial" w:cs="Arial"/>
        </w:rPr>
        <w:t xml:space="preserve">Ovaj Program </w:t>
      </w:r>
      <w:r w:rsidRPr="008A673C">
        <w:rPr>
          <w:rFonts w:ascii="Arial" w:hAnsi="Arial" w:cs="Arial"/>
        </w:rPr>
        <w:t xml:space="preserve">stupa na snagu </w:t>
      </w:r>
      <w:r w:rsidRPr="0018068B">
        <w:rPr>
          <w:rFonts w:ascii="Arial" w:hAnsi="Arial" w:cs="Arial"/>
        </w:rPr>
        <w:t>dan nakon objave u «Službenom glasniku Općine Gračac».</w:t>
      </w:r>
    </w:p>
    <w:p w14:paraId="5375A990" w14:textId="77777777" w:rsidR="000F2755" w:rsidRPr="008A673C" w:rsidRDefault="000F2755" w:rsidP="000F2755">
      <w:pPr>
        <w:jc w:val="both"/>
        <w:rPr>
          <w:rFonts w:ascii="Arial" w:hAnsi="Arial" w:cs="Arial"/>
        </w:rPr>
      </w:pPr>
    </w:p>
    <w:p w14:paraId="63F6EE0D" w14:textId="77777777" w:rsidR="000F2755" w:rsidRPr="008A673C" w:rsidRDefault="000F2755" w:rsidP="000F2755">
      <w:pPr>
        <w:pStyle w:val="NoSpacing"/>
        <w:jc w:val="right"/>
        <w:rPr>
          <w:rFonts w:ascii="Arial" w:hAnsi="Arial" w:cs="Arial"/>
          <w:b/>
        </w:rPr>
      </w:pPr>
      <w:r w:rsidRPr="008A673C">
        <w:rPr>
          <w:rFonts w:ascii="Arial" w:hAnsi="Arial" w:cs="Arial"/>
          <w:b/>
        </w:rPr>
        <w:t xml:space="preserve">                   </w:t>
      </w:r>
      <w:r>
        <w:rPr>
          <w:rFonts w:ascii="Arial" w:hAnsi="Arial" w:cs="Arial"/>
          <w:b/>
        </w:rPr>
        <w:t xml:space="preserve">                     PREDSJEDNICA</w:t>
      </w:r>
      <w:r w:rsidRPr="008A673C">
        <w:rPr>
          <w:rFonts w:ascii="Arial" w:hAnsi="Arial" w:cs="Arial"/>
          <w:b/>
        </w:rPr>
        <w:t>:</w:t>
      </w:r>
    </w:p>
    <w:p w14:paraId="2E450C8C" w14:textId="77777777" w:rsidR="00AA4F64" w:rsidRDefault="000F2755" w:rsidP="000F2755">
      <w:pPr>
        <w:pStyle w:val="NoSpacing"/>
        <w:jc w:val="right"/>
        <w:rPr>
          <w:rFonts w:ascii="Arial" w:hAnsi="Arial" w:cs="Arial"/>
          <w:b/>
        </w:rPr>
        <w:sectPr w:rsidR="00AA4F64" w:rsidSect="00A7301C">
          <w:pgSz w:w="11906" w:h="16838" w:code="9"/>
          <w:pgMar w:top="567" w:right="567" w:bottom="567" w:left="567" w:header="850" w:footer="708" w:gutter="0"/>
          <w:cols w:space="708"/>
          <w:docGrid w:linePitch="360"/>
        </w:sectPr>
      </w:pPr>
      <w:r w:rsidRPr="008A673C">
        <w:rPr>
          <w:rFonts w:ascii="Arial" w:hAnsi="Arial" w:cs="Arial"/>
          <w:b/>
        </w:rPr>
        <w:t xml:space="preserve">                           </w:t>
      </w:r>
      <w:r>
        <w:rPr>
          <w:rFonts w:ascii="Arial" w:hAnsi="Arial" w:cs="Arial"/>
          <w:b/>
        </w:rPr>
        <w:t xml:space="preserve">        Slavica Miličić</w:t>
      </w:r>
    </w:p>
    <w:p w14:paraId="7201B80D" w14:textId="77777777" w:rsidR="00AA4F64" w:rsidRPr="001C1B2E" w:rsidRDefault="00AA4F64" w:rsidP="00AA4F64">
      <w:pPr>
        <w:rPr>
          <w:rFonts w:ascii="Cambria" w:hAnsi="Cambria"/>
          <w:b/>
        </w:rPr>
      </w:pPr>
      <w:r>
        <w:rPr>
          <w:rFonts w:ascii="Cambria" w:hAnsi="Cambria"/>
          <w:b/>
        </w:rPr>
        <w:lastRenderedPageBreak/>
        <w:t>OPĆINA GRAČAC</w:t>
      </w:r>
    </w:p>
    <w:p w14:paraId="46FECC20" w14:textId="77777777" w:rsidR="00AA4F64" w:rsidRPr="002C11E4" w:rsidRDefault="00AA4F64" w:rsidP="00AA4F64">
      <w:pPr>
        <w:rPr>
          <w:rFonts w:ascii="Cambria" w:hAnsi="Cambria"/>
          <w:b/>
        </w:rPr>
      </w:pPr>
      <w:r w:rsidRPr="002C11E4">
        <w:rPr>
          <w:rFonts w:ascii="Cambria" w:hAnsi="Cambria"/>
          <w:b/>
        </w:rPr>
        <w:t>OPĆINSKO VIJEĆE</w:t>
      </w:r>
    </w:p>
    <w:p w14:paraId="37E9B5C7" w14:textId="77777777" w:rsidR="00AA4F64" w:rsidRPr="00B4526F" w:rsidRDefault="00AA4F64" w:rsidP="00AA4F64">
      <w:pPr>
        <w:rPr>
          <w:rFonts w:ascii="Cambria" w:hAnsi="Cambria"/>
          <w:b/>
        </w:rPr>
      </w:pPr>
      <w:r w:rsidRPr="00B4526F">
        <w:rPr>
          <w:rFonts w:ascii="Cambria" w:hAnsi="Cambria"/>
          <w:b/>
        </w:rPr>
        <w:t>KLASA: 400-08/20-01/3</w:t>
      </w:r>
    </w:p>
    <w:p w14:paraId="1BEF5814" w14:textId="77777777" w:rsidR="00AA4F64" w:rsidRPr="00B4526F" w:rsidRDefault="00AA4F64" w:rsidP="00AA4F64">
      <w:pPr>
        <w:rPr>
          <w:rFonts w:ascii="Cambria" w:hAnsi="Cambria"/>
          <w:b/>
        </w:rPr>
      </w:pPr>
      <w:r w:rsidRPr="00B4526F">
        <w:rPr>
          <w:rFonts w:ascii="Cambria" w:hAnsi="Cambria"/>
          <w:b/>
        </w:rPr>
        <w:t>UR.BROJ: 2198/31-02-21-</w:t>
      </w:r>
      <w:r>
        <w:rPr>
          <w:rFonts w:ascii="Cambria" w:hAnsi="Cambria"/>
          <w:b/>
        </w:rPr>
        <w:t>13</w:t>
      </w:r>
    </w:p>
    <w:p w14:paraId="4812C75D" w14:textId="77777777" w:rsidR="00AA4F64" w:rsidRPr="001C1B2E" w:rsidRDefault="00AA4F64" w:rsidP="00AA4F64">
      <w:pPr>
        <w:rPr>
          <w:rFonts w:ascii="Cambria" w:hAnsi="Cambria"/>
          <w:b/>
        </w:rPr>
      </w:pPr>
      <w:r w:rsidRPr="00B4526F">
        <w:rPr>
          <w:rFonts w:ascii="Cambria" w:hAnsi="Cambria"/>
          <w:b/>
        </w:rPr>
        <w:t xml:space="preserve">Gračac, </w:t>
      </w:r>
      <w:r>
        <w:rPr>
          <w:rFonts w:ascii="Cambria" w:hAnsi="Cambria"/>
          <w:b/>
        </w:rPr>
        <w:t>19. listopada</w:t>
      </w:r>
      <w:r w:rsidRPr="00B4526F">
        <w:rPr>
          <w:rFonts w:ascii="Cambria" w:hAnsi="Cambria"/>
          <w:b/>
        </w:rPr>
        <w:t xml:space="preserve"> 2021.  godine</w:t>
      </w:r>
    </w:p>
    <w:p w14:paraId="13771B4C" w14:textId="77777777" w:rsidR="00AA4F64" w:rsidRDefault="00AA4F64" w:rsidP="00AA4F64">
      <w:pPr>
        <w:jc w:val="both"/>
        <w:rPr>
          <w:rFonts w:ascii="Cambria" w:hAnsi="Cambria"/>
        </w:rPr>
      </w:pPr>
    </w:p>
    <w:p w14:paraId="5B5EE449" w14:textId="77777777" w:rsidR="00AA4F64" w:rsidRDefault="00AA4F64" w:rsidP="00AA4F64">
      <w:pPr>
        <w:ind w:firstLine="708"/>
        <w:jc w:val="both"/>
        <w:rPr>
          <w:rFonts w:ascii="Cambria" w:hAnsi="Cambria"/>
        </w:rPr>
      </w:pPr>
      <w:r>
        <w:rPr>
          <w:rFonts w:ascii="Cambria" w:hAnsi="Cambria"/>
        </w:rPr>
        <w:t>Temeljem članka 109</w:t>
      </w:r>
      <w:r w:rsidRPr="00256425">
        <w:rPr>
          <w:rFonts w:ascii="Cambria" w:hAnsi="Cambria"/>
        </w:rPr>
        <w:t>. Zakona o proračunu ("Na</w:t>
      </w:r>
      <w:r>
        <w:rPr>
          <w:rFonts w:ascii="Cambria" w:hAnsi="Cambria"/>
        </w:rPr>
        <w:t>rodne novine" br. 87/08, 136/12 i 15/15) i članka 32</w:t>
      </w:r>
      <w:r w:rsidRPr="00256425">
        <w:rPr>
          <w:rFonts w:ascii="Cambria" w:hAnsi="Cambria"/>
        </w:rPr>
        <w:t>. Statuta</w:t>
      </w:r>
      <w:r>
        <w:rPr>
          <w:rFonts w:ascii="Cambria" w:hAnsi="Cambria"/>
        </w:rPr>
        <w:t xml:space="preserve"> (˝Službeni glasnik Zadarske županije˝  11/13, ˝Službeni glasnik Općine Gračac ˝ 1/18</w:t>
      </w:r>
      <w:r w:rsidRPr="00256425">
        <w:rPr>
          <w:rFonts w:ascii="Cambria" w:hAnsi="Cambria"/>
        </w:rPr>
        <w:t xml:space="preserve">, </w:t>
      </w:r>
      <w:r>
        <w:rPr>
          <w:rFonts w:ascii="Cambria" w:hAnsi="Cambria"/>
        </w:rPr>
        <w:t xml:space="preserve">1/20) </w:t>
      </w:r>
      <w:r w:rsidRPr="00256425">
        <w:rPr>
          <w:rFonts w:ascii="Cambria" w:hAnsi="Cambria"/>
        </w:rPr>
        <w:t>Općin</w:t>
      </w:r>
      <w:r>
        <w:rPr>
          <w:rFonts w:ascii="Cambria" w:hAnsi="Cambria"/>
        </w:rPr>
        <w:t>sko  vijeće  Općine Gračac  na 4</w:t>
      </w:r>
      <w:r w:rsidRPr="00256425">
        <w:rPr>
          <w:rFonts w:ascii="Cambria" w:hAnsi="Cambria"/>
        </w:rPr>
        <w:t>.  s</w:t>
      </w:r>
      <w:r>
        <w:rPr>
          <w:rFonts w:ascii="Cambria" w:hAnsi="Cambria"/>
        </w:rPr>
        <w:t xml:space="preserve">jednici održanoj 19. listopada 2021. g. donosi </w:t>
      </w:r>
    </w:p>
    <w:p w14:paraId="6268AEC4" w14:textId="77777777" w:rsidR="00AA4F64" w:rsidRPr="00256425" w:rsidRDefault="00AA4F64" w:rsidP="00AA4F64">
      <w:pPr>
        <w:ind w:firstLine="708"/>
        <w:rPr>
          <w:rFonts w:ascii="Cambria" w:hAnsi="Cambria"/>
        </w:rPr>
      </w:pPr>
    </w:p>
    <w:p w14:paraId="650584C5" w14:textId="77777777" w:rsidR="00AA4F64" w:rsidRPr="00256425" w:rsidRDefault="00AA4F64" w:rsidP="00AA4F64">
      <w:pPr>
        <w:tabs>
          <w:tab w:val="left" w:pos="5345"/>
        </w:tabs>
        <w:jc w:val="center"/>
        <w:rPr>
          <w:rFonts w:ascii="Cambria" w:hAnsi="Cambria"/>
          <w:b/>
        </w:rPr>
      </w:pPr>
      <w:r>
        <w:rPr>
          <w:rFonts w:ascii="Cambria" w:hAnsi="Cambria"/>
          <w:b/>
        </w:rPr>
        <w:t>POLUGODIŠNJI</w:t>
      </w:r>
      <w:r w:rsidRPr="00256425">
        <w:rPr>
          <w:rFonts w:ascii="Cambria" w:hAnsi="Cambria"/>
          <w:b/>
        </w:rPr>
        <w:t xml:space="preserve"> IZVJEŠTAJ O IZVRŠENJU PRORAČUNA OPĆINE GRAČAC </w:t>
      </w:r>
    </w:p>
    <w:p w14:paraId="1FC3652A" w14:textId="77777777" w:rsidR="00AA4F64" w:rsidRPr="0060014C" w:rsidRDefault="00AA4F64" w:rsidP="00AA4F64">
      <w:pPr>
        <w:tabs>
          <w:tab w:val="left" w:pos="5345"/>
        </w:tabs>
        <w:jc w:val="center"/>
        <w:rPr>
          <w:rFonts w:ascii="Cambria" w:hAnsi="Cambria"/>
          <w:b/>
        </w:rPr>
      </w:pPr>
      <w:r>
        <w:rPr>
          <w:rFonts w:ascii="Cambria" w:hAnsi="Cambria"/>
          <w:b/>
        </w:rPr>
        <w:t>ZA PERIOD OD 01.01. – 30.06.2021. GODINE</w:t>
      </w:r>
    </w:p>
    <w:p w14:paraId="260CCFCE" w14:textId="77777777" w:rsidR="00AA4F64" w:rsidRPr="00256425" w:rsidRDefault="00AA4F64" w:rsidP="00AA4F64">
      <w:pPr>
        <w:tabs>
          <w:tab w:val="left" w:pos="3568"/>
        </w:tabs>
        <w:rPr>
          <w:rFonts w:ascii="Cambria" w:hAnsi="Cambria"/>
        </w:rPr>
      </w:pPr>
    </w:p>
    <w:p w14:paraId="548CD99E" w14:textId="77777777" w:rsidR="00AA4F64" w:rsidRPr="00256425" w:rsidRDefault="00AA4F64" w:rsidP="00AA4F64">
      <w:pPr>
        <w:tabs>
          <w:tab w:val="left" w:pos="3568"/>
        </w:tabs>
        <w:rPr>
          <w:rFonts w:ascii="Cambria" w:hAnsi="Cambria"/>
        </w:rPr>
      </w:pPr>
    </w:p>
    <w:p w14:paraId="3A855CB0" w14:textId="77777777" w:rsidR="00AA4F64" w:rsidRPr="00256425" w:rsidRDefault="00AA4F64" w:rsidP="00AA4F64">
      <w:pPr>
        <w:jc w:val="center"/>
        <w:rPr>
          <w:rFonts w:ascii="Cambria" w:hAnsi="Cambria"/>
        </w:rPr>
      </w:pPr>
      <w:r>
        <w:rPr>
          <w:rFonts w:ascii="Cambria" w:hAnsi="Cambria"/>
        </w:rPr>
        <w:t>Članak 1</w:t>
      </w:r>
      <w:r w:rsidRPr="00256425">
        <w:rPr>
          <w:rFonts w:ascii="Cambria" w:hAnsi="Cambria"/>
        </w:rPr>
        <w:t xml:space="preserve">. </w:t>
      </w:r>
    </w:p>
    <w:p w14:paraId="2941A10F" w14:textId="77777777" w:rsidR="00AA4F64" w:rsidRPr="00604D0F" w:rsidRDefault="00AA4F64" w:rsidP="00AA4F64">
      <w:pPr>
        <w:pStyle w:val="Default"/>
        <w:jc w:val="both"/>
        <w:rPr>
          <w:rFonts w:ascii="Cambria" w:hAnsi="Cambria"/>
          <w:sz w:val="22"/>
          <w:szCs w:val="22"/>
        </w:rPr>
      </w:pPr>
      <w:r>
        <w:rPr>
          <w:rFonts w:ascii="Cambria" w:hAnsi="Cambria"/>
          <w:sz w:val="22"/>
          <w:szCs w:val="22"/>
        </w:rPr>
        <w:t>Polug</w:t>
      </w:r>
      <w:r w:rsidRPr="00604D0F">
        <w:rPr>
          <w:rFonts w:ascii="Cambria" w:hAnsi="Cambria"/>
          <w:sz w:val="22"/>
          <w:szCs w:val="22"/>
        </w:rPr>
        <w:t>odišnji izvještaj o izvršenju proračuna jedinica lokalne i područne (regionalne) samouprave sukladno čl.</w:t>
      </w:r>
      <w:r>
        <w:rPr>
          <w:rFonts w:ascii="Cambria" w:hAnsi="Cambria"/>
          <w:sz w:val="22"/>
          <w:szCs w:val="22"/>
        </w:rPr>
        <w:t xml:space="preserve"> </w:t>
      </w:r>
      <w:r w:rsidRPr="00604D0F">
        <w:rPr>
          <w:rFonts w:ascii="Cambria" w:hAnsi="Cambria"/>
          <w:sz w:val="22"/>
          <w:szCs w:val="22"/>
        </w:rPr>
        <w:t>4. Pravilnika o polugodišnjem i godišnjem izvještaju o izvršenju proračuna sadrži:</w:t>
      </w:r>
    </w:p>
    <w:p w14:paraId="55CC7D1D" w14:textId="77777777" w:rsidR="00AA4F64" w:rsidRPr="00604D0F" w:rsidRDefault="00AA4F64" w:rsidP="00AA4F64">
      <w:pPr>
        <w:pStyle w:val="Default"/>
        <w:ind w:firstLine="707"/>
        <w:jc w:val="both"/>
        <w:rPr>
          <w:rFonts w:ascii="Cambria" w:hAnsi="Cambria"/>
          <w:sz w:val="22"/>
          <w:szCs w:val="22"/>
        </w:rPr>
      </w:pPr>
    </w:p>
    <w:p w14:paraId="20E89203"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14:paraId="153633B7"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14:paraId="5B6AB6EA"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14:paraId="27F81B22"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14:paraId="74359EF2"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14:paraId="481FA193"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14:paraId="00866164" w14:textId="77777777" w:rsidR="00AA4F64" w:rsidRPr="00604D0F" w:rsidRDefault="00AA4F64" w:rsidP="00AA4F64">
      <w:pPr>
        <w:pStyle w:val="t-9-8"/>
        <w:spacing w:before="0" w:beforeAutospacing="0" w:after="0" w:afterAutospacing="0" w:line="276" w:lineRule="auto"/>
        <w:jc w:val="both"/>
        <w:textAlignment w:val="baseline"/>
        <w:rPr>
          <w:rFonts w:ascii="Cambria" w:hAnsi="Cambria"/>
          <w:color w:val="000000"/>
          <w:sz w:val="22"/>
          <w:szCs w:val="22"/>
        </w:rPr>
      </w:pPr>
    </w:p>
    <w:p w14:paraId="3E52FCC4" w14:textId="77777777" w:rsidR="00AA4F64" w:rsidRPr="00483B2B" w:rsidRDefault="00AA4F64" w:rsidP="00AA4F64">
      <w:pPr>
        <w:tabs>
          <w:tab w:val="left" w:pos="5436"/>
        </w:tabs>
        <w:rPr>
          <w:rFonts w:ascii="Cambria" w:hAnsi="Cambria"/>
        </w:rPr>
      </w:pPr>
      <w:r>
        <w:rPr>
          <w:rFonts w:ascii="Cambria" w:hAnsi="Cambria"/>
        </w:rPr>
        <w:t>Proračun  Općine Gračac za 01.01.-30.06.2021</w:t>
      </w:r>
      <w:r w:rsidRPr="00256425">
        <w:rPr>
          <w:rFonts w:ascii="Cambria" w:hAnsi="Cambria"/>
        </w:rPr>
        <w:t xml:space="preserve">. godinu </w:t>
      </w:r>
      <w:r>
        <w:rPr>
          <w:rFonts w:ascii="Cambria" w:hAnsi="Cambria"/>
        </w:rPr>
        <w:t>ostvaren je kako slijedi:</w:t>
      </w:r>
    </w:p>
    <w:p w14:paraId="10B7B0F7" w14:textId="77777777" w:rsidR="00AA4F64" w:rsidRPr="00256425" w:rsidRDefault="00AA4F64" w:rsidP="00AA4F64">
      <w:pPr>
        <w:tabs>
          <w:tab w:val="left" w:pos="5436"/>
        </w:tabs>
        <w:rPr>
          <w:rFonts w:ascii="Cambria" w:hAnsi="Cambria"/>
        </w:rPr>
      </w:pPr>
    </w:p>
    <w:p w14:paraId="720CB6CA" w14:textId="77777777" w:rsidR="00AA4F64" w:rsidRPr="00256425" w:rsidRDefault="00AA4F64" w:rsidP="00AA4F64">
      <w:pPr>
        <w:tabs>
          <w:tab w:val="left" w:pos="5436"/>
        </w:tabs>
        <w:rPr>
          <w:rFonts w:ascii="Cambria" w:hAnsi="Cambria" w:cs="Arial"/>
          <w:b/>
        </w:rPr>
      </w:pPr>
      <w:r w:rsidRPr="00256425">
        <w:rPr>
          <w:rFonts w:ascii="Cambria" w:hAnsi="Cambria" w:cs="Arial"/>
          <w:b/>
        </w:rPr>
        <w:t>OPĆI DIO</w:t>
      </w:r>
    </w:p>
    <w:p w14:paraId="6CCD5306" w14:textId="77777777" w:rsidR="00AA4F64" w:rsidRPr="00256425" w:rsidRDefault="00AA4F64" w:rsidP="00AA4F64">
      <w:pPr>
        <w:tabs>
          <w:tab w:val="left" w:pos="5436"/>
        </w:tabs>
        <w:rPr>
          <w:rFonts w:ascii="Cambria" w:hAnsi="Cambria" w:cs="Arial"/>
        </w:rPr>
      </w:pPr>
    </w:p>
    <w:p w14:paraId="1BF6FFE6" w14:textId="77777777" w:rsidR="00AA4F64" w:rsidRDefault="00AA4F64" w:rsidP="00AA4F64">
      <w:pPr>
        <w:tabs>
          <w:tab w:val="left" w:pos="5436"/>
        </w:tabs>
        <w:rPr>
          <w:rFonts w:ascii="Cambria" w:hAnsi="Cambria" w:cs="Arial"/>
        </w:rPr>
      </w:pPr>
      <w:r w:rsidRPr="00256425">
        <w:rPr>
          <w:rFonts w:ascii="Cambria" w:hAnsi="Cambria" w:cs="Arial"/>
        </w:rPr>
        <w:t xml:space="preserve">Tablica 1: Račun prihoda </w:t>
      </w:r>
      <w:r>
        <w:rPr>
          <w:rFonts w:ascii="Cambria" w:hAnsi="Cambria" w:cs="Arial"/>
        </w:rPr>
        <w:t>i rashoda te račun financiranja</w:t>
      </w:r>
    </w:p>
    <w:p w14:paraId="6DC3D1A0" w14:textId="77777777" w:rsidR="00AA4F64" w:rsidRDefault="00AA4F64" w:rsidP="00AA4F64">
      <w:pPr>
        <w:tabs>
          <w:tab w:val="left" w:pos="5436"/>
        </w:tabs>
        <w:rPr>
          <w:rFonts w:ascii="Cambria" w:hAnsi="Cambria" w:cs="Arial"/>
        </w:rPr>
      </w:pPr>
    </w:p>
    <w:p w14:paraId="0C4DD460" w14:textId="77777777" w:rsidR="00AA4F64" w:rsidRDefault="00AA4F64" w:rsidP="00AA4F64">
      <w:pPr>
        <w:tabs>
          <w:tab w:val="left" w:pos="5436"/>
        </w:tabs>
        <w:rPr>
          <w:rFonts w:ascii="Cambria" w:hAnsi="Cambria" w:cs="Arial"/>
        </w:rPr>
      </w:pPr>
    </w:p>
    <w:p w14:paraId="20D9140F" w14:textId="77777777" w:rsidR="00AA4F64" w:rsidRPr="008E31B5" w:rsidRDefault="00AA4F64" w:rsidP="00AA4F64">
      <w:pPr>
        <w:tabs>
          <w:tab w:val="left" w:pos="5436"/>
        </w:tabs>
        <w:rPr>
          <w:rFonts w:ascii="Cambria" w:hAnsi="Cambria" w:cs="Arial"/>
        </w:rPr>
      </w:pPr>
    </w:p>
    <w:p w14:paraId="42E34B3B" w14:textId="77777777" w:rsidR="00AA4F64" w:rsidRDefault="00AA4F64" w:rsidP="00AA4F64">
      <w:pPr>
        <w:rPr>
          <w:rFonts w:ascii="Cambria" w:hAnsi="Cambria"/>
        </w:rPr>
      </w:pPr>
    </w:p>
    <w:tbl>
      <w:tblPr>
        <w:tblW w:w="15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26"/>
        <w:gridCol w:w="1843"/>
        <w:gridCol w:w="1829"/>
        <w:gridCol w:w="1399"/>
        <w:gridCol w:w="1399"/>
      </w:tblGrid>
      <w:tr w:rsidR="00AA4F64" w:rsidRPr="001B1E73" w14:paraId="58EB3036" w14:textId="77777777" w:rsidTr="00AA4F64">
        <w:trPr>
          <w:trHeight w:val="238"/>
        </w:trPr>
        <w:tc>
          <w:tcPr>
            <w:tcW w:w="6946" w:type="dxa"/>
            <w:shd w:val="clear" w:color="000000" w:fill="C0C0C0"/>
            <w:noWrap/>
            <w:vAlign w:val="bottom"/>
            <w:hideMark/>
          </w:tcPr>
          <w:p w14:paraId="24C9F0B9" w14:textId="77777777" w:rsidR="00AA4F64" w:rsidRPr="001B1E73" w:rsidRDefault="00AA4F64" w:rsidP="00AA4F64">
            <w:pPr>
              <w:jc w:val="center"/>
              <w:rPr>
                <w:rFonts w:ascii="Arial" w:hAnsi="Arial" w:cs="Arial"/>
                <w:b/>
                <w:bCs/>
                <w:sz w:val="20"/>
                <w:szCs w:val="20"/>
                <w:lang w:eastAsia="hr-HR"/>
              </w:rPr>
            </w:pPr>
            <w:r w:rsidRPr="001B1E73">
              <w:rPr>
                <w:rFonts w:ascii="Arial" w:hAnsi="Arial" w:cs="Arial"/>
                <w:b/>
                <w:bCs/>
                <w:sz w:val="20"/>
                <w:szCs w:val="20"/>
                <w:lang w:eastAsia="hr-HR"/>
              </w:rPr>
              <w:t>Račun / opis</w:t>
            </w:r>
          </w:p>
        </w:tc>
        <w:tc>
          <w:tcPr>
            <w:tcW w:w="2126" w:type="dxa"/>
            <w:shd w:val="clear" w:color="000000" w:fill="C0C0C0"/>
            <w:noWrap/>
            <w:vAlign w:val="bottom"/>
            <w:hideMark/>
          </w:tcPr>
          <w:p w14:paraId="7224BE53" w14:textId="77777777" w:rsidR="00AA4F64" w:rsidRPr="001B1E73" w:rsidRDefault="00AA4F64" w:rsidP="00AA4F64">
            <w:pPr>
              <w:jc w:val="center"/>
              <w:rPr>
                <w:rFonts w:ascii="Arial" w:hAnsi="Arial" w:cs="Arial"/>
                <w:b/>
                <w:bCs/>
                <w:sz w:val="20"/>
                <w:szCs w:val="20"/>
                <w:lang w:eastAsia="hr-HR"/>
              </w:rPr>
            </w:pPr>
            <w:r w:rsidRPr="001B1E73">
              <w:rPr>
                <w:rFonts w:ascii="Arial" w:hAnsi="Arial" w:cs="Arial"/>
                <w:b/>
                <w:bCs/>
                <w:sz w:val="20"/>
                <w:szCs w:val="20"/>
                <w:lang w:eastAsia="hr-HR"/>
              </w:rPr>
              <w:t>Izvršenje 2020.</w:t>
            </w:r>
          </w:p>
        </w:tc>
        <w:tc>
          <w:tcPr>
            <w:tcW w:w="1843" w:type="dxa"/>
            <w:shd w:val="clear" w:color="000000" w:fill="C0C0C0"/>
            <w:noWrap/>
            <w:vAlign w:val="bottom"/>
            <w:hideMark/>
          </w:tcPr>
          <w:p w14:paraId="06A65D2F" w14:textId="77777777" w:rsidR="00AA4F64" w:rsidRPr="001B1E73" w:rsidRDefault="00AA4F64" w:rsidP="00AA4F64">
            <w:pPr>
              <w:jc w:val="center"/>
              <w:rPr>
                <w:rFonts w:ascii="Arial" w:hAnsi="Arial" w:cs="Arial"/>
                <w:b/>
                <w:bCs/>
                <w:sz w:val="20"/>
                <w:szCs w:val="20"/>
                <w:lang w:eastAsia="hr-HR"/>
              </w:rPr>
            </w:pPr>
            <w:r w:rsidRPr="001B1E73">
              <w:rPr>
                <w:rFonts w:ascii="Arial" w:hAnsi="Arial" w:cs="Arial"/>
                <w:b/>
                <w:bCs/>
                <w:sz w:val="20"/>
                <w:szCs w:val="20"/>
                <w:lang w:eastAsia="hr-HR"/>
              </w:rPr>
              <w:t>Izvorni plan 2021.</w:t>
            </w:r>
          </w:p>
        </w:tc>
        <w:tc>
          <w:tcPr>
            <w:tcW w:w="1829" w:type="dxa"/>
            <w:shd w:val="clear" w:color="000000" w:fill="C0C0C0"/>
            <w:noWrap/>
            <w:vAlign w:val="bottom"/>
            <w:hideMark/>
          </w:tcPr>
          <w:p w14:paraId="37517E42" w14:textId="77777777" w:rsidR="00AA4F64" w:rsidRPr="001B1E73" w:rsidRDefault="00AA4F64" w:rsidP="00AA4F64">
            <w:pPr>
              <w:jc w:val="center"/>
              <w:rPr>
                <w:rFonts w:ascii="Arial" w:hAnsi="Arial" w:cs="Arial"/>
                <w:b/>
                <w:bCs/>
                <w:sz w:val="20"/>
                <w:szCs w:val="20"/>
                <w:lang w:eastAsia="hr-HR"/>
              </w:rPr>
            </w:pPr>
            <w:r w:rsidRPr="001B1E73">
              <w:rPr>
                <w:rFonts w:ascii="Arial" w:hAnsi="Arial" w:cs="Arial"/>
                <w:b/>
                <w:bCs/>
                <w:sz w:val="20"/>
                <w:szCs w:val="20"/>
                <w:lang w:eastAsia="hr-HR"/>
              </w:rPr>
              <w:t>Izvršenje 2021.</w:t>
            </w:r>
          </w:p>
        </w:tc>
        <w:tc>
          <w:tcPr>
            <w:tcW w:w="1399" w:type="dxa"/>
            <w:shd w:val="clear" w:color="000000" w:fill="C0C0C0"/>
            <w:noWrap/>
            <w:vAlign w:val="bottom"/>
            <w:hideMark/>
          </w:tcPr>
          <w:p w14:paraId="4C658DEE" w14:textId="77777777" w:rsidR="00AA4F64" w:rsidRPr="001B1E73" w:rsidRDefault="00AA4F64" w:rsidP="00AA4F64">
            <w:pPr>
              <w:jc w:val="center"/>
              <w:rPr>
                <w:rFonts w:ascii="Arial" w:hAnsi="Arial" w:cs="Arial"/>
                <w:b/>
                <w:bCs/>
                <w:sz w:val="20"/>
                <w:szCs w:val="20"/>
                <w:lang w:eastAsia="hr-HR"/>
              </w:rPr>
            </w:pPr>
            <w:r w:rsidRPr="001B1E73">
              <w:rPr>
                <w:rFonts w:ascii="Arial" w:hAnsi="Arial" w:cs="Arial"/>
                <w:b/>
                <w:bCs/>
                <w:sz w:val="20"/>
                <w:szCs w:val="20"/>
                <w:lang w:eastAsia="hr-HR"/>
              </w:rPr>
              <w:t>Indeks  3/1</w:t>
            </w:r>
          </w:p>
        </w:tc>
        <w:tc>
          <w:tcPr>
            <w:tcW w:w="1399" w:type="dxa"/>
            <w:shd w:val="clear" w:color="000000" w:fill="C0C0C0"/>
            <w:noWrap/>
            <w:vAlign w:val="bottom"/>
            <w:hideMark/>
          </w:tcPr>
          <w:p w14:paraId="6F02C923" w14:textId="77777777" w:rsidR="00AA4F64" w:rsidRPr="001B1E73" w:rsidRDefault="00AA4F64" w:rsidP="00AA4F64">
            <w:pPr>
              <w:jc w:val="center"/>
              <w:rPr>
                <w:rFonts w:ascii="Arial" w:hAnsi="Arial" w:cs="Arial"/>
                <w:b/>
                <w:bCs/>
                <w:sz w:val="20"/>
                <w:szCs w:val="20"/>
                <w:lang w:eastAsia="hr-HR"/>
              </w:rPr>
            </w:pPr>
            <w:r w:rsidRPr="001B1E73">
              <w:rPr>
                <w:rFonts w:ascii="Arial" w:hAnsi="Arial" w:cs="Arial"/>
                <w:b/>
                <w:bCs/>
                <w:sz w:val="20"/>
                <w:szCs w:val="20"/>
                <w:lang w:eastAsia="hr-HR"/>
              </w:rPr>
              <w:t>Indeks  3/2</w:t>
            </w:r>
          </w:p>
        </w:tc>
      </w:tr>
      <w:tr w:rsidR="00AA4F64" w:rsidRPr="001B1E73" w14:paraId="3A979DE8" w14:textId="77777777" w:rsidTr="00AA4F64">
        <w:trPr>
          <w:trHeight w:val="238"/>
        </w:trPr>
        <w:tc>
          <w:tcPr>
            <w:tcW w:w="6946" w:type="dxa"/>
            <w:shd w:val="clear" w:color="000000" w:fill="808080"/>
            <w:noWrap/>
            <w:vAlign w:val="bottom"/>
            <w:hideMark/>
          </w:tcPr>
          <w:p w14:paraId="51A5620E"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A. RAČUN PRIHODA I RASHODA</w:t>
            </w:r>
          </w:p>
        </w:tc>
        <w:tc>
          <w:tcPr>
            <w:tcW w:w="2126" w:type="dxa"/>
            <w:shd w:val="clear" w:color="000000" w:fill="808080"/>
            <w:noWrap/>
            <w:vAlign w:val="bottom"/>
            <w:hideMark/>
          </w:tcPr>
          <w:p w14:paraId="50AF9624" w14:textId="77777777" w:rsidR="00AA4F64" w:rsidRPr="001B1E73" w:rsidRDefault="00AA4F64" w:rsidP="00AA4F64">
            <w:pPr>
              <w:jc w:val="center"/>
              <w:rPr>
                <w:rFonts w:ascii="Arial" w:hAnsi="Arial" w:cs="Arial"/>
                <w:b/>
                <w:bCs/>
                <w:color w:val="FFFFFF"/>
                <w:sz w:val="20"/>
                <w:szCs w:val="20"/>
                <w:lang w:eastAsia="hr-HR"/>
              </w:rPr>
            </w:pPr>
            <w:r w:rsidRPr="001B1E73">
              <w:rPr>
                <w:rFonts w:ascii="Arial" w:hAnsi="Arial" w:cs="Arial"/>
                <w:b/>
                <w:bCs/>
                <w:color w:val="FFFFFF"/>
                <w:sz w:val="20"/>
                <w:szCs w:val="20"/>
                <w:lang w:eastAsia="hr-HR"/>
              </w:rPr>
              <w:t>1</w:t>
            </w:r>
          </w:p>
        </w:tc>
        <w:tc>
          <w:tcPr>
            <w:tcW w:w="1843" w:type="dxa"/>
            <w:shd w:val="clear" w:color="000000" w:fill="808080"/>
            <w:noWrap/>
            <w:vAlign w:val="bottom"/>
            <w:hideMark/>
          </w:tcPr>
          <w:p w14:paraId="7B1FC1DC" w14:textId="77777777" w:rsidR="00AA4F64" w:rsidRPr="001B1E73" w:rsidRDefault="00AA4F64" w:rsidP="00AA4F64">
            <w:pPr>
              <w:jc w:val="center"/>
              <w:rPr>
                <w:rFonts w:ascii="Arial" w:hAnsi="Arial" w:cs="Arial"/>
                <w:b/>
                <w:bCs/>
                <w:color w:val="FFFFFF"/>
                <w:sz w:val="20"/>
                <w:szCs w:val="20"/>
                <w:lang w:eastAsia="hr-HR"/>
              </w:rPr>
            </w:pPr>
            <w:r w:rsidRPr="001B1E73">
              <w:rPr>
                <w:rFonts w:ascii="Arial" w:hAnsi="Arial" w:cs="Arial"/>
                <w:b/>
                <w:bCs/>
                <w:color w:val="FFFFFF"/>
                <w:sz w:val="20"/>
                <w:szCs w:val="20"/>
                <w:lang w:eastAsia="hr-HR"/>
              </w:rPr>
              <w:t>2</w:t>
            </w:r>
          </w:p>
        </w:tc>
        <w:tc>
          <w:tcPr>
            <w:tcW w:w="1829" w:type="dxa"/>
            <w:shd w:val="clear" w:color="000000" w:fill="808080"/>
            <w:noWrap/>
            <w:vAlign w:val="bottom"/>
            <w:hideMark/>
          </w:tcPr>
          <w:p w14:paraId="0C5D0C83" w14:textId="77777777" w:rsidR="00AA4F64" w:rsidRPr="001B1E73" w:rsidRDefault="00AA4F64" w:rsidP="00AA4F64">
            <w:pPr>
              <w:jc w:val="center"/>
              <w:rPr>
                <w:rFonts w:ascii="Arial" w:hAnsi="Arial" w:cs="Arial"/>
                <w:b/>
                <w:bCs/>
                <w:color w:val="FFFFFF"/>
                <w:sz w:val="20"/>
                <w:szCs w:val="20"/>
                <w:lang w:eastAsia="hr-HR"/>
              </w:rPr>
            </w:pPr>
            <w:r w:rsidRPr="001B1E73">
              <w:rPr>
                <w:rFonts w:ascii="Arial" w:hAnsi="Arial" w:cs="Arial"/>
                <w:b/>
                <w:bCs/>
                <w:color w:val="FFFFFF"/>
                <w:sz w:val="20"/>
                <w:szCs w:val="20"/>
                <w:lang w:eastAsia="hr-HR"/>
              </w:rPr>
              <w:t>3</w:t>
            </w:r>
          </w:p>
        </w:tc>
        <w:tc>
          <w:tcPr>
            <w:tcW w:w="1399" w:type="dxa"/>
            <w:shd w:val="clear" w:color="000000" w:fill="808080"/>
            <w:noWrap/>
            <w:vAlign w:val="bottom"/>
            <w:hideMark/>
          </w:tcPr>
          <w:p w14:paraId="68B5AD2B" w14:textId="77777777" w:rsidR="00AA4F64" w:rsidRPr="001B1E73" w:rsidRDefault="00AA4F64" w:rsidP="00AA4F64">
            <w:pPr>
              <w:jc w:val="center"/>
              <w:rPr>
                <w:rFonts w:ascii="Arial" w:hAnsi="Arial" w:cs="Arial"/>
                <w:b/>
                <w:bCs/>
                <w:color w:val="FFFFFF"/>
                <w:sz w:val="20"/>
                <w:szCs w:val="20"/>
                <w:lang w:eastAsia="hr-HR"/>
              </w:rPr>
            </w:pPr>
            <w:r w:rsidRPr="001B1E73">
              <w:rPr>
                <w:rFonts w:ascii="Arial" w:hAnsi="Arial" w:cs="Arial"/>
                <w:b/>
                <w:bCs/>
                <w:color w:val="FFFFFF"/>
                <w:sz w:val="20"/>
                <w:szCs w:val="20"/>
                <w:lang w:eastAsia="hr-HR"/>
              </w:rPr>
              <w:t>4</w:t>
            </w:r>
          </w:p>
        </w:tc>
        <w:tc>
          <w:tcPr>
            <w:tcW w:w="1399" w:type="dxa"/>
            <w:shd w:val="clear" w:color="000000" w:fill="808080"/>
            <w:noWrap/>
            <w:vAlign w:val="bottom"/>
            <w:hideMark/>
          </w:tcPr>
          <w:p w14:paraId="1CC13193" w14:textId="77777777" w:rsidR="00AA4F64" w:rsidRPr="001B1E73" w:rsidRDefault="00AA4F64" w:rsidP="00AA4F64">
            <w:pPr>
              <w:jc w:val="center"/>
              <w:rPr>
                <w:rFonts w:ascii="Arial" w:hAnsi="Arial" w:cs="Arial"/>
                <w:b/>
                <w:bCs/>
                <w:color w:val="FFFFFF"/>
                <w:sz w:val="20"/>
                <w:szCs w:val="20"/>
                <w:lang w:eastAsia="hr-HR"/>
              </w:rPr>
            </w:pPr>
            <w:r w:rsidRPr="001B1E73">
              <w:rPr>
                <w:rFonts w:ascii="Arial" w:hAnsi="Arial" w:cs="Arial"/>
                <w:b/>
                <w:bCs/>
                <w:color w:val="FFFFFF"/>
                <w:sz w:val="20"/>
                <w:szCs w:val="20"/>
                <w:lang w:eastAsia="hr-HR"/>
              </w:rPr>
              <w:t>5</w:t>
            </w:r>
          </w:p>
        </w:tc>
      </w:tr>
      <w:tr w:rsidR="00AA4F64" w:rsidRPr="001B1E73" w14:paraId="18CD5942" w14:textId="77777777" w:rsidTr="00AA4F64">
        <w:trPr>
          <w:trHeight w:val="238"/>
        </w:trPr>
        <w:tc>
          <w:tcPr>
            <w:tcW w:w="6946" w:type="dxa"/>
            <w:shd w:val="clear" w:color="auto" w:fill="auto"/>
            <w:noWrap/>
            <w:vAlign w:val="bottom"/>
            <w:hideMark/>
          </w:tcPr>
          <w:p w14:paraId="6591AE63"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6 Prihodi poslovanja</w:t>
            </w:r>
          </w:p>
        </w:tc>
        <w:tc>
          <w:tcPr>
            <w:tcW w:w="2126" w:type="dxa"/>
            <w:shd w:val="clear" w:color="auto" w:fill="auto"/>
            <w:noWrap/>
            <w:vAlign w:val="bottom"/>
            <w:hideMark/>
          </w:tcPr>
          <w:p w14:paraId="20DBF564"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9.944.307,09</w:t>
            </w:r>
          </w:p>
        </w:tc>
        <w:tc>
          <w:tcPr>
            <w:tcW w:w="1843" w:type="dxa"/>
            <w:shd w:val="clear" w:color="auto" w:fill="auto"/>
            <w:noWrap/>
            <w:vAlign w:val="bottom"/>
            <w:hideMark/>
          </w:tcPr>
          <w:p w14:paraId="3161C69C"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29.171.759,00</w:t>
            </w:r>
          </w:p>
        </w:tc>
        <w:tc>
          <w:tcPr>
            <w:tcW w:w="1829" w:type="dxa"/>
            <w:shd w:val="clear" w:color="auto" w:fill="auto"/>
            <w:noWrap/>
            <w:vAlign w:val="bottom"/>
            <w:hideMark/>
          </w:tcPr>
          <w:p w14:paraId="0F0D1AE1"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10.427.099,62</w:t>
            </w:r>
          </w:p>
        </w:tc>
        <w:tc>
          <w:tcPr>
            <w:tcW w:w="1399" w:type="dxa"/>
            <w:shd w:val="clear" w:color="auto" w:fill="auto"/>
            <w:noWrap/>
            <w:vAlign w:val="bottom"/>
            <w:hideMark/>
          </w:tcPr>
          <w:p w14:paraId="04CCD2C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104,85%</w:t>
            </w:r>
          </w:p>
        </w:tc>
        <w:tc>
          <w:tcPr>
            <w:tcW w:w="1399" w:type="dxa"/>
            <w:shd w:val="clear" w:color="auto" w:fill="auto"/>
            <w:noWrap/>
            <w:vAlign w:val="bottom"/>
            <w:hideMark/>
          </w:tcPr>
          <w:p w14:paraId="40BFCAA1"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35,74%</w:t>
            </w:r>
          </w:p>
        </w:tc>
      </w:tr>
      <w:tr w:rsidR="00AA4F64" w:rsidRPr="001B1E73" w14:paraId="5AC3FA73" w14:textId="77777777" w:rsidTr="00AA4F64">
        <w:trPr>
          <w:trHeight w:val="238"/>
        </w:trPr>
        <w:tc>
          <w:tcPr>
            <w:tcW w:w="6946" w:type="dxa"/>
            <w:shd w:val="clear" w:color="auto" w:fill="auto"/>
            <w:noWrap/>
            <w:vAlign w:val="bottom"/>
            <w:hideMark/>
          </w:tcPr>
          <w:p w14:paraId="18E5F97E"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7 Prihodi od prodaje nefinancijske imovine</w:t>
            </w:r>
          </w:p>
        </w:tc>
        <w:tc>
          <w:tcPr>
            <w:tcW w:w="2126" w:type="dxa"/>
            <w:shd w:val="clear" w:color="auto" w:fill="auto"/>
            <w:noWrap/>
            <w:vAlign w:val="bottom"/>
            <w:hideMark/>
          </w:tcPr>
          <w:p w14:paraId="49A1194F"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43" w:type="dxa"/>
            <w:shd w:val="clear" w:color="auto" w:fill="auto"/>
            <w:noWrap/>
            <w:vAlign w:val="bottom"/>
            <w:hideMark/>
          </w:tcPr>
          <w:p w14:paraId="4454D0ED"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224.000,00</w:t>
            </w:r>
          </w:p>
        </w:tc>
        <w:tc>
          <w:tcPr>
            <w:tcW w:w="1829" w:type="dxa"/>
            <w:shd w:val="clear" w:color="auto" w:fill="auto"/>
            <w:noWrap/>
            <w:vAlign w:val="bottom"/>
            <w:hideMark/>
          </w:tcPr>
          <w:p w14:paraId="04DFFD27"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28.100,15</w:t>
            </w:r>
          </w:p>
        </w:tc>
        <w:tc>
          <w:tcPr>
            <w:tcW w:w="1399" w:type="dxa"/>
            <w:shd w:val="clear" w:color="auto" w:fill="auto"/>
            <w:noWrap/>
            <w:vAlign w:val="bottom"/>
            <w:hideMark/>
          </w:tcPr>
          <w:p w14:paraId="1FFF679C"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2436861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12,54%</w:t>
            </w:r>
          </w:p>
        </w:tc>
      </w:tr>
      <w:tr w:rsidR="00AA4F64" w:rsidRPr="001B1E73" w14:paraId="578E4685" w14:textId="77777777" w:rsidTr="00AA4F64">
        <w:trPr>
          <w:trHeight w:val="238"/>
        </w:trPr>
        <w:tc>
          <w:tcPr>
            <w:tcW w:w="6946" w:type="dxa"/>
            <w:shd w:val="clear" w:color="auto" w:fill="auto"/>
            <w:noWrap/>
            <w:vAlign w:val="bottom"/>
            <w:hideMark/>
          </w:tcPr>
          <w:p w14:paraId="2B6BE78B"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UKUPNI PRIHODI</w:t>
            </w:r>
          </w:p>
        </w:tc>
        <w:tc>
          <w:tcPr>
            <w:tcW w:w="2126" w:type="dxa"/>
            <w:shd w:val="clear" w:color="auto" w:fill="auto"/>
            <w:noWrap/>
            <w:vAlign w:val="bottom"/>
            <w:hideMark/>
          </w:tcPr>
          <w:p w14:paraId="659E8A33"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9.944.307,09</w:t>
            </w:r>
          </w:p>
        </w:tc>
        <w:tc>
          <w:tcPr>
            <w:tcW w:w="1843" w:type="dxa"/>
            <w:shd w:val="clear" w:color="auto" w:fill="auto"/>
            <w:noWrap/>
            <w:vAlign w:val="bottom"/>
            <w:hideMark/>
          </w:tcPr>
          <w:p w14:paraId="0E28A40B"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29.395.759,00</w:t>
            </w:r>
          </w:p>
        </w:tc>
        <w:tc>
          <w:tcPr>
            <w:tcW w:w="1829" w:type="dxa"/>
            <w:shd w:val="clear" w:color="auto" w:fill="auto"/>
            <w:noWrap/>
            <w:vAlign w:val="bottom"/>
            <w:hideMark/>
          </w:tcPr>
          <w:p w14:paraId="4829E17C"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10.455.199,77</w:t>
            </w:r>
          </w:p>
        </w:tc>
        <w:tc>
          <w:tcPr>
            <w:tcW w:w="1399" w:type="dxa"/>
            <w:shd w:val="clear" w:color="auto" w:fill="auto"/>
            <w:noWrap/>
            <w:vAlign w:val="bottom"/>
            <w:hideMark/>
          </w:tcPr>
          <w:p w14:paraId="09BC2153"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105,14%</w:t>
            </w:r>
          </w:p>
        </w:tc>
        <w:tc>
          <w:tcPr>
            <w:tcW w:w="1399" w:type="dxa"/>
            <w:shd w:val="clear" w:color="auto" w:fill="auto"/>
            <w:noWrap/>
            <w:vAlign w:val="bottom"/>
            <w:hideMark/>
          </w:tcPr>
          <w:p w14:paraId="11572760"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35,57%</w:t>
            </w:r>
          </w:p>
        </w:tc>
      </w:tr>
      <w:tr w:rsidR="00AA4F64" w:rsidRPr="001B1E73" w14:paraId="40FFEB7C" w14:textId="77777777" w:rsidTr="00AA4F64">
        <w:trPr>
          <w:trHeight w:val="238"/>
        </w:trPr>
        <w:tc>
          <w:tcPr>
            <w:tcW w:w="6946" w:type="dxa"/>
            <w:shd w:val="clear" w:color="auto" w:fill="auto"/>
            <w:noWrap/>
            <w:vAlign w:val="bottom"/>
            <w:hideMark/>
          </w:tcPr>
          <w:p w14:paraId="08344273"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3 Rashodi poslovanja</w:t>
            </w:r>
          </w:p>
        </w:tc>
        <w:tc>
          <w:tcPr>
            <w:tcW w:w="2126" w:type="dxa"/>
            <w:shd w:val="clear" w:color="auto" w:fill="auto"/>
            <w:noWrap/>
            <w:vAlign w:val="bottom"/>
            <w:hideMark/>
          </w:tcPr>
          <w:p w14:paraId="57E5D8F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7.036.470,21</w:t>
            </w:r>
          </w:p>
        </w:tc>
        <w:tc>
          <w:tcPr>
            <w:tcW w:w="1843" w:type="dxa"/>
            <w:shd w:val="clear" w:color="auto" w:fill="auto"/>
            <w:noWrap/>
            <w:vAlign w:val="bottom"/>
            <w:hideMark/>
          </w:tcPr>
          <w:p w14:paraId="27C2705A"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18.333.509,00</w:t>
            </w:r>
          </w:p>
        </w:tc>
        <w:tc>
          <w:tcPr>
            <w:tcW w:w="1829" w:type="dxa"/>
            <w:shd w:val="clear" w:color="auto" w:fill="auto"/>
            <w:noWrap/>
            <w:vAlign w:val="bottom"/>
            <w:hideMark/>
          </w:tcPr>
          <w:p w14:paraId="695CEBA2"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7.594.095,92</w:t>
            </w:r>
          </w:p>
        </w:tc>
        <w:tc>
          <w:tcPr>
            <w:tcW w:w="1399" w:type="dxa"/>
            <w:shd w:val="clear" w:color="auto" w:fill="auto"/>
            <w:noWrap/>
            <w:vAlign w:val="bottom"/>
            <w:hideMark/>
          </w:tcPr>
          <w:p w14:paraId="2CC895DF"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107,92%</w:t>
            </w:r>
          </w:p>
        </w:tc>
        <w:tc>
          <w:tcPr>
            <w:tcW w:w="1399" w:type="dxa"/>
            <w:shd w:val="clear" w:color="auto" w:fill="auto"/>
            <w:noWrap/>
            <w:vAlign w:val="bottom"/>
            <w:hideMark/>
          </w:tcPr>
          <w:p w14:paraId="262A54B2"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41,42%</w:t>
            </w:r>
          </w:p>
        </w:tc>
      </w:tr>
      <w:tr w:rsidR="00AA4F64" w:rsidRPr="001B1E73" w14:paraId="42604B87" w14:textId="77777777" w:rsidTr="00AA4F64">
        <w:trPr>
          <w:trHeight w:val="238"/>
        </w:trPr>
        <w:tc>
          <w:tcPr>
            <w:tcW w:w="6946" w:type="dxa"/>
            <w:shd w:val="clear" w:color="auto" w:fill="auto"/>
            <w:noWrap/>
            <w:vAlign w:val="bottom"/>
            <w:hideMark/>
          </w:tcPr>
          <w:p w14:paraId="34F9BE14"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4 Rashodi za nabavu nefinancijske imovine</w:t>
            </w:r>
          </w:p>
        </w:tc>
        <w:tc>
          <w:tcPr>
            <w:tcW w:w="2126" w:type="dxa"/>
            <w:shd w:val="clear" w:color="auto" w:fill="auto"/>
            <w:noWrap/>
            <w:vAlign w:val="bottom"/>
            <w:hideMark/>
          </w:tcPr>
          <w:p w14:paraId="6BFDCA6C"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975.766,36</w:t>
            </w:r>
          </w:p>
        </w:tc>
        <w:tc>
          <w:tcPr>
            <w:tcW w:w="1843" w:type="dxa"/>
            <w:shd w:val="clear" w:color="auto" w:fill="auto"/>
            <w:noWrap/>
            <w:vAlign w:val="bottom"/>
            <w:hideMark/>
          </w:tcPr>
          <w:p w14:paraId="024B842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11.062.250,00</w:t>
            </w:r>
          </w:p>
        </w:tc>
        <w:tc>
          <w:tcPr>
            <w:tcW w:w="1829" w:type="dxa"/>
            <w:shd w:val="clear" w:color="auto" w:fill="auto"/>
            <w:noWrap/>
            <w:vAlign w:val="bottom"/>
            <w:hideMark/>
          </w:tcPr>
          <w:p w14:paraId="261A7E67"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1.507.639,91</w:t>
            </w:r>
          </w:p>
        </w:tc>
        <w:tc>
          <w:tcPr>
            <w:tcW w:w="1399" w:type="dxa"/>
            <w:shd w:val="clear" w:color="auto" w:fill="auto"/>
            <w:noWrap/>
            <w:vAlign w:val="bottom"/>
            <w:hideMark/>
          </w:tcPr>
          <w:p w14:paraId="616FF6E8"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154,51%</w:t>
            </w:r>
          </w:p>
        </w:tc>
        <w:tc>
          <w:tcPr>
            <w:tcW w:w="1399" w:type="dxa"/>
            <w:shd w:val="clear" w:color="auto" w:fill="auto"/>
            <w:noWrap/>
            <w:vAlign w:val="bottom"/>
            <w:hideMark/>
          </w:tcPr>
          <w:p w14:paraId="1F6009AF"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13,63%</w:t>
            </w:r>
          </w:p>
        </w:tc>
      </w:tr>
      <w:tr w:rsidR="00AA4F64" w:rsidRPr="001B1E73" w14:paraId="6BB2F59C" w14:textId="77777777" w:rsidTr="00AA4F64">
        <w:trPr>
          <w:trHeight w:val="238"/>
        </w:trPr>
        <w:tc>
          <w:tcPr>
            <w:tcW w:w="6946" w:type="dxa"/>
            <w:shd w:val="clear" w:color="auto" w:fill="auto"/>
            <w:noWrap/>
            <w:vAlign w:val="bottom"/>
            <w:hideMark/>
          </w:tcPr>
          <w:p w14:paraId="033E426E"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UKUPNI RASHODI</w:t>
            </w:r>
          </w:p>
        </w:tc>
        <w:tc>
          <w:tcPr>
            <w:tcW w:w="2126" w:type="dxa"/>
            <w:shd w:val="clear" w:color="auto" w:fill="auto"/>
            <w:noWrap/>
            <w:vAlign w:val="bottom"/>
            <w:hideMark/>
          </w:tcPr>
          <w:p w14:paraId="068714E9"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8.012.236,57</w:t>
            </w:r>
          </w:p>
        </w:tc>
        <w:tc>
          <w:tcPr>
            <w:tcW w:w="1843" w:type="dxa"/>
            <w:shd w:val="clear" w:color="auto" w:fill="auto"/>
            <w:noWrap/>
            <w:vAlign w:val="bottom"/>
            <w:hideMark/>
          </w:tcPr>
          <w:p w14:paraId="0739E2CD"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29.395.759,00</w:t>
            </w:r>
          </w:p>
        </w:tc>
        <w:tc>
          <w:tcPr>
            <w:tcW w:w="1829" w:type="dxa"/>
            <w:shd w:val="clear" w:color="auto" w:fill="auto"/>
            <w:noWrap/>
            <w:vAlign w:val="bottom"/>
            <w:hideMark/>
          </w:tcPr>
          <w:p w14:paraId="52BE86C3"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9.101.735,83</w:t>
            </w:r>
          </w:p>
        </w:tc>
        <w:tc>
          <w:tcPr>
            <w:tcW w:w="1399" w:type="dxa"/>
            <w:shd w:val="clear" w:color="auto" w:fill="auto"/>
            <w:noWrap/>
            <w:vAlign w:val="bottom"/>
            <w:hideMark/>
          </w:tcPr>
          <w:p w14:paraId="7244CF8A"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113,60%</w:t>
            </w:r>
          </w:p>
        </w:tc>
        <w:tc>
          <w:tcPr>
            <w:tcW w:w="1399" w:type="dxa"/>
            <w:shd w:val="clear" w:color="auto" w:fill="auto"/>
            <w:noWrap/>
            <w:vAlign w:val="bottom"/>
            <w:hideMark/>
          </w:tcPr>
          <w:p w14:paraId="54DADF3C"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30,96%</w:t>
            </w:r>
          </w:p>
        </w:tc>
      </w:tr>
      <w:tr w:rsidR="00AA4F64" w:rsidRPr="001B1E73" w14:paraId="6C6C1BE8" w14:textId="77777777" w:rsidTr="00AA4F64">
        <w:trPr>
          <w:trHeight w:val="238"/>
        </w:trPr>
        <w:tc>
          <w:tcPr>
            <w:tcW w:w="6946" w:type="dxa"/>
            <w:shd w:val="clear" w:color="auto" w:fill="auto"/>
            <w:noWrap/>
            <w:vAlign w:val="bottom"/>
            <w:hideMark/>
          </w:tcPr>
          <w:p w14:paraId="4B854254"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VIŠAK / MANJAK</w:t>
            </w:r>
          </w:p>
        </w:tc>
        <w:tc>
          <w:tcPr>
            <w:tcW w:w="2126" w:type="dxa"/>
            <w:shd w:val="clear" w:color="auto" w:fill="auto"/>
            <w:noWrap/>
            <w:vAlign w:val="bottom"/>
            <w:hideMark/>
          </w:tcPr>
          <w:p w14:paraId="524E76A4"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1.932.070,52</w:t>
            </w:r>
          </w:p>
        </w:tc>
        <w:tc>
          <w:tcPr>
            <w:tcW w:w="1843" w:type="dxa"/>
            <w:shd w:val="clear" w:color="auto" w:fill="auto"/>
            <w:noWrap/>
            <w:vAlign w:val="bottom"/>
            <w:hideMark/>
          </w:tcPr>
          <w:p w14:paraId="272A6186"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1FEC1365"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1.353.463,94</w:t>
            </w:r>
          </w:p>
        </w:tc>
        <w:tc>
          <w:tcPr>
            <w:tcW w:w="1399" w:type="dxa"/>
            <w:shd w:val="clear" w:color="auto" w:fill="auto"/>
            <w:noWrap/>
            <w:vAlign w:val="bottom"/>
            <w:hideMark/>
          </w:tcPr>
          <w:p w14:paraId="3EB0C8A2"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70,05%</w:t>
            </w:r>
          </w:p>
        </w:tc>
        <w:tc>
          <w:tcPr>
            <w:tcW w:w="1399" w:type="dxa"/>
            <w:shd w:val="clear" w:color="auto" w:fill="auto"/>
            <w:noWrap/>
            <w:vAlign w:val="bottom"/>
            <w:hideMark/>
          </w:tcPr>
          <w:p w14:paraId="1F0DB882"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r>
      <w:tr w:rsidR="00AA4F64" w:rsidRPr="001B1E73" w14:paraId="73E1FC13" w14:textId="77777777" w:rsidTr="00AA4F64">
        <w:trPr>
          <w:trHeight w:val="238"/>
        </w:trPr>
        <w:tc>
          <w:tcPr>
            <w:tcW w:w="6946" w:type="dxa"/>
            <w:shd w:val="clear" w:color="000000" w:fill="808080"/>
            <w:noWrap/>
            <w:vAlign w:val="bottom"/>
            <w:hideMark/>
          </w:tcPr>
          <w:p w14:paraId="0A777478"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B. RAČUN ZADUŽIVANJA / FINANCIRANJA</w:t>
            </w:r>
          </w:p>
        </w:tc>
        <w:tc>
          <w:tcPr>
            <w:tcW w:w="2126" w:type="dxa"/>
            <w:shd w:val="clear" w:color="000000" w:fill="808080"/>
            <w:noWrap/>
            <w:vAlign w:val="bottom"/>
            <w:hideMark/>
          </w:tcPr>
          <w:p w14:paraId="23BBC356"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843" w:type="dxa"/>
            <w:shd w:val="clear" w:color="000000" w:fill="808080"/>
            <w:noWrap/>
            <w:vAlign w:val="bottom"/>
            <w:hideMark/>
          </w:tcPr>
          <w:p w14:paraId="7541865E"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829" w:type="dxa"/>
            <w:shd w:val="clear" w:color="000000" w:fill="808080"/>
            <w:noWrap/>
            <w:vAlign w:val="bottom"/>
            <w:hideMark/>
          </w:tcPr>
          <w:p w14:paraId="6DCCB2F7"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399" w:type="dxa"/>
            <w:shd w:val="clear" w:color="000000" w:fill="808080"/>
            <w:noWrap/>
            <w:vAlign w:val="bottom"/>
            <w:hideMark/>
          </w:tcPr>
          <w:p w14:paraId="60FAA072"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399" w:type="dxa"/>
            <w:shd w:val="clear" w:color="000000" w:fill="808080"/>
            <w:noWrap/>
            <w:vAlign w:val="bottom"/>
            <w:hideMark/>
          </w:tcPr>
          <w:p w14:paraId="09EA12DA"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r>
      <w:tr w:rsidR="00AA4F64" w:rsidRPr="001B1E73" w14:paraId="2D878D82" w14:textId="77777777" w:rsidTr="00AA4F64">
        <w:trPr>
          <w:trHeight w:val="238"/>
        </w:trPr>
        <w:tc>
          <w:tcPr>
            <w:tcW w:w="6946" w:type="dxa"/>
            <w:shd w:val="clear" w:color="auto" w:fill="auto"/>
            <w:noWrap/>
            <w:vAlign w:val="bottom"/>
            <w:hideMark/>
          </w:tcPr>
          <w:p w14:paraId="3F905EA9"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8 Primici od financijske imovine i zaduživanja</w:t>
            </w:r>
          </w:p>
        </w:tc>
        <w:tc>
          <w:tcPr>
            <w:tcW w:w="2126" w:type="dxa"/>
            <w:shd w:val="clear" w:color="auto" w:fill="auto"/>
            <w:noWrap/>
            <w:vAlign w:val="bottom"/>
            <w:hideMark/>
          </w:tcPr>
          <w:p w14:paraId="208C59A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43" w:type="dxa"/>
            <w:shd w:val="clear" w:color="auto" w:fill="auto"/>
            <w:noWrap/>
            <w:vAlign w:val="bottom"/>
            <w:hideMark/>
          </w:tcPr>
          <w:p w14:paraId="43592B59"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4EE0C594"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2008AD36" w14:textId="77777777" w:rsidR="00AA4F64" w:rsidRPr="001B1E73" w:rsidRDefault="00AA4F64" w:rsidP="00AA4F64">
            <w:pPr>
              <w:jc w:val="right"/>
              <w:rPr>
                <w:rFonts w:ascii="Arial" w:hAnsi="Arial" w:cs="Arial"/>
                <w:b/>
                <w:bCs/>
                <w:sz w:val="20"/>
                <w:szCs w:val="20"/>
                <w:lang w:eastAsia="hr-HR"/>
              </w:rPr>
            </w:pPr>
          </w:p>
        </w:tc>
        <w:tc>
          <w:tcPr>
            <w:tcW w:w="1399" w:type="dxa"/>
            <w:shd w:val="clear" w:color="auto" w:fill="auto"/>
            <w:noWrap/>
            <w:vAlign w:val="bottom"/>
            <w:hideMark/>
          </w:tcPr>
          <w:p w14:paraId="07E9C06B" w14:textId="77777777" w:rsidR="00AA4F64" w:rsidRPr="001B1E73" w:rsidRDefault="00AA4F64" w:rsidP="00AA4F64">
            <w:pPr>
              <w:jc w:val="right"/>
              <w:rPr>
                <w:sz w:val="20"/>
                <w:szCs w:val="20"/>
                <w:lang w:eastAsia="hr-HR"/>
              </w:rPr>
            </w:pPr>
          </w:p>
        </w:tc>
      </w:tr>
      <w:tr w:rsidR="00AA4F64" w:rsidRPr="001B1E73" w14:paraId="77F28718" w14:textId="77777777" w:rsidTr="00AA4F64">
        <w:trPr>
          <w:trHeight w:val="238"/>
        </w:trPr>
        <w:tc>
          <w:tcPr>
            <w:tcW w:w="6946" w:type="dxa"/>
            <w:shd w:val="clear" w:color="auto" w:fill="auto"/>
            <w:noWrap/>
            <w:vAlign w:val="bottom"/>
            <w:hideMark/>
          </w:tcPr>
          <w:p w14:paraId="444C7663"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5 Izdaci za financijsku imovinu i otplate zajmova</w:t>
            </w:r>
          </w:p>
        </w:tc>
        <w:tc>
          <w:tcPr>
            <w:tcW w:w="2126" w:type="dxa"/>
            <w:shd w:val="clear" w:color="auto" w:fill="auto"/>
            <w:noWrap/>
            <w:vAlign w:val="bottom"/>
            <w:hideMark/>
          </w:tcPr>
          <w:p w14:paraId="44669CB7"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43" w:type="dxa"/>
            <w:shd w:val="clear" w:color="auto" w:fill="auto"/>
            <w:noWrap/>
            <w:vAlign w:val="bottom"/>
            <w:hideMark/>
          </w:tcPr>
          <w:p w14:paraId="2F96EFC6"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4C7949DC"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641348F9" w14:textId="77777777" w:rsidR="00AA4F64" w:rsidRPr="001B1E73" w:rsidRDefault="00AA4F64" w:rsidP="00AA4F64">
            <w:pPr>
              <w:jc w:val="right"/>
              <w:rPr>
                <w:rFonts w:ascii="Arial" w:hAnsi="Arial" w:cs="Arial"/>
                <w:b/>
                <w:bCs/>
                <w:sz w:val="20"/>
                <w:szCs w:val="20"/>
                <w:lang w:eastAsia="hr-HR"/>
              </w:rPr>
            </w:pPr>
          </w:p>
        </w:tc>
        <w:tc>
          <w:tcPr>
            <w:tcW w:w="1399" w:type="dxa"/>
            <w:shd w:val="clear" w:color="auto" w:fill="auto"/>
            <w:noWrap/>
            <w:vAlign w:val="bottom"/>
            <w:hideMark/>
          </w:tcPr>
          <w:p w14:paraId="52E3604F" w14:textId="77777777" w:rsidR="00AA4F64" w:rsidRPr="001B1E73" w:rsidRDefault="00AA4F64" w:rsidP="00AA4F64">
            <w:pPr>
              <w:jc w:val="right"/>
              <w:rPr>
                <w:sz w:val="20"/>
                <w:szCs w:val="20"/>
                <w:lang w:eastAsia="hr-HR"/>
              </w:rPr>
            </w:pPr>
          </w:p>
        </w:tc>
      </w:tr>
      <w:tr w:rsidR="00AA4F64" w:rsidRPr="001B1E73" w14:paraId="78B98269" w14:textId="77777777" w:rsidTr="00AA4F64">
        <w:trPr>
          <w:trHeight w:val="238"/>
        </w:trPr>
        <w:tc>
          <w:tcPr>
            <w:tcW w:w="6946" w:type="dxa"/>
            <w:shd w:val="clear" w:color="auto" w:fill="auto"/>
            <w:noWrap/>
            <w:vAlign w:val="bottom"/>
            <w:hideMark/>
          </w:tcPr>
          <w:p w14:paraId="2E35A01A"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NETO ZADUŽIVANJE</w:t>
            </w:r>
          </w:p>
        </w:tc>
        <w:tc>
          <w:tcPr>
            <w:tcW w:w="2126" w:type="dxa"/>
            <w:shd w:val="clear" w:color="auto" w:fill="auto"/>
            <w:noWrap/>
            <w:vAlign w:val="bottom"/>
            <w:hideMark/>
          </w:tcPr>
          <w:p w14:paraId="5A4BCD00"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43" w:type="dxa"/>
            <w:shd w:val="clear" w:color="auto" w:fill="auto"/>
            <w:noWrap/>
            <w:vAlign w:val="bottom"/>
            <w:hideMark/>
          </w:tcPr>
          <w:p w14:paraId="290464C0"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2899D4DF"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30882E8D"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736EB242"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r>
      <w:tr w:rsidR="00AA4F64" w:rsidRPr="001B1E73" w14:paraId="38E8E70A" w14:textId="77777777" w:rsidTr="00AA4F64">
        <w:trPr>
          <w:trHeight w:val="238"/>
        </w:trPr>
        <w:tc>
          <w:tcPr>
            <w:tcW w:w="6946" w:type="dxa"/>
            <w:shd w:val="clear" w:color="auto" w:fill="auto"/>
            <w:noWrap/>
            <w:vAlign w:val="bottom"/>
            <w:hideMark/>
          </w:tcPr>
          <w:p w14:paraId="7FCD00D5"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UKUPNI DONOS VIŠKA / MANJKA IZ PRETHODNE(IH) GODINA</w:t>
            </w:r>
          </w:p>
        </w:tc>
        <w:tc>
          <w:tcPr>
            <w:tcW w:w="2126" w:type="dxa"/>
            <w:shd w:val="clear" w:color="auto" w:fill="auto"/>
            <w:noWrap/>
            <w:vAlign w:val="bottom"/>
            <w:hideMark/>
          </w:tcPr>
          <w:p w14:paraId="76A5F3F8"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43" w:type="dxa"/>
            <w:shd w:val="clear" w:color="auto" w:fill="auto"/>
            <w:noWrap/>
            <w:vAlign w:val="bottom"/>
            <w:hideMark/>
          </w:tcPr>
          <w:p w14:paraId="578D7664"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6903B98F"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4EF29DFB" w14:textId="77777777" w:rsidR="00AA4F64" w:rsidRPr="001B1E73" w:rsidRDefault="00AA4F64" w:rsidP="00AA4F64">
            <w:pPr>
              <w:jc w:val="right"/>
              <w:rPr>
                <w:rFonts w:ascii="Arial" w:hAnsi="Arial" w:cs="Arial"/>
                <w:b/>
                <w:bCs/>
                <w:sz w:val="20"/>
                <w:szCs w:val="20"/>
                <w:lang w:eastAsia="hr-HR"/>
              </w:rPr>
            </w:pPr>
          </w:p>
        </w:tc>
        <w:tc>
          <w:tcPr>
            <w:tcW w:w="1399" w:type="dxa"/>
            <w:shd w:val="clear" w:color="auto" w:fill="auto"/>
            <w:noWrap/>
            <w:vAlign w:val="bottom"/>
            <w:hideMark/>
          </w:tcPr>
          <w:p w14:paraId="4CA389C3" w14:textId="77777777" w:rsidR="00AA4F64" w:rsidRPr="001B1E73" w:rsidRDefault="00AA4F64" w:rsidP="00AA4F64">
            <w:pPr>
              <w:jc w:val="right"/>
              <w:rPr>
                <w:sz w:val="20"/>
                <w:szCs w:val="20"/>
                <w:lang w:eastAsia="hr-HR"/>
              </w:rPr>
            </w:pPr>
          </w:p>
        </w:tc>
      </w:tr>
      <w:tr w:rsidR="00AA4F64" w:rsidRPr="001B1E73" w14:paraId="302609EB" w14:textId="77777777" w:rsidTr="00AA4F64">
        <w:trPr>
          <w:trHeight w:val="238"/>
        </w:trPr>
        <w:tc>
          <w:tcPr>
            <w:tcW w:w="6946" w:type="dxa"/>
            <w:shd w:val="clear" w:color="auto" w:fill="auto"/>
            <w:noWrap/>
            <w:vAlign w:val="bottom"/>
            <w:hideMark/>
          </w:tcPr>
          <w:p w14:paraId="59F4455F"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VIŠAK / MANJAK IZ PRETHODNE(IH) GODINE KOJI ĆE SE POKRITI / RASPOREDITI</w:t>
            </w:r>
          </w:p>
        </w:tc>
        <w:tc>
          <w:tcPr>
            <w:tcW w:w="2126" w:type="dxa"/>
            <w:shd w:val="clear" w:color="auto" w:fill="auto"/>
            <w:noWrap/>
            <w:vAlign w:val="bottom"/>
            <w:hideMark/>
          </w:tcPr>
          <w:p w14:paraId="0B162615"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43" w:type="dxa"/>
            <w:shd w:val="clear" w:color="auto" w:fill="auto"/>
            <w:noWrap/>
            <w:vAlign w:val="bottom"/>
            <w:hideMark/>
          </w:tcPr>
          <w:p w14:paraId="6BBF9B90"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30BFDC66"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4B76FCE9"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399" w:type="dxa"/>
            <w:shd w:val="clear" w:color="auto" w:fill="auto"/>
            <w:noWrap/>
            <w:vAlign w:val="bottom"/>
            <w:hideMark/>
          </w:tcPr>
          <w:p w14:paraId="2ED157E7"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r>
      <w:tr w:rsidR="00AA4F64" w:rsidRPr="001B1E73" w14:paraId="669FE064" w14:textId="77777777" w:rsidTr="00AA4F64">
        <w:trPr>
          <w:trHeight w:val="238"/>
        </w:trPr>
        <w:tc>
          <w:tcPr>
            <w:tcW w:w="6946" w:type="dxa"/>
            <w:shd w:val="clear" w:color="000000" w:fill="808080"/>
            <w:noWrap/>
            <w:vAlign w:val="bottom"/>
            <w:hideMark/>
          </w:tcPr>
          <w:p w14:paraId="3E573D69"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VIŠAK / MANJAK + NETO ZADUŽIVANJE / FINANCIRANJE + KORIŠTENO U PRETHODNIM GODINAMA</w:t>
            </w:r>
          </w:p>
        </w:tc>
        <w:tc>
          <w:tcPr>
            <w:tcW w:w="2126" w:type="dxa"/>
            <w:shd w:val="clear" w:color="000000" w:fill="808080"/>
            <w:noWrap/>
            <w:vAlign w:val="bottom"/>
            <w:hideMark/>
          </w:tcPr>
          <w:p w14:paraId="33DBB219"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843" w:type="dxa"/>
            <w:shd w:val="clear" w:color="000000" w:fill="808080"/>
            <w:noWrap/>
            <w:vAlign w:val="bottom"/>
            <w:hideMark/>
          </w:tcPr>
          <w:p w14:paraId="0E4C3177"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829" w:type="dxa"/>
            <w:shd w:val="clear" w:color="000000" w:fill="808080"/>
            <w:noWrap/>
            <w:vAlign w:val="bottom"/>
            <w:hideMark/>
          </w:tcPr>
          <w:p w14:paraId="1C12678B"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399" w:type="dxa"/>
            <w:shd w:val="clear" w:color="000000" w:fill="808080"/>
            <w:noWrap/>
            <w:vAlign w:val="bottom"/>
            <w:hideMark/>
          </w:tcPr>
          <w:p w14:paraId="091AF3A6"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c>
          <w:tcPr>
            <w:tcW w:w="1399" w:type="dxa"/>
            <w:shd w:val="clear" w:color="000000" w:fill="808080"/>
            <w:noWrap/>
            <w:vAlign w:val="bottom"/>
            <w:hideMark/>
          </w:tcPr>
          <w:p w14:paraId="6A01EAF6" w14:textId="77777777" w:rsidR="00AA4F64" w:rsidRPr="001B1E73" w:rsidRDefault="00AA4F64" w:rsidP="00AA4F64">
            <w:pPr>
              <w:rPr>
                <w:rFonts w:ascii="Arial" w:hAnsi="Arial" w:cs="Arial"/>
                <w:b/>
                <w:bCs/>
                <w:color w:val="FFFFFF"/>
                <w:sz w:val="20"/>
                <w:szCs w:val="20"/>
                <w:lang w:eastAsia="hr-HR"/>
              </w:rPr>
            </w:pPr>
            <w:r w:rsidRPr="001B1E73">
              <w:rPr>
                <w:rFonts w:ascii="Arial" w:hAnsi="Arial" w:cs="Arial"/>
                <w:b/>
                <w:bCs/>
                <w:color w:val="FFFFFF"/>
                <w:sz w:val="20"/>
                <w:szCs w:val="20"/>
                <w:lang w:eastAsia="hr-HR"/>
              </w:rPr>
              <w:t> </w:t>
            </w:r>
          </w:p>
        </w:tc>
      </w:tr>
      <w:tr w:rsidR="00AA4F64" w:rsidRPr="001B1E73" w14:paraId="5C47B443" w14:textId="77777777" w:rsidTr="00AA4F64">
        <w:trPr>
          <w:trHeight w:val="238"/>
        </w:trPr>
        <w:tc>
          <w:tcPr>
            <w:tcW w:w="6946" w:type="dxa"/>
            <w:shd w:val="clear" w:color="auto" w:fill="auto"/>
            <w:noWrap/>
            <w:vAlign w:val="bottom"/>
            <w:hideMark/>
          </w:tcPr>
          <w:p w14:paraId="1E70544A" w14:textId="77777777" w:rsidR="00AA4F64" w:rsidRPr="001B1E73" w:rsidRDefault="00AA4F64" w:rsidP="00AA4F64">
            <w:pPr>
              <w:rPr>
                <w:rFonts w:ascii="Arial" w:hAnsi="Arial" w:cs="Arial"/>
                <w:b/>
                <w:bCs/>
                <w:sz w:val="20"/>
                <w:szCs w:val="20"/>
                <w:lang w:eastAsia="hr-HR"/>
              </w:rPr>
            </w:pPr>
            <w:r w:rsidRPr="001B1E73">
              <w:rPr>
                <w:rFonts w:ascii="Arial" w:hAnsi="Arial" w:cs="Arial"/>
                <w:b/>
                <w:bCs/>
                <w:sz w:val="20"/>
                <w:szCs w:val="20"/>
                <w:lang w:eastAsia="hr-HR"/>
              </w:rPr>
              <w:t xml:space="preserve"> REZULTAT GODINE</w:t>
            </w:r>
          </w:p>
        </w:tc>
        <w:tc>
          <w:tcPr>
            <w:tcW w:w="2126" w:type="dxa"/>
            <w:shd w:val="clear" w:color="auto" w:fill="auto"/>
            <w:noWrap/>
            <w:vAlign w:val="bottom"/>
            <w:hideMark/>
          </w:tcPr>
          <w:p w14:paraId="565E6D4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1.932.070,52</w:t>
            </w:r>
          </w:p>
        </w:tc>
        <w:tc>
          <w:tcPr>
            <w:tcW w:w="1843" w:type="dxa"/>
            <w:shd w:val="clear" w:color="auto" w:fill="auto"/>
            <w:noWrap/>
            <w:vAlign w:val="bottom"/>
            <w:hideMark/>
          </w:tcPr>
          <w:p w14:paraId="7F941BAE"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c>
          <w:tcPr>
            <w:tcW w:w="1829" w:type="dxa"/>
            <w:shd w:val="clear" w:color="auto" w:fill="auto"/>
            <w:noWrap/>
            <w:vAlign w:val="bottom"/>
            <w:hideMark/>
          </w:tcPr>
          <w:p w14:paraId="6FF6D3F3"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1.353.463,94</w:t>
            </w:r>
          </w:p>
        </w:tc>
        <w:tc>
          <w:tcPr>
            <w:tcW w:w="1399" w:type="dxa"/>
            <w:shd w:val="clear" w:color="auto" w:fill="auto"/>
            <w:noWrap/>
            <w:vAlign w:val="bottom"/>
            <w:hideMark/>
          </w:tcPr>
          <w:p w14:paraId="6B2E0749"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70,05%</w:t>
            </w:r>
          </w:p>
        </w:tc>
        <w:tc>
          <w:tcPr>
            <w:tcW w:w="1399" w:type="dxa"/>
            <w:shd w:val="clear" w:color="auto" w:fill="auto"/>
            <w:noWrap/>
            <w:vAlign w:val="bottom"/>
            <w:hideMark/>
          </w:tcPr>
          <w:p w14:paraId="5FDA7F04" w14:textId="77777777" w:rsidR="00AA4F64" w:rsidRPr="001B1E73" w:rsidRDefault="00AA4F64" w:rsidP="00AA4F64">
            <w:pPr>
              <w:jc w:val="right"/>
              <w:rPr>
                <w:rFonts w:ascii="Arial" w:hAnsi="Arial" w:cs="Arial"/>
                <w:b/>
                <w:bCs/>
                <w:sz w:val="20"/>
                <w:szCs w:val="20"/>
                <w:lang w:eastAsia="hr-HR"/>
              </w:rPr>
            </w:pPr>
            <w:r w:rsidRPr="001B1E73">
              <w:rPr>
                <w:rFonts w:ascii="Arial" w:hAnsi="Arial" w:cs="Arial"/>
                <w:b/>
                <w:bCs/>
                <w:sz w:val="20"/>
                <w:szCs w:val="20"/>
                <w:lang w:eastAsia="hr-HR"/>
              </w:rPr>
              <w:t>0,00%</w:t>
            </w:r>
          </w:p>
        </w:tc>
      </w:tr>
    </w:tbl>
    <w:p w14:paraId="45DB5930" w14:textId="77777777" w:rsidR="00AA4F64" w:rsidRDefault="00AA4F64" w:rsidP="00AA4F64">
      <w:pPr>
        <w:tabs>
          <w:tab w:val="left" w:pos="3723"/>
        </w:tabs>
        <w:rPr>
          <w:rFonts w:ascii="Cambria" w:hAnsi="Cambria"/>
        </w:rPr>
      </w:pPr>
    </w:p>
    <w:p w14:paraId="0AF96108" w14:textId="77777777" w:rsidR="00AA4F64" w:rsidRDefault="00AA4F64" w:rsidP="00AA4F64">
      <w:pPr>
        <w:rPr>
          <w:rFonts w:ascii="Cambria" w:hAnsi="Cambria"/>
        </w:rPr>
      </w:pPr>
    </w:p>
    <w:p w14:paraId="1C0C142D" w14:textId="77777777" w:rsidR="00AA4F64" w:rsidRDefault="00AA4F64" w:rsidP="00AA4F64">
      <w:pPr>
        <w:jc w:val="center"/>
        <w:rPr>
          <w:rFonts w:ascii="Cambria" w:hAnsi="Cambria"/>
        </w:rPr>
      </w:pPr>
      <w:r>
        <w:rPr>
          <w:rFonts w:ascii="Cambria" w:hAnsi="Cambria"/>
        </w:rPr>
        <w:t>Članak 2.</w:t>
      </w:r>
    </w:p>
    <w:p w14:paraId="166EB288" w14:textId="77777777" w:rsidR="00AA4F64" w:rsidRDefault="00AA4F64" w:rsidP="00AA4F64">
      <w:pPr>
        <w:ind w:firstLine="708"/>
        <w:jc w:val="both"/>
        <w:rPr>
          <w:rFonts w:ascii="Cambria" w:hAnsi="Cambria"/>
        </w:rPr>
      </w:pPr>
      <w:r w:rsidRPr="00B54B03">
        <w:rPr>
          <w:rFonts w:ascii="Cambria" w:hAnsi="Cambria"/>
        </w:rPr>
        <w:t>Proračun je u obračunskom razdoblju poslovao stabilno, te je ostvaren višak prihoda sa stanjem na dan 30. lipnja 2021. godine u iznosu od 1.353.463,94 kuna.</w:t>
      </w:r>
    </w:p>
    <w:p w14:paraId="2FC3B704" w14:textId="77777777" w:rsidR="00AA4F64" w:rsidRDefault="00AA4F64" w:rsidP="00AA4F64">
      <w:pPr>
        <w:ind w:firstLine="708"/>
        <w:jc w:val="both"/>
        <w:rPr>
          <w:rFonts w:ascii="Cambria" w:hAnsi="Cambria"/>
        </w:rPr>
      </w:pPr>
    </w:p>
    <w:p w14:paraId="0250E35B" w14:textId="77777777" w:rsidR="00AA4F64" w:rsidRDefault="00AA4F64" w:rsidP="00AA4F64">
      <w:pPr>
        <w:ind w:firstLine="708"/>
        <w:jc w:val="both"/>
        <w:rPr>
          <w:rFonts w:ascii="Cambria" w:hAnsi="Cambria"/>
        </w:rPr>
      </w:pPr>
    </w:p>
    <w:p w14:paraId="742ED7CC" w14:textId="77777777" w:rsidR="00AA4F64" w:rsidRDefault="00AA4F64" w:rsidP="00AA4F64">
      <w:pPr>
        <w:ind w:firstLine="708"/>
        <w:jc w:val="both"/>
        <w:rPr>
          <w:rFonts w:ascii="Cambria" w:hAnsi="Cambria"/>
        </w:rPr>
      </w:pPr>
    </w:p>
    <w:p w14:paraId="4419A0BA" w14:textId="77777777" w:rsidR="00AA4F64" w:rsidRPr="00256425" w:rsidRDefault="00AA4F64" w:rsidP="00AA4F64">
      <w:pPr>
        <w:ind w:firstLine="708"/>
        <w:jc w:val="both"/>
        <w:rPr>
          <w:rFonts w:ascii="Cambria" w:hAnsi="Cambria"/>
        </w:rPr>
      </w:pPr>
    </w:p>
    <w:p w14:paraId="2637D477" w14:textId="77777777" w:rsidR="00AA4F64" w:rsidRDefault="00AA4F64" w:rsidP="00AA4F64">
      <w:pPr>
        <w:tabs>
          <w:tab w:val="left" w:pos="5436"/>
        </w:tabs>
        <w:rPr>
          <w:rFonts w:ascii="Cambria" w:hAnsi="Cambria" w:cs="Arial"/>
        </w:rPr>
      </w:pPr>
      <w:r w:rsidRPr="00256425">
        <w:rPr>
          <w:rFonts w:ascii="Cambria" w:hAnsi="Cambria" w:cs="Arial"/>
        </w:rPr>
        <w:lastRenderedPageBreak/>
        <w:t xml:space="preserve">Tablica 2: </w:t>
      </w:r>
      <w:r>
        <w:rPr>
          <w:rFonts w:ascii="Cambria" w:hAnsi="Cambria" w:cs="Arial"/>
        </w:rPr>
        <w:t>A. Račun prihoda i rashoda prema ekonomskoj klasifikaciji</w:t>
      </w:r>
    </w:p>
    <w:p w14:paraId="46DEAB5A" w14:textId="77777777" w:rsidR="00AA4F64" w:rsidRDefault="00AA4F64" w:rsidP="00AA4F64">
      <w:pPr>
        <w:tabs>
          <w:tab w:val="left" w:pos="5436"/>
        </w:tabs>
        <w:rPr>
          <w:rFonts w:ascii="Cambria" w:hAnsi="Cambria" w:cs="Arial"/>
        </w:rPr>
      </w:pPr>
    </w:p>
    <w:tbl>
      <w:tblPr>
        <w:tblW w:w="15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386"/>
        <w:gridCol w:w="1496"/>
        <w:gridCol w:w="1496"/>
        <w:gridCol w:w="1386"/>
        <w:gridCol w:w="1386"/>
      </w:tblGrid>
      <w:tr w:rsidR="00AA4F64" w:rsidRPr="00575413" w14:paraId="1E752902" w14:textId="77777777" w:rsidTr="00AA4F64">
        <w:trPr>
          <w:trHeight w:val="256"/>
        </w:trPr>
        <w:tc>
          <w:tcPr>
            <w:tcW w:w="8321" w:type="dxa"/>
            <w:shd w:val="clear" w:color="000000" w:fill="C0C0C0"/>
            <w:noWrap/>
            <w:vAlign w:val="bottom"/>
            <w:hideMark/>
          </w:tcPr>
          <w:p w14:paraId="67607888" w14:textId="77777777" w:rsidR="00AA4F64" w:rsidRPr="00575413" w:rsidRDefault="00AA4F64" w:rsidP="00AA4F64">
            <w:pPr>
              <w:jc w:val="center"/>
              <w:rPr>
                <w:rFonts w:ascii="Arial" w:hAnsi="Arial" w:cs="Arial"/>
                <w:b/>
                <w:bCs/>
                <w:sz w:val="20"/>
                <w:szCs w:val="20"/>
                <w:lang w:eastAsia="hr-HR"/>
              </w:rPr>
            </w:pPr>
            <w:r w:rsidRPr="00575413">
              <w:rPr>
                <w:rFonts w:ascii="Arial" w:hAnsi="Arial" w:cs="Arial"/>
                <w:b/>
                <w:bCs/>
                <w:sz w:val="20"/>
                <w:szCs w:val="20"/>
                <w:lang w:eastAsia="hr-HR"/>
              </w:rPr>
              <w:t>Račun / opis</w:t>
            </w:r>
          </w:p>
        </w:tc>
        <w:tc>
          <w:tcPr>
            <w:tcW w:w="1386" w:type="dxa"/>
            <w:shd w:val="clear" w:color="000000" w:fill="C0C0C0"/>
            <w:noWrap/>
            <w:vAlign w:val="bottom"/>
            <w:hideMark/>
          </w:tcPr>
          <w:p w14:paraId="7AFCD544" w14:textId="77777777" w:rsidR="00AA4F64" w:rsidRPr="00575413" w:rsidRDefault="00AA4F64" w:rsidP="00AA4F64">
            <w:pPr>
              <w:jc w:val="center"/>
              <w:rPr>
                <w:rFonts w:ascii="Arial" w:hAnsi="Arial" w:cs="Arial"/>
                <w:b/>
                <w:bCs/>
                <w:sz w:val="20"/>
                <w:szCs w:val="20"/>
                <w:lang w:eastAsia="hr-HR"/>
              </w:rPr>
            </w:pPr>
            <w:r w:rsidRPr="00575413">
              <w:rPr>
                <w:rFonts w:ascii="Arial" w:hAnsi="Arial" w:cs="Arial"/>
                <w:b/>
                <w:bCs/>
                <w:sz w:val="20"/>
                <w:szCs w:val="20"/>
                <w:lang w:eastAsia="hr-HR"/>
              </w:rPr>
              <w:t>Izvršenje 2020.</w:t>
            </w:r>
          </w:p>
        </w:tc>
        <w:tc>
          <w:tcPr>
            <w:tcW w:w="1386" w:type="dxa"/>
            <w:shd w:val="clear" w:color="000000" w:fill="C0C0C0"/>
            <w:noWrap/>
            <w:vAlign w:val="bottom"/>
            <w:hideMark/>
          </w:tcPr>
          <w:p w14:paraId="508E8611" w14:textId="77777777" w:rsidR="00AA4F64" w:rsidRPr="00575413" w:rsidRDefault="00AA4F64" w:rsidP="00AA4F64">
            <w:pPr>
              <w:jc w:val="center"/>
              <w:rPr>
                <w:rFonts w:ascii="Arial" w:hAnsi="Arial" w:cs="Arial"/>
                <w:b/>
                <w:bCs/>
                <w:sz w:val="20"/>
                <w:szCs w:val="20"/>
                <w:lang w:eastAsia="hr-HR"/>
              </w:rPr>
            </w:pPr>
            <w:r w:rsidRPr="00575413">
              <w:rPr>
                <w:rFonts w:ascii="Arial" w:hAnsi="Arial" w:cs="Arial"/>
                <w:b/>
                <w:bCs/>
                <w:sz w:val="20"/>
                <w:szCs w:val="20"/>
                <w:lang w:eastAsia="hr-HR"/>
              </w:rPr>
              <w:t>Izvorni plan 2021.</w:t>
            </w:r>
          </w:p>
        </w:tc>
        <w:tc>
          <w:tcPr>
            <w:tcW w:w="1386" w:type="dxa"/>
            <w:shd w:val="clear" w:color="000000" w:fill="C0C0C0"/>
            <w:noWrap/>
            <w:vAlign w:val="bottom"/>
            <w:hideMark/>
          </w:tcPr>
          <w:p w14:paraId="06BA1777" w14:textId="77777777" w:rsidR="00AA4F64" w:rsidRPr="00575413" w:rsidRDefault="00AA4F64" w:rsidP="00AA4F64">
            <w:pPr>
              <w:jc w:val="center"/>
              <w:rPr>
                <w:rFonts w:ascii="Arial" w:hAnsi="Arial" w:cs="Arial"/>
                <w:b/>
                <w:bCs/>
                <w:sz w:val="20"/>
                <w:szCs w:val="20"/>
                <w:lang w:eastAsia="hr-HR"/>
              </w:rPr>
            </w:pPr>
            <w:r w:rsidRPr="00575413">
              <w:rPr>
                <w:rFonts w:ascii="Arial" w:hAnsi="Arial" w:cs="Arial"/>
                <w:b/>
                <w:bCs/>
                <w:sz w:val="20"/>
                <w:szCs w:val="20"/>
                <w:lang w:eastAsia="hr-HR"/>
              </w:rPr>
              <w:t>Izvršenje 2021.</w:t>
            </w:r>
          </w:p>
        </w:tc>
        <w:tc>
          <w:tcPr>
            <w:tcW w:w="1386" w:type="dxa"/>
            <w:shd w:val="clear" w:color="000000" w:fill="C0C0C0"/>
            <w:noWrap/>
            <w:vAlign w:val="bottom"/>
            <w:hideMark/>
          </w:tcPr>
          <w:p w14:paraId="2C22E92D" w14:textId="77777777" w:rsidR="00AA4F64" w:rsidRPr="00575413" w:rsidRDefault="00AA4F64" w:rsidP="00AA4F64">
            <w:pPr>
              <w:jc w:val="center"/>
              <w:rPr>
                <w:rFonts w:ascii="Arial" w:hAnsi="Arial" w:cs="Arial"/>
                <w:b/>
                <w:bCs/>
                <w:sz w:val="20"/>
                <w:szCs w:val="20"/>
                <w:lang w:eastAsia="hr-HR"/>
              </w:rPr>
            </w:pPr>
            <w:r w:rsidRPr="00575413">
              <w:rPr>
                <w:rFonts w:ascii="Arial" w:hAnsi="Arial" w:cs="Arial"/>
                <w:b/>
                <w:bCs/>
                <w:sz w:val="20"/>
                <w:szCs w:val="20"/>
                <w:lang w:eastAsia="hr-HR"/>
              </w:rPr>
              <w:t>Indeks  3/1</w:t>
            </w:r>
          </w:p>
        </w:tc>
        <w:tc>
          <w:tcPr>
            <w:tcW w:w="1386" w:type="dxa"/>
            <w:shd w:val="clear" w:color="000000" w:fill="C0C0C0"/>
            <w:noWrap/>
            <w:vAlign w:val="bottom"/>
            <w:hideMark/>
          </w:tcPr>
          <w:p w14:paraId="52583EFC" w14:textId="77777777" w:rsidR="00AA4F64" w:rsidRPr="00575413" w:rsidRDefault="00AA4F64" w:rsidP="00AA4F64">
            <w:pPr>
              <w:jc w:val="center"/>
              <w:rPr>
                <w:rFonts w:ascii="Arial" w:hAnsi="Arial" w:cs="Arial"/>
                <w:b/>
                <w:bCs/>
                <w:sz w:val="20"/>
                <w:szCs w:val="20"/>
                <w:lang w:eastAsia="hr-HR"/>
              </w:rPr>
            </w:pPr>
            <w:r w:rsidRPr="00575413">
              <w:rPr>
                <w:rFonts w:ascii="Arial" w:hAnsi="Arial" w:cs="Arial"/>
                <w:b/>
                <w:bCs/>
                <w:sz w:val="20"/>
                <w:szCs w:val="20"/>
                <w:lang w:eastAsia="hr-HR"/>
              </w:rPr>
              <w:t>Indeks  3/2</w:t>
            </w:r>
          </w:p>
        </w:tc>
      </w:tr>
      <w:tr w:rsidR="00AA4F64" w:rsidRPr="00575413" w14:paraId="09922AB5" w14:textId="77777777" w:rsidTr="00AA4F64">
        <w:trPr>
          <w:trHeight w:val="256"/>
        </w:trPr>
        <w:tc>
          <w:tcPr>
            <w:tcW w:w="8321" w:type="dxa"/>
            <w:shd w:val="clear" w:color="000000" w:fill="808080"/>
            <w:noWrap/>
            <w:vAlign w:val="bottom"/>
            <w:hideMark/>
          </w:tcPr>
          <w:p w14:paraId="0FB2F4F1" w14:textId="77777777" w:rsidR="00AA4F64" w:rsidRPr="00575413" w:rsidRDefault="00AA4F64" w:rsidP="00AA4F64">
            <w:pPr>
              <w:rPr>
                <w:rFonts w:ascii="Arial" w:hAnsi="Arial" w:cs="Arial"/>
                <w:b/>
                <w:bCs/>
                <w:color w:val="FFFFFF"/>
                <w:sz w:val="20"/>
                <w:szCs w:val="20"/>
                <w:lang w:eastAsia="hr-HR"/>
              </w:rPr>
            </w:pPr>
            <w:r w:rsidRPr="00575413">
              <w:rPr>
                <w:rFonts w:ascii="Arial" w:hAnsi="Arial" w:cs="Arial"/>
                <w:b/>
                <w:bCs/>
                <w:color w:val="FFFFFF"/>
                <w:sz w:val="20"/>
                <w:szCs w:val="20"/>
                <w:lang w:eastAsia="hr-HR"/>
              </w:rPr>
              <w:t>A. RAČUN PRIHODA I RASHODA</w:t>
            </w:r>
          </w:p>
        </w:tc>
        <w:tc>
          <w:tcPr>
            <w:tcW w:w="1386" w:type="dxa"/>
            <w:shd w:val="clear" w:color="000000" w:fill="808080"/>
            <w:noWrap/>
            <w:vAlign w:val="bottom"/>
            <w:hideMark/>
          </w:tcPr>
          <w:p w14:paraId="5F6B7267" w14:textId="77777777" w:rsidR="00AA4F64" w:rsidRPr="00575413" w:rsidRDefault="00AA4F64" w:rsidP="00AA4F64">
            <w:pPr>
              <w:jc w:val="center"/>
              <w:rPr>
                <w:rFonts w:ascii="Arial" w:hAnsi="Arial" w:cs="Arial"/>
                <w:b/>
                <w:bCs/>
                <w:color w:val="FFFFFF"/>
                <w:sz w:val="20"/>
                <w:szCs w:val="20"/>
                <w:lang w:eastAsia="hr-HR"/>
              </w:rPr>
            </w:pPr>
            <w:r w:rsidRPr="00575413">
              <w:rPr>
                <w:rFonts w:ascii="Arial" w:hAnsi="Arial" w:cs="Arial"/>
                <w:b/>
                <w:bCs/>
                <w:color w:val="FFFFFF"/>
                <w:sz w:val="20"/>
                <w:szCs w:val="20"/>
                <w:lang w:eastAsia="hr-HR"/>
              </w:rPr>
              <w:t>1</w:t>
            </w:r>
          </w:p>
        </w:tc>
        <w:tc>
          <w:tcPr>
            <w:tcW w:w="1386" w:type="dxa"/>
            <w:shd w:val="clear" w:color="000000" w:fill="808080"/>
            <w:noWrap/>
            <w:vAlign w:val="bottom"/>
            <w:hideMark/>
          </w:tcPr>
          <w:p w14:paraId="3810C3BE" w14:textId="77777777" w:rsidR="00AA4F64" w:rsidRPr="00575413" w:rsidRDefault="00AA4F64" w:rsidP="00AA4F64">
            <w:pPr>
              <w:jc w:val="center"/>
              <w:rPr>
                <w:rFonts w:ascii="Arial" w:hAnsi="Arial" w:cs="Arial"/>
                <w:b/>
                <w:bCs/>
                <w:color w:val="FFFFFF"/>
                <w:sz w:val="20"/>
                <w:szCs w:val="20"/>
                <w:lang w:eastAsia="hr-HR"/>
              </w:rPr>
            </w:pPr>
            <w:r w:rsidRPr="00575413">
              <w:rPr>
                <w:rFonts w:ascii="Arial" w:hAnsi="Arial" w:cs="Arial"/>
                <w:b/>
                <w:bCs/>
                <w:color w:val="FFFFFF"/>
                <w:sz w:val="20"/>
                <w:szCs w:val="20"/>
                <w:lang w:eastAsia="hr-HR"/>
              </w:rPr>
              <w:t>2</w:t>
            </w:r>
          </w:p>
        </w:tc>
        <w:tc>
          <w:tcPr>
            <w:tcW w:w="1386" w:type="dxa"/>
            <w:shd w:val="clear" w:color="000000" w:fill="808080"/>
            <w:noWrap/>
            <w:vAlign w:val="bottom"/>
            <w:hideMark/>
          </w:tcPr>
          <w:p w14:paraId="76322032" w14:textId="77777777" w:rsidR="00AA4F64" w:rsidRPr="00575413" w:rsidRDefault="00AA4F64" w:rsidP="00AA4F64">
            <w:pPr>
              <w:jc w:val="center"/>
              <w:rPr>
                <w:rFonts w:ascii="Arial" w:hAnsi="Arial" w:cs="Arial"/>
                <w:b/>
                <w:bCs/>
                <w:color w:val="FFFFFF"/>
                <w:sz w:val="20"/>
                <w:szCs w:val="20"/>
                <w:lang w:eastAsia="hr-HR"/>
              </w:rPr>
            </w:pPr>
            <w:r w:rsidRPr="00575413">
              <w:rPr>
                <w:rFonts w:ascii="Arial" w:hAnsi="Arial" w:cs="Arial"/>
                <w:b/>
                <w:bCs/>
                <w:color w:val="FFFFFF"/>
                <w:sz w:val="20"/>
                <w:szCs w:val="20"/>
                <w:lang w:eastAsia="hr-HR"/>
              </w:rPr>
              <w:t>3</w:t>
            </w:r>
          </w:p>
        </w:tc>
        <w:tc>
          <w:tcPr>
            <w:tcW w:w="1386" w:type="dxa"/>
            <w:shd w:val="clear" w:color="000000" w:fill="808080"/>
            <w:noWrap/>
            <w:vAlign w:val="bottom"/>
            <w:hideMark/>
          </w:tcPr>
          <w:p w14:paraId="7C0A05A3" w14:textId="77777777" w:rsidR="00AA4F64" w:rsidRPr="00575413" w:rsidRDefault="00AA4F64" w:rsidP="00AA4F64">
            <w:pPr>
              <w:jc w:val="center"/>
              <w:rPr>
                <w:rFonts w:ascii="Arial" w:hAnsi="Arial" w:cs="Arial"/>
                <w:b/>
                <w:bCs/>
                <w:color w:val="FFFFFF"/>
                <w:sz w:val="20"/>
                <w:szCs w:val="20"/>
                <w:lang w:eastAsia="hr-HR"/>
              </w:rPr>
            </w:pPr>
            <w:r w:rsidRPr="00575413">
              <w:rPr>
                <w:rFonts w:ascii="Arial" w:hAnsi="Arial" w:cs="Arial"/>
                <w:b/>
                <w:bCs/>
                <w:color w:val="FFFFFF"/>
                <w:sz w:val="20"/>
                <w:szCs w:val="20"/>
                <w:lang w:eastAsia="hr-HR"/>
              </w:rPr>
              <w:t>4</w:t>
            </w:r>
          </w:p>
        </w:tc>
        <w:tc>
          <w:tcPr>
            <w:tcW w:w="1386" w:type="dxa"/>
            <w:shd w:val="clear" w:color="000000" w:fill="808080"/>
            <w:noWrap/>
            <w:vAlign w:val="bottom"/>
            <w:hideMark/>
          </w:tcPr>
          <w:p w14:paraId="27873893" w14:textId="77777777" w:rsidR="00AA4F64" w:rsidRPr="00575413" w:rsidRDefault="00AA4F64" w:rsidP="00AA4F64">
            <w:pPr>
              <w:jc w:val="center"/>
              <w:rPr>
                <w:rFonts w:ascii="Arial" w:hAnsi="Arial" w:cs="Arial"/>
                <w:b/>
                <w:bCs/>
                <w:color w:val="FFFFFF"/>
                <w:sz w:val="20"/>
                <w:szCs w:val="20"/>
                <w:lang w:eastAsia="hr-HR"/>
              </w:rPr>
            </w:pPr>
            <w:r w:rsidRPr="00575413">
              <w:rPr>
                <w:rFonts w:ascii="Arial" w:hAnsi="Arial" w:cs="Arial"/>
                <w:b/>
                <w:bCs/>
                <w:color w:val="FFFFFF"/>
                <w:sz w:val="20"/>
                <w:szCs w:val="20"/>
                <w:lang w:eastAsia="hr-HR"/>
              </w:rPr>
              <w:t>5</w:t>
            </w:r>
          </w:p>
        </w:tc>
      </w:tr>
      <w:tr w:rsidR="00AA4F64" w:rsidRPr="00575413" w14:paraId="6DB7F668" w14:textId="77777777" w:rsidTr="00AA4F64">
        <w:trPr>
          <w:trHeight w:val="256"/>
        </w:trPr>
        <w:tc>
          <w:tcPr>
            <w:tcW w:w="8321" w:type="dxa"/>
            <w:shd w:val="clear" w:color="auto" w:fill="auto"/>
            <w:noWrap/>
            <w:vAlign w:val="bottom"/>
            <w:hideMark/>
          </w:tcPr>
          <w:p w14:paraId="477D2A4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 Prihodi poslovanja</w:t>
            </w:r>
          </w:p>
        </w:tc>
        <w:tc>
          <w:tcPr>
            <w:tcW w:w="1386" w:type="dxa"/>
            <w:shd w:val="clear" w:color="auto" w:fill="auto"/>
            <w:noWrap/>
            <w:vAlign w:val="bottom"/>
            <w:hideMark/>
          </w:tcPr>
          <w:p w14:paraId="27CC05C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9.944.307,09</w:t>
            </w:r>
          </w:p>
        </w:tc>
        <w:tc>
          <w:tcPr>
            <w:tcW w:w="1386" w:type="dxa"/>
            <w:shd w:val="clear" w:color="auto" w:fill="auto"/>
            <w:noWrap/>
            <w:vAlign w:val="bottom"/>
            <w:hideMark/>
          </w:tcPr>
          <w:p w14:paraId="5906027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29.171.759,00</w:t>
            </w:r>
          </w:p>
        </w:tc>
        <w:tc>
          <w:tcPr>
            <w:tcW w:w="1386" w:type="dxa"/>
            <w:shd w:val="clear" w:color="auto" w:fill="auto"/>
            <w:noWrap/>
            <w:vAlign w:val="bottom"/>
            <w:hideMark/>
          </w:tcPr>
          <w:p w14:paraId="5699C6B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10.427.099,62</w:t>
            </w:r>
          </w:p>
        </w:tc>
        <w:tc>
          <w:tcPr>
            <w:tcW w:w="1386" w:type="dxa"/>
            <w:shd w:val="clear" w:color="auto" w:fill="auto"/>
            <w:noWrap/>
            <w:vAlign w:val="bottom"/>
            <w:hideMark/>
          </w:tcPr>
          <w:p w14:paraId="6469C78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104,85%</w:t>
            </w:r>
          </w:p>
        </w:tc>
        <w:tc>
          <w:tcPr>
            <w:tcW w:w="1386" w:type="dxa"/>
            <w:shd w:val="clear" w:color="auto" w:fill="auto"/>
            <w:noWrap/>
            <w:vAlign w:val="bottom"/>
            <w:hideMark/>
          </w:tcPr>
          <w:p w14:paraId="4919615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35,74%</w:t>
            </w:r>
          </w:p>
        </w:tc>
      </w:tr>
      <w:tr w:rsidR="00AA4F64" w:rsidRPr="00575413" w14:paraId="721A55CD" w14:textId="77777777" w:rsidTr="00AA4F64">
        <w:trPr>
          <w:trHeight w:val="256"/>
        </w:trPr>
        <w:tc>
          <w:tcPr>
            <w:tcW w:w="8321" w:type="dxa"/>
            <w:shd w:val="clear" w:color="auto" w:fill="auto"/>
            <w:noWrap/>
            <w:vAlign w:val="bottom"/>
            <w:hideMark/>
          </w:tcPr>
          <w:p w14:paraId="4574EFA3"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61 Prihodi od poreza</w:t>
            </w:r>
          </w:p>
        </w:tc>
        <w:tc>
          <w:tcPr>
            <w:tcW w:w="1386" w:type="dxa"/>
            <w:shd w:val="clear" w:color="auto" w:fill="auto"/>
            <w:noWrap/>
            <w:vAlign w:val="bottom"/>
            <w:hideMark/>
          </w:tcPr>
          <w:p w14:paraId="321A23C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3.888.972,77</w:t>
            </w:r>
          </w:p>
        </w:tc>
        <w:tc>
          <w:tcPr>
            <w:tcW w:w="1386" w:type="dxa"/>
            <w:shd w:val="clear" w:color="auto" w:fill="auto"/>
            <w:noWrap/>
            <w:vAlign w:val="bottom"/>
            <w:hideMark/>
          </w:tcPr>
          <w:p w14:paraId="2FDC0BF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3.843.628,00</w:t>
            </w:r>
          </w:p>
        </w:tc>
        <w:tc>
          <w:tcPr>
            <w:tcW w:w="1386" w:type="dxa"/>
            <w:shd w:val="clear" w:color="auto" w:fill="auto"/>
            <w:noWrap/>
            <w:vAlign w:val="bottom"/>
            <w:hideMark/>
          </w:tcPr>
          <w:p w14:paraId="27C31DA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1.675.255,77</w:t>
            </w:r>
          </w:p>
        </w:tc>
        <w:tc>
          <w:tcPr>
            <w:tcW w:w="1386" w:type="dxa"/>
            <w:shd w:val="clear" w:color="auto" w:fill="auto"/>
            <w:noWrap/>
            <w:vAlign w:val="bottom"/>
            <w:hideMark/>
          </w:tcPr>
          <w:p w14:paraId="0355683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43,08%</w:t>
            </w:r>
          </w:p>
        </w:tc>
        <w:tc>
          <w:tcPr>
            <w:tcW w:w="1386" w:type="dxa"/>
            <w:shd w:val="clear" w:color="auto" w:fill="auto"/>
            <w:noWrap/>
            <w:vAlign w:val="bottom"/>
            <w:hideMark/>
          </w:tcPr>
          <w:p w14:paraId="7E8C941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43,59%</w:t>
            </w:r>
          </w:p>
        </w:tc>
      </w:tr>
      <w:tr w:rsidR="00AA4F64" w:rsidRPr="00575413" w14:paraId="23F3BEEC" w14:textId="77777777" w:rsidTr="00AA4F64">
        <w:trPr>
          <w:trHeight w:val="256"/>
        </w:trPr>
        <w:tc>
          <w:tcPr>
            <w:tcW w:w="8321" w:type="dxa"/>
            <w:shd w:val="clear" w:color="auto" w:fill="auto"/>
            <w:noWrap/>
            <w:vAlign w:val="bottom"/>
            <w:hideMark/>
          </w:tcPr>
          <w:p w14:paraId="775A9EC4"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611 Porez i prirez na dohodak</w:t>
            </w:r>
          </w:p>
        </w:tc>
        <w:tc>
          <w:tcPr>
            <w:tcW w:w="1386" w:type="dxa"/>
            <w:shd w:val="clear" w:color="auto" w:fill="auto"/>
            <w:noWrap/>
            <w:vAlign w:val="bottom"/>
            <w:hideMark/>
          </w:tcPr>
          <w:p w14:paraId="6A89CAC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3.827.567,63</w:t>
            </w:r>
          </w:p>
        </w:tc>
        <w:tc>
          <w:tcPr>
            <w:tcW w:w="1386" w:type="dxa"/>
            <w:shd w:val="clear" w:color="auto" w:fill="auto"/>
            <w:noWrap/>
            <w:vAlign w:val="bottom"/>
            <w:hideMark/>
          </w:tcPr>
          <w:p w14:paraId="4335EF3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3.413.887,00</w:t>
            </w:r>
          </w:p>
        </w:tc>
        <w:tc>
          <w:tcPr>
            <w:tcW w:w="1386" w:type="dxa"/>
            <w:shd w:val="clear" w:color="auto" w:fill="auto"/>
            <w:noWrap/>
            <w:vAlign w:val="bottom"/>
            <w:hideMark/>
          </w:tcPr>
          <w:p w14:paraId="0726FB8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1.524.683,60</w:t>
            </w:r>
          </w:p>
        </w:tc>
        <w:tc>
          <w:tcPr>
            <w:tcW w:w="1386" w:type="dxa"/>
            <w:shd w:val="clear" w:color="auto" w:fill="auto"/>
            <w:noWrap/>
            <w:vAlign w:val="bottom"/>
            <w:hideMark/>
          </w:tcPr>
          <w:p w14:paraId="7D8C4F1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39,83%</w:t>
            </w:r>
          </w:p>
        </w:tc>
        <w:tc>
          <w:tcPr>
            <w:tcW w:w="1386" w:type="dxa"/>
            <w:shd w:val="clear" w:color="auto" w:fill="auto"/>
            <w:noWrap/>
            <w:vAlign w:val="bottom"/>
            <w:hideMark/>
          </w:tcPr>
          <w:p w14:paraId="0AC4336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44,66%</w:t>
            </w:r>
          </w:p>
        </w:tc>
      </w:tr>
      <w:tr w:rsidR="00AA4F64" w:rsidRPr="00575413" w14:paraId="6CE97956" w14:textId="77777777" w:rsidTr="00AA4F64">
        <w:trPr>
          <w:trHeight w:val="256"/>
        </w:trPr>
        <w:tc>
          <w:tcPr>
            <w:tcW w:w="8321" w:type="dxa"/>
            <w:shd w:val="clear" w:color="auto" w:fill="auto"/>
            <w:noWrap/>
            <w:vAlign w:val="bottom"/>
            <w:hideMark/>
          </w:tcPr>
          <w:p w14:paraId="58F01D6E"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6111 Porez i prirez na dohodak od nesamostalnog rada</w:t>
            </w:r>
          </w:p>
        </w:tc>
        <w:tc>
          <w:tcPr>
            <w:tcW w:w="1386" w:type="dxa"/>
            <w:shd w:val="clear" w:color="auto" w:fill="auto"/>
            <w:noWrap/>
            <w:vAlign w:val="bottom"/>
            <w:hideMark/>
          </w:tcPr>
          <w:p w14:paraId="0EA5D98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3.827.567,63</w:t>
            </w:r>
          </w:p>
        </w:tc>
        <w:tc>
          <w:tcPr>
            <w:tcW w:w="1386" w:type="dxa"/>
            <w:shd w:val="clear" w:color="auto" w:fill="auto"/>
            <w:noWrap/>
            <w:vAlign w:val="bottom"/>
            <w:hideMark/>
          </w:tcPr>
          <w:p w14:paraId="0B97F93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03FE07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1.337.737,88</w:t>
            </w:r>
          </w:p>
        </w:tc>
        <w:tc>
          <w:tcPr>
            <w:tcW w:w="1386" w:type="dxa"/>
            <w:shd w:val="clear" w:color="auto" w:fill="auto"/>
            <w:noWrap/>
            <w:vAlign w:val="bottom"/>
            <w:hideMark/>
          </w:tcPr>
          <w:p w14:paraId="0D93CF6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34,95%</w:t>
            </w:r>
          </w:p>
        </w:tc>
        <w:tc>
          <w:tcPr>
            <w:tcW w:w="1386" w:type="dxa"/>
            <w:shd w:val="clear" w:color="auto" w:fill="auto"/>
            <w:noWrap/>
            <w:vAlign w:val="bottom"/>
            <w:hideMark/>
          </w:tcPr>
          <w:p w14:paraId="7A88CB3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75239C3A" w14:textId="77777777" w:rsidTr="00AA4F64">
        <w:trPr>
          <w:trHeight w:val="256"/>
        </w:trPr>
        <w:tc>
          <w:tcPr>
            <w:tcW w:w="8321" w:type="dxa"/>
            <w:shd w:val="clear" w:color="auto" w:fill="auto"/>
            <w:noWrap/>
            <w:vAlign w:val="bottom"/>
            <w:hideMark/>
          </w:tcPr>
          <w:p w14:paraId="53E0CF74"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6112 Porez i prirez na dohodak od samostalnih djelatnosti</w:t>
            </w:r>
          </w:p>
        </w:tc>
        <w:tc>
          <w:tcPr>
            <w:tcW w:w="1386" w:type="dxa"/>
            <w:shd w:val="clear" w:color="auto" w:fill="auto"/>
            <w:noWrap/>
            <w:vAlign w:val="bottom"/>
            <w:hideMark/>
          </w:tcPr>
          <w:p w14:paraId="72836EAD"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3739E560"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4321578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146.553,43</w:t>
            </w:r>
          </w:p>
        </w:tc>
        <w:tc>
          <w:tcPr>
            <w:tcW w:w="1386" w:type="dxa"/>
            <w:shd w:val="clear" w:color="auto" w:fill="auto"/>
            <w:noWrap/>
            <w:vAlign w:val="bottom"/>
            <w:hideMark/>
          </w:tcPr>
          <w:p w14:paraId="7127FD6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26325CE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4779A5F" w14:textId="77777777" w:rsidTr="00AA4F64">
        <w:trPr>
          <w:trHeight w:val="256"/>
        </w:trPr>
        <w:tc>
          <w:tcPr>
            <w:tcW w:w="8321" w:type="dxa"/>
            <w:shd w:val="clear" w:color="auto" w:fill="auto"/>
            <w:noWrap/>
            <w:vAlign w:val="bottom"/>
            <w:hideMark/>
          </w:tcPr>
          <w:p w14:paraId="722D5CBF"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6113 Porez i prirez na dohodak od imovine i imovinskih prava</w:t>
            </w:r>
          </w:p>
        </w:tc>
        <w:tc>
          <w:tcPr>
            <w:tcW w:w="1386" w:type="dxa"/>
            <w:shd w:val="clear" w:color="auto" w:fill="auto"/>
            <w:noWrap/>
            <w:vAlign w:val="bottom"/>
            <w:hideMark/>
          </w:tcPr>
          <w:p w14:paraId="514BF902"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6A9C91AC"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138D6C6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32.253,51</w:t>
            </w:r>
          </w:p>
        </w:tc>
        <w:tc>
          <w:tcPr>
            <w:tcW w:w="1386" w:type="dxa"/>
            <w:shd w:val="clear" w:color="auto" w:fill="auto"/>
            <w:noWrap/>
            <w:vAlign w:val="bottom"/>
            <w:hideMark/>
          </w:tcPr>
          <w:p w14:paraId="3385252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15EF32A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C83146E" w14:textId="77777777" w:rsidTr="00AA4F64">
        <w:trPr>
          <w:trHeight w:val="256"/>
        </w:trPr>
        <w:tc>
          <w:tcPr>
            <w:tcW w:w="8321" w:type="dxa"/>
            <w:shd w:val="clear" w:color="auto" w:fill="auto"/>
            <w:noWrap/>
            <w:vAlign w:val="bottom"/>
            <w:hideMark/>
          </w:tcPr>
          <w:p w14:paraId="4B69F698"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6114 Porez i prirez na dohodak od kapitala</w:t>
            </w:r>
          </w:p>
        </w:tc>
        <w:tc>
          <w:tcPr>
            <w:tcW w:w="1386" w:type="dxa"/>
            <w:shd w:val="clear" w:color="auto" w:fill="auto"/>
            <w:noWrap/>
            <w:vAlign w:val="bottom"/>
            <w:hideMark/>
          </w:tcPr>
          <w:p w14:paraId="3B25F505"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3A358574"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324D754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10.329,33</w:t>
            </w:r>
          </w:p>
        </w:tc>
        <w:tc>
          <w:tcPr>
            <w:tcW w:w="1386" w:type="dxa"/>
            <w:shd w:val="clear" w:color="auto" w:fill="auto"/>
            <w:noWrap/>
            <w:vAlign w:val="bottom"/>
            <w:hideMark/>
          </w:tcPr>
          <w:p w14:paraId="6099F3B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0D27D78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9ED60B7" w14:textId="77777777" w:rsidTr="00AA4F64">
        <w:trPr>
          <w:trHeight w:val="256"/>
        </w:trPr>
        <w:tc>
          <w:tcPr>
            <w:tcW w:w="8321" w:type="dxa"/>
            <w:shd w:val="clear" w:color="auto" w:fill="auto"/>
            <w:noWrap/>
            <w:vAlign w:val="bottom"/>
            <w:hideMark/>
          </w:tcPr>
          <w:p w14:paraId="5BB38C03"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6117 Povrat poreza i prireza na dohodak po godišnjoj prijavi</w:t>
            </w:r>
          </w:p>
        </w:tc>
        <w:tc>
          <w:tcPr>
            <w:tcW w:w="1386" w:type="dxa"/>
            <w:shd w:val="clear" w:color="auto" w:fill="auto"/>
            <w:noWrap/>
            <w:vAlign w:val="bottom"/>
            <w:hideMark/>
          </w:tcPr>
          <w:p w14:paraId="120F36F2"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6CBB8BF2"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71F4BF4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-2.190,55</w:t>
            </w:r>
          </w:p>
        </w:tc>
        <w:tc>
          <w:tcPr>
            <w:tcW w:w="1386" w:type="dxa"/>
            <w:shd w:val="clear" w:color="auto" w:fill="auto"/>
            <w:noWrap/>
            <w:vAlign w:val="bottom"/>
            <w:hideMark/>
          </w:tcPr>
          <w:p w14:paraId="555B8E2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3469CD1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6FC6EA2" w14:textId="77777777" w:rsidTr="00AA4F64">
        <w:trPr>
          <w:trHeight w:val="256"/>
        </w:trPr>
        <w:tc>
          <w:tcPr>
            <w:tcW w:w="8321" w:type="dxa"/>
            <w:shd w:val="clear" w:color="auto" w:fill="auto"/>
            <w:noWrap/>
            <w:vAlign w:val="bottom"/>
            <w:hideMark/>
          </w:tcPr>
          <w:p w14:paraId="02A42E44"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613 Porezi na imovinu</w:t>
            </w:r>
          </w:p>
        </w:tc>
        <w:tc>
          <w:tcPr>
            <w:tcW w:w="1386" w:type="dxa"/>
            <w:shd w:val="clear" w:color="auto" w:fill="auto"/>
            <w:noWrap/>
            <w:vAlign w:val="bottom"/>
            <w:hideMark/>
          </w:tcPr>
          <w:p w14:paraId="6F8F9BC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43.961,89</w:t>
            </w:r>
          </w:p>
        </w:tc>
        <w:tc>
          <w:tcPr>
            <w:tcW w:w="1386" w:type="dxa"/>
            <w:shd w:val="clear" w:color="auto" w:fill="auto"/>
            <w:noWrap/>
            <w:vAlign w:val="bottom"/>
            <w:hideMark/>
          </w:tcPr>
          <w:p w14:paraId="735705A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329.741,00</w:t>
            </w:r>
          </w:p>
        </w:tc>
        <w:tc>
          <w:tcPr>
            <w:tcW w:w="1386" w:type="dxa"/>
            <w:shd w:val="clear" w:color="auto" w:fill="auto"/>
            <w:noWrap/>
            <w:vAlign w:val="bottom"/>
            <w:hideMark/>
          </w:tcPr>
          <w:p w14:paraId="6C8157B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144.213,84</w:t>
            </w:r>
          </w:p>
        </w:tc>
        <w:tc>
          <w:tcPr>
            <w:tcW w:w="1386" w:type="dxa"/>
            <w:shd w:val="clear" w:color="auto" w:fill="auto"/>
            <w:noWrap/>
            <w:vAlign w:val="bottom"/>
            <w:hideMark/>
          </w:tcPr>
          <w:p w14:paraId="390E3B2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328,04%</w:t>
            </w:r>
          </w:p>
        </w:tc>
        <w:tc>
          <w:tcPr>
            <w:tcW w:w="1386" w:type="dxa"/>
            <w:shd w:val="clear" w:color="auto" w:fill="auto"/>
            <w:noWrap/>
            <w:vAlign w:val="bottom"/>
            <w:hideMark/>
          </w:tcPr>
          <w:p w14:paraId="71FF376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43,74%</w:t>
            </w:r>
          </w:p>
        </w:tc>
      </w:tr>
      <w:tr w:rsidR="00AA4F64" w:rsidRPr="00575413" w14:paraId="457607CA" w14:textId="77777777" w:rsidTr="00AA4F64">
        <w:trPr>
          <w:trHeight w:val="256"/>
        </w:trPr>
        <w:tc>
          <w:tcPr>
            <w:tcW w:w="8321" w:type="dxa"/>
            <w:shd w:val="clear" w:color="auto" w:fill="auto"/>
            <w:noWrap/>
            <w:vAlign w:val="bottom"/>
            <w:hideMark/>
          </w:tcPr>
          <w:p w14:paraId="7D2D3A5A"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6134 Povremeni porezi na imovinu</w:t>
            </w:r>
          </w:p>
        </w:tc>
        <w:tc>
          <w:tcPr>
            <w:tcW w:w="1386" w:type="dxa"/>
            <w:shd w:val="clear" w:color="auto" w:fill="auto"/>
            <w:noWrap/>
            <w:vAlign w:val="bottom"/>
            <w:hideMark/>
          </w:tcPr>
          <w:p w14:paraId="4B24986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43.961,89</w:t>
            </w:r>
          </w:p>
        </w:tc>
        <w:tc>
          <w:tcPr>
            <w:tcW w:w="1386" w:type="dxa"/>
            <w:shd w:val="clear" w:color="auto" w:fill="auto"/>
            <w:noWrap/>
            <w:vAlign w:val="bottom"/>
            <w:hideMark/>
          </w:tcPr>
          <w:p w14:paraId="55F7EEF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396D55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144.213,84</w:t>
            </w:r>
          </w:p>
        </w:tc>
        <w:tc>
          <w:tcPr>
            <w:tcW w:w="1386" w:type="dxa"/>
            <w:shd w:val="clear" w:color="auto" w:fill="auto"/>
            <w:noWrap/>
            <w:vAlign w:val="bottom"/>
            <w:hideMark/>
          </w:tcPr>
          <w:p w14:paraId="6C82539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328,04%</w:t>
            </w:r>
          </w:p>
        </w:tc>
        <w:tc>
          <w:tcPr>
            <w:tcW w:w="1386" w:type="dxa"/>
            <w:shd w:val="clear" w:color="auto" w:fill="auto"/>
            <w:noWrap/>
            <w:vAlign w:val="bottom"/>
            <w:hideMark/>
          </w:tcPr>
          <w:p w14:paraId="5ECEFAB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1BF5060" w14:textId="77777777" w:rsidTr="00AA4F64">
        <w:trPr>
          <w:trHeight w:val="256"/>
        </w:trPr>
        <w:tc>
          <w:tcPr>
            <w:tcW w:w="8321" w:type="dxa"/>
            <w:shd w:val="clear" w:color="auto" w:fill="auto"/>
            <w:noWrap/>
            <w:vAlign w:val="bottom"/>
            <w:hideMark/>
          </w:tcPr>
          <w:p w14:paraId="5C15B622"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614 Porezi na robu i usluge</w:t>
            </w:r>
          </w:p>
        </w:tc>
        <w:tc>
          <w:tcPr>
            <w:tcW w:w="1386" w:type="dxa"/>
            <w:shd w:val="clear" w:color="auto" w:fill="auto"/>
            <w:noWrap/>
            <w:vAlign w:val="bottom"/>
            <w:hideMark/>
          </w:tcPr>
          <w:p w14:paraId="47F929D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17.443,25</w:t>
            </w:r>
          </w:p>
        </w:tc>
        <w:tc>
          <w:tcPr>
            <w:tcW w:w="1386" w:type="dxa"/>
            <w:shd w:val="clear" w:color="auto" w:fill="auto"/>
            <w:noWrap/>
            <w:vAlign w:val="bottom"/>
            <w:hideMark/>
          </w:tcPr>
          <w:p w14:paraId="3CC60D3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100.000,00</w:t>
            </w:r>
          </w:p>
        </w:tc>
        <w:tc>
          <w:tcPr>
            <w:tcW w:w="1386" w:type="dxa"/>
            <w:shd w:val="clear" w:color="auto" w:fill="auto"/>
            <w:noWrap/>
            <w:vAlign w:val="bottom"/>
            <w:hideMark/>
          </w:tcPr>
          <w:p w14:paraId="14F6E6F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6.358,33</w:t>
            </w:r>
          </w:p>
        </w:tc>
        <w:tc>
          <w:tcPr>
            <w:tcW w:w="1386" w:type="dxa"/>
            <w:shd w:val="clear" w:color="auto" w:fill="auto"/>
            <w:noWrap/>
            <w:vAlign w:val="bottom"/>
            <w:hideMark/>
          </w:tcPr>
          <w:p w14:paraId="5F06F9E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36,45%</w:t>
            </w:r>
          </w:p>
        </w:tc>
        <w:tc>
          <w:tcPr>
            <w:tcW w:w="1386" w:type="dxa"/>
            <w:shd w:val="clear" w:color="auto" w:fill="auto"/>
            <w:noWrap/>
            <w:vAlign w:val="bottom"/>
            <w:hideMark/>
          </w:tcPr>
          <w:p w14:paraId="29ADF5E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6,36%</w:t>
            </w:r>
          </w:p>
        </w:tc>
      </w:tr>
      <w:tr w:rsidR="00AA4F64" w:rsidRPr="00575413" w14:paraId="37B6604A" w14:textId="77777777" w:rsidTr="00AA4F64">
        <w:trPr>
          <w:trHeight w:val="256"/>
        </w:trPr>
        <w:tc>
          <w:tcPr>
            <w:tcW w:w="8321" w:type="dxa"/>
            <w:shd w:val="clear" w:color="auto" w:fill="auto"/>
            <w:noWrap/>
            <w:vAlign w:val="bottom"/>
            <w:hideMark/>
          </w:tcPr>
          <w:p w14:paraId="737B21DA"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6142 Porez na promet</w:t>
            </w:r>
          </w:p>
        </w:tc>
        <w:tc>
          <w:tcPr>
            <w:tcW w:w="1386" w:type="dxa"/>
            <w:shd w:val="clear" w:color="auto" w:fill="auto"/>
            <w:noWrap/>
            <w:vAlign w:val="bottom"/>
            <w:hideMark/>
          </w:tcPr>
          <w:p w14:paraId="55CEA42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14.305,12</w:t>
            </w:r>
          </w:p>
        </w:tc>
        <w:tc>
          <w:tcPr>
            <w:tcW w:w="1386" w:type="dxa"/>
            <w:shd w:val="clear" w:color="auto" w:fill="auto"/>
            <w:noWrap/>
            <w:vAlign w:val="bottom"/>
            <w:hideMark/>
          </w:tcPr>
          <w:p w14:paraId="737B4A3F"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5BDC3EE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6.358,33</w:t>
            </w:r>
          </w:p>
        </w:tc>
        <w:tc>
          <w:tcPr>
            <w:tcW w:w="1386" w:type="dxa"/>
            <w:shd w:val="clear" w:color="auto" w:fill="auto"/>
            <w:noWrap/>
            <w:vAlign w:val="bottom"/>
            <w:hideMark/>
          </w:tcPr>
          <w:p w14:paraId="2B672DF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44,45%</w:t>
            </w:r>
          </w:p>
        </w:tc>
        <w:tc>
          <w:tcPr>
            <w:tcW w:w="1386" w:type="dxa"/>
            <w:shd w:val="clear" w:color="auto" w:fill="auto"/>
            <w:noWrap/>
            <w:vAlign w:val="bottom"/>
            <w:hideMark/>
          </w:tcPr>
          <w:p w14:paraId="305B401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0E3E6FA" w14:textId="77777777" w:rsidTr="00AA4F64">
        <w:trPr>
          <w:trHeight w:val="256"/>
        </w:trPr>
        <w:tc>
          <w:tcPr>
            <w:tcW w:w="8321" w:type="dxa"/>
            <w:shd w:val="clear" w:color="auto" w:fill="auto"/>
            <w:noWrap/>
            <w:vAlign w:val="bottom"/>
            <w:hideMark/>
          </w:tcPr>
          <w:p w14:paraId="6A98B79E"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6145 Porezi na korištenje dobara ili izvođenje aktivnosti</w:t>
            </w:r>
          </w:p>
        </w:tc>
        <w:tc>
          <w:tcPr>
            <w:tcW w:w="1386" w:type="dxa"/>
            <w:shd w:val="clear" w:color="auto" w:fill="auto"/>
            <w:noWrap/>
            <w:vAlign w:val="bottom"/>
            <w:hideMark/>
          </w:tcPr>
          <w:p w14:paraId="7FC9263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3.138,13</w:t>
            </w:r>
          </w:p>
        </w:tc>
        <w:tc>
          <w:tcPr>
            <w:tcW w:w="1386" w:type="dxa"/>
            <w:shd w:val="clear" w:color="auto" w:fill="auto"/>
            <w:noWrap/>
            <w:vAlign w:val="bottom"/>
            <w:hideMark/>
          </w:tcPr>
          <w:p w14:paraId="62CB71C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1D7E370"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423D0FD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3B96526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866EA45" w14:textId="77777777" w:rsidTr="00AA4F64">
        <w:trPr>
          <w:trHeight w:val="256"/>
        </w:trPr>
        <w:tc>
          <w:tcPr>
            <w:tcW w:w="8321" w:type="dxa"/>
            <w:shd w:val="clear" w:color="auto" w:fill="auto"/>
            <w:noWrap/>
            <w:vAlign w:val="bottom"/>
            <w:hideMark/>
          </w:tcPr>
          <w:p w14:paraId="1220C915"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63 Pomoći iz inozemstva i od subjekata unutar općeg proračuna</w:t>
            </w:r>
          </w:p>
        </w:tc>
        <w:tc>
          <w:tcPr>
            <w:tcW w:w="1386" w:type="dxa"/>
            <w:shd w:val="clear" w:color="auto" w:fill="auto"/>
            <w:noWrap/>
            <w:vAlign w:val="bottom"/>
            <w:hideMark/>
          </w:tcPr>
          <w:p w14:paraId="0ECEF05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3.490.726,95</w:t>
            </w:r>
          </w:p>
        </w:tc>
        <w:tc>
          <w:tcPr>
            <w:tcW w:w="1386" w:type="dxa"/>
            <w:shd w:val="clear" w:color="auto" w:fill="auto"/>
            <w:noWrap/>
            <w:vAlign w:val="bottom"/>
            <w:hideMark/>
          </w:tcPr>
          <w:p w14:paraId="33E6040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20.063.436,00</w:t>
            </w:r>
          </w:p>
        </w:tc>
        <w:tc>
          <w:tcPr>
            <w:tcW w:w="1386" w:type="dxa"/>
            <w:shd w:val="clear" w:color="auto" w:fill="auto"/>
            <w:noWrap/>
            <w:vAlign w:val="bottom"/>
            <w:hideMark/>
          </w:tcPr>
          <w:p w14:paraId="1A36628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6.497.776,42</w:t>
            </w:r>
          </w:p>
        </w:tc>
        <w:tc>
          <w:tcPr>
            <w:tcW w:w="1386" w:type="dxa"/>
            <w:shd w:val="clear" w:color="auto" w:fill="auto"/>
            <w:noWrap/>
            <w:vAlign w:val="bottom"/>
            <w:hideMark/>
          </w:tcPr>
          <w:p w14:paraId="336DCB6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186,14%</w:t>
            </w:r>
          </w:p>
        </w:tc>
        <w:tc>
          <w:tcPr>
            <w:tcW w:w="1386" w:type="dxa"/>
            <w:shd w:val="clear" w:color="auto" w:fill="auto"/>
            <w:noWrap/>
            <w:vAlign w:val="bottom"/>
            <w:hideMark/>
          </w:tcPr>
          <w:p w14:paraId="1620EE6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32,39%</w:t>
            </w:r>
          </w:p>
        </w:tc>
      </w:tr>
      <w:tr w:rsidR="00AA4F64" w:rsidRPr="00575413" w14:paraId="4629CD0D" w14:textId="77777777" w:rsidTr="00AA4F64">
        <w:trPr>
          <w:trHeight w:val="256"/>
        </w:trPr>
        <w:tc>
          <w:tcPr>
            <w:tcW w:w="8321" w:type="dxa"/>
            <w:shd w:val="clear" w:color="auto" w:fill="auto"/>
            <w:noWrap/>
            <w:vAlign w:val="bottom"/>
            <w:hideMark/>
          </w:tcPr>
          <w:p w14:paraId="6F360E6A"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633 Pomoći proračunu iz drugih proračuna</w:t>
            </w:r>
          </w:p>
        </w:tc>
        <w:tc>
          <w:tcPr>
            <w:tcW w:w="1386" w:type="dxa"/>
            <w:shd w:val="clear" w:color="auto" w:fill="auto"/>
            <w:noWrap/>
            <w:vAlign w:val="bottom"/>
            <w:hideMark/>
          </w:tcPr>
          <w:p w14:paraId="07D3DEF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942.077,24</w:t>
            </w:r>
          </w:p>
        </w:tc>
        <w:tc>
          <w:tcPr>
            <w:tcW w:w="1386" w:type="dxa"/>
            <w:shd w:val="clear" w:color="auto" w:fill="auto"/>
            <w:noWrap/>
            <w:vAlign w:val="bottom"/>
            <w:hideMark/>
          </w:tcPr>
          <w:p w14:paraId="661C5C5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14.673.782,00</w:t>
            </w:r>
          </w:p>
        </w:tc>
        <w:tc>
          <w:tcPr>
            <w:tcW w:w="1386" w:type="dxa"/>
            <w:shd w:val="clear" w:color="auto" w:fill="auto"/>
            <w:noWrap/>
            <w:vAlign w:val="bottom"/>
            <w:hideMark/>
          </w:tcPr>
          <w:p w14:paraId="690FC74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4.501.831,50</w:t>
            </w:r>
          </w:p>
        </w:tc>
        <w:tc>
          <w:tcPr>
            <w:tcW w:w="1386" w:type="dxa"/>
            <w:shd w:val="clear" w:color="auto" w:fill="auto"/>
            <w:noWrap/>
            <w:vAlign w:val="bottom"/>
            <w:hideMark/>
          </w:tcPr>
          <w:p w14:paraId="1D5BEB4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477,86%</w:t>
            </w:r>
          </w:p>
        </w:tc>
        <w:tc>
          <w:tcPr>
            <w:tcW w:w="1386" w:type="dxa"/>
            <w:shd w:val="clear" w:color="auto" w:fill="auto"/>
            <w:noWrap/>
            <w:vAlign w:val="bottom"/>
            <w:hideMark/>
          </w:tcPr>
          <w:p w14:paraId="6A5E7E8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30,68%</w:t>
            </w:r>
          </w:p>
        </w:tc>
      </w:tr>
      <w:tr w:rsidR="00AA4F64" w:rsidRPr="00575413" w14:paraId="7FBD0769" w14:textId="77777777" w:rsidTr="00AA4F64">
        <w:trPr>
          <w:trHeight w:val="256"/>
        </w:trPr>
        <w:tc>
          <w:tcPr>
            <w:tcW w:w="8321" w:type="dxa"/>
            <w:shd w:val="clear" w:color="auto" w:fill="auto"/>
            <w:noWrap/>
            <w:vAlign w:val="bottom"/>
            <w:hideMark/>
          </w:tcPr>
          <w:p w14:paraId="4CAC3FCB"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6331 Tekuće pomoći proračunu iz drugih proračuna</w:t>
            </w:r>
          </w:p>
        </w:tc>
        <w:tc>
          <w:tcPr>
            <w:tcW w:w="1386" w:type="dxa"/>
            <w:shd w:val="clear" w:color="auto" w:fill="auto"/>
            <w:noWrap/>
            <w:vAlign w:val="bottom"/>
            <w:hideMark/>
          </w:tcPr>
          <w:p w14:paraId="071820F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610.379,65</w:t>
            </w:r>
          </w:p>
        </w:tc>
        <w:tc>
          <w:tcPr>
            <w:tcW w:w="1386" w:type="dxa"/>
            <w:shd w:val="clear" w:color="auto" w:fill="auto"/>
            <w:noWrap/>
            <w:vAlign w:val="bottom"/>
            <w:hideMark/>
          </w:tcPr>
          <w:p w14:paraId="43B4A15B"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39EF7C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4.339.471,09</w:t>
            </w:r>
          </w:p>
        </w:tc>
        <w:tc>
          <w:tcPr>
            <w:tcW w:w="1386" w:type="dxa"/>
            <w:shd w:val="clear" w:color="auto" w:fill="auto"/>
            <w:noWrap/>
            <w:vAlign w:val="bottom"/>
            <w:hideMark/>
          </w:tcPr>
          <w:p w14:paraId="049541D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710,95%</w:t>
            </w:r>
          </w:p>
        </w:tc>
        <w:tc>
          <w:tcPr>
            <w:tcW w:w="1386" w:type="dxa"/>
            <w:shd w:val="clear" w:color="auto" w:fill="auto"/>
            <w:noWrap/>
            <w:vAlign w:val="bottom"/>
            <w:hideMark/>
          </w:tcPr>
          <w:p w14:paraId="6D0BFB8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965A2FC" w14:textId="77777777" w:rsidTr="00AA4F64">
        <w:trPr>
          <w:trHeight w:val="256"/>
        </w:trPr>
        <w:tc>
          <w:tcPr>
            <w:tcW w:w="8321" w:type="dxa"/>
            <w:shd w:val="clear" w:color="auto" w:fill="auto"/>
            <w:noWrap/>
            <w:vAlign w:val="bottom"/>
            <w:hideMark/>
          </w:tcPr>
          <w:p w14:paraId="11D24F24"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6332 Kapitalne pomoći proračunu iz drugih proračuna</w:t>
            </w:r>
          </w:p>
        </w:tc>
        <w:tc>
          <w:tcPr>
            <w:tcW w:w="1386" w:type="dxa"/>
            <w:shd w:val="clear" w:color="auto" w:fill="auto"/>
            <w:noWrap/>
            <w:vAlign w:val="bottom"/>
            <w:hideMark/>
          </w:tcPr>
          <w:p w14:paraId="4C32E5A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331.697,59</w:t>
            </w:r>
          </w:p>
        </w:tc>
        <w:tc>
          <w:tcPr>
            <w:tcW w:w="1386" w:type="dxa"/>
            <w:shd w:val="clear" w:color="auto" w:fill="auto"/>
            <w:noWrap/>
            <w:vAlign w:val="bottom"/>
            <w:hideMark/>
          </w:tcPr>
          <w:p w14:paraId="57A02B40"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6A8275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162.360,41</w:t>
            </w:r>
          </w:p>
        </w:tc>
        <w:tc>
          <w:tcPr>
            <w:tcW w:w="1386" w:type="dxa"/>
            <w:shd w:val="clear" w:color="auto" w:fill="auto"/>
            <w:noWrap/>
            <w:vAlign w:val="bottom"/>
            <w:hideMark/>
          </w:tcPr>
          <w:p w14:paraId="6BF92BE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48,95%</w:t>
            </w:r>
          </w:p>
        </w:tc>
        <w:tc>
          <w:tcPr>
            <w:tcW w:w="1386" w:type="dxa"/>
            <w:shd w:val="clear" w:color="auto" w:fill="auto"/>
            <w:noWrap/>
            <w:vAlign w:val="bottom"/>
            <w:hideMark/>
          </w:tcPr>
          <w:p w14:paraId="5117640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0BD2E1A" w14:textId="77777777" w:rsidTr="00AA4F64">
        <w:trPr>
          <w:trHeight w:val="256"/>
        </w:trPr>
        <w:tc>
          <w:tcPr>
            <w:tcW w:w="8321" w:type="dxa"/>
            <w:shd w:val="clear" w:color="auto" w:fill="auto"/>
            <w:noWrap/>
            <w:vAlign w:val="bottom"/>
            <w:hideMark/>
          </w:tcPr>
          <w:p w14:paraId="1B2A5EBD"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634 Pomoći od izvanproračunskih korisnika</w:t>
            </w:r>
          </w:p>
        </w:tc>
        <w:tc>
          <w:tcPr>
            <w:tcW w:w="1386" w:type="dxa"/>
            <w:shd w:val="clear" w:color="auto" w:fill="auto"/>
            <w:noWrap/>
            <w:vAlign w:val="bottom"/>
            <w:hideMark/>
          </w:tcPr>
          <w:p w14:paraId="43812D2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247.357,50</w:t>
            </w:r>
          </w:p>
        </w:tc>
        <w:tc>
          <w:tcPr>
            <w:tcW w:w="1386" w:type="dxa"/>
            <w:shd w:val="clear" w:color="auto" w:fill="auto"/>
            <w:noWrap/>
            <w:vAlign w:val="bottom"/>
            <w:hideMark/>
          </w:tcPr>
          <w:p w14:paraId="4DAF4A9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531.870,00</w:t>
            </w:r>
          </w:p>
        </w:tc>
        <w:tc>
          <w:tcPr>
            <w:tcW w:w="1386" w:type="dxa"/>
            <w:shd w:val="clear" w:color="auto" w:fill="auto"/>
            <w:noWrap/>
            <w:vAlign w:val="bottom"/>
            <w:hideMark/>
          </w:tcPr>
          <w:p w14:paraId="58CCD5D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225.487,15</w:t>
            </w:r>
          </w:p>
        </w:tc>
        <w:tc>
          <w:tcPr>
            <w:tcW w:w="1386" w:type="dxa"/>
            <w:shd w:val="clear" w:color="auto" w:fill="auto"/>
            <w:noWrap/>
            <w:vAlign w:val="bottom"/>
            <w:hideMark/>
          </w:tcPr>
          <w:p w14:paraId="4533D31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91,16%</w:t>
            </w:r>
          </w:p>
        </w:tc>
        <w:tc>
          <w:tcPr>
            <w:tcW w:w="1386" w:type="dxa"/>
            <w:shd w:val="clear" w:color="auto" w:fill="auto"/>
            <w:noWrap/>
            <w:vAlign w:val="bottom"/>
            <w:hideMark/>
          </w:tcPr>
          <w:p w14:paraId="7037336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42,40%</w:t>
            </w:r>
          </w:p>
        </w:tc>
      </w:tr>
      <w:tr w:rsidR="00AA4F64" w:rsidRPr="00575413" w14:paraId="5E8172CA" w14:textId="77777777" w:rsidTr="00AA4F64">
        <w:trPr>
          <w:trHeight w:val="256"/>
        </w:trPr>
        <w:tc>
          <w:tcPr>
            <w:tcW w:w="8321" w:type="dxa"/>
            <w:shd w:val="clear" w:color="auto" w:fill="auto"/>
            <w:noWrap/>
            <w:vAlign w:val="bottom"/>
            <w:hideMark/>
          </w:tcPr>
          <w:p w14:paraId="449E49D3"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6341 Tekuće pomoći od izvanproračunskih korisnika</w:t>
            </w:r>
          </w:p>
        </w:tc>
        <w:tc>
          <w:tcPr>
            <w:tcW w:w="1386" w:type="dxa"/>
            <w:shd w:val="clear" w:color="auto" w:fill="auto"/>
            <w:noWrap/>
            <w:vAlign w:val="bottom"/>
            <w:hideMark/>
          </w:tcPr>
          <w:p w14:paraId="07830E3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247.357,50</w:t>
            </w:r>
          </w:p>
        </w:tc>
        <w:tc>
          <w:tcPr>
            <w:tcW w:w="1386" w:type="dxa"/>
            <w:shd w:val="clear" w:color="auto" w:fill="auto"/>
            <w:noWrap/>
            <w:vAlign w:val="bottom"/>
            <w:hideMark/>
          </w:tcPr>
          <w:p w14:paraId="49C49F9B"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172BD86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225.487,15</w:t>
            </w:r>
          </w:p>
        </w:tc>
        <w:tc>
          <w:tcPr>
            <w:tcW w:w="1386" w:type="dxa"/>
            <w:shd w:val="clear" w:color="auto" w:fill="auto"/>
            <w:noWrap/>
            <w:vAlign w:val="bottom"/>
            <w:hideMark/>
          </w:tcPr>
          <w:p w14:paraId="081A7C4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91,16%</w:t>
            </w:r>
          </w:p>
        </w:tc>
        <w:tc>
          <w:tcPr>
            <w:tcW w:w="1386" w:type="dxa"/>
            <w:shd w:val="clear" w:color="auto" w:fill="auto"/>
            <w:noWrap/>
            <w:vAlign w:val="bottom"/>
            <w:hideMark/>
          </w:tcPr>
          <w:p w14:paraId="7B1E8FD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78E8248D" w14:textId="77777777" w:rsidTr="00AA4F64">
        <w:trPr>
          <w:trHeight w:val="256"/>
        </w:trPr>
        <w:tc>
          <w:tcPr>
            <w:tcW w:w="8321" w:type="dxa"/>
            <w:shd w:val="clear" w:color="auto" w:fill="auto"/>
            <w:noWrap/>
            <w:vAlign w:val="bottom"/>
            <w:hideMark/>
          </w:tcPr>
          <w:p w14:paraId="271D8C12"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635 Pomoći izravnanja za decentralizirane funkcije</w:t>
            </w:r>
          </w:p>
        </w:tc>
        <w:tc>
          <w:tcPr>
            <w:tcW w:w="1386" w:type="dxa"/>
            <w:shd w:val="clear" w:color="auto" w:fill="auto"/>
            <w:noWrap/>
            <w:vAlign w:val="bottom"/>
            <w:hideMark/>
          </w:tcPr>
          <w:p w14:paraId="33935C7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1.787.535,29</w:t>
            </w:r>
          </w:p>
        </w:tc>
        <w:tc>
          <w:tcPr>
            <w:tcW w:w="1386" w:type="dxa"/>
            <w:shd w:val="clear" w:color="auto" w:fill="auto"/>
            <w:noWrap/>
            <w:vAlign w:val="bottom"/>
            <w:hideMark/>
          </w:tcPr>
          <w:p w14:paraId="374F177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3.553.000,00</w:t>
            </w:r>
          </w:p>
        </w:tc>
        <w:tc>
          <w:tcPr>
            <w:tcW w:w="1386" w:type="dxa"/>
            <w:shd w:val="clear" w:color="auto" w:fill="auto"/>
            <w:noWrap/>
            <w:vAlign w:val="bottom"/>
            <w:hideMark/>
          </w:tcPr>
          <w:p w14:paraId="7044596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1.770.457,77</w:t>
            </w:r>
          </w:p>
        </w:tc>
        <w:tc>
          <w:tcPr>
            <w:tcW w:w="1386" w:type="dxa"/>
            <w:shd w:val="clear" w:color="auto" w:fill="auto"/>
            <w:noWrap/>
            <w:vAlign w:val="bottom"/>
            <w:hideMark/>
          </w:tcPr>
          <w:p w14:paraId="09273D4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99,04%</w:t>
            </w:r>
          </w:p>
        </w:tc>
        <w:tc>
          <w:tcPr>
            <w:tcW w:w="1386" w:type="dxa"/>
            <w:shd w:val="clear" w:color="auto" w:fill="auto"/>
            <w:noWrap/>
            <w:vAlign w:val="bottom"/>
            <w:hideMark/>
          </w:tcPr>
          <w:p w14:paraId="4165C94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49,83%</w:t>
            </w:r>
          </w:p>
        </w:tc>
      </w:tr>
      <w:tr w:rsidR="00AA4F64" w:rsidRPr="00575413" w14:paraId="6797B3CB" w14:textId="77777777" w:rsidTr="00AA4F64">
        <w:trPr>
          <w:trHeight w:val="256"/>
        </w:trPr>
        <w:tc>
          <w:tcPr>
            <w:tcW w:w="8321" w:type="dxa"/>
            <w:shd w:val="clear" w:color="auto" w:fill="auto"/>
            <w:noWrap/>
            <w:vAlign w:val="bottom"/>
            <w:hideMark/>
          </w:tcPr>
          <w:p w14:paraId="7CCF1B0C"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6351 Tekuće pomoći izravnanja za decentralizirane funkcije</w:t>
            </w:r>
          </w:p>
        </w:tc>
        <w:tc>
          <w:tcPr>
            <w:tcW w:w="1386" w:type="dxa"/>
            <w:shd w:val="clear" w:color="auto" w:fill="auto"/>
            <w:noWrap/>
            <w:vAlign w:val="bottom"/>
            <w:hideMark/>
          </w:tcPr>
          <w:p w14:paraId="304D95D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1.787.535,29</w:t>
            </w:r>
          </w:p>
        </w:tc>
        <w:tc>
          <w:tcPr>
            <w:tcW w:w="1386" w:type="dxa"/>
            <w:shd w:val="clear" w:color="auto" w:fill="auto"/>
            <w:noWrap/>
            <w:vAlign w:val="bottom"/>
            <w:hideMark/>
          </w:tcPr>
          <w:p w14:paraId="2B7B3EE4"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228711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1.770.457,77</w:t>
            </w:r>
          </w:p>
        </w:tc>
        <w:tc>
          <w:tcPr>
            <w:tcW w:w="1386" w:type="dxa"/>
            <w:shd w:val="clear" w:color="auto" w:fill="auto"/>
            <w:noWrap/>
            <w:vAlign w:val="bottom"/>
            <w:hideMark/>
          </w:tcPr>
          <w:p w14:paraId="54885FE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99,04%</w:t>
            </w:r>
          </w:p>
        </w:tc>
        <w:tc>
          <w:tcPr>
            <w:tcW w:w="1386" w:type="dxa"/>
            <w:shd w:val="clear" w:color="auto" w:fill="auto"/>
            <w:noWrap/>
            <w:vAlign w:val="bottom"/>
            <w:hideMark/>
          </w:tcPr>
          <w:p w14:paraId="0ED39F6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606ECE1" w14:textId="77777777" w:rsidTr="00AA4F64">
        <w:trPr>
          <w:trHeight w:val="256"/>
        </w:trPr>
        <w:tc>
          <w:tcPr>
            <w:tcW w:w="8321" w:type="dxa"/>
            <w:shd w:val="clear" w:color="auto" w:fill="auto"/>
            <w:noWrap/>
            <w:vAlign w:val="bottom"/>
            <w:hideMark/>
          </w:tcPr>
          <w:p w14:paraId="41D9707A"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638 Pomoći iz državnog proračuna temeljem prijenosa EU sredstava</w:t>
            </w:r>
          </w:p>
        </w:tc>
        <w:tc>
          <w:tcPr>
            <w:tcW w:w="1386" w:type="dxa"/>
            <w:shd w:val="clear" w:color="auto" w:fill="auto"/>
            <w:noWrap/>
            <w:vAlign w:val="bottom"/>
            <w:hideMark/>
          </w:tcPr>
          <w:p w14:paraId="4DBCCA3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513.756,92</w:t>
            </w:r>
          </w:p>
        </w:tc>
        <w:tc>
          <w:tcPr>
            <w:tcW w:w="1386" w:type="dxa"/>
            <w:shd w:val="clear" w:color="auto" w:fill="auto"/>
            <w:noWrap/>
            <w:vAlign w:val="bottom"/>
            <w:hideMark/>
          </w:tcPr>
          <w:p w14:paraId="5EA68E4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1.304.784,00</w:t>
            </w:r>
          </w:p>
        </w:tc>
        <w:tc>
          <w:tcPr>
            <w:tcW w:w="1386" w:type="dxa"/>
            <w:shd w:val="clear" w:color="auto" w:fill="auto"/>
            <w:noWrap/>
            <w:vAlign w:val="bottom"/>
            <w:hideMark/>
          </w:tcPr>
          <w:p w14:paraId="36ACFBA8"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253F28E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0311341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5BEBD855" w14:textId="77777777" w:rsidTr="00AA4F64">
        <w:trPr>
          <w:trHeight w:val="256"/>
        </w:trPr>
        <w:tc>
          <w:tcPr>
            <w:tcW w:w="8321" w:type="dxa"/>
            <w:shd w:val="clear" w:color="auto" w:fill="auto"/>
            <w:noWrap/>
            <w:vAlign w:val="bottom"/>
            <w:hideMark/>
          </w:tcPr>
          <w:p w14:paraId="12BA4DE2"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6381 Tekuće pomoći iz državnog proračuna temeljem prijenosa EU sredstava</w:t>
            </w:r>
          </w:p>
        </w:tc>
        <w:tc>
          <w:tcPr>
            <w:tcW w:w="1386" w:type="dxa"/>
            <w:shd w:val="clear" w:color="auto" w:fill="auto"/>
            <w:noWrap/>
            <w:vAlign w:val="bottom"/>
            <w:hideMark/>
          </w:tcPr>
          <w:p w14:paraId="104A8EE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513.756,92</w:t>
            </w:r>
          </w:p>
        </w:tc>
        <w:tc>
          <w:tcPr>
            <w:tcW w:w="1386" w:type="dxa"/>
            <w:shd w:val="clear" w:color="auto" w:fill="auto"/>
            <w:noWrap/>
            <w:vAlign w:val="bottom"/>
            <w:hideMark/>
          </w:tcPr>
          <w:p w14:paraId="1759D9F0"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D0A9CBC"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4B2BBC4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67E1C91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F20E5CA" w14:textId="77777777" w:rsidTr="00AA4F64">
        <w:trPr>
          <w:trHeight w:val="256"/>
        </w:trPr>
        <w:tc>
          <w:tcPr>
            <w:tcW w:w="8321" w:type="dxa"/>
            <w:shd w:val="clear" w:color="auto" w:fill="auto"/>
            <w:noWrap/>
            <w:vAlign w:val="bottom"/>
            <w:hideMark/>
          </w:tcPr>
          <w:p w14:paraId="01D72D71"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64 Prihodi od imovine</w:t>
            </w:r>
          </w:p>
        </w:tc>
        <w:tc>
          <w:tcPr>
            <w:tcW w:w="1386" w:type="dxa"/>
            <w:shd w:val="clear" w:color="auto" w:fill="auto"/>
            <w:noWrap/>
            <w:vAlign w:val="bottom"/>
            <w:hideMark/>
          </w:tcPr>
          <w:p w14:paraId="36F7057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1.479.220,86</w:t>
            </w:r>
          </w:p>
        </w:tc>
        <w:tc>
          <w:tcPr>
            <w:tcW w:w="1386" w:type="dxa"/>
            <w:shd w:val="clear" w:color="auto" w:fill="auto"/>
            <w:noWrap/>
            <w:vAlign w:val="bottom"/>
            <w:hideMark/>
          </w:tcPr>
          <w:p w14:paraId="3D9A8A8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2.894.100,00</w:t>
            </w:r>
          </w:p>
        </w:tc>
        <w:tc>
          <w:tcPr>
            <w:tcW w:w="1386" w:type="dxa"/>
            <w:shd w:val="clear" w:color="auto" w:fill="auto"/>
            <w:noWrap/>
            <w:vAlign w:val="bottom"/>
            <w:hideMark/>
          </w:tcPr>
          <w:p w14:paraId="6CC0CF5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1.371.475,43</w:t>
            </w:r>
          </w:p>
        </w:tc>
        <w:tc>
          <w:tcPr>
            <w:tcW w:w="1386" w:type="dxa"/>
            <w:shd w:val="clear" w:color="auto" w:fill="auto"/>
            <w:noWrap/>
            <w:vAlign w:val="bottom"/>
            <w:hideMark/>
          </w:tcPr>
          <w:p w14:paraId="3BDEC08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92,72%</w:t>
            </w:r>
          </w:p>
        </w:tc>
        <w:tc>
          <w:tcPr>
            <w:tcW w:w="1386" w:type="dxa"/>
            <w:shd w:val="clear" w:color="auto" w:fill="auto"/>
            <w:noWrap/>
            <w:vAlign w:val="bottom"/>
            <w:hideMark/>
          </w:tcPr>
          <w:p w14:paraId="6B8BD96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47,39%</w:t>
            </w:r>
          </w:p>
        </w:tc>
      </w:tr>
      <w:tr w:rsidR="00AA4F64" w:rsidRPr="00575413" w14:paraId="22889843" w14:textId="77777777" w:rsidTr="00AA4F64">
        <w:trPr>
          <w:trHeight w:val="256"/>
        </w:trPr>
        <w:tc>
          <w:tcPr>
            <w:tcW w:w="8321" w:type="dxa"/>
            <w:shd w:val="clear" w:color="auto" w:fill="auto"/>
            <w:noWrap/>
            <w:vAlign w:val="bottom"/>
            <w:hideMark/>
          </w:tcPr>
          <w:p w14:paraId="5C1C6367"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641 Prihodi od financijske imovine</w:t>
            </w:r>
          </w:p>
        </w:tc>
        <w:tc>
          <w:tcPr>
            <w:tcW w:w="1386" w:type="dxa"/>
            <w:shd w:val="clear" w:color="auto" w:fill="auto"/>
            <w:noWrap/>
            <w:vAlign w:val="bottom"/>
            <w:hideMark/>
          </w:tcPr>
          <w:p w14:paraId="481E4B5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5.018,65</w:t>
            </w:r>
          </w:p>
        </w:tc>
        <w:tc>
          <w:tcPr>
            <w:tcW w:w="1386" w:type="dxa"/>
            <w:shd w:val="clear" w:color="auto" w:fill="auto"/>
            <w:noWrap/>
            <w:vAlign w:val="bottom"/>
            <w:hideMark/>
          </w:tcPr>
          <w:p w14:paraId="4D3D628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15.050,00</w:t>
            </w:r>
          </w:p>
        </w:tc>
        <w:tc>
          <w:tcPr>
            <w:tcW w:w="1386" w:type="dxa"/>
            <w:shd w:val="clear" w:color="auto" w:fill="auto"/>
            <w:noWrap/>
            <w:vAlign w:val="bottom"/>
            <w:hideMark/>
          </w:tcPr>
          <w:p w14:paraId="46F8F28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1.306,70</w:t>
            </w:r>
          </w:p>
        </w:tc>
        <w:tc>
          <w:tcPr>
            <w:tcW w:w="1386" w:type="dxa"/>
            <w:shd w:val="clear" w:color="auto" w:fill="auto"/>
            <w:noWrap/>
            <w:vAlign w:val="bottom"/>
            <w:hideMark/>
          </w:tcPr>
          <w:p w14:paraId="577C6AE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26,04%</w:t>
            </w:r>
          </w:p>
        </w:tc>
        <w:tc>
          <w:tcPr>
            <w:tcW w:w="1386" w:type="dxa"/>
            <w:shd w:val="clear" w:color="auto" w:fill="auto"/>
            <w:noWrap/>
            <w:vAlign w:val="bottom"/>
            <w:hideMark/>
          </w:tcPr>
          <w:p w14:paraId="5B1DD53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8,68%</w:t>
            </w:r>
          </w:p>
        </w:tc>
      </w:tr>
      <w:tr w:rsidR="00AA4F64" w:rsidRPr="00575413" w14:paraId="67FC7A17" w14:textId="77777777" w:rsidTr="00AA4F64">
        <w:trPr>
          <w:trHeight w:val="256"/>
        </w:trPr>
        <w:tc>
          <w:tcPr>
            <w:tcW w:w="8321" w:type="dxa"/>
            <w:shd w:val="clear" w:color="auto" w:fill="auto"/>
            <w:noWrap/>
            <w:vAlign w:val="bottom"/>
            <w:hideMark/>
          </w:tcPr>
          <w:p w14:paraId="6D46058C"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6413 Kamate na oročena sredstva i depozite po viđenju</w:t>
            </w:r>
          </w:p>
        </w:tc>
        <w:tc>
          <w:tcPr>
            <w:tcW w:w="1386" w:type="dxa"/>
            <w:shd w:val="clear" w:color="auto" w:fill="auto"/>
            <w:noWrap/>
            <w:vAlign w:val="bottom"/>
            <w:hideMark/>
          </w:tcPr>
          <w:p w14:paraId="324FC97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5.018,65</w:t>
            </w:r>
          </w:p>
        </w:tc>
        <w:tc>
          <w:tcPr>
            <w:tcW w:w="1386" w:type="dxa"/>
            <w:shd w:val="clear" w:color="auto" w:fill="auto"/>
            <w:noWrap/>
            <w:vAlign w:val="bottom"/>
            <w:hideMark/>
          </w:tcPr>
          <w:p w14:paraId="39EFB80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C731B4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11,00</w:t>
            </w:r>
          </w:p>
        </w:tc>
        <w:tc>
          <w:tcPr>
            <w:tcW w:w="1386" w:type="dxa"/>
            <w:shd w:val="clear" w:color="auto" w:fill="auto"/>
            <w:noWrap/>
            <w:vAlign w:val="bottom"/>
            <w:hideMark/>
          </w:tcPr>
          <w:p w14:paraId="26E9C0D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0,22%</w:t>
            </w:r>
          </w:p>
        </w:tc>
        <w:tc>
          <w:tcPr>
            <w:tcW w:w="1386" w:type="dxa"/>
            <w:shd w:val="clear" w:color="auto" w:fill="auto"/>
            <w:noWrap/>
            <w:vAlign w:val="bottom"/>
            <w:hideMark/>
          </w:tcPr>
          <w:p w14:paraId="7096E5D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0BC9105" w14:textId="77777777" w:rsidTr="00AA4F64">
        <w:trPr>
          <w:trHeight w:val="256"/>
        </w:trPr>
        <w:tc>
          <w:tcPr>
            <w:tcW w:w="8321" w:type="dxa"/>
            <w:shd w:val="clear" w:color="auto" w:fill="auto"/>
            <w:noWrap/>
            <w:vAlign w:val="bottom"/>
            <w:hideMark/>
          </w:tcPr>
          <w:p w14:paraId="5BE4B07A"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6414 Prihodi od zateznih kamata</w:t>
            </w:r>
          </w:p>
        </w:tc>
        <w:tc>
          <w:tcPr>
            <w:tcW w:w="1386" w:type="dxa"/>
            <w:shd w:val="clear" w:color="auto" w:fill="auto"/>
            <w:noWrap/>
            <w:vAlign w:val="bottom"/>
            <w:hideMark/>
          </w:tcPr>
          <w:p w14:paraId="6F531647"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618A9974"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1D2DD42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1.295,70</w:t>
            </w:r>
          </w:p>
        </w:tc>
        <w:tc>
          <w:tcPr>
            <w:tcW w:w="1386" w:type="dxa"/>
            <w:shd w:val="clear" w:color="auto" w:fill="auto"/>
            <w:noWrap/>
            <w:vAlign w:val="bottom"/>
            <w:hideMark/>
          </w:tcPr>
          <w:p w14:paraId="022FB96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7BE9505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7380C9E" w14:textId="77777777" w:rsidTr="00AA4F64">
        <w:trPr>
          <w:trHeight w:val="256"/>
        </w:trPr>
        <w:tc>
          <w:tcPr>
            <w:tcW w:w="8321" w:type="dxa"/>
            <w:shd w:val="clear" w:color="auto" w:fill="auto"/>
            <w:noWrap/>
            <w:vAlign w:val="bottom"/>
            <w:hideMark/>
          </w:tcPr>
          <w:p w14:paraId="1D145532"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lastRenderedPageBreak/>
              <w:t>642 Prihodi od nefinancijske imovine</w:t>
            </w:r>
          </w:p>
        </w:tc>
        <w:tc>
          <w:tcPr>
            <w:tcW w:w="1386" w:type="dxa"/>
            <w:shd w:val="clear" w:color="auto" w:fill="auto"/>
            <w:noWrap/>
            <w:vAlign w:val="bottom"/>
            <w:hideMark/>
          </w:tcPr>
          <w:p w14:paraId="3015139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1.474.202,21</w:t>
            </w:r>
          </w:p>
        </w:tc>
        <w:tc>
          <w:tcPr>
            <w:tcW w:w="1386" w:type="dxa"/>
            <w:shd w:val="clear" w:color="auto" w:fill="auto"/>
            <w:noWrap/>
            <w:vAlign w:val="bottom"/>
            <w:hideMark/>
          </w:tcPr>
          <w:p w14:paraId="339E4D9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2.879.050,00</w:t>
            </w:r>
          </w:p>
        </w:tc>
        <w:tc>
          <w:tcPr>
            <w:tcW w:w="1386" w:type="dxa"/>
            <w:shd w:val="clear" w:color="auto" w:fill="auto"/>
            <w:noWrap/>
            <w:vAlign w:val="bottom"/>
            <w:hideMark/>
          </w:tcPr>
          <w:p w14:paraId="5B12A43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1.370.168,73</w:t>
            </w:r>
          </w:p>
        </w:tc>
        <w:tc>
          <w:tcPr>
            <w:tcW w:w="1386" w:type="dxa"/>
            <w:shd w:val="clear" w:color="auto" w:fill="auto"/>
            <w:noWrap/>
            <w:vAlign w:val="bottom"/>
            <w:hideMark/>
          </w:tcPr>
          <w:p w14:paraId="7532CB7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92,94%</w:t>
            </w:r>
          </w:p>
        </w:tc>
        <w:tc>
          <w:tcPr>
            <w:tcW w:w="1386" w:type="dxa"/>
            <w:shd w:val="clear" w:color="auto" w:fill="auto"/>
            <w:noWrap/>
            <w:vAlign w:val="bottom"/>
            <w:hideMark/>
          </w:tcPr>
          <w:p w14:paraId="38B3726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47,59%</w:t>
            </w:r>
          </w:p>
        </w:tc>
      </w:tr>
      <w:tr w:rsidR="00AA4F64" w:rsidRPr="00575413" w14:paraId="1BB9FAD7" w14:textId="77777777" w:rsidTr="00AA4F64">
        <w:trPr>
          <w:trHeight w:val="256"/>
        </w:trPr>
        <w:tc>
          <w:tcPr>
            <w:tcW w:w="8321" w:type="dxa"/>
            <w:shd w:val="clear" w:color="auto" w:fill="auto"/>
            <w:noWrap/>
            <w:vAlign w:val="bottom"/>
            <w:hideMark/>
          </w:tcPr>
          <w:p w14:paraId="1C48DC46"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6422 Prihodi od zakupa i iznajmljivanja imovine</w:t>
            </w:r>
          </w:p>
        </w:tc>
        <w:tc>
          <w:tcPr>
            <w:tcW w:w="1386" w:type="dxa"/>
            <w:shd w:val="clear" w:color="auto" w:fill="auto"/>
            <w:noWrap/>
            <w:vAlign w:val="bottom"/>
            <w:hideMark/>
          </w:tcPr>
          <w:p w14:paraId="323718D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164.198,25</w:t>
            </w:r>
          </w:p>
        </w:tc>
        <w:tc>
          <w:tcPr>
            <w:tcW w:w="1386" w:type="dxa"/>
            <w:shd w:val="clear" w:color="auto" w:fill="auto"/>
            <w:noWrap/>
            <w:vAlign w:val="bottom"/>
            <w:hideMark/>
          </w:tcPr>
          <w:p w14:paraId="06C188F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49AF30E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108.835,95</w:t>
            </w:r>
          </w:p>
        </w:tc>
        <w:tc>
          <w:tcPr>
            <w:tcW w:w="1386" w:type="dxa"/>
            <w:shd w:val="clear" w:color="auto" w:fill="auto"/>
            <w:noWrap/>
            <w:vAlign w:val="bottom"/>
            <w:hideMark/>
          </w:tcPr>
          <w:p w14:paraId="60F5212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66,28%</w:t>
            </w:r>
          </w:p>
        </w:tc>
        <w:tc>
          <w:tcPr>
            <w:tcW w:w="1386" w:type="dxa"/>
            <w:shd w:val="clear" w:color="auto" w:fill="auto"/>
            <w:noWrap/>
            <w:vAlign w:val="bottom"/>
            <w:hideMark/>
          </w:tcPr>
          <w:p w14:paraId="3706D22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C24A6EB" w14:textId="77777777" w:rsidTr="00AA4F64">
        <w:trPr>
          <w:trHeight w:val="256"/>
        </w:trPr>
        <w:tc>
          <w:tcPr>
            <w:tcW w:w="8321" w:type="dxa"/>
            <w:shd w:val="clear" w:color="auto" w:fill="auto"/>
            <w:noWrap/>
            <w:vAlign w:val="bottom"/>
            <w:hideMark/>
          </w:tcPr>
          <w:p w14:paraId="48D8D290"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6423 Naknada za korištenje nefinancijske imovine</w:t>
            </w:r>
          </w:p>
        </w:tc>
        <w:tc>
          <w:tcPr>
            <w:tcW w:w="1386" w:type="dxa"/>
            <w:shd w:val="clear" w:color="auto" w:fill="auto"/>
            <w:noWrap/>
            <w:vAlign w:val="bottom"/>
            <w:hideMark/>
          </w:tcPr>
          <w:p w14:paraId="4112AA9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1.305.726,12</w:t>
            </w:r>
          </w:p>
        </w:tc>
        <w:tc>
          <w:tcPr>
            <w:tcW w:w="1386" w:type="dxa"/>
            <w:shd w:val="clear" w:color="auto" w:fill="auto"/>
            <w:noWrap/>
            <w:vAlign w:val="bottom"/>
            <w:hideMark/>
          </w:tcPr>
          <w:p w14:paraId="04273940"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FCC104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1.256.584,86</w:t>
            </w:r>
          </w:p>
        </w:tc>
        <w:tc>
          <w:tcPr>
            <w:tcW w:w="1386" w:type="dxa"/>
            <w:shd w:val="clear" w:color="auto" w:fill="auto"/>
            <w:noWrap/>
            <w:vAlign w:val="bottom"/>
            <w:hideMark/>
          </w:tcPr>
          <w:p w14:paraId="029997A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96,24%</w:t>
            </w:r>
          </w:p>
        </w:tc>
        <w:tc>
          <w:tcPr>
            <w:tcW w:w="1386" w:type="dxa"/>
            <w:shd w:val="clear" w:color="auto" w:fill="auto"/>
            <w:noWrap/>
            <w:vAlign w:val="bottom"/>
            <w:hideMark/>
          </w:tcPr>
          <w:p w14:paraId="595C11D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F565198" w14:textId="77777777" w:rsidTr="00AA4F64">
        <w:trPr>
          <w:trHeight w:val="256"/>
        </w:trPr>
        <w:tc>
          <w:tcPr>
            <w:tcW w:w="8321" w:type="dxa"/>
            <w:shd w:val="clear" w:color="auto" w:fill="auto"/>
            <w:noWrap/>
            <w:vAlign w:val="bottom"/>
            <w:hideMark/>
          </w:tcPr>
          <w:p w14:paraId="652458FD"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6429 Ostali prihodi od nefinancijske imovine</w:t>
            </w:r>
          </w:p>
        </w:tc>
        <w:tc>
          <w:tcPr>
            <w:tcW w:w="1386" w:type="dxa"/>
            <w:shd w:val="clear" w:color="auto" w:fill="auto"/>
            <w:noWrap/>
            <w:vAlign w:val="bottom"/>
            <w:hideMark/>
          </w:tcPr>
          <w:p w14:paraId="3E76D70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4.277,84</w:t>
            </w:r>
          </w:p>
        </w:tc>
        <w:tc>
          <w:tcPr>
            <w:tcW w:w="1386" w:type="dxa"/>
            <w:shd w:val="clear" w:color="auto" w:fill="auto"/>
            <w:noWrap/>
            <w:vAlign w:val="bottom"/>
            <w:hideMark/>
          </w:tcPr>
          <w:p w14:paraId="7023D758"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A0946D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4.747,92</w:t>
            </w:r>
          </w:p>
        </w:tc>
        <w:tc>
          <w:tcPr>
            <w:tcW w:w="1386" w:type="dxa"/>
            <w:shd w:val="clear" w:color="auto" w:fill="auto"/>
            <w:noWrap/>
            <w:vAlign w:val="bottom"/>
            <w:hideMark/>
          </w:tcPr>
          <w:p w14:paraId="40EEF03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110,99%</w:t>
            </w:r>
          </w:p>
        </w:tc>
        <w:tc>
          <w:tcPr>
            <w:tcW w:w="1386" w:type="dxa"/>
            <w:shd w:val="clear" w:color="auto" w:fill="auto"/>
            <w:noWrap/>
            <w:vAlign w:val="bottom"/>
            <w:hideMark/>
          </w:tcPr>
          <w:p w14:paraId="2982F0A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5278614" w14:textId="77777777" w:rsidTr="00AA4F64">
        <w:trPr>
          <w:trHeight w:val="256"/>
        </w:trPr>
        <w:tc>
          <w:tcPr>
            <w:tcW w:w="8321" w:type="dxa"/>
            <w:shd w:val="clear" w:color="auto" w:fill="auto"/>
            <w:noWrap/>
            <w:vAlign w:val="bottom"/>
            <w:hideMark/>
          </w:tcPr>
          <w:p w14:paraId="4D84E66C"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65 Prihodi od upravnih i administrativnih pristojbi, pristojbi po posebnim propisima i naknada</w:t>
            </w:r>
          </w:p>
        </w:tc>
        <w:tc>
          <w:tcPr>
            <w:tcW w:w="1386" w:type="dxa"/>
            <w:shd w:val="clear" w:color="auto" w:fill="auto"/>
            <w:noWrap/>
            <w:vAlign w:val="bottom"/>
            <w:hideMark/>
          </w:tcPr>
          <w:p w14:paraId="7E888B8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1.082.986,51</w:t>
            </w:r>
          </w:p>
        </w:tc>
        <w:tc>
          <w:tcPr>
            <w:tcW w:w="1386" w:type="dxa"/>
            <w:shd w:val="clear" w:color="auto" w:fill="auto"/>
            <w:noWrap/>
            <w:vAlign w:val="bottom"/>
            <w:hideMark/>
          </w:tcPr>
          <w:p w14:paraId="575DD97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2.219.095,00</w:t>
            </w:r>
          </w:p>
        </w:tc>
        <w:tc>
          <w:tcPr>
            <w:tcW w:w="1386" w:type="dxa"/>
            <w:shd w:val="clear" w:color="auto" w:fill="auto"/>
            <w:noWrap/>
            <w:vAlign w:val="bottom"/>
            <w:hideMark/>
          </w:tcPr>
          <w:p w14:paraId="466D7EA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859.010,00</w:t>
            </w:r>
          </w:p>
        </w:tc>
        <w:tc>
          <w:tcPr>
            <w:tcW w:w="1386" w:type="dxa"/>
            <w:shd w:val="clear" w:color="auto" w:fill="auto"/>
            <w:noWrap/>
            <w:vAlign w:val="bottom"/>
            <w:hideMark/>
          </w:tcPr>
          <w:p w14:paraId="719FC7B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79,32%</w:t>
            </w:r>
          </w:p>
        </w:tc>
        <w:tc>
          <w:tcPr>
            <w:tcW w:w="1386" w:type="dxa"/>
            <w:shd w:val="clear" w:color="auto" w:fill="auto"/>
            <w:noWrap/>
            <w:vAlign w:val="bottom"/>
            <w:hideMark/>
          </w:tcPr>
          <w:p w14:paraId="19BEBB6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38,71%</w:t>
            </w:r>
          </w:p>
        </w:tc>
      </w:tr>
      <w:tr w:rsidR="00AA4F64" w:rsidRPr="00575413" w14:paraId="51434792" w14:textId="77777777" w:rsidTr="00AA4F64">
        <w:trPr>
          <w:trHeight w:val="256"/>
        </w:trPr>
        <w:tc>
          <w:tcPr>
            <w:tcW w:w="8321" w:type="dxa"/>
            <w:shd w:val="clear" w:color="auto" w:fill="auto"/>
            <w:noWrap/>
            <w:vAlign w:val="bottom"/>
            <w:hideMark/>
          </w:tcPr>
          <w:p w14:paraId="184F8130"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651 Upravne i administrativne pristojbe</w:t>
            </w:r>
          </w:p>
        </w:tc>
        <w:tc>
          <w:tcPr>
            <w:tcW w:w="1386" w:type="dxa"/>
            <w:shd w:val="clear" w:color="auto" w:fill="auto"/>
            <w:noWrap/>
            <w:vAlign w:val="bottom"/>
            <w:hideMark/>
          </w:tcPr>
          <w:p w14:paraId="3D1BD2B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4.814,14</w:t>
            </w:r>
          </w:p>
        </w:tc>
        <w:tc>
          <w:tcPr>
            <w:tcW w:w="1386" w:type="dxa"/>
            <w:shd w:val="clear" w:color="auto" w:fill="auto"/>
            <w:noWrap/>
            <w:vAlign w:val="bottom"/>
            <w:hideMark/>
          </w:tcPr>
          <w:p w14:paraId="6F6EE2B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14.070,00</w:t>
            </w:r>
          </w:p>
        </w:tc>
        <w:tc>
          <w:tcPr>
            <w:tcW w:w="1386" w:type="dxa"/>
            <w:shd w:val="clear" w:color="auto" w:fill="auto"/>
            <w:noWrap/>
            <w:vAlign w:val="bottom"/>
            <w:hideMark/>
          </w:tcPr>
          <w:p w14:paraId="0BFC371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4.963,48</w:t>
            </w:r>
          </w:p>
        </w:tc>
        <w:tc>
          <w:tcPr>
            <w:tcW w:w="1386" w:type="dxa"/>
            <w:shd w:val="clear" w:color="auto" w:fill="auto"/>
            <w:noWrap/>
            <w:vAlign w:val="bottom"/>
            <w:hideMark/>
          </w:tcPr>
          <w:p w14:paraId="65DB02A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103,10%</w:t>
            </w:r>
          </w:p>
        </w:tc>
        <w:tc>
          <w:tcPr>
            <w:tcW w:w="1386" w:type="dxa"/>
            <w:shd w:val="clear" w:color="auto" w:fill="auto"/>
            <w:noWrap/>
            <w:vAlign w:val="bottom"/>
            <w:hideMark/>
          </w:tcPr>
          <w:p w14:paraId="1E02174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35,28%</w:t>
            </w:r>
          </w:p>
        </w:tc>
      </w:tr>
      <w:tr w:rsidR="00AA4F64" w:rsidRPr="00575413" w14:paraId="10CF3592" w14:textId="77777777" w:rsidTr="00AA4F64">
        <w:trPr>
          <w:trHeight w:val="256"/>
        </w:trPr>
        <w:tc>
          <w:tcPr>
            <w:tcW w:w="8321" w:type="dxa"/>
            <w:shd w:val="clear" w:color="auto" w:fill="auto"/>
            <w:noWrap/>
            <w:vAlign w:val="bottom"/>
            <w:hideMark/>
          </w:tcPr>
          <w:p w14:paraId="1D1D8AE7"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6512 Županijske, gradske i općinske pristojbe i naknade</w:t>
            </w:r>
          </w:p>
        </w:tc>
        <w:tc>
          <w:tcPr>
            <w:tcW w:w="1386" w:type="dxa"/>
            <w:shd w:val="clear" w:color="auto" w:fill="auto"/>
            <w:noWrap/>
            <w:vAlign w:val="bottom"/>
            <w:hideMark/>
          </w:tcPr>
          <w:p w14:paraId="116671C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50,00</w:t>
            </w:r>
          </w:p>
        </w:tc>
        <w:tc>
          <w:tcPr>
            <w:tcW w:w="1386" w:type="dxa"/>
            <w:shd w:val="clear" w:color="auto" w:fill="auto"/>
            <w:noWrap/>
            <w:vAlign w:val="bottom"/>
            <w:hideMark/>
          </w:tcPr>
          <w:p w14:paraId="22267E36"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9C49E95"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4704801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12B3A50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F9BB979" w14:textId="77777777" w:rsidTr="00AA4F64">
        <w:trPr>
          <w:trHeight w:val="256"/>
        </w:trPr>
        <w:tc>
          <w:tcPr>
            <w:tcW w:w="8321" w:type="dxa"/>
            <w:shd w:val="clear" w:color="auto" w:fill="auto"/>
            <w:noWrap/>
            <w:vAlign w:val="bottom"/>
            <w:hideMark/>
          </w:tcPr>
          <w:p w14:paraId="7846D9B5"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6513 Ostale upravne pristojbe i naknade</w:t>
            </w:r>
          </w:p>
        </w:tc>
        <w:tc>
          <w:tcPr>
            <w:tcW w:w="1386" w:type="dxa"/>
            <w:shd w:val="clear" w:color="auto" w:fill="auto"/>
            <w:noWrap/>
            <w:vAlign w:val="bottom"/>
            <w:hideMark/>
          </w:tcPr>
          <w:p w14:paraId="511AF36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4.764,14</w:t>
            </w:r>
          </w:p>
        </w:tc>
        <w:tc>
          <w:tcPr>
            <w:tcW w:w="1386" w:type="dxa"/>
            <w:shd w:val="clear" w:color="auto" w:fill="auto"/>
            <w:noWrap/>
            <w:vAlign w:val="bottom"/>
            <w:hideMark/>
          </w:tcPr>
          <w:p w14:paraId="11F7CF8B"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AE1D24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4.963,48</w:t>
            </w:r>
          </w:p>
        </w:tc>
        <w:tc>
          <w:tcPr>
            <w:tcW w:w="1386" w:type="dxa"/>
            <w:shd w:val="clear" w:color="auto" w:fill="auto"/>
            <w:noWrap/>
            <w:vAlign w:val="bottom"/>
            <w:hideMark/>
          </w:tcPr>
          <w:p w14:paraId="744CABE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104,18%</w:t>
            </w:r>
          </w:p>
        </w:tc>
        <w:tc>
          <w:tcPr>
            <w:tcW w:w="1386" w:type="dxa"/>
            <w:shd w:val="clear" w:color="auto" w:fill="auto"/>
            <w:noWrap/>
            <w:vAlign w:val="bottom"/>
            <w:hideMark/>
          </w:tcPr>
          <w:p w14:paraId="3C6BD37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7D590998" w14:textId="77777777" w:rsidTr="00AA4F64">
        <w:trPr>
          <w:trHeight w:val="256"/>
        </w:trPr>
        <w:tc>
          <w:tcPr>
            <w:tcW w:w="8321" w:type="dxa"/>
            <w:shd w:val="clear" w:color="auto" w:fill="auto"/>
            <w:noWrap/>
            <w:vAlign w:val="bottom"/>
            <w:hideMark/>
          </w:tcPr>
          <w:p w14:paraId="64271080"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652 Prihodi po posebnim propisima</w:t>
            </w:r>
          </w:p>
        </w:tc>
        <w:tc>
          <w:tcPr>
            <w:tcW w:w="1386" w:type="dxa"/>
            <w:shd w:val="clear" w:color="auto" w:fill="auto"/>
            <w:noWrap/>
            <w:vAlign w:val="bottom"/>
            <w:hideMark/>
          </w:tcPr>
          <w:p w14:paraId="49B0EB8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563.354,89</w:t>
            </w:r>
          </w:p>
        </w:tc>
        <w:tc>
          <w:tcPr>
            <w:tcW w:w="1386" w:type="dxa"/>
            <w:shd w:val="clear" w:color="auto" w:fill="auto"/>
            <w:noWrap/>
            <w:vAlign w:val="bottom"/>
            <w:hideMark/>
          </w:tcPr>
          <w:p w14:paraId="2348322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815.250,00</w:t>
            </w:r>
          </w:p>
        </w:tc>
        <w:tc>
          <w:tcPr>
            <w:tcW w:w="1386" w:type="dxa"/>
            <w:shd w:val="clear" w:color="auto" w:fill="auto"/>
            <w:noWrap/>
            <w:vAlign w:val="bottom"/>
            <w:hideMark/>
          </w:tcPr>
          <w:p w14:paraId="23B9883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254.559,76</w:t>
            </w:r>
          </w:p>
        </w:tc>
        <w:tc>
          <w:tcPr>
            <w:tcW w:w="1386" w:type="dxa"/>
            <w:shd w:val="clear" w:color="auto" w:fill="auto"/>
            <w:noWrap/>
            <w:vAlign w:val="bottom"/>
            <w:hideMark/>
          </w:tcPr>
          <w:p w14:paraId="1FAAA13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45,19%</w:t>
            </w:r>
          </w:p>
        </w:tc>
        <w:tc>
          <w:tcPr>
            <w:tcW w:w="1386" w:type="dxa"/>
            <w:shd w:val="clear" w:color="auto" w:fill="auto"/>
            <w:noWrap/>
            <w:vAlign w:val="bottom"/>
            <w:hideMark/>
          </w:tcPr>
          <w:p w14:paraId="6FF74D2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31,22%</w:t>
            </w:r>
          </w:p>
        </w:tc>
      </w:tr>
      <w:tr w:rsidR="00AA4F64" w:rsidRPr="00575413" w14:paraId="1B3E92E1" w14:textId="77777777" w:rsidTr="00AA4F64">
        <w:trPr>
          <w:trHeight w:val="256"/>
        </w:trPr>
        <w:tc>
          <w:tcPr>
            <w:tcW w:w="8321" w:type="dxa"/>
            <w:shd w:val="clear" w:color="auto" w:fill="auto"/>
            <w:noWrap/>
            <w:vAlign w:val="bottom"/>
            <w:hideMark/>
          </w:tcPr>
          <w:p w14:paraId="5BD2006E"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6524 Doprinosi za šume</w:t>
            </w:r>
          </w:p>
        </w:tc>
        <w:tc>
          <w:tcPr>
            <w:tcW w:w="1386" w:type="dxa"/>
            <w:shd w:val="clear" w:color="auto" w:fill="auto"/>
            <w:noWrap/>
            <w:vAlign w:val="bottom"/>
            <w:hideMark/>
          </w:tcPr>
          <w:p w14:paraId="226771A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305.959,91</w:t>
            </w:r>
          </w:p>
        </w:tc>
        <w:tc>
          <w:tcPr>
            <w:tcW w:w="1386" w:type="dxa"/>
            <w:shd w:val="clear" w:color="auto" w:fill="auto"/>
            <w:noWrap/>
            <w:vAlign w:val="bottom"/>
            <w:hideMark/>
          </w:tcPr>
          <w:p w14:paraId="7580BB08"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694232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196.785,11</w:t>
            </w:r>
          </w:p>
        </w:tc>
        <w:tc>
          <w:tcPr>
            <w:tcW w:w="1386" w:type="dxa"/>
            <w:shd w:val="clear" w:color="auto" w:fill="auto"/>
            <w:noWrap/>
            <w:vAlign w:val="bottom"/>
            <w:hideMark/>
          </w:tcPr>
          <w:p w14:paraId="5C159C1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64,32%</w:t>
            </w:r>
          </w:p>
        </w:tc>
        <w:tc>
          <w:tcPr>
            <w:tcW w:w="1386" w:type="dxa"/>
            <w:shd w:val="clear" w:color="auto" w:fill="auto"/>
            <w:noWrap/>
            <w:vAlign w:val="bottom"/>
            <w:hideMark/>
          </w:tcPr>
          <w:p w14:paraId="4412AB3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91086E3" w14:textId="77777777" w:rsidTr="00AA4F64">
        <w:trPr>
          <w:trHeight w:val="256"/>
        </w:trPr>
        <w:tc>
          <w:tcPr>
            <w:tcW w:w="8321" w:type="dxa"/>
            <w:shd w:val="clear" w:color="auto" w:fill="auto"/>
            <w:noWrap/>
            <w:vAlign w:val="bottom"/>
            <w:hideMark/>
          </w:tcPr>
          <w:p w14:paraId="4A9582ED"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6526 Ostali nespomenuti prihodi</w:t>
            </w:r>
          </w:p>
        </w:tc>
        <w:tc>
          <w:tcPr>
            <w:tcW w:w="1386" w:type="dxa"/>
            <w:shd w:val="clear" w:color="auto" w:fill="auto"/>
            <w:noWrap/>
            <w:vAlign w:val="bottom"/>
            <w:hideMark/>
          </w:tcPr>
          <w:p w14:paraId="64CC98F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257.394,98</w:t>
            </w:r>
          </w:p>
        </w:tc>
        <w:tc>
          <w:tcPr>
            <w:tcW w:w="1386" w:type="dxa"/>
            <w:shd w:val="clear" w:color="auto" w:fill="auto"/>
            <w:noWrap/>
            <w:vAlign w:val="bottom"/>
            <w:hideMark/>
          </w:tcPr>
          <w:p w14:paraId="1815E20D"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1A8DD2C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57.774,65</w:t>
            </w:r>
          </w:p>
        </w:tc>
        <w:tc>
          <w:tcPr>
            <w:tcW w:w="1386" w:type="dxa"/>
            <w:shd w:val="clear" w:color="auto" w:fill="auto"/>
            <w:noWrap/>
            <w:vAlign w:val="bottom"/>
            <w:hideMark/>
          </w:tcPr>
          <w:p w14:paraId="4DDC162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22,45%</w:t>
            </w:r>
          </w:p>
        </w:tc>
        <w:tc>
          <w:tcPr>
            <w:tcW w:w="1386" w:type="dxa"/>
            <w:shd w:val="clear" w:color="auto" w:fill="auto"/>
            <w:noWrap/>
            <w:vAlign w:val="bottom"/>
            <w:hideMark/>
          </w:tcPr>
          <w:p w14:paraId="0F49B0C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B3DC247" w14:textId="77777777" w:rsidTr="00AA4F64">
        <w:trPr>
          <w:trHeight w:val="256"/>
        </w:trPr>
        <w:tc>
          <w:tcPr>
            <w:tcW w:w="8321" w:type="dxa"/>
            <w:shd w:val="clear" w:color="auto" w:fill="auto"/>
            <w:noWrap/>
            <w:vAlign w:val="bottom"/>
            <w:hideMark/>
          </w:tcPr>
          <w:p w14:paraId="2A1360D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653 Komunalni doprinosi i naknade</w:t>
            </w:r>
          </w:p>
        </w:tc>
        <w:tc>
          <w:tcPr>
            <w:tcW w:w="1386" w:type="dxa"/>
            <w:shd w:val="clear" w:color="auto" w:fill="auto"/>
            <w:noWrap/>
            <w:vAlign w:val="bottom"/>
            <w:hideMark/>
          </w:tcPr>
          <w:p w14:paraId="4477290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514.817,48</w:t>
            </w:r>
          </w:p>
        </w:tc>
        <w:tc>
          <w:tcPr>
            <w:tcW w:w="1386" w:type="dxa"/>
            <w:shd w:val="clear" w:color="auto" w:fill="auto"/>
            <w:noWrap/>
            <w:vAlign w:val="bottom"/>
            <w:hideMark/>
          </w:tcPr>
          <w:p w14:paraId="2A6D638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1.389.775,00</w:t>
            </w:r>
          </w:p>
        </w:tc>
        <w:tc>
          <w:tcPr>
            <w:tcW w:w="1386" w:type="dxa"/>
            <w:shd w:val="clear" w:color="auto" w:fill="auto"/>
            <w:noWrap/>
            <w:vAlign w:val="bottom"/>
            <w:hideMark/>
          </w:tcPr>
          <w:p w14:paraId="4190338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599.486,76</w:t>
            </w:r>
          </w:p>
        </w:tc>
        <w:tc>
          <w:tcPr>
            <w:tcW w:w="1386" w:type="dxa"/>
            <w:shd w:val="clear" w:color="auto" w:fill="auto"/>
            <w:noWrap/>
            <w:vAlign w:val="bottom"/>
            <w:hideMark/>
          </w:tcPr>
          <w:p w14:paraId="54154A5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116,45%</w:t>
            </w:r>
          </w:p>
        </w:tc>
        <w:tc>
          <w:tcPr>
            <w:tcW w:w="1386" w:type="dxa"/>
            <w:shd w:val="clear" w:color="auto" w:fill="auto"/>
            <w:noWrap/>
            <w:vAlign w:val="bottom"/>
            <w:hideMark/>
          </w:tcPr>
          <w:p w14:paraId="4FD28B7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43,14%</w:t>
            </w:r>
          </w:p>
        </w:tc>
      </w:tr>
      <w:tr w:rsidR="00AA4F64" w:rsidRPr="00575413" w14:paraId="1FEE5419" w14:textId="77777777" w:rsidTr="00AA4F64">
        <w:trPr>
          <w:trHeight w:val="256"/>
        </w:trPr>
        <w:tc>
          <w:tcPr>
            <w:tcW w:w="8321" w:type="dxa"/>
            <w:shd w:val="clear" w:color="auto" w:fill="auto"/>
            <w:noWrap/>
            <w:vAlign w:val="bottom"/>
            <w:hideMark/>
          </w:tcPr>
          <w:p w14:paraId="6B52FA67"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6531 Komunalni doprinosi</w:t>
            </w:r>
          </w:p>
        </w:tc>
        <w:tc>
          <w:tcPr>
            <w:tcW w:w="1386" w:type="dxa"/>
            <w:shd w:val="clear" w:color="auto" w:fill="auto"/>
            <w:noWrap/>
            <w:vAlign w:val="bottom"/>
            <w:hideMark/>
          </w:tcPr>
          <w:p w14:paraId="695D2EBC"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36D6E319"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6CD3192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15.795,49</w:t>
            </w:r>
          </w:p>
        </w:tc>
        <w:tc>
          <w:tcPr>
            <w:tcW w:w="1386" w:type="dxa"/>
            <w:shd w:val="clear" w:color="auto" w:fill="auto"/>
            <w:noWrap/>
            <w:vAlign w:val="bottom"/>
            <w:hideMark/>
          </w:tcPr>
          <w:p w14:paraId="7978327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133629C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88A2D1C" w14:textId="77777777" w:rsidTr="00AA4F64">
        <w:trPr>
          <w:trHeight w:val="256"/>
        </w:trPr>
        <w:tc>
          <w:tcPr>
            <w:tcW w:w="8321" w:type="dxa"/>
            <w:shd w:val="clear" w:color="auto" w:fill="auto"/>
            <w:noWrap/>
            <w:vAlign w:val="bottom"/>
            <w:hideMark/>
          </w:tcPr>
          <w:p w14:paraId="151D0685"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6532 Komunalne naknade</w:t>
            </w:r>
          </w:p>
        </w:tc>
        <w:tc>
          <w:tcPr>
            <w:tcW w:w="1386" w:type="dxa"/>
            <w:shd w:val="clear" w:color="auto" w:fill="auto"/>
            <w:noWrap/>
            <w:vAlign w:val="bottom"/>
            <w:hideMark/>
          </w:tcPr>
          <w:p w14:paraId="158FE21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514.817,48</w:t>
            </w:r>
          </w:p>
        </w:tc>
        <w:tc>
          <w:tcPr>
            <w:tcW w:w="1386" w:type="dxa"/>
            <w:shd w:val="clear" w:color="auto" w:fill="auto"/>
            <w:noWrap/>
            <w:vAlign w:val="bottom"/>
            <w:hideMark/>
          </w:tcPr>
          <w:p w14:paraId="4BE0D0DD"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AB97F9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583.691,27</w:t>
            </w:r>
          </w:p>
        </w:tc>
        <w:tc>
          <w:tcPr>
            <w:tcW w:w="1386" w:type="dxa"/>
            <w:shd w:val="clear" w:color="auto" w:fill="auto"/>
            <w:noWrap/>
            <w:vAlign w:val="bottom"/>
            <w:hideMark/>
          </w:tcPr>
          <w:p w14:paraId="0960540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113,38%</w:t>
            </w:r>
          </w:p>
        </w:tc>
        <w:tc>
          <w:tcPr>
            <w:tcW w:w="1386" w:type="dxa"/>
            <w:shd w:val="clear" w:color="auto" w:fill="auto"/>
            <w:noWrap/>
            <w:vAlign w:val="bottom"/>
            <w:hideMark/>
          </w:tcPr>
          <w:p w14:paraId="4F84E67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0612D77" w14:textId="77777777" w:rsidTr="00AA4F64">
        <w:trPr>
          <w:trHeight w:val="256"/>
        </w:trPr>
        <w:tc>
          <w:tcPr>
            <w:tcW w:w="8321" w:type="dxa"/>
            <w:shd w:val="clear" w:color="auto" w:fill="auto"/>
            <w:noWrap/>
            <w:vAlign w:val="bottom"/>
            <w:hideMark/>
          </w:tcPr>
          <w:p w14:paraId="27F168C2"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66 Prihodi od prodaje proizvoda i robe te pruženih usluga i prihodi od donacija</w:t>
            </w:r>
          </w:p>
        </w:tc>
        <w:tc>
          <w:tcPr>
            <w:tcW w:w="1386" w:type="dxa"/>
            <w:shd w:val="clear" w:color="auto" w:fill="auto"/>
            <w:noWrap/>
            <w:vAlign w:val="bottom"/>
            <w:hideMark/>
          </w:tcPr>
          <w:p w14:paraId="734CAF4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2.400,00</w:t>
            </w:r>
          </w:p>
        </w:tc>
        <w:tc>
          <w:tcPr>
            <w:tcW w:w="1386" w:type="dxa"/>
            <w:shd w:val="clear" w:color="auto" w:fill="auto"/>
            <w:noWrap/>
            <w:vAlign w:val="bottom"/>
            <w:hideMark/>
          </w:tcPr>
          <w:p w14:paraId="5FEDC1C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151.000,00</w:t>
            </w:r>
          </w:p>
        </w:tc>
        <w:tc>
          <w:tcPr>
            <w:tcW w:w="1386" w:type="dxa"/>
            <w:shd w:val="clear" w:color="auto" w:fill="auto"/>
            <w:noWrap/>
            <w:vAlign w:val="bottom"/>
            <w:hideMark/>
          </w:tcPr>
          <w:p w14:paraId="3F2F36D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23.582,00</w:t>
            </w:r>
          </w:p>
        </w:tc>
        <w:tc>
          <w:tcPr>
            <w:tcW w:w="1386" w:type="dxa"/>
            <w:shd w:val="clear" w:color="auto" w:fill="auto"/>
            <w:noWrap/>
            <w:vAlign w:val="bottom"/>
            <w:hideMark/>
          </w:tcPr>
          <w:p w14:paraId="1158EB7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982,58%</w:t>
            </w:r>
          </w:p>
        </w:tc>
        <w:tc>
          <w:tcPr>
            <w:tcW w:w="1386" w:type="dxa"/>
            <w:shd w:val="clear" w:color="auto" w:fill="auto"/>
            <w:noWrap/>
            <w:vAlign w:val="bottom"/>
            <w:hideMark/>
          </w:tcPr>
          <w:p w14:paraId="1B4E27F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15,62%</w:t>
            </w:r>
          </w:p>
        </w:tc>
      </w:tr>
      <w:tr w:rsidR="00AA4F64" w:rsidRPr="00575413" w14:paraId="75D443A9" w14:textId="77777777" w:rsidTr="00AA4F64">
        <w:trPr>
          <w:trHeight w:val="256"/>
        </w:trPr>
        <w:tc>
          <w:tcPr>
            <w:tcW w:w="8321" w:type="dxa"/>
            <w:shd w:val="clear" w:color="auto" w:fill="auto"/>
            <w:noWrap/>
            <w:vAlign w:val="bottom"/>
            <w:hideMark/>
          </w:tcPr>
          <w:p w14:paraId="4B1A012D"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661 Prihodi od prodaje proizvoda i robe te pruženih usluga</w:t>
            </w:r>
          </w:p>
        </w:tc>
        <w:tc>
          <w:tcPr>
            <w:tcW w:w="1386" w:type="dxa"/>
            <w:shd w:val="clear" w:color="auto" w:fill="auto"/>
            <w:noWrap/>
            <w:vAlign w:val="bottom"/>
            <w:hideMark/>
          </w:tcPr>
          <w:p w14:paraId="3FABF81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2.400,00</w:t>
            </w:r>
          </w:p>
        </w:tc>
        <w:tc>
          <w:tcPr>
            <w:tcW w:w="1386" w:type="dxa"/>
            <w:shd w:val="clear" w:color="auto" w:fill="auto"/>
            <w:noWrap/>
            <w:vAlign w:val="bottom"/>
            <w:hideMark/>
          </w:tcPr>
          <w:p w14:paraId="435A1F1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51.000,00</w:t>
            </w:r>
          </w:p>
        </w:tc>
        <w:tc>
          <w:tcPr>
            <w:tcW w:w="1386" w:type="dxa"/>
            <w:shd w:val="clear" w:color="auto" w:fill="auto"/>
            <w:noWrap/>
            <w:vAlign w:val="bottom"/>
            <w:hideMark/>
          </w:tcPr>
          <w:p w14:paraId="7366A14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23.582,00</w:t>
            </w:r>
          </w:p>
        </w:tc>
        <w:tc>
          <w:tcPr>
            <w:tcW w:w="1386" w:type="dxa"/>
            <w:shd w:val="clear" w:color="auto" w:fill="auto"/>
            <w:noWrap/>
            <w:vAlign w:val="bottom"/>
            <w:hideMark/>
          </w:tcPr>
          <w:p w14:paraId="4346BD7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982,58%</w:t>
            </w:r>
          </w:p>
        </w:tc>
        <w:tc>
          <w:tcPr>
            <w:tcW w:w="1386" w:type="dxa"/>
            <w:shd w:val="clear" w:color="auto" w:fill="auto"/>
            <w:noWrap/>
            <w:vAlign w:val="bottom"/>
            <w:hideMark/>
          </w:tcPr>
          <w:p w14:paraId="0BDE9A5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46,24%</w:t>
            </w:r>
          </w:p>
        </w:tc>
      </w:tr>
      <w:tr w:rsidR="00AA4F64" w:rsidRPr="00575413" w14:paraId="7C489A10" w14:textId="77777777" w:rsidTr="00AA4F64">
        <w:trPr>
          <w:trHeight w:val="256"/>
        </w:trPr>
        <w:tc>
          <w:tcPr>
            <w:tcW w:w="8321" w:type="dxa"/>
            <w:shd w:val="clear" w:color="auto" w:fill="auto"/>
            <w:noWrap/>
            <w:vAlign w:val="bottom"/>
            <w:hideMark/>
          </w:tcPr>
          <w:p w14:paraId="6B34A9D8"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6615 Prihodi od pruženih usluga</w:t>
            </w:r>
          </w:p>
        </w:tc>
        <w:tc>
          <w:tcPr>
            <w:tcW w:w="1386" w:type="dxa"/>
            <w:shd w:val="clear" w:color="auto" w:fill="auto"/>
            <w:noWrap/>
            <w:vAlign w:val="bottom"/>
            <w:hideMark/>
          </w:tcPr>
          <w:p w14:paraId="5E64C29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2.400,00</w:t>
            </w:r>
          </w:p>
        </w:tc>
        <w:tc>
          <w:tcPr>
            <w:tcW w:w="1386" w:type="dxa"/>
            <w:shd w:val="clear" w:color="auto" w:fill="auto"/>
            <w:noWrap/>
            <w:vAlign w:val="bottom"/>
            <w:hideMark/>
          </w:tcPr>
          <w:p w14:paraId="5A8B310A"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8E5405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23.582,00</w:t>
            </w:r>
          </w:p>
        </w:tc>
        <w:tc>
          <w:tcPr>
            <w:tcW w:w="1386" w:type="dxa"/>
            <w:shd w:val="clear" w:color="auto" w:fill="auto"/>
            <w:noWrap/>
            <w:vAlign w:val="bottom"/>
            <w:hideMark/>
          </w:tcPr>
          <w:p w14:paraId="7DE1750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982,58%</w:t>
            </w:r>
          </w:p>
        </w:tc>
        <w:tc>
          <w:tcPr>
            <w:tcW w:w="1386" w:type="dxa"/>
            <w:shd w:val="clear" w:color="auto" w:fill="auto"/>
            <w:noWrap/>
            <w:vAlign w:val="bottom"/>
            <w:hideMark/>
          </w:tcPr>
          <w:p w14:paraId="4D52CB2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781BC051" w14:textId="77777777" w:rsidTr="00AA4F64">
        <w:trPr>
          <w:trHeight w:val="256"/>
        </w:trPr>
        <w:tc>
          <w:tcPr>
            <w:tcW w:w="8321" w:type="dxa"/>
            <w:shd w:val="clear" w:color="auto" w:fill="auto"/>
            <w:noWrap/>
            <w:vAlign w:val="bottom"/>
            <w:hideMark/>
          </w:tcPr>
          <w:p w14:paraId="084B6488"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663 Donacije od pravnih i fizičkih osoba izvan općeg proračuna</w:t>
            </w:r>
          </w:p>
        </w:tc>
        <w:tc>
          <w:tcPr>
            <w:tcW w:w="1386" w:type="dxa"/>
            <w:shd w:val="clear" w:color="auto" w:fill="auto"/>
            <w:noWrap/>
            <w:vAlign w:val="bottom"/>
            <w:hideMark/>
          </w:tcPr>
          <w:p w14:paraId="4F5C6DAD"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27E86F8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100.000,00</w:t>
            </w:r>
          </w:p>
        </w:tc>
        <w:tc>
          <w:tcPr>
            <w:tcW w:w="1386" w:type="dxa"/>
            <w:shd w:val="clear" w:color="auto" w:fill="auto"/>
            <w:noWrap/>
            <w:vAlign w:val="bottom"/>
            <w:hideMark/>
          </w:tcPr>
          <w:p w14:paraId="1B0A3953"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7245E4F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7E6EB4D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3EB92DB7" w14:textId="77777777" w:rsidTr="00AA4F64">
        <w:trPr>
          <w:trHeight w:val="256"/>
        </w:trPr>
        <w:tc>
          <w:tcPr>
            <w:tcW w:w="8321" w:type="dxa"/>
            <w:shd w:val="clear" w:color="auto" w:fill="auto"/>
            <w:noWrap/>
            <w:vAlign w:val="bottom"/>
            <w:hideMark/>
          </w:tcPr>
          <w:p w14:paraId="5BADD025"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68 Kazne, upravne mjere i ostali prihodi</w:t>
            </w:r>
          </w:p>
        </w:tc>
        <w:tc>
          <w:tcPr>
            <w:tcW w:w="1386" w:type="dxa"/>
            <w:shd w:val="clear" w:color="auto" w:fill="auto"/>
            <w:noWrap/>
            <w:vAlign w:val="bottom"/>
            <w:hideMark/>
          </w:tcPr>
          <w:p w14:paraId="36170ADC"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2D08779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500,00</w:t>
            </w:r>
          </w:p>
        </w:tc>
        <w:tc>
          <w:tcPr>
            <w:tcW w:w="1386" w:type="dxa"/>
            <w:shd w:val="clear" w:color="auto" w:fill="auto"/>
            <w:noWrap/>
            <w:vAlign w:val="bottom"/>
            <w:hideMark/>
          </w:tcPr>
          <w:p w14:paraId="38E06AEB"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1472806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07B4D0C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4E151AEB" w14:textId="77777777" w:rsidTr="00AA4F64">
        <w:trPr>
          <w:trHeight w:val="256"/>
        </w:trPr>
        <w:tc>
          <w:tcPr>
            <w:tcW w:w="8321" w:type="dxa"/>
            <w:shd w:val="clear" w:color="auto" w:fill="auto"/>
            <w:noWrap/>
            <w:vAlign w:val="bottom"/>
            <w:hideMark/>
          </w:tcPr>
          <w:p w14:paraId="611BA8C2"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681 Kazne i upravne mjere</w:t>
            </w:r>
          </w:p>
        </w:tc>
        <w:tc>
          <w:tcPr>
            <w:tcW w:w="1386" w:type="dxa"/>
            <w:shd w:val="clear" w:color="auto" w:fill="auto"/>
            <w:noWrap/>
            <w:vAlign w:val="bottom"/>
            <w:hideMark/>
          </w:tcPr>
          <w:p w14:paraId="7D260E2A"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37FA4C7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500,00</w:t>
            </w:r>
          </w:p>
        </w:tc>
        <w:tc>
          <w:tcPr>
            <w:tcW w:w="1386" w:type="dxa"/>
            <w:shd w:val="clear" w:color="auto" w:fill="auto"/>
            <w:noWrap/>
            <w:vAlign w:val="bottom"/>
            <w:hideMark/>
          </w:tcPr>
          <w:p w14:paraId="1854E1D4"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0B683F0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3946040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62B7B393" w14:textId="77777777" w:rsidTr="00AA4F64">
        <w:trPr>
          <w:trHeight w:val="256"/>
        </w:trPr>
        <w:tc>
          <w:tcPr>
            <w:tcW w:w="8321" w:type="dxa"/>
            <w:shd w:val="clear" w:color="auto" w:fill="auto"/>
            <w:noWrap/>
            <w:vAlign w:val="bottom"/>
            <w:hideMark/>
          </w:tcPr>
          <w:p w14:paraId="1AB680D1"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7 Prihodi od prodaje nefinancijske imovine</w:t>
            </w:r>
          </w:p>
        </w:tc>
        <w:tc>
          <w:tcPr>
            <w:tcW w:w="1386" w:type="dxa"/>
            <w:shd w:val="clear" w:color="auto" w:fill="auto"/>
            <w:noWrap/>
            <w:vAlign w:val="bottom"/>
            <w:hideMark/>
          </w:tcPr>
          <w:p w14:paraId="6678846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387D33C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224.000,00</w:t>
            </w:r>
          </w:p>
        </w:tc>
        <w:tc>
          <w:tcPr>
            <w:tcW w:w="1386" w:type="dxa"/>
            <w:shd w:val="clear" w:color="auto" w:fill="auto"/>
            <w:noWrap/>
            <w:vAlign w:val="bottom"/>
            <w:hideMark/>
          </w:tcPr>
          <w:p w14:paraId="3637F52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28.100,15</w:t>
            </w:r>
          </w:p>
        </w:tc>
        <w:tc>
          <w:tcPr>
            <w:tcW w:w="1386" w:type="dxa"/>
            <w:shd w:val="clear" w:color="auto" w:fill="auto"/>
            <w:noWrap/>
            <w:vAlign w:val="bottom"/>
            <w:hideMark/>
          </w:tcPr>
          <w:p w14:paraId="1BC53BF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789AB8F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12,54%</w:t>
            </w:r>
          </w:p>
        </w:tc>
      </w:tr>
      <w:tr w:rsidR="00AA4F64" w:rsidRPr="00575413" w14:paraId="749DC1DB" w14:textId="77777777" w:rsidTr="00AA4F64">
        <w:trPr>
          <w:trHeight w:val="256"/>
        </w:trPr>
        <w:tc>
          <w:tcPr>
            <w:tcW w:w="8321" w:type="dxa"/>
            <w:shd w:val="clear" w:color="auto" w:fill="auto"/>
            <w:noWrap/>
            <w:vAlign w:val="bottom"/>
            <w:hideMark/>
          </w:tcPr>
          <w:p w14:paraId="3C70FD5F"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71 Prihodi od prodaje neproizvedene dugotrajne imovine</w:t>
            </w:r>
          </w:p>
        </w:tc>
        <w:tc>
          <w:tcPr>
            <w:tcW w:w="1386" w:type="dxa"/>
            <w:shd w:val="clear" w:color="auto" w:fill="auto"/>
            <w:noWrap/>
            <w:vAlign w:val="bottom"/>
            <w:hideMark/>
          </w:tcPr>
          <w:p w14:paraId="55B4FFB9"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1BC350B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100.000,00</w:t>
            </w:r>
          </w:p>
        </w:tc>
        <w:tc>
          <w:tcPr>
            <w:tcW w:w="1386" w:type="dxa"/>
            <w:shd w:val="clear" w:color="auto" w:fill="auto"/>
            <w:noWrap/>
            <w:vAlign w:val="bottom"/>
            <w:hideMark/>
          </w:tcPr>
          <w:p w14:paraId="2EFC8DFE"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29E0196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153A320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5D9661D8" w14:textId="77777777" w:rsidTr="00AA4F64">
        <w:trPr>
          <w:trHeight w:val="256"/>
        </w:trPr>
        <w:tc>
          <w:tcPr>
            <w:tcW w:w="8321" w:type="dxa"/>
            <w:shd w:val="clear" w:color="auto" w:fill="auto"/>
            <w:noWrap/>
            <w:vAlign w:val="bottom"/>
            <w:hideMark/>
          </w:tcPr>
          <w:p w14:paraId="6322D8CE"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711 Prihodi od prodaje materijalne imovine - prirodnih bogatstava</w:t>
            </w:r>
          </w:p>
        </w:tc>
        <w:tc>
          <w:tcPr>
            <w:tcW w:w="1386" w:type="dxa"/>
            <w:shd w:val="clear" w:color="auto" w:fill="auto"/>
            <w:noWrap/>
            <w:vAlign w:val="bottom"/>
            <w:hideMark/>
          </w:tcPr>
          <w:p w14:paraId="4AE4468E"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327388C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100.000,00</w:t>
            </w:r>
          </w:p>
        </w:tc>
        <w:tc>
          <w:tcPr>
            <w:tcW w:w="1386" w:type="dxa"/>
            <w:shd w:val="clear" w:color="auto" w:fill="auto"/>
            <w:noWrap/>
            <w:vAlign w:val="bottom"/>
            <w:hideMark/>
          </w:tcPr>
          <w:p w14:paraId="155245C8"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104BD23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47CB4EA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039F4FDF" w14:textId="77777777" w:rsidTr="00AA4F64">
        <w:trPr>
          <w:trHeight w:val="256"/>
        </w:trPr>
        <w:tc>
          <w:tcPr>
            <w:tcW w:w="8321" w:type="dxa"/>
            <w:shd w:val="clear" w:color="auto" w:fill="auto"/>
            <w:noWrap/>
            <w:vAlign w:val="bottom"/>
            <w:hideMark/>
          </w:tcPr>
          <w:p w14:paraId="6D34863D"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72 Prihodi od prodaje proizvedene dugotrajne imovine</w:t>
            </w:r>
          </w:p>
        </w:tc>
        <w:tc>
          <w:tcPr>
            <w:tcW w:w="1386" w:type="dxa"/>
            <w:shd w:val="clear" w:color="auto" w:fill="auto"/>
            <w:noWrap/>
            <w:vAlign w:val="bottom"/>
            <w:hideMark/>
          </w:tcPr>
          <w:p w14:paraId="130ECC2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39BA763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124.000,00</w:t>
            </w:r>
          </w:p>
        </w:tc>
        <w:tc>
          <w:tcPr>
            <w:tcW w:w="1386" w:type="dxa"/>
            <w:shd w:val="clear" w:color="auto" w:fill="auto"/>
            <w:noWrap/>
            <w:vAlign w:val="bottom"/>
            <w:hideMark/>
          </w:tcPr>
          <w:p w14:paraId="41550BF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28.100,15</w:t>
            </w:r>
          </w:p>
        </w:tc>
        <w:tc>
          <w:tcPr>
            <w:tcW w:w="1386" w:type="dxa"/>
            <w:shd w:val="clear" w:color="auto" w:fill="auto"/>
            <w:noWrap/>
            <w:vAlign w:val="bottom"/>
            <w:hideMark/>
          </w:tcPr>
          <w:p w14:paraId="76B8FE9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320BA40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22,66%</w:t>
            </w:r>
          </w:p>
        </w:tc>
      </w:tr>
      <w:tr w:rsidR="00AA4F64" w:rsidRPr="00575413" w14:paraId="5931C1D7" w14:textId="77777777" w:rsidTr="00AA4F64">
        <w:trPr>
          <w:trHeight w:val="256"/>
        </w:trPr>
        <w:tc>
          <w:tcPr>
            <w:tcW w:w="8321" w:type="dxa"/>
            <w:shd w:val="clear" w:color="auto" w:fill="auto"/>
            <w:noWrap/>
            <w:vAlign w:val="bottom"/>
            <w:hideMark/>
          </w:tcPr>
          <w:p w14:paraId="11C7D683"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721 Prihodi od prodaje građevinskih objekata</w:t>
            </w:r>
          </w:p>
        </w:tc>
        <w:tc>
          <w:tcPr>
            <w:tcW w:w="1386" w:type="dxa"/>
            <w:shd w:val="clear" w:color="auto" w:fill="auto"/>
            <w:noWrap/>
            <w:vAlign w:val="bottom"/>
            <w:hideMark/>
          </w:tcPr>
          <w:p w14:paraId="3A7D116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6B1207B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111.000,00</w:t>
            </w:r>
          </w:p>
        </w:tc>
        <w:tc>
          <w:tcPr>
            <w:tcW w:w="1386" w:type="dxa"/>
            <w:shd w:val="clear" w:color="auto" w:fill="auto"/>
            <w:noWrap/>
            <w:vAlign w:val="bottom"/>
            <w:hideMark/>
          </w:tcPr>
          <w:p w14:paraId="2DBDF8A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28.100,15</w:t>
            </w:r>
          </w:p>
        </w:tc>
        <w:tc>
          <w:tcPr>
            <w:tcW w:w="1386" w:type="dxa"/>
            <w:shd w:val="clear" w:color="auto" w:fill="auto"/>
            <w:noWrap/>
            <w:vAlign w:val="bottom"/>
            <w:hideMark/>
          </w:tcPr>
          <w:p w14:paraId="6BF7FE8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23ED145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25,32%</w:t>
            </w:r>
          </w:p>
        </w:tc>
      </w:tr>
      <w:tr w:rsidR="00AA4F64" w:rsidRPr="00575413" w14:paraId="0931A408" w14:textId="77777777" w:rsidTr="00AA4F64">
        <w:trPr>
          <w:trHeight w:val="256"/>
        </w:trPr>
        <w:tc>
          <w:tcPr>
            <w:tcW w:w="8321" w:type="dxa"/>
            <w:shd w:val="clear" w:color="auto" w:fill="auto"/>
            <w:noWrap/>
            <w:vAlign w:val="bottom"/>
            <w:hideMark/>
          </w:tcPr>
          <w:p w14:paraId="64E64173"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7211 Stambeni objekti</w:t>
            </w:r>
          </w:p>
        </w:tc>
        <w:tc>
          <w:tcPr>
            <w:tcW w:w="1386" w:type="dxa"/>
            <w:shd w:val="clear" w:color="auto" w:fill="auto"/>
            <w:noWrap/>
            <w:vAlign w:val="bottom"/>
            <w:hideMark/>
          </w:tcPr>
          <w:p w14:paraId="7069CBA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25B63DE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5B70986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28.100,15</w:t>
            </w:r>
          </w:p>
        </w:tc>
        <w:tc>
          <w:tcPr>
            <w:tcW w:w="1386" w:type="dxa"/>
            <w:shd w:val="clear" w:color="auto" w:fill="auto"/>
            <w:noWrap/>
            <w:vAlign w:val="bottom"/>
            <w:hideMark/>
          </w:tcPr>
          <w:p w14:paraId="0993CC6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0615B0F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F66A2B0" w14:textId="77777777" w:rsidTr="00AA4F64">
        <w:trPr>
          <w:trHeight w:val="256"/>
        </w:trPr>
        <w:tc>
          <w:tcPr>
            <w:tcW w:w="8321" w:type="dxa"/>
            <w:shd w:val="clear" w:color="auto" w:fill="auto"/>
            <w:noWrap/>
            <w:vAlign w:val="bottom"/>
            <w:hideMark/>
          </w:tcPr>
          <w:p w14:paraId="506E8D43"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723 Prihodi od prodaje prijevoznih sredstava</w:t>
            </w:r>
          </w:p>
        </w:tc>
        <w:tc>
          <w:tcPr>
            <w:tcW w:w="1386" w:type="dxa"/>
            <w:shd w:val="clear" w:color="auto" w:fill="auto"/>
            <w:noWrap/>
            <w:vAlign w:val="bottom"/>
            <w:hideMark/>
          </w:tcPr>
          <w:p w14:paraId="3C2E32AF"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535B3A4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13.000,00</w:t>
            </w:r>
          </w:p>
        </w:tc>
        <w:tc>
          <w:tcPr>
            <w:tcW w:w="1386" w:type="dxa"/>
            <w:shd w:val="clear" w:color="auto" w:fill="auto"/>
            <w:noWrap/>
            <w:vAlign w:val="bottom"/>
            <w:hideMark/>
          </w:tcPr>
          <w:p w14:paraId="6DD7229C"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7157A7B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4AC9163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3429AD11" w14:textId="77777777" w:rsidTr="00AA4F64">
        <w:trPr>
          <w:trHeight w:val="256"/>
        </w:trPr>
        <w:tc>
          <w:tcPr>
            <w:tcW w:w="8321" w:type="dxa"/>
            <w:shd w:val="clear" w:color="auto" w:fill="auto"/>
            <w:noWrap/>
            <w:vAlign w:val="bottom"/>
            <w:hideMark/>
          </w:tcPr>
          <w:p w14:paraId="3F7BF7D4"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 Rashodi poslovanja</w:t>
            </w:r>
          </w:p>
        </w:tc>
        <w:tc>
          <w:tcPr>
            <w:tcW w:w="1386" w:type="dxa"/>
            <w:shd w:val="clear" w:color="auto" w:fill="auto"/>
            <w:noWrap/>
            <w:vAlign w:val="bottom"/>
            <w:hideMark/>
          </w:tcPr>
          <w:p w14:paraId="11DF5B3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7.036.470,21</w:t>
            </w:r>
          </w:p>
        </w:tc>
        <w:tc>
          <w:tcPr>
            <w:tcW w:w="1386" w:type="dxa"/>
            <w:shd w:val="clear" w:color="auto" w:fill="auto"/>
            <w:noWrap/>
            <w:vAlign w:val="bottom"/>
            <w:hideMark/>
          </w:tcPr>
          <w:p w14:paraId="40BAB5E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18.333.509,00</w:t>
            </w:r>
          </w:p>
        </w:tc>
        <w:tc>
          <w:tcPr>
            <w:tcW w:w="1386" w:type="dxa"/>
            <w:shd w:val="clear" w:color="auto" w:fill="auto"/>
            <w:noWrap/>
            <w:vAlign w:val="bottom"/>
            <w:hideMark/>
          </w:tcPr>
          <w:p w14:paraId="55E13AD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7.594.095,92</w:t>
            </w:r>
          </w:p>
        </w:tc>
        <w:tc>
          <w:tcPr>
            <w:tcW w:w="1386" w:type="dxa"/>
            <w:shd w:val="clear" w:color="auto" w:fill="auto"/>
            <w:noWrap/>
            <w:vAlign w:val="bottom"/>
            <w:hideMark/>
          </w:tcPr>
          <w:p w14:paraId="3C9BB88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107,92%</w:t>
            </w:r>
          </w:p>
        </w:tc>
        <w:tc>
          <w:tcPr>
            <w:tcW w:w="1386" w:type="dxa"/>
            <w:shd w:val="clear" w:color="auto" w:fill="auto"/>
            <w:noWrap/>
            <w:vAlign w:val="bottom"/>
            <w:hideMark/>
          </w:tcPr>
          <w:p w14:paraId="3D02EC2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41,42%</w:t>
            </w:r>
          </w:p>
        </w:tc>
      </w:tr>
      <w:tr w:rsidR="00AA4F64" w:rsidRPr="00575413" w14:paraId="09B17495" w14:textId="77777777" w:rsidTr="00AA4F64">
        <w:trPr>
          <w:trHeight w:val="256"/>
        </w:trPr>
        <w:tc>
          <w:tcPr>
            <w:tcW w:w="8321" w:type="dxa"/>
            <w:shd w:val="clear" w:color="auto" w:fill="auto"/>
            <w:noWrap/>
            <w:vAlign w:val="bottom"/>
            <w:hideMark/>
          </w:tcPr>
          <w:p w14:paraId="3DE1416A"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31 Rashodi za zaposlene</w:t>
            </w:r>
          </w:p>
        </w:tc>
        <w:tc>
          <w:tcPr>
            <w:tcW w:w="1386" w:type="dxa"/>
            <w:shd w:val="clear" w:color="auto" w:fill="auto"/>
            <w:noWrap/>
            <w:vAlign w:val="bottom"/>
            <w:hideMark/>
          </w:tcPr>
          <w:p w14:paraId="059749F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3.582.815,76</w:t>
            </w:r>
          </w:p>
        </w:tc>
        <w:tc>
          <w:tcPr>
            <w:tcW w:w="1386" w:type="dxa"/>
            <w:shd w:val="clear" w:color="auto" w:fill="auto"/>
            <w:noWrap/>
            <w:vAlign w:val="bottom"/>
            <w:hideMark/>
          </w:tcPr>
          <w:p w14:paraId="17FE378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7.447.450,00</w:t>
            </w:r>
          </w:p>
        </w:tc>
        <w:tc>
          <w:tcPr>
            <w:tcW w:w="1386" w:type="dxa"/>
            <w:shd w:val="clear" w:color="auto" w:fill="auto"/>
            <w:noWrap/>
            <w:vAlign w:val="bottom"/>
            <w:hideMark/>
          </w:tcPr>
          <w:p w14:paraId="0EA49D2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3.829.777,02</w:t>
            </w:r>
          </w:p>
        </w:tc>
        <w:tc>
          <w:tcPr>
            <w:tcW w:w="1386" w:type="dxa"/>
            <w:shd w:val="clear" w:color="auto" w:fill="auto"/>
            <w:noWrap/>
            <w:vAlign w:val="bottom"/>
            <w:hideMark/>
          </w:tcPr>
          <w:p w14:paraId="5C2E48C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106,89%</w:t>
            </w:r>
          </w:p>
        </w:tc>
        <w:tc>
          <w:tcPr>
            <w:tcW w:w="1386" w:type="dxa"/>
            <w:shd w:val="clear" w:color="auto" w:fill="auto"/>
            <w:noWrap/>
            <w:vAlign w:val="bottom"/>
            <w:hideMark/>
          </w:tcPr>
          <w:p w14:paraId="76AA98B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51,42%</w:t>
            </w:r>
          </w:p>
        </w:tc>
      </w:tr>
      <w:tr w:rsidR="00AA4F64" w:rsidRPr="00575413" w14:paraId="1399C849" w14:textId="77777777" w:rsidTr="00AA4F64">
        <w:trPr>
          <w:trHeight w:val="256"/>
        </w:trPr>
        <w:tc>
          <w:tcPr>
            <w:tcW w:w="8321" w:type="dxa"/>
            <w:shd w:val="clear" w:color="auto" w:fill="auto"/>
            <w:noWrap/>
            <w:vAlign w:val="bottom"/>
            <w:hideMark/>
          </w:tcPr>
          <w:p w14:paraId="77D23258"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311 Plaće (Bruto)</w:t>
            </w:r>
          </w:p>
        </w:tc>
        <w:tc>
          <w:tcPr>
            <w:tcW w:w="1386" w:type="dxa"/>
            <w:shd w:val="clear" w:color="auto" w:fill="auto"/>
            <w:noWrap/>
            <w:vAlign w:val="bottom"/>
            <w:hideMark/>
          </w:tcPr>
          <w:p w14:paraId="55E25F5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2.832.623,16</w:t>
            </w:r>
          </w:p>
        </w:tc>
        <w:tc>
          <w:tcPr>
            <w:tcW w:w="1386" w:type="dxa"/>
            <w:shd w:val="clear" w:color="auto" w:fill="auto"/>
            <w:noWrap/>
            <w:vAlign w:val="bottom"/>
            <w:hideMark/>
          </w:tcPr>
          <w:p w14:paraId="687072B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5.888.053,00</w:t>
            </w:r>
          </w:p>
        </w:tc>
        <w:tc>
          <w:tcPr>
            <w:tcW w:w="1386" w:type="dxa"/>
            <w:shd w:val="clear" w:color="auto" w:fill="auto"/>
            <w:noWrap/>
            <w:vAlign w:val="bottom"/>
            <w:hideMark/>
          </w:tcPr>
          <w:p w14:paraId="3CEE5FE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3.119.541,10</w:t>
            </w:r>
          </w:p>
        </w:tc>
        <w:tc>
          <w:tcPr>
            <w:tcW w:w="1386" w:type="dxa"/>
            <w:shd w:val="clear" w:color="auto" w:fill="auto"/>
            <w:noWrap/>
            <w:vAlign w:val="bottom"/>
            <w:hideMark/>
          </w:tcPr>
          <w:p w14:paraId="1FE0FC7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110,13%</w:t>
            </w:r>
          </w:p>
        </w:tc>
        <w:tc>
          <w:tcPr>
            <w:tcW w:w="1386" w:type="dxa"/>
            <w:shd w:val="clear" w:color="auto" w:fill="auto"/>
            <w:noWrap/>
            <w:vAlign w:val="bottom"/>
            <w:hideMark/>
          </w:tcPr>
          <w:p w14:paraId="1541AD1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52,98%</w:t>
            </w:r>
          </w:p>
        </w:tc>
      </w:tr>
      <w:tr w:rsidR="00AA4F64" w:rsidRPr="00575413" w14:paraId="0E27CF9B" w14:textId="77777777" w:rsidTr="00AA4F64">
        <w:trPr>
          <w:trHeight w:val="256"/>
        </w:trPr>
        <w:tc>
          <w:tcPr>
            <w:tcW w:w="8321" w:type="dxa"/>
            <w:shd w:val="clear" w:color="auto" w:fill="auto"/>
            <w:noWrap/>
            <w:vAlign w:val="bottom"/>
            <w:hideMark/>
          </w:tcPr>
          <w:p w14:paraId="0DA56134"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3111 Plaće za redovan rad</w:t>
            </w:r>
          </w:p>
        </w:tc>
        <w:tc>
          <w:tcPr>
            <w:tcW w:w="1386" w:type="dxa"/>
            <w:shd w:val="clear" w:color="auto" w:fill="auto"/>
            <w:noWrap/>
            <w:vAlign w:val="bottom"/>
            <w:hideMark/>
          </w:tcPr>
          <w:p w14:paraId="1C8EC2B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2.812.382,70</w:t>
            </w:r>
          </w:p>
        </w:tc>
        <w:tc>
          <w:tcPr>
            <w:tcW w:w="1386" w:type="dxa"/>
            <w:shd w:val="clear" w:color="auto" w:fill="auto"/>
            <w:noWrap/>
            <w:vAlign w:val="bottom"/>
            <w:hideMark/>
          </w:tcPr>
          <w:p w14:paraId="2BD08A26"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7A5098F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3.118.701,59</w:t>
            </w:r>
          </w:p>
        </w:tc>
        <w:tc>
          <w:tcPr>
            <w:tcW w:w="1386" w:type="dxa"/>
            <w:shd w:val="clear" w:color="auto" w:fill="auto"/>
            <w:noWrap/>
            <w:vAlign w:val="bottom"/>
            <w:hideMark/>
          </w:tcPr>
          <w:p w14:paraId="0109085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110,89%</w:t>
            </w:r>
          </w:p>
        </w:tc>
        <w:tc>
          <w:tcPr>
            <w:tcW w:w="1386" w:type="dxa"/>
            <w:shd w:val="clear" w:color="auto" w:fill="auto"/>
            <w:noWrap/>
            <w:vAlign w:val="bottom"/>
            <w:hideMark/>
          </w:tcPr>
          <w:p w14:paraId="52908AC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64AD01F" w14:textId="77777777" w:rsidTr="00AA4F64">
        <w:trPr>
          <w:trHeight w:val="256"/>
        </w:trPr>
        <w:tc>
          <w:tcPr>
            <w:tcW w:w="8321" w:type="dxa"/>
            <w:shd w:val="clear" w:color="auto" w:fill="auto"/>
            <w:noWrap/>
            <w:vAlign w:val="bottom"/>
            <w:hideMark/>
          </w:tcPr>
          <w:p w14:paraId="285422CF"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lastRenderedPageBreak/>
              <w:t>3113 Plaće za prekovremeni rad</w:t>
            </w:r>
          </w:p>
        </w:tc>
        <w:tc>
          <w:tcPr>
            <w:tcW w:w="1386" w:type="dxa"/>
            <w:shd w:val="clear" w:color="auto" w:fill="auto"/>
            <w:noWrap/>
            <w:vAlign w:val="bottom"/>
            <w:hideMark/>
          </w:tcPr>
          <w:p w14:paraId="3EC82D3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20.240,46</w:t>
            </w:r>
          </w:p>
        </w:tc>
        <w:tc>
          <w:tcPr>
            <w:tcW w:w="1386" w:type="dxa"/>
            <w:shd w:val="clear" w:color="auto" w:fill="auto"/>
            <w:noWrap/>
            <w:vAlign w:val="bottom"/>
            <w:hideMark/>
          </w:tcPr>
          <w:p w14:paraId="207ADABE"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4265D0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839,51</w:t>
            </w:r>
          </w:p>
        </w:tc>
        <w:tc>
          <w:tcPr>
            <w:tcW w:w="1386" w:type="dxa"/>
            <w:shd w:val="clear" w:color="auto" w:fill="auto"/>
            <w:noWrap/>
            <w:vAlign w:val="bottom"/>
            <w:hideMark/>
          </w:tcPr>
          <w:p w14:paraId="6ECAA8C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4,15%</w:t>
            </w:r>
          </w:p>
        </w:tc>
        <w:tc>
          <w:tcPr>
            <w:tcW w:w="1386" w:type="dxa"/>
            <w:shd w:val="clear" w:color="auto" w:fill="auto"/>
            <w:noWrap/>
            <w:vAlign w:val="bottom"/>
            <w:hideMark/>
          </w:tcPr>
          <w:p w14:paraId="6FB8F98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E35064A" w14:textId="77777777" w:rsidTr="00AA4F64">
        <w:trPr>
          <w:trHeight w:val="256"/>
        </w:trPr>
        <w:tc>
          <w:tcPr>
            <w:tcW w:w="8321" w:type="dxa"/>
            <w:shd w:val="clear" w:color="auto" w:fill="auto"/>
            <w:noWrap/>
            <w:vAlign w:val="bottom"/>
            <w:hideMark/>
          </w:tcPr>
          <w:p w14:paraId="1F1F01C4"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312 Ostali rashodi za zaposlene</w:t>
            </w:r>
          </w:p>
        </w:tc>
        <w:tc>
          <w:tcPr>
            <w:tcW w:w="1386" w:type="dxa"/>
            <w:shd w:val="clear" w:color="auto" w:fill="auto"/>
            <w:noWrap/>
            <w:vAlign w:val="bottom"/>
            <w:hideMark/>
          </w:tcPr>
          <w:p w14:paraId="0393812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169.681,64</w:t>
            </w:r>
          </w:p>
        </w:tc>
        <w:tc>
          <w:tcPr>
            <w:tcW w:w="1386" w:type="dxa"/>
            <w:shd w:val="clear" w:color="auto" w:fill="auto"/>
            <w:noWrap/>
            <w:vAlign w:val="bottom"/>
            <w:hideMark/>
          </w:tcPr>
          <w:p w14:paraId="4CCDF9C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400.600,00</w:t>
            </w:r>
          </w:p>
        </w:tc>
        <w:tc>
          <w:tcPr>
            <w:tcW w:w="1386" w:type="dxa"/>
            <w:shd w:val="clear" w:color="auto" w:fill="auto"/>
            <w:noWrap/>
            <w:vAlign w:val="bottom"/>
            <w:hideMark/>
          </w:tcPr>
          <w:p w14:paraId="14F3130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89.740,96</w:t>
            </w:r>
          </w:p>
        </w:tc>
        <w:tc>
          <w:tcPr>
            <w:tcW w:w="1386" w:type="dxa"/>
            <w:shd w:val="clear" w:color="auto" w:fill="auto"/>
            <w:noWrap/>
            <w:vAlign w:val="bottom"/>
            <w:hideMark/>
          </w:tcPr>
          <w:p w14:paraId="4C2D593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52,89%</w:t>
            </w:r>
          </w:p>
        </w:tc>
        <w:tc>
          <w:tcPr>
            <w:tcW w:w="1386" w:type="dxa"/>
            <w:shd w:val="clear" w:color="auto" w:fill="auto"/>
            <w:noWrap/>
            <w:vAlign w:val="bottom"/>
            <w:hideMark/>
          </w:tcPr>
          <w:p w14:paraId="02C582B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22,40%</w:t>
            </w:r>
          </w:p>
        </w:tc>
      </w:tr>
      <w:tr w:rsidR="00AA4F64" w:rsidRPr="00575413" w14:paraId="33E07213" w14:textId="77777777" w:rsidTr="00AA4F64">
        <w:trPr>
          <w:trHeight w:val="256"/>
        </w:trPr>
        <w:tc>
          <w:tcPr>
            <w:tcW w:w="8321" w:type="dxa"/>
            <w:shd w:val="clear" w:color="auto" w:fill="auto"/>
            <w:noWrap/>
            <w:vAlign w:val="bottom"/>
            <w:hideMark/>
          </w:tcPr>
          <w:p w14:paraId="033F343C"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3121 Ostali rashodi za zaposlene</w:t>
            </w:r>
          </w:p>
        </w:tc>
        <w:tc>
          <w:tcPr>
            <w:tcW w:w="1386" w:type="dxa"/>
            <w:shd w:val="clear" w:color="auto" w:fill="auto"/>
            <w:noWrap/>
            <w:vAlign w:val="bottom"/>
            <w:hideMark/>
          </w:tcPr>
          <w:p w14:paraId="2AC382D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169.681,64</w:t>
            </w:r>
          </w:p>
        </w:tc>
        <w:tc>
          <w:tcPr>
            <w:tcW w:w="1386" w:type="dxa"/>
            <w:shd w:val="clear" w:color="auto" w:fill="auto"/>
            <w:noWrap/>
            <w:vAlign w:val="bottom"/>
            <w:hideMark/>
          </w:tcPr>
          <w:p w14:paraId="297F4FEB"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1429C4B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89.740,96</w:t>
            </w:r>
          </w:p>
        </w:tc>
        <w:tc>
          <w:tcPr>
            <w:tcW w:w="1386" w:type="dxa"/>
            <w:shd w:val="clear" w:color="auto" w:fill="auto"/>
            <w:noWrap/>
            <w:vAlign w:val="bottom"/>
            <w:hideMark/>
          </w:tcPr>
          <w:p w14:paraId="216D3C6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52,89%</w:t>
            </w:r>
          </w:p>
        </w:tc>
        <w:tc>
          <w:tcPr>
            <w:tcW w:w="1386" w:type="dxa"/>
            <w:shd w:val="clear" w:color="auto" w:fill="auto"/>
            <w:noWrap/>
            <w:vAlign w:val="bottom"/>
            <w:hideMark/>
          </w:tcPr>
          <w:p w14:paraId="76B25E8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E90362E" w14:textId="77777777" w:rsidTr="00AA4F64">
        <w:trPr>
          <w:trHeight w:val="256"/>
        </w:trPr>
        <w:tc>
          <w:tcPr>
            <w:tcW w:w="8321" w:type="dxa"/>
            <w:shd w:val="clear" w:color="auto" w:fill="auto"/>
            <w:noWrap/>
            <w:vAlign w:val="bottom"/>
            <w:hideMark/>
          </w:tcPr>
          <w:p w14:paraId="44851C71"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313 Doprinosi na plaće</w:t>
            </w:r>
          </w:p>
        </w:tc>
        <w:tc>
          <w:tcPr>
            <w:tcW w:w="1386" w:type="dxa"/>
            <w:shd w:val="clear" w:color="auto" w:fill="auto"/>
            <w:noWrap/>
            <w:vAlign w:val="bottom"/>
            <w:hideMark/>
          </w:tcPr>
          <w:p w14:paraId="41A0F73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580.510,96</w:t>
            </w:r>
          </w:p>
        </w:tc>
        <w:tc>
          <w:tcPr>
            <w:tcW w:w="1386" w:type="dxa"/>
            <w:shd w:val="clear" w:color="auto" w:fill="auto"/>
            <w:noWrap/>
            <w:vAlign w:val="bottom"/>
            <w:hideMark/>
          </w:tcPr>
          <w:p w14:paraId="5738BC7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1.158.797,00</w:t>
            </w:r>
          </w:p>
        </w:tc>
        <w:tc>
          <w:tcPr>
            <w:tcW w:w="1386" w:type="dxa"/>
            <w:shd w:val="clear" w:color="auto" w:fill="auto"/>
            <w:noWrap/>
            <w:vAlign w:val="bottom"/>
            <w:hideMark/>
          </w:tcPr>
          <w:p w14:paraId="36A3FA8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620.494,96</w:t>
            </w:r>
          </w:p>
        </w:tc>
        <w:tc>
          <w:tcPr>
            <w:tcW w:w="1386" w:type="dxa"/>
            <w:shd w:val="clear" w:color="auto" w:fill="auto"/>
            <w:noWrap/>
            <w:vAlign w:val="bottom"/>
            <w:hideMark/>
          </w:tcPr>
          <w:p w14:paraId="4BCDDA5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106,89%</w:t>
            </w:r>
          </w:p>
        </w:tc>
        <w:tc>
          <w:tcPr>
            <w:tcW w:w="1386" w:type="dxa"/>
            <w:shd w:val="clear" w:color="auto" w:fill="auto"/>
            <w:noWrap/>
            <w:vAlign w:val="bottom"/>
            <w:hideMark/>
          </w:tcPr>
          <w:p w14:paraId="333E0D4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53,55%</w:t>
            </w:r>
          </w:p>
        </w:tc>
      </w:tr>
      <w:tr w:rsidR="00AA4F64" w:rsidRPr="00575413" w14:paraId="73DB398F" w14:textId="77777777" w:rsidTr="00AA4F64">
        <w:trPr>
          <w:trHeight w:val="256"/>
        </w:trPr>
        <w:tc>
          <w:tcPr>
            <w:tcW w:w="8321" w:type="dxa"/>
            <w:shd w:val="clear" w:color="auto" w:fill="auto"/>
            <w:noWrap/>
            <w:vAlign w:val="bottom"/>
            <w:hideMark/>
          </w:tcPr>
          <w:p w14:paraId="2D7B774D"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3131 Doprinosi za mirovinsko osiguranje</w:t>
            </w:r>
          </w:p>
        </w:tc>
        <w:tc>
          <w:tcPr>
            <w:tcW w:w="1386" w:type="dxa"/>
            <w:shd w:val="clear" w:color="auto" w:fill="auto"/>
            <w:noWrap/>
            <w:vAlign w:val="bottom"/>
            <w:hideMark/>
          </w:tcPr>
          <w:p w14:paraId="749C90B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102.741,00</w:t>
            </w:r>
          </w:p>
        </w:tc>
        <w:tc>
          <w:tcPr>
            <w:tcW w:w="1386" w:type="dxa"/>
            <w:shd w:val="clear" w:color="auto" w:fill="auto"/>
            <w:noWrap/>
            <w:vAlign w:val="bottom"/>
            <w:hideMark/>
          </w:tcPr>
          <w:p w14:paraId="3568FB8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17870AE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103.740,45</w:t>
            </w:r>
          </w:p>
        </w:tc>
        <w:tc>
          <w:tcPr>
            <w:tcW w:w="1386" w:type="dxa"/>
            <w:shd w:val="clear" w:color="auto" w:fill="auto"/>
            <w:noWrap/>
            <w:vAlign w:val="bottom"/>
            <w:hideMark/>
          </w:tcPr>
          <w:p w14:paraId="32B9AF4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100,97%</w:t>
            </w:r>
          </w:p>
        </w:tc>
        <w:tc>
          <w:tcPr>
            <w:tcW w:w="1386" w:type="dxa"/>
            <w:shd w:val="clear" w:color="auto" w:fill="auto"/>
            <w:noWrap/>
            <w:vAlign w:val="bottom"/>
            <w:hideMark/>
          </w:tcPr>
          <w:p w14:paraId="188650E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E765BC0" w14:textId="77777777" w:rsidTr="00AA4F64">
        <w:trPr>
          <w:trHeight w:val="256"/>
        </w:trPr>
        <w:tc>
          <w:tcPr>
            <w:tcW w:w="8321" w:type="dxa"/>
            <w:shd w:val="clear" w:color="auto" w:fill="auto"/>
            <w:noWrap/>
            <w:vAlign w:val="bottom"/>
            <w:hideMark/>
          </w:tcPr>
          <w:p w14:paraId="3C3C1C42"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3132 Doprinosi za obvezno zdravstveno osiguranje</w:t>
            </w:r>
          </w:p>
        </w:tc>
        <w:tc>
          <w:tcPr>
            <w:tcW w:w="1386" w:type="dxa"/>
            <w:shd w:val="clear" w:color="auto" w:fill="auto"/>
            <w:noWrap/>
            <w:vAlign w:val="bottom"/>
            <w:hideMark/>
          </w:tcPr>
          <w:p w14:paraId="6914ECC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477.769,96</w:t>
            </w:r>
          </w:p>
        </w:tc>
        <w:tc>
          <w:tcPr>
            <w:tcW w:w="1386" w:type="dxa"/>
            <w:shd w:val="clear" w:color="auto" w:fill="auto"/>
            <w:noWrap/>
            <w:vAlign w:val="bottom"/>
            <w:hideMark/>
          </w:tcPr>
          <w:p w14:paraId="62CDC36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ACEFA9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516.754,51</w:t>
            </w:r>
          </w:p>
        </w:tc>
        <w:tc>
          <w:tcPr>
            <w:tcW w:w="1386" w:type="dxa"/>
            <w:shd w:val="clear" w:color="auto" w:fill="auto"/>
            <w:noWrap/>
            <w:vAlign w:val="bottom"/>
            <w:hideMark/>
          </w:tcPr>
          <w:p w14:paraId="41709CC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108,16%</w:t>
            </w:r>
          </w:p>
        </w:tc>
        <w:tc>
          <w:tcPr>
            <w:tcW w:w="1386" w:type="dxa"/>
            <w:shd w:val="clear" w:color="auto" w:fill="auto"/>
            <w:noWrap/>
            <w:vAlign w:val="bottom"/>
            <w:hideMark/>
          </w:tcPr>
          <w:p w14:paraId="183BF01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7F7B2FAC" w14:textId="77777777" w:rsidTr="00AA4F64">
        <w:trPr>
          <w:trHeight w:val="256"/>
        </w:trPr>
        <w:tc>
          <w:tcPr>
            <w:tcW w:w="8321" w:type="dxa"/>
            <w:shd w:val="clear" w:color="auto" w:fill="auto"/>
            <w:noWrap/>
            <w:vAlign w:val="bottom"/>
            <w:hideMark/>
          </w:tcPr>
          <w:p w14:paraId="2DAAB3D6"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32 Materijalni rashodi</w:t>
            </w:r>
          </w:p>
        </w:tc>
        <w:tc>
          <w:tcPr>
            <w:tcW w:w="1386" w:type="dxa"/>
            <w:shd w:val="clear" w:color="auto" w:fill="auto"/>
            <w:noWrap/>
            <w:vAlign w:val="bottom"/>
            <w:hideMark/>
          </w:tcPr>
          <w:p w14:paraId="08C1DF7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2.254.315,81</w:t>
            </w:r>
          </w:p>
        </w:tc>
        <w:tc>
          <w:tcPr>
            <w:tcW w:w="1386" w:type="dxa"/>
            <w:shd w:val="clear" w:color="auto" w:fill="auto"/>
            <w:noWrap/>
            <w:vAlign w:val="bottom"/>
            <w:hideMark/>
          </w:tcPr>
          <w:p w14:paraId="10A710C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6.987.482,00</w:t>
            </w:r>
          </w:p>
        </w:tc>
        <w:tc>
          <w:tcPr>
            <w:tcW w:w="1386" w:type="dxa"/>
            <w:shd w:val="clear" w:color="auto" w:fill="auto"/>
            <w:noWrap/>
            <w:vAlign w:val="bottom"/>
            <w:hideMark/>
          </w:tcPr>
          <w:p w14:paraId="743B8AB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2.578.139,37</w:t>
            </w:r>
          </w:p>
        </w:tc>
        <w:tc>
          <w:tcPr>
            <w:tcW w:w="1386" w:type="dxa"/>
            <w:shd w:val="clear" w:color="auto" w:fill="auto"/>
            <w:noWrap/>
            <w:vAlign w:val="bottom"/>
            <w:hideMark/>
          </w:tcPr>
          <w:p w14:paraId="2B467CC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114,36%</w:t>
            </w:r>
          </w:p>
        </w:tc>
        <w:tc>
          <w:tcPr>
            <w:tcW w:w="1386" w:type="dxa"/>
            <w:shd w:val="clear" w:color="auto" w:fill="auto"/>
            <w:noWrap/>
            <w:vAlign w:val="bottom"/>
            <w:hideMark/>
          </w:tcPr>
          <w:p w14:paraId="4A2EC65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36,90%</w:t>
            </w:r>
          </w:p>
        </w:tc>
      </w:tr>
      <w:tr w:rsidR="00AA4F64" w:rsidRPr="00575413" w14:paraId="3EED6FAF" w14:textId="77777777" w:rsidTr="00AA4F64">
        <w:trPr>
          <w:trHeight w:val="256"/>
        </w:trPr>
        <w:tc>
          <w:tcPr>
            <w:tcW w:w="8321" w:type="dxa"/>
            <w:shd w:val="clear" w:color="auto" w:fill="auto"/>
            <w:noWrap/>
            <w:vAlign w:val="bottom"/>
            <w:hideMark/>
          </w:tcPr>
          <w:p w14:paraId="33E0CB4D"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321 Naknade troškova zaposlenima</w:t>
            </w:r>
          </w:p>
        </w:tc>
        <w:tc>
          <w:tcPr>
            <w:tcW w:w="1386" w:type="dxa"/>
            <w:shd w:val="clear" w:color="auto" w:fill="auto"/>
            <w:noWrap/>
            <w:vAlign w:val="bottom"/>
            <w:hideMark/>
          </w:tcPr>
          <w:p w14:paraId="51E41F8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96.446,36</w:t>
            </w:r>
          </w:p>
        </w:tc>
        <w:tc>
          <w:tcPr>
            <w:tcW w:w="1386" w:type="dxa"/>
            <w:shd w:val="clear" w:color="auto" w:fill="auto"/>
            <w:noWrap/>
            <w:vAlign w:val="bottom"/>
            <w:hideMark/>
          </w:tcPr>
          <w:p w14:paraId="3799DCE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314.450,00</w:t>
            </w:r>
          </w:p>
        </w:tc>
        <w:tc>
          <w:tcPr>
            <w:tcW w:w="1386" w:type="dxa"/>
            <w:shd w:val="clear" w:color="auto" w:fill="auto"/>
            <w:noWrap/>
            <w:vAlign w:val="bottom"/>
            <w:hideMark/>
          </w:tcPr>
          <w:p w14:paraId="24BD3F0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136.139,35</w:t>
            </w:r>
          </w:p>
        </w:tc>
        <w:tc>
          <w:tcPr>
            <w:tcW w:w="1386" w:type="dxa"/>
            <w:shd w:val="clear" w:color="auto" w:fill="auto"/>
            <w:noWrap/>
            <w:vAlign w:val="bottom"/>
            <w:hideMark/>
          </w:tcPr>
          <w:p w14:paraId="0B26A0B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141,16%</w:t>
            </w:r>
          </w:p>
        </w:tc>
        <w:tc>
          <w:tcPr>
            <w:tcW w:w="1386" w:type="dxa"/>
            <w:shd w:val="clear" w:color="auto" w:fill="auto"/>
            <w:noWrap/>
            <w:vAlign w:val="bottom"/>
            <w:hideMark/>
          </w:tcPr>
          <w:p w14:paraId="63F1664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43,29%</w:t>
            </w:r>
          </w:p>
        </w:tc>
      </w:tr>
      <w:tr w:rsidR="00AA4F64" w:rsidRPr="00575413" w14:paraId="36ACAB61" w14:textId="77777777" w:rsidTr="00AA4F64">
        <w:trPr>
          <w:trHeight w:val="256"/>
        </w:trPr>
        <w:tc>
          <w:tcPr>
            <w:tcW w:w="8321" w:type="dxa"/>
            <w:shd w:val="clear" w:color="auto" w:fill="auto"/>
            <w:noWrap/>
            <w:vAlign w:val="bottom"/>
            <w:hideMark/>
          </w:tcPr>
          <w:p w14:paraId="35E267C3"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3211 Službena putovanja</w:t>
            </w:r>
          </w:p>
        </w:tc>
        <w:tc>
          <w:tcPr>
            <w:tcW w:w="1386" w:type="dxa"/>
            <w:shd w:val="clear" w:color="auto" w:fill="auto"/>
            <w:noWrap/>
            <w:vAlign w:val="bottom"/>
            <w:hideMark/>
          </w:tcPr>
          <w:p w14:paraId="49B37FD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4.203,00</w:t>
            </w:r>
          </w:p>
        </w:tc>
        <w:tc>
          <w:tcPr>
            <w:tcW w:w="1386" w:type="dxa"/>
            <w:shd w:val="clear" w:color="auto" w:fill="auto"/>
            <w:noWrap/>
            <w:vAlign w:val="bottom"/>
            <w:hideMark/>
          </w:tcPr>
          <w:p w14:paraId="063CAA2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057AF52"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1EEDB5E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2067517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0B51C89" w14:textId="77777777" w:rsidTr="00AA4F64">
        <w:trPr>
          <w:trHeight w:val="256"/>
        </w:trPr>
        <w:tc>
          <w:tcPr>
            <w:tcW w:w="8321" w:type="dxa"/>
            <w:shd w:val="clear" w:color="auto" w:fill="auto"/>
            <w:noWrap/>
            <w:vAlign w:val="bottom"/>
            <w:hideMark/>
          </w:tcPr>
          <w:p w14:paraId="193772B8"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3212 Naknade za prijevoz, za rad na terenu i odvojeni život</w:t>
            </w:r>
          </w:p>
        </w:tc>
        <w:tc>
          <w:tcPr>
            <w:tcW w:w="1386" w:type="dxa"/>
            <w:shd w:val="clear" w:color="auto" w:fill="auto"/>
            <w:noWrap/>
            <w:vAlign w:val="bottom"/>
            <w:hideMark/>
          </w:tcPr>
          <w:p w14:paraId="7F38C57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81.243,36</w:t>
            </w:r>
          </w:p>
        </w:tc>
        <w:tc>
          <w:tcPr>
            <w:tcW w:w="1386" w:type="dxa"/>
            <w:shd w:val="clear" w:color="auto" w:fill="auto"/>
            <w:noWrap/>
            <w:vAlign w:val="bottom"/>
            <w:hideMark/>
          </w:tcPr>
          <w:p w14:paraId="3FFBA6FE"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4422C6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104.214,35</w:t>
            </w:r>
          </w:p>
        </w:tc>
        <w:tc>
          <w:tcPr>
            <w:tcW w:w="1386" w:type="dxa"/>
            <w:shd w:val="clear" w:color="auto" w:fill="auto"/>
            <w:noWrap/>
            <w:vAlign w:val="bottom"/>
            <w:hideMark/>
          </w:tcPr>
          <w:p w14:paraId="69AF166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128,27%</w:t>
            </w:r>
          </w:p>
        </w:tc>
        <w:tc>
          <w:tcPr>
            <w:tcW w:w="1386" w:type="dxa"/>
            <w:shd w:val="clear" w:color="auto" w:fill="auto"/>
            <w:noWrap/>
            <w:vAlign w:val="bottom"/>
            <w:hideMark/>
          </w:tcPr>
          <w:p w14:paraId="7CFA7DB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FFD98C6" w14:textId="77777777" w:rsidTr="00AA4F64">
        <w:trPr>
          <w:trHeight w:val="256"/>
        </w:trPr>
        <w:tc>
          <w:tcPr>
            <w:tcW w:w="8321" w:type="dxa"/>
            <w:shd w:val="clear" w:color="auto" w:fill="auto"/>
            <w:noWrap/>
            <w:vAlign w:val="bottom"/>
            <w:hideMark/>
          </w:tcPr>
          <w:p w14:paraId="2F148BD0"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3213 Stručno usavršavanje zaposlenika</w:t>
            </w:r>
          </w:p>
        </w:tc>
        <w:tc>
          <w:tcPr>
            <w:tcW w:w="1386" w:type="dxa"/>
            <w:shd w:val="clear" w:color="auto" w:fill="auto"/>
            <w:noWrap/>
            <w:vAlign w:val="bottom"/>
            <w:hideMark/>
          </w:tcPr>
          <w:p w14:paraId="42446E7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11.000,00</w:t>
            </w:r>
          </w:p>
        </w:tc>
        <w:tc>
          <w:tcPr>
            <w:tcW w:w="1386" w:type="dxa"/>
            <w:shd w:val="clear" w:color="auto" w:fill="auto"/>
            <w:noWrap/>
            <w:vAlign w:val="bottom"/>
            <w:hideMark/>
          </w:tcPr>
          <w:p w14:paraId="564DFAFB"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8A25AC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31.925,00</w:t>
            </w:r>
          </w:p>
        </w:tc>
        <w:tc>
          <w:tcPr>
            <w:tcW w:w="1386" w:type="dxa"/>
            <w:shd w:val="clear" w:color="auto" w:fill="auto"/>
            <w:noWrap/>
            <w:vAlign w:val="bottom"/>
            <w:hideMark/>
          </w:tcPr>
          <w:p w14:paraId="57817E3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290,23%</w:t>
            </w:r>
          </w:p>
        </w:tc>
        <w:tc>
          <w:tcPr>
            <w:tcW w:w="1386" w:type="dxa"/>
            <w:shd w:val="clear" w:color="auto" w:fill="auto"/>
            <w:noWrap/>
            <w:vAlign w:val="bottom"/>
            <w:hideMark/>
          </w:tcPr>
          <w:p w14:paraId="1DD358A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29D56D4" w14:textId="77777777" w:rsidTr="00AA4F64">
        <w:trPr>
          <w:trHeight w:val="256"/>
        </w:trPr>
        <w:tc>
          <w:tcPr>
            <w:tcW w:w="8321" w:type="dxa"/>
            <w:shd w:val="clear" w:color="auto" w:fill="auto"/>
            <w:noWrap/>
            <w:vAlign w:val="bottom"/>
            <w:hideMark/>
          </w:tcPr>
          <w:p w14:paraId="4EDAB90C"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322 Rashodi za materijal i energiju</w:t>
            </w:r>
          </w:p>
        </w:tc>
        <w:tc>
          <w:tcPr>
            <w:tcW w:w="1386" w:type="dxa"/>
            <w:shd w:val="clear" w:color="auto" w:fill="auto"/>
            <w:noWrap/>
            <w:vAlign w:val="bottom"/>
            <w:hideMark/>
          </w:tcPr>
          <w:p w14:paraId="37F9E86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613.388,31</w:t>
            </w:r>
          </w:p>
        </w:tc>
        <w:tc>
          <w:tcPr>
            <w:tcW w:w="1386" w:type="dxa"/>
            <w:shd w:val="clear" w:color="auto" w:fill="auto"/>
            <w:noWrap/>
            <w:vAlign w:val="bottom"/>
            <w:hideMark/>
          </w:tcPr>
          <w:p w14:paraId="0954EE7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1.616.195,00</w:t>
            </w:r>
          </w:p>
        </w:tc>
        <w:tc>
          <w:tcPr>
            <w:tcW w:w="1386" w:type="dxa"/>
            <w:shd w:val="clear" w:color="auto" w:fill="auto"/>
            <w:noWrap/>
            <w:vAlign w:val="bottom"/>
            <w:hideMark/>
          </w:tcPr>
          <w:p w14:paraId="1A4C1BA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535.206,74</w:t>
            </w:r>
          </w:p>
        </w:tc>
        <w:tc>
          <w:tcPr>
            <w:tcW w:w="1386" w:type="dxa"/>
            <w:shd w:val="clear" w:color="auto" w:fill="auto"/>
            <w:noWrap/>
            <w:vAlign w:val="bottom"/>
            <w:hideMark/>
          </w:tcPr>
          <w:p w14:paraId="74CE7F4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87,25%</w:t>
            </w:r>
          </w:p>
        </w:tc>
        <w:tc>
          <w:tcPr>
            <w:tcW w:w="1386" w:type="dxa"/>
            <w:shd w:val="clear" w:color="auto" w:fill="auto"/>
            <w:noWrap/>
            <w:vAlign w:val="bottom"/>
            <w:hideMark/>
          </w:tcPr>
          <w:p w14:paraId="30F5D94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33,12%</w:t>
            </w:r>
          </w:p>
        </w:tc>
      </w:tr>
      <w:tr w:rsidR="00AA4F64" w:rsidRPr="00575413" w14:paraId="2BC5C664" w14:textId="77777777" w:rsidTr="00AA4F64">
        <w:trPr>
          <w:trHeight w:val="256"/>
        </w:trPr>
        <w:tc>
          <w:tcPr>
            <w:tcW w:w="8321" w:type="dxa"/>
            <w:shd w:val="clear" w:color="auto" w:fill="auto"/>
            <w:noWrap/>
            <w:vAlign w:val="bottom"/>
            <w:hideMark/>
          </w:tcPr>
          <w:p w14:paraId="4918DB48"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3221 Uredski materijal i ostali materijalni rashodi</w:t>
            </w:r>
          </w:p>
        </w:tc>
        <w:tc>
          <w:tcPr>
            <w:tcW w:w="1386" w:type="dxa"/>
            <w:shd w:val="clear" w:color="auto" w:fill="auto"/>
            <w:noWrap/>
            <w:vAlign w:val="bottom"/>
            <w:hideMark/>
          </w:tcPr>
          <w:p w14:paraId="59A131F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30.052,14</w:t>
            </w:r>
          </w:p>
        </w:tc>
        <w:tc>
          <w:tcPr>
            <w:tcW w:w="1386" w:type="dxa"/>
            <w:shd w:val="clear" w:color="auto" w:fill="auto"/>
            <w:noWrap/>
            <w:vAlign w:val="bottom"/>
            <w:hideMark/>
          </w:tcPr>
          <w:p w14:paraId="1805F41F"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7730F9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22.261,95</w:t>
            </w:r>
          </w:p>
        </w:tc>
        <w:tc>
          <w:tcPr>
            <w:tcW w:w="1386" w:type="dxa"/>
            <w:shd w:val="clear" w:color="auto" w:fill="auto"/>
            <w:noWrap/>
            <w:vAlign w:val="bottom"/>
            <w:hideMark/>
          </w:tcPr>
          <w:p w14:paraId="542B0FB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74,08%</w:t>
            </w:r>
          </w:p>
        </w:tc>
        <w:tc>
          <w:tcPr>
            <w:tcW w:w="1386" w:type="dxa"/>
            <w:shd w:val="clear" w:color="auto" w:fill="auto"/>
            <w:noWrap/>
            <w:vAlign w:val="bottom"/>
            <w:hideMark/>
          </w:tcPr>
          <w:p w14:paraId="1307C2B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277F8E8" w14:textId="77777777" w:rsidTr="00AA4F64">
        <w:trPr>
          <w:trHeight w:val="256"/>
        </w:trPr>
        <w:tc>
          <w:tcPr>
            <w:tcW w:w="8321" w:type="dxa"/>
            <w:shd w:val="clear" w:color="auto" w:fill="auto"/>
            <w:noWrap/>
            <w:vAlign w:val="bottom"/>
            <w:hideMark/>
          </w:tcPr>
          <w:p w14:paraId="5D58B0FC"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3222 Materijal i sirovine</w:t>
            </w:r>
          </w:p>
        </w:tc>
        <w:tc>
          <w:tcPr>
            <w:tcW w:w="1386" w:type="dxa"/>
            <w:shd w:val="clear" w:color="auto" w:fill="auto"/>
            <w:noWrap/>
            <w:vAlign w:val="bottom"/>
            <w:hideMark/>
          </w:tcPr>
          <w:p w14:paraId="2E8A986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22.596,00</w:t>
            </w:r>
          </w:p>
        </w:tc>
        <w:tc>
          <w:tcPr>
            <w:tcW w:w="1386" w:type="dxa"/>
            <w:shd w:val="clear" w:color="auto" w:fill="auto"/>
            <w:noWrap/>
            <w:vAlign w:val="bottom"/>
            <w:hideMark/>
          </w:tcPr>
          <w:p w14:paraId="16056DA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94B748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35.501,15</w:t>
            </w:r>
          </w:p>
        </w:tc>
        <w:tc>
          <w:tcPr>
            <w:tcW w:w="1386" w:type="dxa"/>
            <w:shd w:val="clear" w:color="auto" w:fill="auto"/>
            <w:noWrap/>
            <w:vAlign w:val="bottom"/>
            <w:hideMark/>
          </w:tcPr>
          <w:p w14:paraId="0EC2645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157,11%</w:t>
            </w:r>
          </w:p>
        </w:tc>
        <w:tc>
          <w:tcPr>
            <w:tcW w:w="1386" w:type="dxa"/>
            <w:shd w:val="clear" w:color="auto" w:fill="auto"/>
            <w:noWrap/>
            <w:vAlign w:val="bottom"/>
            <w:hideMark/>
          </w:tcPr>
          <w:p w14:paraId="52903CC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2D0B4FE" w14:textId="77777777" w:rsidTr="00AA4F64">
        <w:trPr>
          <w:trHeight w:val="256"/>
        </w:trPr>
        <w:tc>
          <w:tcPr>
            <w:tcW w:w="8321" w:type="dxa"/>
            <w:shd w:val="clear" w:color="auto" w:fill="auto"/>
            <w:noWrap/>
            <w:vAlign w:val="bottom"/>
            <w:hideMark/>
          </w:tcPr>
          <w:p w14:paraId="4F949D9E"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3223 Energija</w:t>
            </w:r>
          </w:p>
        </w:tc>
        <w:tc>
          <w:tcPr>
            <w:tcW w:w="1386" w:type="dxa"/>
            <w:shd w:val="clear" w:color="auto" w:fill="auto"/>
            <w:noWrap/>
            <w:vAlign w:val="bottom"/>
            <w:hideMark/>
          </w:tcPr>
          <w:p w14:paraId="136F9F3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483.779,53</w:t>
            </w:r>
          </w:p>
        </w:tc>
        <w:tc>
          <w:tcPr>
            <w:tcW w:w="1386" w:type="dxa"/>
            <w:shd w:val="clear" w:color="auto" w:fill="auto"/>
            <w:noWrap/>
            <w:vAlign w:val="bottom"/>
            <w:hideMark/>
          </w:tcPr>
          <w:p w14:paraId="3C3C42F8"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EE2083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434.470,58</w:t>
            </w:r>
          </w:p>
        </w:tc>
        <w:tc>
          <w:tcPr>
            <w:tcW w:w="1386" w:type="dxa"/>
            <w:shd w:val="clear" w:color="auto" w:fill="auto"/>
            <w:noWrap/>
            <w:vAlign w:val="bottom"/>
            <w:hideMark/>
          </w:tcPr>
          <w:p w14:paraId="706159C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89,81%</w:t>
            </w:r>
          </w:p>
        </w:tc>
        <w:tc>
          <w:tcPr>
            <w:tcW w:w="1386" w:type="dxa"/>
            <w:shd w:val="clear" w:color="auto" w:fill="auto"/>
            <w:noWrap/>
            <w:vAlign w:val="bottom"/>
            <w:hideMark/>
          </w:tcPr>
          <w:p w14:paraId="61BE0B9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82D836D" w14:textId="77777777" w:rsidTr="00AA4F64">
        <w:trPr>
          <w:trHeight w:val="256"/>
        </w:trPr>
        <w:tc>
          <w:tcPr>
            <w:tcW w:w="8321" w:type="dxa"/>
            <w:shd w:val="clear" w:color="auto" w:fill="auto"/>
            <w:noWrap/>
            <w:vAlign w:val="bottom"/>
            <w:hideMark/>
          </w:tcPr>
          <w:p w14:paraId="2BBC5322"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3224 Materijal i dijelovi za tekuće i investicijsko održavanje</w:t>
            </w:r>
          </w:p>
        </w:tc>
        <w:tc>
          <w:tcPr>
            <w:tcW w:w="1386" w:type="dxa"/>
            <w:shd w:val="clear" w:color="auto" w:fill="auto"/>
            <w:noWrap/>
            <w:vAlign w:val="bottom"/>
            <w:hideMark/>
          </w:tcPr>
          <w:p w14:paraId="72CE178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9.188,76</w:t>
            </w:r>
          </w:p>
        </w:tc>
        <w:tc>
          <w:tcPr>
            <w:tcW w:w="1386" w:type="dxa"/>
            <w:shd w:val="clear" w:color="auto" w:fill="auto"/>
            <w:noWrap/>
            <w:vAlign w:val="bottom"/>
            <w:hideMark/>
          </w:tcPr>
          <w:p w14:paraId="676A015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8C167C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19.823,49</w:t>
            </w:r>
          </w:p>
        </w:tc>
        <w:tc>
          <w:tcPr>
            <w:tcW w:w="1386" w:type="dxa"/>
            <w:shd w:val="clear" w:color="auto" w:fill="auto"/>
            <w:noWrap/>
            <w:vAlign w:val="bottom"/>
            <w:hideMark/>
          </w:tcPr>
          <w:p w14:paraId="5EB61D1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215,74%</w:t>
            </w:r>
          </w:p>
        </w:tc>
        <w:tc>
          <w:tcPr>
            <w:tcW w:w="1386" w:type="dxa"/>
            <w:shd w:val="clear" w:color="auto" w:fill="auto"/>
            <w:noWrap/>
            <w:vAlign w:val="bottom"/>
            <w:hideMark/>
          </w:tcPr>
          <w:p w14:paraId="0B87149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11A71D6" w14:textId="77777777" w:rsidTr="00AA4F64">
        <w:trPr>
          <w:trHeight w:val="256"/>
        </w:trPr>
        <w:tc>
          <w:tcPr>
            <w:tcW w:w="8321" w:type="dxa"/>
            <w:shd w:val="clear" w:color="auto" w:fill="auto"/>
            <w:noWrap/>
            <w:vAlign w:val="bottom"/>
            <w:hideMark/>
          </w:tcPr>
          <w:p w14:paraId="6517CAA1"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3225 Sitni inventar i auto gume</w:t>
            </w:r>
          </w:p>
        </w:tc>
        <w:tc>
          <w:tcPr>
            <w:tcW w:w="1386" w:type="dxa"/>
            <w:shd w:val="clear" w:color="auto" w:fill="auto"/>
            <w:noWrap/>
            <w:vAlign w:val="bottom"/>
            <w:hideMark/>
          </w:tcPr>
          <w:p w14:paraId="5CC5811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5.621,88</w:t>
            </w:r>
          </w:p>
        </w:tc>
        <w:tc>
          <w:tcPr>
            <w:tcW w:w="1386" w:type="dxa"/>
            <w:shd w:val="clear" w:color="auto" w:fill="auto"/>
            <w:noWrap/>
            <w:vAlign w:val="bottom"/>
            <w:hideMark/>
          </w:tcPr>
          <w:p w14:paraId="1FF734B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9AD272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9.186,08</w:t>
            </w:r>
          </w:p>
        </w:tc>
        <w:tc>
          <w:tcPr>
            <w:tcW w:w="1386" w:type="dxa"/>
            <w:shd w:val="clear" w:color="auto" w:fill="auto"/>
            <w:noWrap/>
            <w:vAlign w:val="bottom"/>
            <w:hideMark/>
          </w:tcPr>
          <w:p w14:paraId="32C37CC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163,40%</w:t>
            </w:r>
          </w:p>
        </w:tc>
        <w:tc>
          <w:tcPr>
            <w:tcW w:w="1386" w:type="dxa"/>
            <w:shd w:val="clear" w:color="auto" w:fill="auto"/>
            <w:noWrap/>
            <w:vAlign w:val="bottom"/>
            <w:hideMark/>
          </w:tcPr>
          <w:p w14:paraId="10978D7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1BB7CA2" w14:textId="77777777" w:rsidTr="00AA4F64">
        <w:trPr>
          <w:trHeight w:val="256"/>
        </w:trPr>
        <w:tc>
          <w:tcPr>
            <w:tcW w:w="8321" w:type="dxa"/>
            <w:shd w:val="clear" w:color="auto" w:fill="auto"/>
            <w:noWrap/>
            <w:vAlign w:val="bottom"/>
            <w:hideMark/>
          </w:tcPr>
          <w:p w14:paraId="0E8DD84A"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3227 Službena, radna i zaštitna odjeća i obuća</w:t>
            </w:r>
          </w:p>
        </w:tc>
        <w:tc>
          <w:tcPr>
            <w:tcW w:w="1386" w:type="dxa"/>
            <w:shd w:val="clear" w:color="auto" w:fill="auto"/>
            <w:noWrap/>
            <w:vAlign w:val="bottom"/>
            <w:hideMark/>
          </w:tcPr>
          <w:p w14:paraId="72AF558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62.150,00</w:t>
            </w:r>
          </w:p>
        </w:tc>
        <w:tc>
          <w:tcPr>
            <w:tcW w:w="1386" w:type="dxa"/>
            <w:shd w:val="clear" w:color="auto" w:fill="auto"/>
            <w:noWrap/>
            <w:vAlign w:val="bottom"/>
            <w:hideMark/>
          </w:tcPr>
          <w:p w14:paraId="4B7173F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5A7B774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13.963,49</w:t>
            </w:r>
          </w:p>
        </w:tc>
        <w:tc>
          <w:tcPr>
            <w:tcW w:w="1386" w:type="dxa"/>
            <w:shd w:val="clear" w:color="auto" w:fill="auto"/>
            <w:noWrap/>
            <w:vAlign w:val="bottom"/>
            <w:hideMark/>
          </w:tcPr>
          <w:p w14:paraId="4D9B5B0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22,47%</w:t>
            </w:r>
          </w:p>
        </w:tc>
        <w:tc>
          <w:tcPr>
            <w:tcW w:w="1386" w:type="dxa"/>
            <w:shd w:val="clear" w:color="auto" w:fill="auto"/>
            <w:noWrap/>
            <w:vAlign w:val="bottom"/>
            <w:hideMark/>
          </w:tcPr>
          <w:p w14:paraId="5C00B20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FDD0DFE" w14:textId="77777777" w:rsidTr="00AA4F64">
        <w:trPr>
          <w:trHeight w:val="256"/>
        </w:trPr>
        <w:tc>
          <w:tcPr>
            <w:tcW w:w="8321" w:type="dxa"/>
            <w:shd w:val="clear" w:color="auto" w:fill="auto"/>
            <w:noWrap/>
            <w:vAlign w:val="bottom"/>
            <w:hideMark/>
          </w:tcPr>
          <w:p w14:paraId="30A91983"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323 Rashodi za usluge</w:t>
            </w:r>
          </w:p>
        </w:tc>
        <w:tc>
          <w:tcPr>
            <w:tcW w:w="1386" w:type="dxa"/>
            <w:shd w:val="clear" w:color="auto" w:fill="auto"/>
            <w:noWrap/>
            <w:vAlign w:val="bottom"/>
            <w:hideMark/>
          </w:tcPr>
          <w:p w14:paraId="6244751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1.358.103,75</w:t>
            </w:r>
          </w:p>
        </w:tc>
        <w:tc>
          <w:tcPr>
            <w:tcW w:w="1386" w:type="dxa"/>
            <w:shd w:val="clear" w:color="auto" w:fill="auto"/>
            <w:noWrap/>
            <w:vAlign w:val="bottom"/>
            <w:hideMark/>
          </w:tcPr>
          <w:p w14:paraId="774C6CD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4.313.767,00</w:t>
            </w:r>
          </w:p>
        </w:tc>
        <w:tc>
          <w:tcPr>
            <w:tcW w:w="1386" w:type="dxa"/>
            <w:shd w:val="clear" w:color="auto" w:fill="auto"/>
            <w:noWrap/>
            <w:vAlign w:val="bottom"/>
            <w:hideMark/>
          </w:tcPr>
          <w:p w14:paraId="49F82F2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1.594.701,90</w:t>
            </w:r>
          </w:p>
        </w:tc>
        <w:tc>
          <w:tcPr>
            <w:tcW w:w="1386" w:type="dxa"/>
            <w:shd w:val="clear" w:color="auto" w:fill="auto"/>
            <w:noWrap/>
            <w:vAlign w:val="bottom"/>
            <w:hideMark/>
          </w:tcPr>
          <w:p w14:paraId="5135A3B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117,42%</w:t>
            </w:r>
          </w:p>
        </w:tc>
        <w:tc>
          <w:tcPr>
            <w:tcW w:w="1386" w:type="dxa"/>
            <w:shd w:val="clear" w:color="auto" w:fill="auto"/>
            <w:noWrap/>
            <w:vAlign w:val="bottom"/>
            <w:hideMark/>
          </w:tcPr>
          <w:p w14:paraId="11D768D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36,97%</w:t>
            </w:r>
          </w:p>
        </w:tc>
      </w:tr>
      <w:tr w:rsidR="00AA4F64" w:rsidRPr="00575413" w14:paraId="3BB81392" w14:textId="77777777" w:rsidTr="00AA4F64">
        <w:trPr>
          <w:trHeight w:val="256"/>
        </w:trPr>
        <w:tc>
          <w:tcPr>
            <w:tcW w:w="8321" w:type="dxa"/>
            <w:shd w:val="clear" w:color="auto" w:fill="auto"/>
            <w:noWrap/>
            <w:vAlign w:val="bottom"/>
            <w:hideMark/>
          </w:tcPr>
          <w:p w14:paraId="2E6E8A9D"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3231 Usluge telefona, pošte i prijevoza</w:t>
            </w:r>
          </w:p>
        </w:tc>
        <w:tc>
          <w:tcPr>
            <w:tcW w:w="1386" w:type="dxa"/>
            <w:shd w:val="clear" w:color="auto" w:fill="auto"/>
            <w:noWrap/>
            <w:vAlign w:val="bottom"/>
            <w:hideMark/>
          </w:tcPr>
          <w:p w14:paraId="61C86B7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193.772,81</w:t>
            </w:r>
          </w:p>
        </w:tc>
        <w:tc>
          <w:tcPr>
            <w:tcW w:w="1386" w:type="dxa"/>
            <w:shd w:val="clear" w:color="auto" w:fill="auto"/>
            <w:noWrap/>
            <w:vAlign w:val="bottom"/>
            <w:hideMark/>
          </w:tcPr>
          <w:p w14:paraId="60D0C565"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4431A0D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110.823,70</w:t>
            </w:r>
          </w:p>
        </w:tc>
        <w:tc>
          <w:tcPr>
            <w:tcW w:w="1386" w:type="dxa"/>
            <w:shd w:val="clear" w:color="auto" w:fill="auto"/>
            <w:noWrap/>
            <w:vAlign w:val="bottom"/>
            <w:hideMark/>
          </w:tcPr>
          <w:p w14:paraId="3EF50AB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57,19%</w:t>
            </w:r>
          </w:p>
        </w:tc>
        <w:tc>
          <w:tcPr>
            <w:tcW w:w="1386" w:type="dxa"/>
            <w:shd w:val="clear" w:color="auto" w:fill="auto"/>
            <w:noWrap/>
            <w:vAlign w:val="bottom"/>
            <w:hideMark/>
          </w:tcPr>
          <w:p w14:paraId="59A8CC7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0D10313" w14:textId="77777777" w:rsidTr="00AA4F64">
        <w:trPr>
          <w:trHeight w:val="256"/>
        </w:trPr>
        <w:tc>
          <w:tcPr>
            <w:tcW w:w="8321" w:type="dxa"/>
            <w:shd w:val="clear" w:color="auto" w:fill="auto"/>
            <w:noWrap/>
            <w:vAlign w:val="bottom"/>
            <w:hideMark/>
          </w:tcPr>
          <w:p w14:paraId="1FD39FEF"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3232 Usluge tekućeg i investicijskog održavanja</w:t>
            </w:r>
          </w:p>
        </w:tc>
        <w:tc>
          <w:tcPr>
            <w:tcW w:w="1386" w:type="dxa"/>
            <w:shd w:val="clear" w:color="auto" w:fill="auto"/>
            <w:noWrap/>
            <w:vAlign w:val="bottom"/>
            <w:hideMark/>
          </w:tcPr>
          <w:p w14:paraId="14AB49C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708.619,30</w:t>
            </w:r>
          </w:p>
        </w:tc>
        <w:tc>
          <w:tcPr>
            <w:tcW w:w="1386" w:type="dxa"/>
            <w:shd w:val="clear" w:color="auto" w:fill="auto"/>
            <w:noWrap/>
            <w:vAlign w:val="bottom"/>
            <w:hideMark/>
          </w:tcPr>
          <w:p w14:paraId="0A3A026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E7A07B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1.128.323,49</w:t>
            </w:r>
          </w:p>
        </w:tc>
        <w:tc>
          <w:tcPr>
            <w:tcW w:w="1386" w:type="dxa"/>
            <w:shd w:val="clear" w:color="auto" w:fill="auto"/>
            <w:noWrap/>
            <w:vAlign w:val="bottom"/>
            <w:hideMark/>
          </w:tcPr>
          <w:p w14:paraId="5A871EC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159,23%</w:t>
            </w:r>
          </w:p>
        </w:tc>
        <w:tc>
          <w:tcPr>
            <w:tcW w:w="1386" w:type="dxa"/>
            <w:shd w:val="clear" w:color="auto" w:fill="auto"/>
            <w:noWrap/>
            <w:vAlign w:val="bottom"/>
            <w:hideMark/>
          </w:tcPr>
          <w:p w14:paraId="0CB542D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A660317" w14:textId="77777777" w:rsidTr="00AA4F64">
        <w:trPr>
          <w:trHeight w:val="256"/>
        </w:trPr>
        <w:tc>
          <w:tcPr>
            <w:tcW w:w="8321" w:type="dxa"/>
            <w:shd w:val="clear" w:color="auto" w:fill="auto"/>
            <w:noWrap/>
            <w:vAlign w:val="bottom"/>
            <w:hideMark/>
          </w:tcPr>
          <w:p w14:paraId="0D6FBDC2"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3233 Usluge promidžbe i informiranja</w:t>
            </w:r>
          </w:p>
        </w:tc>
        <w:tc>
          <w:tcPr>
            <w:tcW w:w="1386" w:type="dxa"/>
            <w:shd w:val="clear" w:color="auto" w:fill="auto"/>
            <w:noWrap/>
            <w:vAlign w:val="bottom"/>
            <w:hideMark/>
          </w:tcPr>
          <w:p w14:paraId="12CF646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10.785,00</w:t>
            </w:r>
          </w:p>
        </w:tc>
        <w:tc>
          <w:tcPr>
            <w:tcW w:w="1386" w:type="dxa"/>
            <w:shd w:val="clear" w:color="auto" w:fill="auto"/>
            <w:noWrap/>
            <w:vAlign w:val="bottom"/>
            <w:hideMark/>
          </w:tcPr>
          <w:p w14:paraId="394B0A8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EE07BD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28.906,75</w:t>
            </w:r>
          </w:p>
        </w:tc>
        <w:tc>
          <w:tcPr>
            <w:tcW w:w="1386" w:type="dxa"/>
            <w:shd w:val="clear" w:color="auto" w:fill="auto"/>
            <w:noWrap/>
            <w:vAlign w:val="bottom"/>
            <w:hideMark/>
          </w:tcPr>
          <w:p w14:paraId="54FCD9C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268,03%</w:t>
            </w:r>
          </w:p>
        </w:tc>
        <w:tc>
          <w:tcPr>
            <w:tcW w:w="1386" w:type="dxa"/>
            <w:shd w:val="clear" w:color="auto" w:fill="auto"/>
            <w:noWrap/>
            <w:vAlign w:val="bottom"/>
            <w:hideMark/>
          </w:tcPr>
          <w:p w14:paraId="033B70E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A211CF4" w14:textId="77777777" w:rsidTr="00AA4F64">
        <w:trPr>
          <w:trHeight w:val="256"/>
        </w:trPr>
        <w:tc>
          <w:tcPr>
            <w:tcW w:w="8321" w:type="dxa"/>
            <w:shd w:val="clear" w:color="auto" w:fill="auto"/>
            <w:noWrap/>
            <w:vAlign w:val="bottom"/>
            <w:hideMark/>
          </w:tcPr>
          <w:p w14:paraId="5691484C"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3234 Komunalne usluge</w:t>
            </w:r>
          </w:p>
        </w:tc>
        <w:tc>
          <w:tcPr>
            <w:tcW w:w="1386" w:type="dxa"/>
            <w:shd w:val="clear" w:color="auto" w:fill="auto"/>
            <w:noWrap/>
            <w:vAlign w:val="bottom"/>
            <w:hideMark/>
          </w:tcPr>
          <w:p w14:paraId="1E8F6C4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52.218,07</w:t>
            </w:r>
          </w:p>
        </w:tc>
        <w:tc>
          <w:tcPr>
            <w:tcW w:w="1386" w:type="dxa"/>
            <w:shd w:val="clear" w:color="auto" w:fill="auto"/>
            <w:noWrap/>
            <w:vAlign w:val="bottom"/>
            <w:hideMark/>
          </w:tcPr>
          <w:p w14:paraId="7F3952AD"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5525BF3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23.866,42</w:t>
            </w:r>
          </w:p>
        </w:tc>
        <w:tc>
          <w:tcPr>
            <w:tcW w:w="1386" w:type="dxa"/>
            <w:shd w:val="clear" w:color="auto" w:fill="auto"/>
            <w:noWrap/>
            <w:vAlign w:val="bottom"/>
            <w:hideMark/>
          </w:tcPr>
          <w:p w14:paraId="2425914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45,71%</w:t>
            </w:r>
          </w:p>
        </w:tc>
        <w:tc>
          <w:tcPr>
            <w:tcW w:w="1386" w:type="dxa"/>
            <w:shd w:val="clear" w:color="auto" w:fill="auto"/>
            <w:noWrap/>
            <w:vAlign w:val="bottom"/>
            <w:hideMark/>
          </w:tcPr>
          <w:p w14:paraId="5043F52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650A623" w14:textId="77777777" w:rsidTr="00AA4F64">
        <w:trPr>
          <w:trHeight w:val="256"/>
        </w:trPr>
        <w:tc>
          <w:tcPr>
            <w:tcW w:w="8321" w:type="dxa"/>
            <w:shd w:val="clear" w:color="auto" w:fill="auto"/>
            <w:noWrap/>
            <w:vAlign w:val="bottom"/>
            <w:hideMark/>
          </w:tcPr>
          <w:p w14:paraId="4360AE88"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3235 Zakupnine i najamnine</w:t>
            </w:r>
          </w:p>
        </w:tc>
        <w:tc>
          <w:tcPr>
            <w:tcW w:w="1386" w:type="dxa"/>
            <w:shd w:val="clear" w:color="auto" w:fill="auto"/>
            <w:noWrap/>
            <w:vAlign w:val="bottom"/>
            <w:hideMark/>
          </w:tcPr>
          <w:p w14:paraId="6F1474D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7.268,84</w:t>
            </w:r>
          </w:p>
        </w:tc>
        <w:tc>
          <w:tcPr>
            <w:tcW w:w="1386" w:type="dxa"/>
            <w:shd w:val="clear" w:color="auto" w:fill="auto"/>
            <w:noWrap/>
            <w:vAlign w:val="bottom"/>
            <w:hideMark/>
          </w:tcPr>
          <w:p w14:paraId="7ED34959"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AB1D53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8.551,48</w:t>
            </w:r>
          </w:p>
        </w:tc>
        <w:tc>
          <w:tcPr>
            <w:tcW w:w="1386" w:type="dxa"/>
            <w:shd w:val="clear" w:color="auto" w:fill="auto"/>
            <w:noWrap/>
            <w:vAlign w:val="bottom"/>
            <w:hideMark/>
          </w:tcPr>
          <w:p w14:paraId="634E736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117,65%</w:t>
            </w:r>
          </w:p>
        </w:tc>
        <w:tc>
          <w:tcPr>
            <w:tcW w:w="1386" w:type="dxa"/>
            <w:shd w:val="clear" w:color="auto" w:fill="auto"/>
            <w:noWrap/>
            <w:vAlign w:val="bottom"/>
            <w:hideMark/>
          </w:tcPr>
          <w:p w14:paraId="53AD317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253F911" w14:textId="77777777" w:rsidTr="00AA4F64">
        <w:trPr>
          <w:trHeight w:val="256"/>
        </w:trPr>
        <w:tc>
          <w:tcPr>
            <w:tcW w:w="8321" w:type="dxa"/>
            <w:shd w:val="clear" w:color="auto" w:fill="auto"/>
            <w:noWrap/>
            <w:vAlign w:val="bottom"/>
            <w:hideMark/>
          </w:tcPr>
          <w:p w14:paraId="4F024DC1"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3236 Zdravstvene i veterinarske usluge</w:t>
            </w:r>
          </w:p>
        </w:tc>
        <w:tc>
          <w:tcPr>
            <w:tcW w:w="1386" w:type="dxa"/>
            <w:shd w:val="clear" w:color="auto" w:fill="auto"/>
            <w:noWrap/>
            <w:vAlign w:val="bottom"/>
            <w:hideMark/>
          </w:tcPr>
          <w:p w14:paraId="266DB21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27.974,00</w:t>
            </w:r>
          </w:p>
        </w:tc>
        <w:tc>
          <w:tcPr>
            <w:tcW w:w="1386" w:type="dxa"/>
            <w:shd w:val="clear" w:color="auto" w:fill="auto"/>
            <w:noWrap/>
            <w:vAlign w:val="bottom"/>
            <w:hideMark/>
          </w:tcPr>
          <w:p w14:paraId="5954FE8E"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CB6794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79.291,00</w:t>
            </w:r>
          </w:p>
        </w:tc>
        <w:tc>
          <w:tcPr>
            <w:tcW w:w="1386" w:type="dxa"/>
            <w:shd w:val="clear" w:color="auto" w:fill="auto"/>
            <w:noWrap/>
            <w:vAlign w:val="bottom"/>
            <w:hideMark/>
          </w:tcPr>
          <w:p w14:paraId="6F56B37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283,45%</w:t>
            </w:r>
          </w:p>
        </w:tc>
        <w:tc>
          <w:tcPr>
            <w:tcW w:w="1386" w:type="dxa"/>
            <w:shd w:val="clear" w:color="auto" w:fill="auto"/>
            <w:noWrap/>
            <w:vAlign w:val="bottom"/>
            <w:hideMark/>
          </w:tcPr>
          <w:p w14:paraId="6C30AC6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685AA49" w14:textId="77777777" w:rsidTr="00AA4F64">
        <w:trPr>
          <w:trHeight w:val="256"/>
        </w:trPr>
        <w:tc>
          <w:tcPr>
            <w:tcW w:w="8321" w:type="dxa"/>
            <w:shd w:val="clear" w:color="auto" w:fill="auto"/>
            <w:noWrap/>
            <w:vAlign w:val="bottom"/>
            <w:hideMark/>
          </w:tcPr>
          <w:p w14:paraId="0A86B375"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3237 Intelektualne i osobne usluge</w:t>
            </w:r>
          </w:p>
        </w:tc>
        <w:tc>
          <w:tcPr>
            <w:tcW w:w="1386" w:type="dxa"/>
            <w:shd w:val="clear" w:color="auto" w:fill="auto"/>
            <w:noWrap/>
            <w:vAlign w:val="bottom"/>
            <w:hideMark/>
          </w:tcPr>
          <w:p w14:paraId="6C9F3E6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204.138,55</w:t>
            </w:r>
          </w:p>
        </w:tc>
        <w:tc>
          <w:tcPr>
            <w:tcW w:w="1386" w:type="dxa"/>
            <w:shd w:val="clear" w:color="auto" w:fill="auto"/>
            <w:noWrap/>
            <w:vAlign w:val="bottom"/>
            <w:hideMark/>
          </w:tcPr>
          <w:p w14:paraId="342A10BF"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4CD137B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76.334,55</w:t>
            </w:r>
          </w:p>
        </w:tc>
        <w:tc>
          <w:tcPr>
            <w:tcW w:w="1386" w:type="dxa"/>
            <w:shd w:val="clear" w:color="auto" w:fill="auto"/>
            <w:noWrap/>
            <w:vAlign w:val="bottom"/>
            <w:hideMark/>
          </w:tcPr>
          <w:p w14:paraId="1152660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37,39%</w:t>
            </w:r>
          </w:p>
        </w:tc>
        <w:tc>
          <w:tcPr>
            <w:tcW w:w="1386" w:type="dxa"/>
            <w:shd w:val="clear" w:color="auto" w:fill="auto"/>
            <w:noWrap/>
            <w:vAlign w:val="bottom"/>
            <w:hideMark/>
          </w:tcPr>
          <w:p w14:paraId="2120130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40FC049" w14:textId="77777777" w:rsidTr="00AA4F64">
        <w:trPr>
          <w:trHeight w:val="256"/>
        </w:trPr>
        <w:tc>
          <w:tcPr>
            <w:tcW w:w="8321" w:type="dxa"/>
            <w:shd w:val="clear" w:color="auto" w:fill="auto"/>
            <w:noWrap/>
            <w:vAlign w:val="bottom"/>
            <w:hideMark/>
          </w:tcPr>
          <w:p w14:paraId="30E290B5"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3238 Računalne usluge</w:t>
            </w:r>
          </w:p>
        </w:tc>
        <w:tc>
          <w:tcPr>
            <w:tcW w:w="1386" w:type="dxa"/>
            <w:shd w:val="clear" w:color="auto" w:fill="auto"/>
            <w:noWrap/>
            <w:vAlign w:val="bottom"/>
            <w:hideMark/>
          </w:tcPr>
          <w:p w14:paraId="7ED62F9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65.668,55</w:t>
            </w:r>
          </w:p>
        </w:tc>
        <w:tc>
          <w:tcPr>
            <w:tcW w:w="1386" w:type="dxa"/>
            <w:shd w:val="clear" w:color="auto" w:fill="auto"/>
            <w:noWrap/>
            <w:vAlign w:val="bottom"/>
            <w:hideMark/>
          </w:tcPr>
          <w:p w14:paraId="79ECAAC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760053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78.662,70</w:t>
            </w:r>
          </w:p>
        </w:tc>
        <w:tc>
          <w:tcPr>
            <w:tcW w:w="1386" w:type="dxa"/>
            <w:shd w:val="clear" w:color="auto" w:fill="auto"/>
            <w:noWrap/>
            <w:vAlign w:val="bottom"/>
            <w:hideMark/>
          </w:tcPr>
          <w:p w14:paraId="09B5952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119,79%</w:t>
            </w:r>
          </w:p>
        </w:tc>
        <w:tc>
          <w:tcPr>
            <w:tcW w:w="1386" w:type="dxa"/>
            <w:shd w:val="clear" w:color="auto" w:fill="auto"/>
            <w:noWrap/>
            <w:vAlign w:val="bottom"/>
            <w:hideMark/>
          </w:tcPr>
          <w:p w14:paraId="1627E88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0F7C8A8" w14:textId="77777777" w:rsidTr="00AA4F64">
        <w:trPr>
          <w:trHeight w:val="256"/>
        </w:trPr>
        <w:tc>
          <w:tcPr>
            <w:tcW w:w="8321" w:type="dxa"/>
            <w:shd w:val="clear" w:color="auto" w:fill="auto"/>
            <w:noWrap/>
            <w:vAlign w:val="bottom"/>
            <w:hideMark/>
          </w:tcPr>
          <w:p w14:paraId="3B506A11"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3239 Ostale usluge</w:t>
            </w:r>
          </w:p>
        </w:tc>
        <w:tc>
          <w:tcPr>
            <w:tcW w:w="1386" w:type="dxa"/>
            <w:shd w:val="clear" w:color="auto" w:fill="auto"/>
            <w:noWrap/>
            <w:vAlign w:val="bottom"/>
            <w:hideMark/>
          </w:tcPr>
          <w:p w14:paraId="1701D4D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87.658,63</w:t>
            </w:r>
          </w:p>
        </w:tc>
        <w:tc>
          <w:tcPr>
            <w:tcW w:w="1386" w:type="dxa"/>
            <w:shd w:val="clear" w:color="auto" w:fill="auto"/>
            <w:noWrap/>
            <w:vAlign w:val="bottom"/>
            <w:hideMark/>
          </w:tcPr>
          <w:p w14:paraId="3C4ED43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730C80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59.941,81</w:t>
            </w:r>
          </w:p>
        </w:tc>
        <w:tc>
          <w:tcPr>
            <w:tcW w:w="1386" w:type="dxa"/>
            <w:shd w:val="clear" w:color="auto" w:fill="auto"/>
            <w:noWrap/>
            <w:vAlign w:val="bottom"/>
            <w:hideMark/>
          </w:tcPr>
          <w:p w14:paraId="6575AFC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68,38%</w:t>
            </w:r>
          </w:p>
        </w:tc>
        <w:tc>
          <w:tcPr>
            <w:tcW w:w="1386" w:type="dxa"/>
            <w:shd w:val="clear" w:color="auto" w:fill="auto"/>
            <w:noWrap/>
            <w:vAlign w:val="bottom"/>
            <w:hideMark/>
          </w:tcPr>
          <w:p w14:paraId="6EE4F77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58D8265" w14:textId="77777777" w:rsidTr="00AA4F64">
        <w:trPr>
          <w:trHeight w:val="256"/>
        </w:trPr>
        <w:tc>
          <w:tcPr>
            <w:tcW w:w="8321" w:type="dxa"/>
            <w:shd w:val="clear" w:color="auto" w:fill="auto"/>
            <w:noWrap/>
            <w:vAlign w:val="bottom"/>
            <w:hideMark/>
          </w:tcPr>
          <w:p w14:paraId="1CD9C93F"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324 Naknade troškova osobama izvan radnog odnosa</w:t>
            </w:r>
          </w:p>
        </w:tc>
        <w:tc>
          <w:tcPr>
            <w:tcW w:w="1386" w:type="dxa"/>
            <w:shd w:val="clear" w:color="auto" w:fill="auto"/>
            <w:noWrap/>
            <w:vAlign w:val="bottom"/>
            <w:hideMark/>
          </w:tcPr>
          <w:p w14:paraId="6A0A452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5.045,61</w:t>
            </w:r>
          </w:p>
        </w:tc>
        <w:tc>
          <w:tcPr>
            <w:tcW w:w="1386" w:type="dxa"/>
            <w:shd w:val="clear" w:color="auto" w:fill="auto"/>
            <w:noWrap/>
            <w:vAlign w:val="bottom"/>
            <w:hideMark/>
          </w:tcPr>
          <w:p w14:paraId="270C167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28.000,00</w:t>
            </w:r>
          </w:p>
        </w:tc>
        <w:tc>
          <w:tcPr>
            <w:tcW w:w="1386" w:type="dxa"/>
            <w:shd w:val="clear" w:color="auto" w:fill="auto"/>
            <w:noWrap/>
            <w:vAlign w:val="bottom"/>
            <w:hideMark/>
          </w:tcPr>
          <w:p w14:paraId="15C7255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3.908,20</w:t>
            </w:r>
          </w:p>
        </w:tc>
        <w:tc>
          <w:tcPr>
            <w:tcW w:w="1386" w:type="dxa"/>
            <w:shd w:val="clear" w:color="auto" w:fill="auto"/>
            <w:noWrap/>
            <w:vAlign w:val="bottom"/>
            <w:hideMark/>
          </w:tcPr>
          <w:p w14:paraId="13EFEDA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77,46%</w:t>
            </w:r>
          </w:p>
        </w:tc>
        <w:tc>
          <w:tcPr>
            <w:tcW w:w="1386" w:type="dxa"/>
            <w:shd w:val="clear" w:color="auto" w:fill="auto"/>
            <w:noWrap/>
            <w:vAlign w:val="bottom"/>
            <w:hideMark/>
          </w:tcPr>
          <w:p w14:paraId="767C9C8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13,96%</w:t>
            </w:r>
          </w:p>
        </w:tc>
      </w:tr>
      <w:tr w:rsidR="00AA4F64" w:rsidRPr="00575413" w14:paraId="421D041A" w14:textId="77777777" w:rsidTr="00AA4F64">
        <w:trPr>
          <w:trHeight w:val="256"/>
        </w:trPr>
        <w:tc>
          <w:tcPr>
            <w:tcW w:w="8321" w:type="dxa"/>
            <w:shd w:val="clear" w:color="auto" w:fill="auto"/>
            <w:noWrap/>
            <w:vAlign w:val="bottom"/>
            <w:hideMark/>
          </w:tcPr>
          <w:p w14:paraId="40D01BB5"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3241 Naknade troškova osobama izvan radnog odnosa</w:t>
            </w:r>
          </w:p>
        </w:tc>
        <w:tc>
          <w:tcPr>
            <w:tcW w:w="1386" w:type="dxa"/>
            <w:shd w:val="clear" w:color="auto" w:fill="auto"/>
            <w:noWrap/>
            <w:vAlign w:val="bottom"/>
            <w:hideMark/>
          </w:tcPr>
          <w:p w14:paraId="0AC3BF6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5.045,61</w:t>
            </w:r>
          </w:p>
        </w:tc>
        <w:tc>
          <w:tcPr>
            <w:tcW w:w="1386" w:type="dxa"/>
            <w:shd w:val="clear" w:color="auto" w:fill="auto"/>
            <w:noWrap/>
            <w:vAlign w:val="bottom"/>
            <w:hideMark/>
          </w:tcPr>
          <w:p w14:paraId="1291B0CD"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7A3863A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3.908,20</w:t>
            </w:r>
          </w:p>
        </w:tc>
        <w:tc>
          <w:tcPr>
            <w:tcW w:w="1386" w:type="dxa"/>
            <w:shd w:val="clear" w:color="auto" w:fill="auto"/>
            <w:noWrap/>
            <w:vAlign w:val="bottom"/>
            <w:hideMark/>
          </w:tcPr>
          <w:p w14:paraId="60545DA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77,46%</w:t>
            </w:r>
          </w:p>
        </w:tc>
        <w:tc>
          <w:tcPr>
            <w:tcW w:w="1386" w:type="dxa"/>
            <w:shd w:val="clear" w:color="auto" w:fill="auto"/>
            <w:noWrap/>
            <w:vAlign w:val="bottom"/>
            <w:hideMark/>
          </w:tcPr>
          <w:p w14:paraId="1F98C07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5980EAD" w14:textId="77777777" w:rsidTr="00AA4F64">
        <w:trPr>
          <w:trHeight w:val="256"/>
        </w:trPr>
        <w:tc>
          <w:tcPr>
            <w:tcW w:w="8321" w:type="dxa"/>
            <w:shd w:val="clear" w:color="auto" w:fill="auto"/>
            <w:noWrap/>
            <w:vAlign w:val="bottom"/>
            <w:hideMark/>
          </w:tcPr>
          <w:p w14:paraId="6E3335FB"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329 Ostali nespomenuti rashodi poslovanja</w:t>
            </w:r>
          </w:p>
        </w:tc>
        <w:tc>
          <w:tcPr>
            <w:tcW w:w="1386" w:type="dxa"/>
            <w:shd w:val="clear" w:color="auto" w:fill="auto"/>
            <w:noWrap/>
            <w:vAlign w:val="bottom"/>
            <w:hideMark/>
          </w:tcPr>
          <w:p w14:paraId="3DAAC48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181.331,78</w:t>
            </w:r>
          </w:p>
        </w:tc>
        <w:tc>
          <w:tcPr>
            <w:tcW w:w="1386" w:type="dxa"/>
            <w:shd w:val="clear" w:color="auto" w:fill="auto"/>
            <w:noWrap/>
            <w:vAlign w:val="bottom"/>
            <w:hideMark/>
          </w:tcPr>
          <w:p w14:paraId="5B429A6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715.070,00</w:t>
            </w:r>
          </w:p>
        </w:tc>
        <w:tc>
          <w:tcPr>
            <w:tcW w:w="1386" w:type="dxa"/>
            <w:shd w:val="clear" w:color="auto" w:fill="auto"/>
            <w:noWrap/>
            <w:vAlign w:val="bottom"/>
            <w:hideMark/>
          </w:tcPr>
          <w:p w14:paraId="252A4B1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308.183,18</w:t>
            </w:r>
          </w:p>
        </w:tc>
        <w:tc>
          <w:tcPr>
            <w:tcW w:w="1386" w:type="dxa"/>
            <w:shd w:val="clear" w:color="auto" w:fill="auto"/>
            <w:noWrap/>
            <w:vAlign w:val="bottom"/>
            <w:hideMark/>
          </w:tcPr>
          <w:p w14:paraId="628EA95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169,96%</w:t>
            </w:r>
          </w:p>
        </w:tc>
        <w:tc>
          <w:tcPr>
            <w:tcW w:w="1386" w:type="dxa"/>
            <w:shd w:val="clear" w:color="auto" w:fill="auto"/>
            <w:noWrap/>
            <w:vAlign w:val="bottom"/>
            <w:hideMark/>
          </w:tcPr>
          <w:p w14:paraId="160414A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43,10%</w:t>
            </w:r>
          </w:p>
        </w:tc>
      </w:tr>
      <w:tr w:rsidR="00AA4F64" w:rsidRPr="00575413" w14:paraId="4C00E4F7" w14:textId="77777777" w:rsidTr="00AA4F64">
        <w:trPr>
          <w:trHeight w:val="256"/>
        </w:trPr>
        <w:tc>
          <w:tcPr>
            <w:tcW w:w="8321" w:type="dxa"/>
            <w:shd w:val="clear" w:color="auto" w:fill="auto"/>
            <w:noWrap/>
            <w:vAlign w:val="bottom"/>
            <w:hideMark/>
          </w:tcPr>
          <w:p w14:paraId="2577C071"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3291 Naknade za rad predstavničkih i izvršnih tijela, povjerenstava i slično</w:t>
            </w:r>
          </w:p>
        </w:tc>
        <w:tc>
          <w:tcPr>
            <w:tcW w:w="1386" w:type="dxa"/>
            <w:shd w:val="clear" w:color="auto" w:fill="auto"/>
            <w:noWrap/>
            <w:vAlign w:val="bottom"/>
            <w:hideMark/>
          </w:tcPr>
          <w:p w14:paraId="7E1E6E5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91.618,67</w:t>
            </w:r>
          </w:p>
        </w:tc>
        <w:tc>
          <w:tcPr>
            <w:tcW w:w="1386" w:type="dxa"/>
            <w:shd w:val="clear" w:color="auto" w:fill="auto"/>
            <w:noWrap/>
            <w:vAlign w:val="bottom"/>
            <w:hideMark/>
          </w:tcPr>
          <w:p w14:paraId="707CD247"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7F9BEE9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200.288,39</w:t>
            </w:r>
          </w:p>
        </w:tc>
        <w:tc>
          <w:tcPr>
            <w:tcW w:w="1386" w:type="dxa"/>
            <w:shd w:val="clear" w:color="auto" w:fill="auto"/>
            <w:noWrap/>
            <w:vAlign w:val="bottom"/>
            <w:hideMark/>
          </w:tcPr>
          <w:p w14:paraId="1C1D205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218,61%</w:t>
            </w:r>
          </w:p>
        </w:tc>
        <w:tc>
          <w:tcPr>
            <w:tcW w:w="1386" w:type="dxa"/>
            <w:shd w:val="clear" w:color="auto" w:fill="auto"/>
            <w:noWrap/>
            <w:vAlign w:val="bottom"/>
            <w:hideMark/>
          </w:tcPr>
          <w:p w14:paraId="246EDC2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4BC6FC0" w14:textId="77777777" w:rsidTr="00AA4F64">
        <w:trPr>
          <w:trHeight w:val="256"/>
        </w:trPr>
        <w:tc>
          <w:tcPr>
            <w:tcW w:w="8321" w:type="dxa"/>
            <w:shd w:val="clear" w:color="auto" w:fill="auto"/>
            <w:noWrap/>
            <w:vAlign w:val="bottom"/>
            <w:hideMark/>
          </w:tcPr>
          <w:p w14:paraId="595CA9ED"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lastRenderedPageBreak/>
              <w:t>3292 Premije osiguranja</w:t>
            </w:r>
          </w:p>
        </w:tc>
        <w:tc>
          <w:tcPr>
            <w:tcW w:w="1386" w:type="dxa"/>
            <w:shd w:val="clear" w:color="auto" w:fill="auto"/>
            <w:noWrap/>
            <w:vAlign w:val="bottom"/>
            <w:hideMark/>
          </w:tcPr>
          <w:p w14:paraId="52EFCCE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35.288,61</w:t>
            </w:r>
          </w:p>
        </w:tc>
        <w:tc>
          <w:tcPr>
            <w:tcW w:w="1386" w:type="dxa"/>
            <w:shd w:val="clear" w:color="auto" w:fill="auto"/>
            <w:noWrap/>
            <w:vAlign w:val="bottom"/>
            <w:hideMark/>
          </w:tcPr>
          <w:p w14:paraId="549491A8"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2A4CEC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35.097,70</w:t>
            </w:r>
          </w:p>
        </w:tc>
        <w:tc>
          <w:tcPr>
            <w:tcW w:w="1386" w:type="dxa"/>
            <w:shd w:val="clear" w:color="auto" w:fill="auto"/>
            <w:noWrap/>
            <w:vAlign w:val="bottom"/>
            <w:hideMark/>
          </w:tcPr>
          <w:p w14:paraId="679D354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99,46%</w:t>
            </w:r>
          </w:p>
        </w:tc>
        <w:tc>
          <w:tcPr>
            <w:tcW w:w="1386" w:type="dxa"/>
            <w:shd w:val="clear" w:color="auto" w:fill="auto"/>
            <w:noWrap/>
            <w:vAlign w:val="bottom"/>
            <w:hideMark/>
          </w:tcPr>
          <w:p w14:paraId="1510E8B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7578F81" w14:textId="77777777" w:rsidTr="00AA4F64">
        <w:trPr>
          <w:trHeight w:val="256"/>
        </w:trPr>
        <w:tc>
          <w:tcPr>
            <w:tcW w:w="8321" w:type="dxa"/>
            <w:shd w:val="clear" w:color="auto" w:fill="auto"/>
            <w:noWrap/>
            <w:vAlign w:val="bottom"/>
            <w:hideMark/>
          </w:tcPr>
          <w:p w14:paraId="0C17E63B"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3293 Reprezentacija</w:t>
            </w:r>
          </w:p>
        </w:tc>
        <w:tc>
          <w:tcPr>
            <w:tcW w:w="1386" w:type="dxa"/>
            <w:shd w:val="clear" w:color="auto" w:fill="auto"/>
            <w:noWrap/>
            <w:vAlign w:val="bottom"/>
            <w:hideMark/>
          </w:tcPr>
          <w:p w14:paraId="0BE811D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14.666,20</w:t>
            </w:r>
          </w:p>
        </w:tc>
        <w:tc>
          <w:tcPr>
            <w:tcW w:w="1386" w:type="dxa"/>
            <w:shd w:val="clear" w:color="auto" w:fill="auto"/>
            <w:noWrap/>
            <w:vAlign w:val="bottom"/>
            <w:hideMark/>
          </w:tcPr>
          <w:p w14:paraId="61024079"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E703F1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13.161,90</w:t>
            </w:r>
          </w:p>
        </w:tc>
        <w:tc>
          <w:tcPr>
            <w:tcW w:w="1386" w:type="dxa"/>
            <w:shd w:val="clear" w:color="auto" w:fill="auto"/>
            <w:noWrap/>
            <w:vAlign w:val="bottom"/>
            <w:hideMark/>
          </w:tcPr>
          <w:p w14:paraId="23314D18"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89,74%</w:t>
            </w:r>
          </w:p>
        </w:tc>
        <w:tc>
          <w:tcPr>
            <w:tcW w:w="1386" w:type="dxa"/>
            <w:shd w:val="clear" w:color="auto" w:fill="auto"/>
            <w:noWrap/>
            <w:vAlign w:val="bottom"/>
            <w:hideMark/>
          </w:tcPr>
          <w:p w14:paraId="35674F3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361C1C9" w14:textId="77777777" w:rsidTr="00AA4F64">
        <w:trPr>
          <w:trHeight w:val="256"/>
        </w:trPr>
        <w:tc>
          <w:tcPr>
            <w:tcW w:w="8321" w:type="dxa"/>
            <w:shd w:val="clear" w:color="auto" w:fill="auto"/>
            <w:noWrap/>
            <w:vAlign w:val="bottom"/>
            <w:hideMark/>
          </w:tcPr>
          <w:p w14:paraId="5529387B"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3294 Članarine i norme</w:t>
            </w:r>
          </w:p>
        </w:tc>
        <w:tc>
          <w:tcPr>
            <w:tcW w:w="1386" w:type="dxa"/>
            <w:shd w:val="clear" w:color="auto" w:fill="auto"/>
            <w:noWrap/>
            <w:vAlign w:val="bottom"/>
            <w:hideMark/>
          </w:tcPr>
          <w:p w14:paraId="2968A0C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16.103,04</w:t>
            </w:r>
          </w:p>
        </w:tc>
        <w:tc>
          <w:tcPr>
            <w:tcW w:w="1386" w:type="dxa"/>
            <w:shd w:val="clear" w:color="auto" w:fill="auto"/>
            <w:noWrap/>
            <w:vAlign w:val="bottom"/>
            <w:hideMark/>
          </w:tcPr>
          <w:p w14:paraId="2DEBA5F7"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444AC1C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10.555,00</w:t>
            </w:r>
          </w:p>
        </w:tc>
        <w:tc>
          <w:tcPr>
            <w:tcW w:w="1386" w:type="dxa"/>
            <w:shd w:val="clear" w:color="auto" w:fill="auto"/>
            <w:noWrap/>
            <w:vAlign w:val="bottom"/>
            <w:hideMark/>
          </w:tcPr>
          <w:p w14:paraId="02F7FED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65,55%</w:t>
            </w:r>
          </w:p>
        </w:tc>
        <w:tc>
          <w:tcPr>
            <w:tcW w:w="1386" w:type="dxa"/>
            <w:shd w:val="clear" w:color="auto" w:fill="auto"/>
            <w:noWrap/>
            <w:vAlign w:val="bottom"/>
            <w:hideMark/>
          </w:tcPr>
          <w:p w14:paraId="7EF7CC3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0AC9616" w14:textId="77777777" w:rsidTr="00AA4F64">
        <w:trPr>
          <w:trHeight w:val="256"/>
        </w:trPr>
        <w:tc>
          <w:tcPr>
            <w:tcW w:w="8321" w:type="dxa"/>
            <w:shd w:val="clear" w:color="auto" w:fill="auto"/>
            <w:noWrap/>
            <w:vAlign w:val="bottom"/>
            <w:hideMark/>
          </w:tcPr>
          <w:p w14:paraId="5853ECCC"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3295 Pristojbe i naknade</w:t>
            </w:r>
          </w:p>
        </w:tc>
        <w:tc>
          <w:tcPr>
            <w:tcW w:w="1386" w:type="dxa"/>
            <w:shd w:val="clear" w:color="auto" w:fill="auto"/>
            <w:noWrap/>
            <w:vAlign w:val="bottom"/>
            <w:hideMark/>
          </w:tcPr>
          <w:p w14:paraId="26B0317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10.280,11</w:t>
            </w:r>
          </w:p>
        </w:tc>
        <w:tc>
          <w:tcPr>
            <w:tcW w:w="1386" w:type="dxa"/>
            <w:shd w:val="clear" w:color="auto" w:fill="auto"/>
            <w:noWrap/>
            <w:vAlign w:val="bottom"/>
            <w:hideMark/>
          </w:tcPr>
          <w:p w14:paraId="50667686"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5DDD9C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30.663,03</w:t>
            </w:r>
          </w:p>
        </w:tc>
        <w:tc>
          <w:tcPr>
            <w:tcW w:w="1386" w:type="dxa"/>
            <w:shd w:val="clear" w:color="auto" w:fill="auto"/>
            <w:noWrap/>
            <w:vAlign w:val="bottom"/>
            <w:hideMark/>
          </w:tcPr>
          <w:p w14:paraId="2AF8A51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298,28%</w:t>
            </w:r>
          </w:p>
        </w:tc>
        <w:tc>
          <w:tcPr>
            <w:tcW w:w="1386" w:type="dxa"/>
            <w:shd w:val="clear" w:color="auto" w:fill="auto"/>
            <w:noWrap/>
            <w:vAlign w:val="bottom"/>
            <w:hideMark/>
          </w:tcPr>
          <w:p w14:paraId="1FE288F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A36F679" w14:textId="77777777" w:rsidTr="00AA4F64">
        <w:trPr>
          <w:trHeight w:val="256"/>
        </w:trPr>
        <w:tc>
          <w:tcPr>
            <w:tcW w:w="8321" w:type="dxa"/>
            <w:shd w:val="clear" w:color="auto" w:fill="auto"/>
            <w:noWrap/>
            <w:vAlign w:val="bottom"/>
            <w:hideMark/>
          </w:tcPr>
          <w:p w14:paraId="0806B299"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3296 Troškovi sudskih postupaka</w:t>
            </w:r>
          </w:p>
        </w:tc>
        <w:tc>
          <w:tcPr>
            <w:tcW w:w="1386" w:type="dxa"/>
            <w:shd w:val="clear" w:color="auto" w:fill="auto"/>
            <w:noWrap/>
            <w:vAlign w:val="bottom"/>
            <w:hideMark/>
          </w:tcPr>
          <w:p w14:paraId="03FE3A9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8.142,71</w:t>
            </w:r>
          </w:p>
        </w:tc>
        <w:tc>
          <w:tcPr>
            <w:tcW w:w="1386" w:type="dxa"/>
            <w:shd w:val="clear" w:color="auto" w:fill="auto"/>
            <w:noWrap/>
            <w:vAlign w:val="bottom"/>
            <w:hideMark/>
          </w:tcPr>
          <w:p w14:paraId="4B19EC9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C958EB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7.052,04</w:t>
            </w:r>
          </w:p>
        </w:tc>
        <w:tc>
          <w:tcPr>
            <w:tcW w:w="1386" w:type="dxa"/>
            <w:shd w:val="clear" w:color="auto" w:fill="auto"/>
            <w:noWrap/>
            <w:vAlign w:val="bottom"/>
            <w:hideMark/>
          </w:tcPr>
          <w:p w14:paraId="50907E4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86,61%</w:t>
            </w:r>
          </w:p>
        </w:tc>
        <w:tc>
          <w:tcPr>
            <w:tcW w:w="1386" w:type="dxa"/>
            <w:shd w:val="clear" w:color="auto" w:fill="auto"/>
            <w:noWrap/>
            <w:vAlign w:val="bottom"/>
            <w:hideMark/>
          </w:tcPr>
          <w:p w14:paraId="524989C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0B60402" w14:textId="77777777" w:rsidTr="00AA4F64">
        <w:trPr>
          <w:trHeight w:val="256"/>
        </w:trPr>
        <w:tc>
          <w:tcPr>
            <w:tcW w:w="8321" w:type="dxa"/>
            <w:shd w:val="clear" w:color="auto" w:fill="auto"/>
            <w:noWrap/>
            <w:vAlign w:val="bottom"/>
            <w:hideMark/>
          </w:tcPr>
          <w:p w14:paraId="599A6ABB"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3299 Ostali nespomenuti rashodi poslovanja</w:t>
            </w:r>
          </w:p>
        </w:tc>
        <w:tc>
          <w:tcPr>
            <w:tcW w:w="1386" w:type="dxa"/>
            <w:shd w:val="clear" w:color="auto" w:fill="auto"/>
            <w:noWrap/>
            <w:vAlign w:val="bottom"/>
            <w:hideMark/>
          </w:tcPr>
          <w:p w14:paraId="13FD5B8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5.232,44</w:t>
            </w:r>
          </w:p>
        </w:tc>
        <w:tc>
          <w:tcPr>
            <w:tcW w:w="1386" w:type="dxa"/>
            <w:shd w:val="clear" w:color="auto" w:fill="auto"/>
            <w:noWrap/>
            <w:vAlign w:val="bottom"/>
            <w:hideMark/>
          </w:tcPr>
          <w:p w14:paraId="79AE2555"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8DB2A6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11.365,12</w:t>
            </w:r>
          </w:p>
        </w:tc>
        <w:tc>
          <w:tcPr>
            <w:tcW w:w="1386" w:type="dxa"/>
            <w:shd w:val="clear" w:color="auto" w:fill="auto"/>
            <w:noWrap/>
            <w:vAlign w:val="bottom"/>
            <w:hideMark/>
          </w:tcPr>
          <w:p w14:paraId="7AF6D3C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217,20%</w:t>
            </w:r>
          </w:p>
        </w:tc>
        <w:tc>
          <w:tcPr>
            <w:tcW w:w="1386" w:type="dxa"/>
            <w:shd w:val="clear" w:color="auto" w:fill="auto"/>
            <w:noWrap/>
            <w:vAlign w:val="bottom"/>
            <w:hideMark/>
          </w:tcPr>
          <w:p w14:paraId="6A27B77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560873D6" w14:textId="77777777" w:rsidTr="00AA4F64">
        <w:trPr>
          <w:trHeight w:val="256"/>
        </w:trPr>
        <w:tc>
          <w:tcPr>
            <w:tcW w:w="8321" w:type="dxa"/>
            <w:shd w:val="clear" w:color="auto" w:fill="auto"/>
            <w:noWrap/>
            <w:vAlign w:val="bottom"/>
            <w:hideMark/>
          </w:tcPr>
          <w:p w14:paraId="31C487E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34 Financijski rashodi</w:t>
            </w:r>
          </w:p>
        </w:tc>
        <w:tc>
          <w:tcPr>
            <w:tcW w:w="1386" w:type="dxa"/>
            <w:shd w:val="clear" w:color="auto" w:fill="auto"/>
            <w:noWrap/>
            <w:vAlign w:val="bottom"/>
            <w:hideMark/>
          </w:tcPr>
          <w:p w14:paraId="5B9EBE8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16.209,46</w:t>
            </w:r>
          </w:p>
        </w:tc>
        <w:tc>
          <w:tcPr>
            <w:tcW w:w="1386" w:type="dxa"/>
            <w:shd w:val="clear" w:color="auto" w:fill="auto"/>
            <w:noWrap/>
            <w:vAlign w:val="bottom"/>
            <w:hideMark/>
          </w:tcPr>
          <w:p w14:paraId="7400F6F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41.678,00</w:t>
            </w:r>
          </w:p>
        </w:tc>
        <w:tc>
          <w:tcPr>
            <w:tcW w:w="1386" w:type="dxa"/>
            <w:shd w:val="clear" w:color="auto" w:fill="auto"/>
            <w:noWrap/>
            <w:vAlign w:val="bottom"/>
            <w:hideMark/>
          </w:tcPr>
          <w:p w14:paraId="640E85F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13.010,32</w:t>
            </w:r>
          </w:p>
        </w:tc>
        <w:tc>
          <w:tcPr>
            <w:tcW w:w="1386" w:type="dxa"/>
            <w:shd w:val="clear" w:color="auto" w:fill="auto"/>
            <w:noWrap/>
            <w:vAlign w:val="bottom"/>
            <w:hideMark/>
          </w:tcPr>
          <w:p w14:paraId="1C355B4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80,26%</w:t>
            </w:r>
          </w:p>
        </w:tc>
        <w:tc>
          <w:tcPr>
            <w:tcW w:w="1386" w:type="dxa"/>
            <w:shd w:val="clear" w:color="auto" w:fill="auto"/>
            <w:noWrap/>
            <w:vAlign w:val="bottom"/>
            <w:hideMark/>
          </w:tcPr>
          <w:p w14:paraId="45FB556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31,22%</w:t>
            </w:r>
          </w:p>
        </w:tc>
      </w:tr>
      <w:tr w:rsidR="00AA4F64" w:rsidRPr="00575413" w14:paraId="7D0DBF32" w14:textId="77777777" w:rsidTr="00AA4F64">
        <w:trPr>
          <w:trHeight w:val="256"/>
        </w:trPr>
        <w:tc>
          <w:tcPr>
            <w:tcW w:w="8321" w:type="dxa"/>
            <w:shd w:val="clear" w:color="auto" w:fill="auto"/>
            <w:noWrap/>
            <w:vAlign w:val="bottom"/>
            <w:hideMark/>
          </w:tcPr>
          <w:p w14:paraId="1D50B8A7"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343 Ostali financijski rashodi</w:t>
            </w:r>
          </w:p>
        </w:tc>
        <w:tc>
          <w:tcPr>
            <w:tcW w:w="1386" w:type="dxa"/>
            <w:shd w:val="clear" w:color="auto" w:fill="auto"/>
            <w:noWrap/>
            <w:vAlign w:val="bottom"/>
            <w:hideMark/>
          </w:tcPr>
          <w:p w14:paraId="3CC8A55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16.209,46</w:t>
            </w:r>
          </w:p>
        </w:tc>
        <w:tc>
          <w:tcPr>
            <w:tcW w:w="1386" w:type="dxa"/>
            <w:shd w:val="clear" w:color="auto" w:fill="auto"/>
            <w:noWrap/>
            <w:vAlign w:val="bottom"/>
            <w:hideMark/>
          </w:tcPr>
          <w:p w14:paraId="787B460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41.678,00</w:t>
            </w:r>
          </w:p>
        </w:tc>
        <w:tc>
          <w:tcPr>
            <w:tcW w:w="1386" w:type="dxa"/>
            <w:shd w:val="clear" w:color="auto" w:fill="auto"/>
            <w:noWrap/>
            <w:vAlign w:val="bottom"/>
            <w:hideMark/>
          </w:tcPr>
          <w:p w14:paraId="2C3980F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13.010,32</w:t>
            </w:r>
          </w:p>
        </w:tc>
        <w:tc>
          <w:tcPr>
            <w:tcW w:w="1386" w:type="dxa"/>
            <w:shd w:val="clear" w:color="auto" w:fill="auto"/>
            <w:noWrap/>
            <w:vAlign w:val="bottom"/>
            <w:hideMark/>
          </w:tcPr>
          <w:p w14:paraId="3514324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80,26%</w:t>
            </w:r>
          </w:p>
        </w:tc>
        <w:tc>
          <w:tcPr>
            <w:tcW w:w="1386" w:type="dxa"/>
            <w:shd w:val="clear" w:color="auto" w:fill="auto"/>
            <w:noWrap/>
            <w:vAlign w:val="bottom"/>
            <w:hideMark/>
          </w:tcPr>
          <w:p w14:paraId="62DAC03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31,22%</w:t>
            </w:r>
          </w:p>
        </w:tc>
      </w:tr>
      <w:tr w:rsidR="00AA4F64" w:rsidRPr="00575413" w14:paraId="1B7A1811" w14:textId="77777777" w:rsidTr="00AA4F64">
        <w:trPr>
          <w:trHeight w:val="256"/>
        </w:trPr>
        <w:tc>
          <w:tcPr>
            <w:tcW w:w="8321" w:type="dxa"/>
            <w:shd w:val="clear" w:color="auto" w:fill="auto"/>
            <w:noWrap/>
            <w:vAlign w:val="bottom"/>
            <w:hideMark/>
          </w:tcPr>
          <w:p w14:paraId="136CD59B"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3431 Bankarske usluge i usluge platnog prometa</w:t>
            </w:r>
          </w:p>
        </w:tc>
        <w:tc>
          <w:tcPr>
            <w:tcW w:w="1386" w:type="dxa"/>
            <w:shd w:val="clear" w:color="auto" w:fill="auto"/>
            <w:noWrap/>
            <w:vAlign w:val="bottom"/>
            <w:hideMark/>
          </w:tcPr>
          <w:p w14:paraId="514B594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14.674,04</w:t>
            </w:r>
          </w:p>
        </w:tc>
        <w:tc>
          <w:tcPr>
            <w:tcW w:w="1386" w:type="dxa"/>
            <w:shd w:val="clear" w:color="auto" w:fill="auto"/>
            <w:noWrap/>
            <w:vAlign w:val="bottom"/>
            <w:hideMark/>
          </w:tcPr>
          <w:p w14:paraId="52ACB496"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4698B66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11.815,16</w:t>
            </w:r>
          </w:p>
        </w:tc>
        <w:tc>
          <w:tcPr>
            <w:tcW w:w="1386" w:type="dxa"/>
            <w:shd w:val="clear" w:color="auto" w:fill="auto"/>
            <w:noWrap/>
            <w:vAlign w:val="bottom"/>
            <w:hideMark/>
          </w:tcPr>
          <w:p w14:paraId="6B99A9E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80,52%</w:t>
            </w:r>
          </w:p>
        </w:tc>
        <w:tc>
          <w:tcPr>
            <w:tcW w:w="1386" w:type="dxa"/>
            <w:shd w:val="clear" w:color="auto" w:fill="auto"/>
            <w:noWrap/>
            <w:vAlign w:val="bottom"/>
            <w:hideMark/>
          </w:tcPr>
          <w:p w14:paraId="0118477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A31C149" w14:textId="77777777" w:rsidTr="00AA4F64">
        <w:trPr>
          <w:trHeight w:val="256"/>
        </w:trPr>
        <w:tc>
          <w:tcPr>
            <w:tcW w:w="8321" w:type="dxa"/>
            <w:shd w:val="clear" w:color="auto" w:fill="auto"/>
            <w:noWrap/>
            <w:vAlign w:val="bottom"/>
            <w:hideMark/>
          </w:tcPr>
          <w:p w14:paraId="35F9FF5F"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3433 Zatezne kamate</w:t>
            </w:r>
          </w:p>
        </w:tc>
        <w:tc>
          <w:tcPr>
            <w:tcW w:w="1386" w:type="dxa"/>
            <w:shd w:val="clear" w:color="auto" w:fill="auto"/>
            <w:noWrap/>
            <w:vAlign w:val="bottom"/>
            <w:hideMark/>
          </w:tcPr>
          <w:p w14:paraId="52C6B18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1.535,42</w:t>
            </w:r>
          </w:p>
        </w:tc>
        <w:tc>
          <w:tcPr>
            <w:tcW w:w="1386" w:type="dxa"/>
            <w:shd w:val="clear" w:color="auto" w:fill="auto"/>
            <w:noWrap/>
            <w:vAlign w:val="bottom"/>
            <w:hideMark/>
          </w:tcPr>
          <w:p w14:paraId="2B9520E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131CBCE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1.195,16</w:t>
            </w:r>
          </w:p>
        </w:tc>
        <w:tc>
          <w:tcPr>
            <w:tcW w:w="1386" w:type="dxa"/>
            <w:shd w:val="clear" w:color="auto" w:fill="auto"/>
            <w:noWrap/>
            <w:vAlign w:val="bottom"/>
            <w:hideMark/>
          </w:tcPr>
          <w:p w14:paraId="5087A21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77,84%</w:t>
            </w:r>
          </w:p>
        </w:tc>
        <w:tc>
          <w:tcPr>
            <w:tcW w:w="1386" w:type="dxa"/>
            <w:shd w:val="clear" w:color="auto" w:fill="auto"/>
            <w:noWrap/>
            <w:vAlign w:val="bottom"/>
            <w:hideMark/>
          </w:tcPr>
          <w:p w14:paraId="7E63153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4F878F2" w14:textId="77777777" w:rsidTr="00AA4F64">
        <w:trPr>
          <w:trHeight w:val="256"/>
        </w:trPr>
        <w:tc>
          <w:tcPr>
            <w:tcW w:w="8321" w:type="dxa"/>
            <w:shd w:val="clear" w:color="auto" w:fill="auto"/>
            <w:noWrap/>
            <w:vAlign w:val="bottom"/>
            <w:hideMark/>
          </w:tcPr>
          <w:p w14:paraId="21D0F35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35 Subvencije</w:t>
            </w:r>
          </w:p>
        </w:tc>
        <w:tc>
          <w:tcPr>
            <w:tcW w:w="1386" w:type="dxa"/>
            <w:shd w:val="clear" w:color="auto" w:fill="auto"/>
            <w:noWrap/>
            <w:vAlign w:val="bottom"/>
            <w:hideMark/>
          </w:tcPr>
          <w:p w14:paraId="68147166"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734F4E9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200.000,00</w:t>
            </w:r>
          </w:p>
        </w:tc>
        <w:tc>
          <w:tcPr>
            <w:tcW w:w="1386" w:type="dxa"/>
            <w:shd w:val="clear" w:color="auto" w:fill="auto"/>
            <w:noWrap/>
            <w:vAlign w:val="bottom"/>
            <w:hideMark/>
          </w:tcPr>
          <w:p w14:paraId="4487C0D7"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26FDCFD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721B863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58A5EAAF" w14:textId="77777777" w:rsidTr="00AA4F64">
        <w:trPr>
          <w:trHeight w:val="256"/>
        </w:trPr>
        <w:tc>
          <w:tcPr>
            <w:tcW w:w="8321" w:type="dxa"/>
            <w:shd w:val="clear" w:color="auto" w:fill="auto"/>
            <w:noWrap/>
            <w:vAlign w:val="bottom"/>
            <w:hideMark/>
          </w:tcPr>
          <w:p w14:paraId="6B449FB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352 Subvencije trgovačkim društvima, poljoprivrednicima i obrtnicima izvan javnog sektora</w:t>
            </w:r>
          </w:p>
        </w:tc>
        <w:tc>
          <w:tcPr>
            <w:tcW w:w="1386" w:type="dxa"/>
            <w:shd w:val="clear" w:color="auto" w:fill="auto"/>
            <w:noWrap/>
            <w:vAlign w:val="bottom"/>
            <w:hideMark/>
          </w:tcPr>
          <w:p w14:paraId="42B064CF"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0418228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200.000,00</w:t>
            </w:r>
          </w:p>
        </w:tc>
        <w:tc>
          <w:tcPr>
            <w:tcW w:w="1386" w:type="dxa"/>
            <w:shd w:val="clear" w:color="auto" w:fill="auto"/>
            <w:noWrap/>
            <w:vAlign w:val="bottom"/>
            <w:hideMark/>
          </w:tcPr>
          <w:p w14:paraId="2CF274C2"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6C7601C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062F1E3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140B9792" w14:textId="77777777" w:rsidTr="00AA4F64">
        <w:trPr>
          <w:trHeight w:val="256"/>
        </w:trPr>
        <w:tc>
          <w:tcPr>
            <w:tcW w:w="8321" w:type="dxa"/>
            <w:shd w:val="clear" w:color="auto" w:fill="auto"/>
            <w:noWrap/>
            <w:vAlign w:val="bottom"/>
            <w:hideMark/>
          </w:tcPr>
          <w:p w14:paraId="70290DD8"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36 Pomoći dane u inozemstvo i unutar općeg proračuna</w:t>
            </w:r>
          </w:p>
        </w:tc>
        <w:tc>
          <w:tcPr>
            <w:tcW w:w="1386" w:type="dxa"/>
            <w:shd w:val="clear" w:color="auto" w:fill="auto"/>
            <w:noWrap/>
            <w:vAlign w:val="bottom"/>
            <w:hideMark/>
          </w:tcPr>
          <w:p w14:paraId="7205023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126.393,53</w:t>
            </w:r>
          </w:p>
        </w:tc>
        <w:tc>
          <w:tcPr>
            <w:tcW w:w="1386" w:type="dxa"/>
            <w:shd w:val="clear" w:color="auto" w:fill="auto"/>
            <w:noWrap/>
            <w:vAlign w:val="bottom"/>
            <w:hideMark/>
          </w:tcPr>
          <w:p w14:paraId="4533D83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158.885,00</w:t>
            </w:r>
          </w:p>
        </w:tc>
        <w:tc>
          <w:tcPr>
            <w:tcW w:w="1386" w:type="dxa"/>
            <w:shd w:val="clear" w:color="auto" w:fill="auto"/>
            <w:noWrap/>
            <w:vAlign w:val="bottom"/>
            <w:hideMark/>
          </w:tcPr>
          <w:p w14:paraId="70FAB22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123.026,54</w:t>
            </w:r>
          </w:p>
        </w:tc>
        <w:tc>
          <w:tcPr>
            <w:tcW w:w="1386" w:type="dxa"/>
            <w:shd w:val="clear" w:color="auto" w:fill="auto"/>
            <w:noWrap/>
            <w:vAlign w:val="bottom"/>
            <w:hideMark/>
          </w:tcPr>
          <w:p w14:paraId="5C90C1B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97,34%</w:t>
            </w:r>
          </w:p>
        </w:tc>
        <w:tc>
          <w:tcPr>
            <w:tcW w:w="1386" w:type="dxa"/>
            <w:shd w:val="clear" w:color="auto" w:fill="auto"/>
            <w:noWrap/>
            <w:vAlign w:val="bottom"/>
            <w:hideMark/>
          </w:tcPr>
          <w:p w14:paraId="3864F4A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77,43%</w:t>
            </w:r>
          </w:p>
        </w:tc>
      </w:tr>
      <w:tr w:rsidR="00AA4F64" w:rsidRPr="00575413" w14:paraId="2E79DAC9" w14:textId="77777777" w:rsidTr="00AA4F64">
        <w:trPr>
          <w:trHeight w:val="256"/>
        </w:trPr>
        <w:tc>
          <w:tcPr>
            <w:tcW w:w="8321" w:type="dxa"/>
            <w:shd w:val="clear" w:color="auto" w:fill="auto"/>
            <w:noWrap/>
            <w:vAlign w:val="bottom"/>
            <w:hideMark/>
          </w:tcPr>
          <w:p w14:paraId="1BC28625"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363 Pomoći unutar općeg proračuna</w:t>
            </w:r>
          </w:p>
        </w:tc>
        <w:tc>
          <w:tcPr>
            <w:tcW w:w="1386" w:type="dxa"/>
            <w:shd w:val="clear" w:color="auto" w:fill="auto"/>
            <w:noWrap/>
            <w:vAlign w:val="bottom"/>
            <w:hideMark/>
          </w:tcPr>
          <w:p w14:paraId="10A1059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126.393,53</w:t>
            </w:r>
          </w:p>
        </w:tc>
        <w:tc>
          <w:tcPr>
            <w:tcW w:w="1386" w:type="dxa"/>
            <w:shd w:val="clear" w:color="auto" w:fill="auto"/>
            <w:noWrap/>
            <w:vAlign w:val="bottom"/>
            <w:hideMark/>
          </w:tcPr>
          <w:p w14:paraId="0C5F7A8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138.885,00</w:t>
            </w:r>
          </w:p>
        </w:tc>
        <w:tc>
          <w:tcPr>
            <w:tcW w:w="1386" w:type="dxa"/>
            <w:shd w:val="clear" w:color="auto" w:fill="auto"/>
            <w:noWrap/>
            <w:vAlign w:val="bottom"/>
            <w:hideMark/>
          </w:tcPr>
          <w:p w14:paraId="45EB266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123.026,54</w:t>
            </w:r>
          </w:p>
        </w:tc>
        <w:tc>
          <w:tcPr>
            <w:tcW w:w="1386" w:type="dxa"/>
            <w:shd w:val="clear" w:color="auto" w:fill="auto"/>
            <w:noWrap/>
            <w:vAlign w:val="bottom"/>
            <w:hideMark/>
          </w:tcPr>
          <w:p w14:paraId="692D86E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97,34%</w:t>
            </w:r>
          </w:p>
        </w:tc>
        <w:tc>
          <w:tcPr>
            <w:tcW w:w="1386" w:type="dxa"/>
            <w:shd w:val="clear" w:color="auto" w:fill="auto"/>
            <w:noWrap/>
            <w:vAlign w:val="bottom"/>
            <w:hideMark/>
          </w:tcPr>
          <w:p w14:paraId="129D0FF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88,58%</w:t>
            </w:r>
          </w:p>
        </w:tc>
      </w:tr>
      <w:tr w:rsidR="00AA4F64" w:rsidRPr="00575413" w14:paraId="2793FC57" w14:textId="77777777" w:rsidTr="00AA4F64">
        <w:trPr>
          <w:trHeight w:val="256"/>
        </w:trPr>
        <w:tc>
          <w:tcPr>
            <w:tcW w:w="8321" w:type="dxa"/>
            <w:shd w:val="clear" w:color="auto" w:fill="auto"/>
            <w:noWrap/>
            <w:vAlign w:val="bottom"/>
            <w:hideMark/>
          </w:tcPr>
          <w:p w14:paraId="13CB0E04"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3632 Kapitalne pomoći unutar općeg proračuna</w:t>
            </w:r>
          </w:p>
        </w:tc>
        <w:tc>
          <w:tcPr>
            <w:tcW w:w="1386" w:type="dxa"/>
            <w:shd w:val="clear" w:color="auto" w:fill="auto"/>
            <w:noWrap/>
            <w:vAlign w:val="bottom"/>
            <w:hideMark/>
          </w:tcPr>
          <w:p w14:paraId="6FE55D6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126.393,53</w:t>
            </w:r>
          </w:p>
        </w:tc>
        <w:tc>
          <w:tcPr>
            <w:tcW w:w="1386" w:type="dxa"/>
            <w:shd w:val="clear" w:color="auto" w:fill="auto"/>
            <w:noWrap/>
            <w:vAlign w:val="bottom"/>
            <w:hideMark/>
          </w:tcPr>
          <w:p w14:paraId="4D3C5FB4"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03053D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123.026,54</w:t>
            </w:r>
          </w:p>
        </w:tc>
        <w:tc>
          <w:tcPr>
            <w:tcW w:w="1386" w:type="dxa"/>
            <w:shd w:val="clear" w:color="auto" w:fill="auto"/>
            <w:noWrap/>
            <w:vAlign w:val="bottom"/>
            <w:hideMark/>
          </w:tcPr>
          <w:p w14:paraId="790CEB3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97,34%</w:t>
            </w:r>
          </w:p>
        </w:tc>
        <w:tc>
          <w:tcPr>
            <w:tcW w:w="1386" w:type="dxa"/>
            <w:shd w:val="clear" w:color="auto" w:fill="auto"/>
            <w:noWrap/>
            <w:vAlign w:val="bottom"/>
            <w:hideMark/>
          </w:tcPr>
          <w:p w14:paraId="7FA993B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E9ECAB4" w14:textId="77777777" w:rsidTr="00AA4F64">
        <w:trPr>
          <w:trHeight w:val="256"/>
        </w:trPr>
        <w:tc>
          <w:tcPr>
            <w:tcW w:w="8321" w:type="dxa"/>
            <w:shd w:val="clear" w:color="auto" w:fill="auto"/>
            <w:noWrap/>
            <w:vAlign w:val="bottom"/>
            <w:hideMark/>
          </w:tcPr>
          <w:p w14:paraId="73446600"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366 Pomoći proračunskim korisnicima drugih proračuna</w:t>
            </w:r>
          </w:p>
        </w:tc>
        <w:tc>
          <w:tcPr>
            <w:tcW w:w="1386" w:type="dxa"/>
            <w:shd w:val="clear" w:color="auto" w:fill="auto"/>
            <w:noWrap/>
            <w:vAlign w:val="bottom"/>
            <w:hideMark/>
          </w:tcPr>
          <w:p w14:paraId="220A0A62"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763D192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20.000,00</w:t>
            </w:r>
          </w:p>
        </w:tc>
        <w:tc>
          <w:tcPr>
            <w:tcW w:w="1386" w:type="dxa"/>
            <w:shd w:val="clear" w:color="auto" w:fill="auto"/>
            <w:noWrap/>
            <w:vAlign w:val="bottom"/>
            <w:hideMark/>
          </w:tcPr>
          <w:p w14:paraId="20FAFF48"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5820286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64BBAB1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53933C75" w14:textId="77777777" w:rsidTr="00AA4F64">
        <w:trPr>
          <w:trHeight w:val="256"/>
        </w:trPr>
        <w:tc>
          <w:tcPr>
            <w:tcW w:w="8321" w:type="dxa"/>
            <w:shd w:val="clear" w:color="auto" w:fill="auto"/>
            <w:noWrap/>
            <w:vAlign w:val="bottom"/>
            <w:hideMark/>
          </w:tcPr>
          <w:p w14:paraId="7CD303D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37 Naknade građanima i kućanstvima na temelju osiguranja i druge naknade</w:t>
            </w:r>
          </w:p>
        </w:tc>
        <w:tc>
          <w:tcPr>
            <w:tcW w:w="1386" w:type="dxa"/>
            <w:shd w:val="clear" w:color="auto" w:fill="auto"/>
            <w:noWrap/>
            <w:vAlign w:val="bottom"/>
            <w:hideMark/>
          </w:tcPr>
          <w:p w14:paraId="46479F5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306.868,85</w:t>
            </w:r>
          </w:p>
        </w:tc>
        <w:tc>
          <w:tcPr>
            <w:tcW w:w="1386" w:type="dxa"/>
            <w:shd w:val="clear" w:color="auto" w:fill="auto"/>
            <w:noWrap/>
            <w:vAlign w:val="bottom"/>
            <w:hideMark/>
          </w:tcPr>
          <w:p w14:paraId="44B8515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1.131.242,00</w:t>
            </w:r>
          </w:p>
        </w:tc>
        <w:tc>
          <w:tcPr>
            <w:tcW w:w="1386" w:type="dxa"/>
            <w:shd w:val="clear" w:color="auto" w:fill="auto"/>
            <w:noWrap/>
            <w:vAlign w:val="bottom"/>
            <w:hideMark/>
          </w:tcPr>
          <w:p w14:paraId="6E14C7F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329.631,08</w:t>
            </w:r>
          </w:p>
        </w:tc>
        <w:tc>
          <w:tcPr>
            <w:tcW w:w="1386" w:type="dxa"/>
            <w:shd w:val="clear" w:color="auto" w:fill="auto"/>
            <w:noWrap/>
            <w:vAlign w:val="bottom"/>
            <w:hideMark/>
          </w:tcPr>
          <w:p w14:paraId="2E49829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107,42%</w:t>
            </w:r>
          </w:p>
        </w:tc>
        <w:tc>
          <w:tcPr>
            <w:tcW w:w="1386" w:type="dxa"/>
            <w:shd w:val="clear" w:color="auto" w:fill="auto"/>
            <w:noWrap/>
            <w:vAlign w:val="bottom"/>
            <w:hideMark/>
          </w:tcPr>
          <w:p w14:paraId="5523A58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29,14%</w:t>
            </w:r>
          </w:p>
        </w:tc>
      </w:tr>
      <w:tr w:rsidR="00AA4F64" w:rsidRPr="00575413" w14:paraId="408A4535" w14:textId="77777777" w:rsidTr="00AA4F64">
        <w:trPr>
          <w:trHeight w:val="256"/>
        </w:trPr>
        <w:tc>
          <w:tcPr>
            <w:tcW w:w="8321" w:type="dxa"/>
            <w:shd w:val="clear" w:color="auto" w:fill="auto"/>
            <w:noWrap/>
            <w:vAlign w:val="bottom"/>
            <w:hideMark/>
          </w:tcPr>
          <w:p w14:paraId="528348B8"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372 Ostale naknade građanima i kućanstvima iz proračuna</w:t>
            </w:r>
          </w:p>
        </w:tc>
        <w:tc>
          <w:tcPr>
            <w:tcW w:w="1386" w:type="dxa"/>
            <w:shd w:val="clear" w:color="auto" w:fill="auto"/>
            <w:noWrap/>
            <w:vAlign w:val="bottom"/>
            <w:hideMark/>
          </w:tcPr>
          <w:p w14:paraId="11898A1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306.868,85</w:t>
            </w:r>
          </w:p>
        </w:tc>
        <w:tc>
          <w:tcPr>
            <w:tcW w:w="1386" w:type="dxa"/>
            <w:shd w:val="clear" w:color="auto" w:fill="auto"/>
            <w:noWrap/>
            <w:vAlign w:val="bottom"/>
            <w:hideMark/>
          </w:tcPr>
          <w:p w14:paraId="6484817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1.131.242,00</w:t>
            </w:r>
          </w:p>
        </w:tc>
        <w:tc>
          <w:tcPr>
            <w:tcW w:w="1386" w:type="dxa"/>
            <w:shd w:val="clear" w:color="auto" w:fill="auto"/>
            <w:noWrap/>
            <w:vAlign w:val="bottom"/>
            <w:hideMark/>
          </w:tcPr>
          <w:p w14:paraId="4A682AB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329.631,08</w:t>
            </w:r>
          </w:p>
        </w:tc>
        <w:tc>
          <w:tcPr>
            <w:tcW w:w="1386" w:type="dxa"/>
            <w:shd w:val="clear" w:color="auto" w:fill="auto"/>
            <w:noWrap/>
            <w:vAlign w:val="bottom"/>
            <w:hideMark/>
          </w:tcPr>
          <w:p w14:paraId="193AAE6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107,42%</w:t>
            </w:r>
          </w:p>
        </w:tc>
        <w:tc>
          <w:tcPr>
            <w:tcW w:w="1386" w:type="dxa"/>
            <w:shd w:val="clear" w:color="auto" w:fill="auto"/>
            <w:noWrap/>
            <w:vAlign w:val="bottom"/>
            <w:hideMark/>
          </w:tcPr>
          <w:p w14:paraId="7B427B8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29,14%</w:t>
            </w:r>
          </w:p>
        </w:tc>
      </w:tr>
      <w:tr w:rsidR="00AA4F64" w:rsidRPr="00575413" w14:paraId="3701724F" w14:textId="77777777" w:rsidTr="00AA4F64">
        <w:trPr>
          <w:trHeight w:val="256"/>
        </w:trPr>
        <w:tc>
          <w:tcPr>
            <w:tcW w:w="8321" w:type="dxa"/>
            <w:shd w:val="clear" w:color="auto" w:fill="auto"/>
            <w:noWrap/>
            <w:vAlign w:val="bottom"/>
            <w:hideMark/>
          </w:tcPr>
          <w:p w14:paraId="138DE7A3"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3721 Naknade građanima i kućanstvima u novcu</w:t>
            </w:r>
          </w:p>
        </w:tc>
        <w:tc>
          <w:tcPr>
            <w:tcW w:w="1386" w:type="dxa"/>
            <w:shd w:val="clear" w:color="auto" w:fill="auto"/>
            <w:noWrap/>
            <w:vAlign w:val="bottom"/>
            <w:hideMark/>
          </w:tcPr>
          <w:p w14:paraId="45FC0279"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274.500,00</w:t>
            </w:r>
          </w:p>
        </w:tc>
        <w:tc>
          <w:tcPr>
            <w:tcW w:w="1386" w:type="dxa"/>
            <w:shd w:val="clear" w:color="auto" w:fill="auto"/>
            <w:noWrap/>
            <w:vAlign w:val="bottom"/>
            <w:hideMark/>
          </w:tcPr>
          <w:p w14:paraId="6FF7C6E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0F95874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271.455,91</w:t>
            </w:r>
          </w:p>
        </w:tc>
        <w:tc>
          <w:tcPr>
            <w:tcW w:w="1386" w:type="dxa"/>
            <w:shd w:val="clear" w:color="auto" w:fill="auto"/>
            <w:noWrap/>
            <w:vAlign w:val="bottom"/>
            <w:hideMark/>
          </w:tcPr>
          <w:p w14:paraId="7674354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98,89%</w:t>
            </w:r>
          </w:p>
        </w:tc>
        <w:tc>
          <w:tcPr>
            <w:tcW w:w="1386" w:type="dxa"/>
            <w:shd w:val="clear" w:color="auto" w:fill="auto"/>
            <w:noWrap/>
            <w:vAlign w:val="bottom"/>
            <w:hideMark/>
          </w:tcPr>
          <w:p w14:paraId="632C568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6B726BB" w14:textId="77777777" w:rsidTr="00AA4F64">
        <w:trPr>
          <w:trHeight w:val="256"/>
        </w:trPr>
        <w:tc>
          <w:tcPr>
            <w:tcW w:w="8321" w:type="dxa"/>
            <w:shd w:val="clear" w:color="auto" w:fill="auto"/>
            <w:noWrap/>
            <w:vAlign w:val="bottom"/>
            <w:hideMark/>
          </w:tcPr>
          <w:p w14:paraId="4D8B09AE"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3722 Naknade građanima i kućanstvima u naravi</w:t>
            </w:r>
          </w:p>
        </w:tc>
        <w:tc>
          <w:tcPr>
            <w:tcW w:w="1386" w:type="dxa"/>
            <w:shd w:val="clear" w:color="auto" w:fill="auto"/>
            <w:noWrap/>
            <w:vAlign w:val="bottom"/>
            <w:hideMark/>
          </w:tcPr>
          <w:p w14:paraId="69FF2EE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32.368,85</w:t>
            </w:r>
          </w:p>
        </w:tc>
        <w:tc>
          <w:tcPr>
            <w:tcW w:w="1386" w:type="dxa"/>
            <w:shd w:val="clear" w:color="auto" w:fill="auto"/>
            <w:noWrap/>
            <w:vAlign w:val="bottom"/>
            <w:hideMark/>
          </w:tcPr>
          <w:p w14:paraId="7DB733D3"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784C12A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58.175,17</w:t>
            </w:r>
          </w:p>
        </w:tc>
        <w:tc>
          <w:tcPr>
            <w:tcW w:w="1386" w:type="dxa"/>
            <w:shd w:val="clear" w:color="auto" w:fill="auto"/>
            <w:noWrap/>
            <w:vAlign w:val="bottom"/>
            <w:hideMark/>
          </w:tcPr>
          <w:p w14:paraId="1975356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179,73%</w:t>
            </w:r>
          </w:p>
        </w:tc>
        <w:tc>
          <w:tcPr>
            <w:tcW w:w="1386" w:type="dxa"/>
            <w:shd w:val="clear" w:color="auto" w:fill="auto"/>
            <w:noWrap/>
            <w:vAlign w:val="bottom"/>
            <w:hideMark/>
          </w:tcPr>
          <w:p w14:paraId="408EF0C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BB84350" w14:textId="77777777" w:rsidTr="00AA4F64">
        <w:trPr>
          <w:trHeight w:val="256"/>
        </w:trPr>
        <w:tc>
          <w:tcPr>
            <w:tcW w:w="8321" w:type="dxa"/>
            <w:shd w:val="clear" w:color="auto" w:fill="auto"/>
            <w:noWrap/>
            <w:vAlign w:val="bottom"/>
            <w:hideMark/>
          </w:tcPr>
          <w:p w14:paraId="7B55AF1E"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38 Ostali rashodi</w:t>
            </w:r>
          </w:p>
        </w:tc>
        <w:tc>
          <w:tcPr>
            <w:tcW w:w="1386" w:type="dxa"/>
            <w:shd w:val="clear" w:color="auto" w:fill="auto"/>
            <w:noWrap/>
            <w:vAlign w:val="bottom"/>
            <w:hideMark/>
          </w:tcPr>
          <w:p w14:paraId="212C144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749.866,80</w:t>
            </w:r>
          </w:p>
        </w:tc>
        <w:tc>
          <w:tcPr>
            <w:tcW w:w="1386" w:type="dxa"/>
            <w:shd w:val="clear" w:color="auto" w:fill="auto"/>
            <w:noWrap/>
            <w:vAlign w:val="bottom"/>
            <w:hideMark/>
          </w:tcPr>
          <w:p w14:paraId="33129D5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2.366.772,00</w:t>
            </w:r>
          </w:p>
        </w:tc>
        <w:tc>
          <w:tcPr>
            <w:tcW w:w="1386" w:type="dxa"/>
            <w:shd w:val="clear" w:color="auto" w:fill="auto"/>
            <w:noWrap/>
            <w:vAlign w:val="bottom"/>
            <w:hideMark/>
          </w:tcPr>
          <w:p w14:paraId="6C2BF41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720.511,59</w:t>
            </w:r>
          </w:p>
        </w:tc>
        <w:tc>
          <w:tcPr>
            <w:tcW w:w="1386" w:type="dxa"/>
            <w:shd w:val="clear" w:color="auto" w:fill="auto"/>
            <w:noWrap/>
            <w:vAlign w:val="bottom"/>
            <w:hideMark/>
          </w:tcPr>
          <w:p w14:paraId="6D40FBF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96,09%</w:t>
            </w:r>
          </w:p>
        </w:tc>
        <w:tc>
          <w:tcPr>
            <w:tcW w:w="1386" w:type="dxa"/>
            <w:shd w:val="clear" w:color="auto" w:fill="auto"/>
            <w:noWrap/>
            <w:vAlign w:val="bottom"/>
            <w:hideMark/>
          </w:tcPr>
          <w:p w14:paraId="710FF1B3"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30,44%</w:t>
            </w:r>
          </w:p>
        </w:tc>
      </w:tr>
      <w:tr w:rsidR="00AA4F64" w:rsidRPr="00575413" w14:paraId="13B44B16" w14:textId="77777777" w:rsidTr="00AA4F64">
        <w:trPr>
          <w:trHeight w:val="256"/>
        </w:trPr>
        <w:tc>
          <w:tcPr>
            <w:tcW w:w="8321" w:type="dxa"/>
            <w:shd w:val="clear" w:color="auto" w:fill="auto"/>
            <w:noWrap/>
            <w:vAlign w:val="bottom"/>
            <w:hideMark/>
          </w:tcPr>
          <w:p w14:paraId="36FAFB1A"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381 Tekuće donacije</w:t>
            </w:r>
          </w:p>
        </w:tc>
        <w:tc>
          <w:tcPr>
            <w:tcW w:w="1386" w:type="dxa"/>
            <w:shd w:val="clear" w:color="auto" w:fill="auto"/>
            <w:noWrap/>
            <w:vAlign w:val="bottom"/>
            <w:hideMark/>
          </w:tcPr>
          <w:p w14:paraId="557FE04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455.116,80</w:t>
            </w:r>
          </w:p>
        </w:tc>
        <w:tc>
          <w:tcPr>
            <w:tcW w:w="1386" w:type="dxa"/>
            <w:shd w:val="clear" w:color="auto" w:fill="auto"/>
            <w:noWrap/>
            <w:vAlign w:val="bottom"/>
            <w:hideMark/>
          </w:tcPr>
          <w:p w14:paraId="25CBB06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1.282.772,00</w:t>
            </w:r>
          </w:p>
        </w:tc>
        <w:tc>
          <w:tcPr>
            <w:tcW w:w="1386" w:type="dxa"/>
            <w:shd w:val="clear" w:color="auto" w:fill="auto"/>
            <w:noWrap/>
            <w:vAlign w:val="bottom"/>
            <w:hideMark/>
          </w:tcPr>
          <w:p w14:paraId="123A2FA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557.024,18</w:t>
            </w:r>
          </w:p>
        </w:tc>
        <w:tc>
          <w:tcPr>
            <w:tcW w:w="1386" w:type="dxa"/>
            <w:shd w:val="clear" w:color="auto" w:fill="auto"/>
            <w:noWrap/>
            <w:vAlign w:val="bottom"/>
            <w:hideMark/>
          </w:tcPr>
          <w:p w14:paraId="5D42551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122,39%</w:t>
            </w:r>
          </w:p>
        </w:tc>
        <w:tc>
          <w:tcPr>
            <w:tcW w:w="1386" w:type="dxa"/>
            <w:shd w:val="clear" w:color="auto" w:fill="auto"/>
            <w:noWrap/>
            <w:vAlign w:val="bottom"/>
            <w:hideMark/>
          </w:tcPr>
          <w:p w14:paraId="54C7E54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43,42%</w:t>
            </w:r>
          </w:p>
        </w:tc>
      </w:tr>
      <w:tr w:rsidR="00AA4F64" w:rsidRPr="00575413" w14:paraId="656BE622" w14:textId="77777777" w:rsidTr="00AA4F64">
        <w:trPr>
          <w:trHeight w:val="256"/>
        </w:trPr>
        <w:tc>
          <w:tcPr>
            <w:tcW w:w="8321" w:type="dxa"/>
            <w:shd w:val="clear" w:color="auto" w:fill="auto"/>
            <w:noWrap/>
            <w:vAlign w:val="bottom"/>
            <w:hideMark/>
          </w:tcPr>
          <w:p w14:paraId="06B1407F"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3811 Tekuće donacije u novcu</w:t>
            </w:r>
          </w:p>
        </w:tc>
        <w:tc>
          <w:tcPr>
            <w:tcW w:w="1386" w:type="dxa"/>
            <w:shd w:val="clear" w:color="auto" w:fill="auto"/>
            <w:noWrap/>
            <w:vAlign w:val="bottom"/>
            <w:hideMark/>
          </w:tcPr>
          <w:p w14:paraId="5903EFC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455.116,80</w:t>
            </w:r>
          </w:p>
        </w:tc>
        <w:tc>
          <w:tcPr>
            <w:tcW w:w="1386" w:type="dxa"/>
            <w:shd w:val="clear" w:color="auto" w:fill="auto"/>
            <w:noWrap/>
            <w:vAlign w:val="bottom"/>
            <w:hideMark/>
          </w:tcPr>
          <w:p w14:paraId="07125C25"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6665A96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557.024,18</w:t>
            </w:r>
          </w:p>
        </w:tc>
        <w:tc>
          <w:tcPr>
            <w:tcW w:w="1386" w:type="dxa"/>
            <w:shd w:val="clear" w:color="auto" w:fill="auto"/>
            <w:noWrap/>
            <w:vAlign w:val="bottom"/>
            <w:hideMark/>
          </w:tcPr>
          <w:p w14:paraId="65214DA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122,39%</w:t>
            </w:r>
          </w:p>
        </w:tc>
        <w:tc>
          <w:tcPr>
            <w:tcW w:w="1386" w:type="dxa"/>
            <w:shd w:val="clear" w:color="auto" w:fill="auto"/>
            <w:noWrap/>
            <w:vAlign w:val="bottom"/>
            <w:hideMark/>
          </w:tcPr>
          <w:p w14:paraId="49ABF89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1CB2D5A" w14:textId="77777777" w:rsidTr="00AA4F64">
        <w:trPr>
          <w:trHeight w:val="256"/>
        </w:trPr>
        <w:tc>
          <w:tcPr>
            <w:tcW w:w="8321" w:type="dxa"/>
            <w:shd w:val="clear" w:color="auto" w:fill="auto"/>
            <w:noWrap/>
            <w:vAlign w:val="bottom"/>
            <w:hideMark/>
          </w:tcPr>
          <w:p w14:paraId="7768922C"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383 Kazne, penali i naknade štete</w:t>
            </w:r>
          </w:p>
        </w:tc>
        <w:tc>
          <w:tcPr>
            <w:tcW w:w="1386" w:type="dxa"/>
            <w:shd w:val="clear" w:color="auto" w:fill="auto"/>
            <w:noWrap/>
            <w:vAlign w:val="bottom"/>
            <w:hideMark/>
          </w:tcPr>
          <w:p w14:paraId="01BC8A70"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3917A64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14.000,00</w:t>
            </w:r>
          </w:p>
        </w:tc>
        <w:tc>
          <w:tcPr>
            <w:tcW w:w="1386" w:type="dxa"/>
            <w:shd w:val="clear" w:color="auto" w:fill="auto"/>
            <w:noWrap/>
            <w:vAlign w:val="bottom"/>
            <w:hideMark/>
          </w:tcPr>
          <w:p w14:paraId="5B51F4F7"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722F810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2376709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35125E90" w14:textId="77777777" w:rsidTr="00AA4F64">
        <w:trPr>
          <w:trHeight w:val="256"/>
        </w:trPr>
        <w:tc>
          <w:tcPr>
            <w:tcW w:w="8321" w:type="dxa"/>
            <w:shd w:val="clear" w:color="auto" w:fill="auto"/>
            <w:noWrap/>
            <w:vAlign w:val="bottom"/>
            <w:hideMark/>
          </w:tcPr>
          <w:p w14:paraId="3A9781E7"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385 Izvanredni rashodi</w:t>
            </w:r>
          </w:p>
        </w:tc>
        <w:tc>
          <w:tcPr>
            <w:tcW w:w="1386" w:type="dxa"/>
            <w:shd w:val="clear" w:color="auto" w:fill="auto"/>
            <w:noWrap/>
            <w:vAlign w:val="bottom"/>
            <w:hideMark/>
          </w:tcPr>
          <w:p w14:paraId="615F5B33"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223A9D0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50.000,00</w:t>
            </w:r>
          </w:p>
        </w:tc>
        <w:tc>
          <w:tcPr>
            <w:tcW w:w="1386" w:type="dxa"/>
            <w:shd w:val="clear" w:color="auto" w:fill="auto"/>
            <w:noWrap/>
            <w:vAlign w:val="bottom"/>
            <w:hideMark/>
          </w:tcPr>
          <w:p w14:paraId="3DA6E5CB"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46CA64D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5D8AE8D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35254F86" w14:textId="77777777" w:rsidTr="00AA4F64">
        <w:trPr>
          <w:trHeight w:val="256"/>
        </w:trPr>
        <w:tc>
          <w:tcPr>
            <w:tcW w:w="8321" w:type="dxa"/>
            <w:shd w:val="clear" w:color="auto" w:fill="auto"/>
            <w:noWrap/>
            <w:vAlign w:val="bottom"/>
            <w:hideMark/>
          </w:tcPr>
          <w:p w14:paraId="1CC27C7A"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386 Kapitalne pomoći</w:t>
            </w:r>
          </w:p>
        </w:tc>
        <w:tc>
          <w:tcPr>
            <w:tcW w:w="1386" w:type="dxa"/>
            <w:shd w:val="clear" w:color="auto" w:fill="auto"/>
            <w:noWrap/>
            <w:vAlign w:val="bottom"/>
            <w:hideMark/>
          </w:tcPr>
          <w:p w14:paraId="6C2E16B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294.750,00</w:t>
            </w:r>
          </w:p>
        </w:tc>
        <w:tc>
          <w:tcPr>
            <w:tcW w:w="1386" w:type="dxa"/>
            <w:shd w:val="clear" w:color="auto" w:fill="auto"/>
            <w:noWrap/>
            <w:vAlign w:val="bottom"/>
            <w:hideMark/>
          </w:tcPr>
          <w:p w14:paraId="3F29F50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1.020.000,00</w:t>
            </w:r>
          </w:p>
        </w:tc>
        <w:tc>
          <w:tcPr>
            <w:tcW w:w="1386" w:type="dxa"/>
            <w:shd w:val="clear" w:color="auto" w:fill="auto"/>
            <w:noWrap/>
            <w:vAlign w:val="bottom"/>
            <w:hideMark/>
          </w:tcPr>
          <w:p w14:paraId="47AA985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163.487,41</w:t>
            </w:r>
          </w:p>
        </w:tc>
        <w:tc>
          <w:tcPr>
            <w:tcW w:w="1386" w:type="dxa"/>
            <w:shd w:val="clear" w:color="auto" w:fill="auto"/>
            <w:noWrap/>
            <w:vAlign w:val="bottom"/>
            <w:hideMark/>
          </w:tcPr>
          <w:p w14:paraId="76A3FAC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55,47%</w:t>
            </w:r>
          </w:p>
        </w:tc>
        <w:tc>
          <w:tcPr>
            <w:tcW w:w="1386" w:type="dxa"/>
            <w:shd w:val="clear" w:color="auto" w:fill="auto"/>
            <w:noWrap/>
            <w:vAlign w:val="bottom"/>
            <w:hideMark/>
          </w:tcPr>
          <w:p w14:paraId="0BD9949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16,03%</w:t>
            </w:r>
          </w:p>
        </w:tc>
      </w:tr>
      <w:tr w:rsidR="00AA4F64" w:rsidRPr="00575413" w14:paraId="7998F4D4" w14:textId="77777777" w:rsidTr="00AA4F64">
        <w:trPr>
          <w:trHeight w:val="256"/>
        </w:trPr>
        <w:tc>
          <w:tcPr>
            <w:tcW w:w="8321" w:type="dxa"/>
            <w:shd w:val="clear" w:color="auto" w:fill="auto"/>
            <w:noWrap/>
            <w:vAlign w:val="bottom"/>
            <w:hideMark/>
          </w:tcPr>
          <w:p w14:paraId="7368A124"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3861 Kapitalne pomoći kreditnim i ostalim financijskim institucijama te trgovačkim društvima u javnom sek</w:t>
            </w:r>
          </w:p>
        </w:tc>
        <w:tc>
          <w:tcPr>
            <w:tcW w:w="1386" w:type="dxa"/>
            <w:shd w:val="clear" w:color="auto" w:fill="auto"/>
            <w:noWrap/>
            <w:vAlign w:val="bottom"/>
            <w:hideMark/>
          </w:tcPr>
          <w:p w14:paraId="0FFADDA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294.750,00</w:t>
            </w:r>
          </w:p>
        </w:tc>
        <w:tc>
          <w:tcPr>
            <w:tcW w:w="1386" w:type="dxa"/>
            <w:shd w:val="clear" w:color="auto" w:fill="auto"/>
            <w:noWrap/>
            <w:vAlign w:val="bottom"/>
            <w:hideMark/>
          </w:tcPr>
          <w:p w14:paraId="26157DEC"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218C9A0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163.487,41</w:t>
            </w:r>
          </w:p>
        </w:tc>
        <w:tc>
          <w:tcPr>
            <w:tcW w:w="1386" w:type="dxa"/>
            <w:shd w:val="clear" w:color="auto" w:fill="auto"/>
            <w:noWrap/>
            <w:vAlign w:val="bottom"/>
            <w:hideMark/>
          </w:tcPr>
          <w:p w14:paraId="29FEE45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55,47%</w:t>
            </w:r>
          </w:p>
        </w:tc>
        <w:tc>
          <w:tcPr>
            <w:tcW w:w="1386" w:type="dxa"/>
            <w:shd w:val="clear" w:color="auto" w:fill="auto"/>
            <w:noWrap/>
            <w:vAlign w:val="bottom"/>
            <w:hideMark/>
          </w:tcPr>
          <w:p w14:paraId="328A2AC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18BF1BE6" w14:textId="77777777" w:rsidTr="00AA4F64">
        <w:trPr>
          <w:trHeight w:val="256"/>
        </w:trPr>
        <w:tc>
          <w:tcPr>
            <w:tcW w:w="8321" w:type="dxa"/>
            <w:shd w:val="clear" w:color="auto" w:fill="auto"/>
            <w:noWrap/>
            <w:vAlign w:val="bottom"/>
            <w:hideMark/>
          </w:tcPr>
          <w:p w14:paraId="7BF55A9B"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 Rashodi za nabavu nefinancijske imovine</w:t>
            </w:r>
          </w:p>
        </w:tc>
        <w:tc>
          <w:tcPr>
            <w:tcW w:w="1386" w:type="dxa"/>
            <w:shd w:val="clear" w:color="auto" w:fill="auto"/>
            <w:noWrap/>
            <w:vAlign w:val="bottom"/>
            <w:hideMark/>
          </w:tcPr>
          <w:p w14:paraId="0EA1D43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975.766,36</w:t>
            </w:r>
          </w:p>
        </w:tc>
        <w:tc>
          <w:tcPr>
            <w:tcW w:w="1386" w:type="dxa"/>
            <w:shd w:val="clear" w:color="auto" w:fill="auto"/>
            <w:noWrap/>
            <w:vAlign w:val="bottom"/>
            <w:hideMark/>
          </w:tcPr>
          <w:p w14:paraId="7157D93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11.062.250,00</w:t>
            </w:r>
          </w:p>
        </w:tc>
        <w:tc>
          <w:tcPr>
            <w:tcW w:w="1386" w:type="dxa"/>
            <w:shd w:val="clear" w:color="auto" w:fill="auto"/>
            <w:noWrap/>
            <w:vAlign w:val="bottom"/>
            <w:hideMark/>
          </w:tcPr>
          <w:p w14:paraId="5235D20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1.507.639,91</w:t>
            </w:r>
          </w:p>
        </w:tc>
        <w:tc>
          <w:tcPr>
            <w:tcW w:w="1386" w:type="dxa"/>
            <w:shd w:val="clear" w:color="auto" w:fill="auto"/>
            <w:noWrap/>
            <w:vAlign w:val="bottom"/>
            <w:hideMark/>
          </w:tcPr>
          <w:p w14:paraId="75C71A8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154,51%</w:t>
            </w:r>
          </w:p>
        </w:tc>
        <w:tc>
          <w:tcPr>
            <w:tcW w:w="1386" w:type="dxa"/>
            <w:shd w:val="clear" w:color="auto" w:fill="auto"/>
            <w:noWrap/>
            <w:vAlign w:val="bottom"/>
            <w:hideMark/>
          </w:tcPr>
          <w:p w14:paraId="7250970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13,63%</w:t>
            </w:r>
          </w:p>
        </w:tc>
      </w:tr>
      <w:tr w:rsidR="00AA4F64" w:rsidRPr="00575413" w14:paraId="5C949251" w14:textId="77777777" w:rsidTr="00AA4F64">
        <w:trPr>
          <w:trHeight w:val="256"/>
        </w:trPr>
        <w:tc>
          <w:tcPr>
            <w:tcW w:w="8321" w:type="dxa"/>
            <w:shd w:val="clear" w:color="auto" w:fill="auto"/>
            <w:noWrap/>
            <w:vAlign w:val="bottom"/>
            <w:hideMark/>
          </w:tcPr>
          <w:p w14:paraId="769E021F"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41 Rashodi za nabavu neproizvedene dugotrajne imovine</w:t>
            </w:r>
          </w:p>
        </w:tc>
        <w:tc>
          <w:tcPr>
            <w:tcW w:w="1386" w:type="dxa"/>
            <w:shd w:val="clear" w:color="auto" w:fill="auto"/>
            <w:noWrap/>
            <w:vAlign w:val="bottom"/>
            <w:hideMark/>
          </w:tcPr>
          <w:p w14:paraId="26C4489D"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5322717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60.000,00</w:t>
            </w:r>
          </w:p>
        </w:tc>
        <w:tc>
          <w:tcPr>
            <w:tcW w:w="1386" w:type="dxa"/>
            <w:shd w:val="clear" w:color="auto" w:fill="auto"/>
            <w:noWrap/>
            <w:vAlign w:val="bottom"/>
            <w:hideMark/>
          </w:tcPr>
          <w:p w14:paraId="6B68F365"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344E56D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3C6728C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447356D0" w14:textId="77777777" w:rsidTr="00AA4F64">
        <w:trPr>
          <w:trHeight w:val="256"/>
        </w:trPr>
        <w:tc>
          <w:tcPr>
            <w:tcW w:w="8321" w:type="dxa"/>
            <w:shd w:val="clear" w:color="auto" w:fill="auto"/>
            <w:noWrap/>
            <w:vAlign w:val="bottom"/>
            <w:hideMark/>
          </w:tcPr>
          <w:p w14:paraId="4ABE0B76"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411 Materijalna imovina - prirodna bogatstva</w:t>
            </w:r>
          </w:p>
        </w:tc>
        <w:tc>
          <w:tcPr>
            <w:tcW w:w="1386" w:type="dxa"/>
            <w:shd w:val="clear" w:color="auto" w:fill="auto"/>
            <w:noWrap/>
            <w:vAlign w:val="bottom"/>
            <w:hideMark/>
          </w:tcPr>
          <w:p w14:paraId="77CA8621"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2F889F2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60.000,00</w:t>
            </w:r>
          </w:p>
        </w:tc>
        <w:tc>
          <w:tcPr>
            <w:tcW w:w="1386" w:type="dxa"/>
            <w:shd w:val="clear" w:color="auto" w:fill="auto"/>
            <w:noWrap/>
            <w:vAlign w:val="bottom"/>
            <w:hideMark/>
          </w:tcPr>
          <w:p w14:paraId="274E0B5C"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781695B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157BAB9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3E51A0EC" w14:textId="77777777" w:rsidTr="00AA4F64">
        <w:trPr>
          <w:trHeight w:val="256"/>
        </w:trPr>
        <w:tc>
          <w:tcPr>
            <w:tcW w:w="8321" w:type="dxa"/>
            <w:shd w:val="clear" w:color="auto" w:fill="auto"/>
            <w:noWrap/>
            <w:vAlign w:val="bottom"/>
            <w:hideMark/>
          </w:tcPr>
          <w:p w14:paraId="17D64CEC"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lastRenderedPageBreak/>
              <w:t>42 Rashodi za nabavu proizvedene dugotrajne imovine</w:t>
            </w:r>
          </w:p>
        </w:tc>
        <w:tc>
          <w:tcPr>
            <w:tcW w:w="1386" w:type="dxa"/>
            <w:shd w:val="clear" w:color="auto" w:fill="auto"/>
            <w:noWrap/>
            <w:vAlign w:val="bottom"/>
            <w:hideMark/>
          </w:tcPr>
          <w:p w14:paraId="1351A7A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975.766,36</w:t>
            </w:r>
          </w:p>
        </w:tc>
        <w:tc>
          <w:tcPr>
            <w:tcW w:w="1386" w:type="dxa"/>
            <w:shd w:val="clear" w:color="auto" w:fill="auto"/>
            <w:noWrap/>
            <w:vAlign w:val="bottom"/>
            <w:hideMark/>
          </w:tcPr>
          <w:p w14:paraId="3E9A0BD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10.214.250,00</w:t>
            </w:r>
          </w:p>
        </w:tc>
        <w:tc>
          <w:tcPr>
            <w:tcW w:w="1386" w:type="dxa"/>
            <w:shd w:val="clear" w:color="auto" w:fill="auto"/>
            <w:noWrap/>
            <w:vAlign w:val="bottom"/>
            <w:hideMark/>
          </w:tcPr>
          <w:p w14:paraId="36C5CE5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1.457.896,16</w:t>
            </w:r>
          </w:p>
        </w:tc>
        <w:tc>
          <w:tcPr>
            <w:tcW w:w="1386" w:type="dxa"/>
            <w:shd w:val="clear" w:color="auto" w:fill="auto"/>
            <w:noWrap/>
            <w:vAlign w:val="bottom"/>
            <w:hideMark/>
          </w:tcPr>
          <w:p w14:paraId="5D8A9EA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149,41%</w:t>
            </w:r>
          </w:p>
        </w:tc>
        <w:tc>
          <w:tcPr>
            <w:tcW w:w="1386" w:type="dxa"/>
            <w:shd w:val="clear" w:color="auto" w:fill="auto"/>
            <w:noWrap/>
            <w:vAlign w:val="bottom"/>
            <w:hideMark/>
          </w:tcPr>
          <w:p w14:paraId="29F5307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14,27%</w:t>
            </w:r>
          </w:p>
        </w:tc>
      </w:tr>
      <w:tr w:rsidR="00AA4F64" w:rsidRPr="00575413" w14:paraId="0B4BE3C6" w14:textId="77777777" w:rsidTr="00AA4F64">
        <w:trPr>
          <w:trHeight w:val="256"/>
        </w:trPr>
        <w:tc>
          <w:tcPr>
            <w:tcW w:w="8321" w:type="dxa"/>
            <w:shd w:val="clear" w:color="auto" w:fill="auto"/>
            <w:noWrap/>
            <w:vAlign w:val="bottom"/>
            <w:hideMark/>
          </w:tcPr>
          <w:p w14:paraId="5C974716"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421 Građevinski objekti</w:t>
            </w:r>
          </w:p>
        </w:tc>
        <w:tc>
          <w:tcPr>
            <w:tcW w:w="1386" w:type="dxa"/>
            <w:shd w:val="clear" w:color="auto" w:fill="auto"/>
            <w:noWrap/>
            <w:vAlign w:val="bottom"/>
            <w:hideMark/>
          </w:tcPr>
          <w:p w14:paraId="328F108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764.058,32</w:t>
            </w:r>
          </w:p>
        </w:tc>
        <w:tc>
          <w:tcPr>
            <w:tcW w:w="1386" w:type="dxa"/>
            <w:shd w:val="clear" w:color="auto" w:fill="auto"/>
            <w:noWrap/>
            <w:vAlign w:val="bottom"/>
            <w:hideMark/>
          </w:tcPr>
          <w:p w14:paraId="3579D65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9.465.000,00</w:t>
            </w:r>
          </w:p>
        </w:tc>
        <w:tc>
          <w:tcPr>
            <w:tcW w:w="1386" w:type="dxa"/>
            <w:shd w:val="clear" w:color="auto" w:fill="auto"/>
            <w:noWrap/>
            <w:vAlign w:val="bottom"/>
            <w:hideMark/>
          </w:tcPr>
          <w:p w14:paraId="1E20DCD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1.259.280,52</w:t>
            </w:r>
          </w:p>
        </w:tc>
        <w:tc>
          <w:tcPr>
            <w:tcW w:w="1386" w:type="dxa"/>
            <w:shd w:val="clear" w:color="auto" w:fill="auto"/>
            <w:noWrap/>
            <w:vAlign w:val="bottom"/>
            <w:hideMark/>
          </w:tcPr>
          <w:p w14:paraId="6DC5DD8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164,81%</w:t>
            </w:r>
          </w:p>
        </w:tc>
        <w:tc>
          <w:tcPr>
            <w:tcW w:w="1386" w:type="dxa"/>
            <w:shd w:val="clear" w:color="auto" w:fill="auto"/>
            <w:noWrap/>
            <w:vAlign w:val="bottom"/>
            <w:hideMark/>
          </w:tcPr>
          <w:p w14:paraId="5AD07CA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13,30%</w:t>
            </w:r>
          </w:p>
        </w:tc>
      </w:tr>
      <w:tr w:rsidR="00AA4F64" w:rsidRPr="00575413" w14:paraId="15C67F8E" w14:textId="77777777" w:rsidTr="00AA4F64">
        <w:trPr>
          <w:trHeight w:val="256"/>
        </w:trPr>
        <w:tc>
          <w:tcPr>
            <w:tcW w:w="8321" w:type="dxa"/>
            <w:shd w:val="clear" w:color="auto" w:fill="auto"/>
            <w:noWrap/>
            <w:vAlign w:val="bottom"/>
            <w:hideMark/>
          </w:tcPr>
          <w:p w14:paraId="796DDE1F"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4213 Ceste, željeznice i ostali prometni objekti</w:t>
            </w:r>
          </w:p>
        </w:tc>
        <w:tc>
          <w:tcPr>
            <w:tcW w:w="1386" w:type="dxa"/>
            <w:shd w:val="clear" w:color="auto" w:fill="auto"/>
            <w:noWrap/>
            <w:vAlign w:val="bottom"/>
            <w:hideMark/>
          </w:tcPr>
          <w:p w14:paraId="06EF3823"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22494758"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7042D06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645.821,38</w:t>
            </w:r>
          </w:p>
        </w:tc>
        <w:tc>
          <w:tcPr>
            <w:tcW w:w="1386" w:type="dxa"/>
            <w:shd w:val="clear" w:color="auto" w:fill="auto"/>
            <w:noWrap/>
            <w:vAlign w:val="bottom"/>
            <w:hideMark/>
          </w:tcPr>
          <w:p w14:paraId="4E41428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38A10EEE"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B7C732D" w14:textId="77777777" w:rsidTr="00AA4F64">
        <w:trPr>
          <w:trHeight w:val="256"/>
        </w:trPr>
        <w:tc>
          <w:tcPr>
            <w:tcW w:w="8321" w:type="dxa"/>
            <w:shd w:val="clear" w:color="auto" w:fill="auto"/>
            <w:noWrap/>
            <w:vAlign w:val="bottom"/>
            <w:hideMark/>
          </w:tcPr>
          <w:p w14:paraId="7B181BD0"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4214 Ostali građevinski objekti</w:t>
            </w:r>
          </w:p>
        </w:tc>
        <w:tc>
          <w:tcPr>
            <w:tcW w:w="1386" w:type="dxa"/>
            <w:shd w:val="clear" w:color="auto" w:fill="auto"/>
            <w:noWrap/>
            <w:vAlign w:val="bottom"/>
            <w:hideMark/>
          </w:tcPr>
          <w:p w14:paraId="66EFE15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764.058,32</w:t>
            </w:r>
          </w:p>
        </w:tc>
        <w:tc>
          <w:tcPr>
            <w:tcW w:w="1386" w:type="dxa"/>
            <w:shd w:val="clear" w:color="auto" w:fill="auto"/>
            <w:noWrap/>
            <w:vAlign w:val="bottom"/>
            <w:hideMark/>
          </w:tcPr>
          <w:p w14:paraId="1BA58EB8"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960EBD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613.459,14</w:t>
            </w:r>
          </w:p>
        </w:tc>
        <w:tc>
          <w:tcPr>
            <w:tcW w:w="1386" w:type="dxa"/>
            <w:shd w:val="clear" w:color="auto" w:fill="auto"/>
            <w:noWrap/>
            <w:vAlign w:val="bottom"/>
            <w:hideMark/>
          </w:tcPr>
          <w:p w14:paraId="56440CB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80,29%</w:t>
            </w:r>
          </w:p>
        </w:tc>
        <w:tc>
          <w:tcPr>
            <w:tcW w:w="1386" w:type="dxa"/>
            <w:shd w:val="clear" w:color="auto" w:fill="auto"/>
            <w:noWrap/>
            <w:vAlign w:val="bottom"/>
            <w:hideMark/>
          </w:tcPr>
          <w:p w14:paraId="0BA7B2A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77BA368E" w14:textId="77777777" w:rsidTr="00AA4F64">
        <w:trPr>
          <w:trHeight w:val="256"/>
        </w:trPr>
        <w:tc>
          <w:tcPr>
            <w:tcW w:w="8321" w:type="dxa"/>
            <w:shd w:val="clear" w:color="auto" w:fill="auto"/>
            <w:noWrap/>
            <w:vAlign w:val="bottom"/>
            <w:hideMark/>
          </w:tcPr>
          <w:p w14:paraId="305B5107"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422 Postrojenja i oprema</w:t>
            </w:r>
          </w:p>
        </w:tc>
        <w:tc>
          <w:tcPr>
            <w:tcW w:w="1386" w:type="dxa"/>
            <w:shd w:val="clear" w:color="auto" w:fill="auto"/>
            <w:noWrap/>
            <w:vAlign w:val="bottom"/>
            <w:hideMark/>
          </w:tcPr>
          <w:p w14:paraId="3A403E8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124.153,04</w:t>
            </w:r>
          </w:p>
        </w:tc>
        <w:tc>
          <w:tcPr>
            <w:tcW w:w="1386" w:type="dxa"/>
            <w:shd w:val="clear" w:color="auto" w:fill="auto"/>
            <w:noWrap/>
            <w:vAlign w:val="bottom"/>
            <w:hideMark/>
          </w:tcPr>
          <w:p w14:paraId="4DAC8C3A"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180.000,00</w:t>
            </w:r>
          </w:p>
        </w:tc>
        <w:tc>
          <w:tcPr>
            <w:tcW w:w="1386" w:type="dxa"/>
            <w:shd w:val="clear" w:color="auto" w:fill="auto"/>
            <w:noWrap/>
            <w:vAlign w:val="bottom"/>
            <w:hideMark/>
          </w:tcPr>
          <w:p w14:paraId="6F8C6136"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136.490,64</w:t>
            </w:r>
          </w:p>
        </w:tc>
        <w:tc>
          <w:tcPr>
            <w:tcW w:w="1386" w:type="dxa"/>
            <w:shd w:val="clear" w:color="auto" w:fill="auto"/>
            <w:noWrap/>
            <w:vAlign w:val="bottom"/>
            <w:hideMark/>
          </w:tcPr>
          <w:p w14:paraId="777A542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109,94%</w:t>
            </w:r>
          </w:p>
        </w:tc>
        <w:tc>
          <w:tcPr>
            <w:tcW w:w="1386" w:type="dxa"/>
            <w:shd w:val="clear" w:color="auto" w:fill="auto"/>
            <w:noWrap/>
            <w:vAlign w:val="bottom"/>
            <w:hideMark/>
          </w:tcPr>
          <w:p w14:paraId="2AFAEF4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75,83%</w:t>
            </w:r>
          </w:p>
        </w:tc>
      </w:tr>
      <w:tr w:rsidR="00AA4F64" w:rsidRPr="00575413" w14:paraId="75983D44" w14:textId="77777777" w:rsidTr="00AA4F64">
        <w:trPr>
          <w:trHeight w:val="256"/>
        </w:trPr>
        <w:tc>
          <w:tcPr>
            <w:tcW w:w="8321" w:type="dxa"/>
            <w:shd w:val="clear" w:color="auto" w:fill="auto"/>
            <w:noWrap/>
            <w:vAlign w:val="bottom"/>
            <w:hideMark/>
          </w:tcPr>
          <w:p w14:paraId="3DCBD587"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4221 Uredska oprema i namještaj</w:t>
            </w:r>
          </w:p>
        </w:tc>
        <w:tc>
          <w:tcPr>
            <w:tcW w:w="1386" w:type="dxa"/>
            <w:shd w:val="clear" w:color="auto" w:fill="auto"/>
            <w:noWrap/>
            <w:vAlign w:val="bottom"/>
            <w:hideMark/>
          </w:tcPr>
          <w:p w14:paraId="4FCB844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27.650,54</w:t>
            </w:r>
          </w:p>
        </w:tc>
        <w:tc>
          <w:tcPr>
            <w:tcW w:w="1386" w:type="dxa"/>
            <w:shd w:val="clear" w:color="auto" w:fill="auto"/>
            <w:noWrap/>
            <w:vAlign w:val="bottom"/>
            <w:hideMark/>
          </w:tcPr>
          <w:p w14:paraId="4D9E17F1"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45096054"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14.792,25</w:t>
            </w:r>
          </w:p>
        </w:tc>
        <w:tc>
          <w:tcPr>
            <w:tcW w:w="1386" w:type="dxa"/>
            <w:shd w:val="clear" w:color="auto" w:fill="auto"/>
            <w:noWrap/>
            <w:vAlign w:val="bottom"/>
            <w:hideMark/>
          </w:tcPr>
          <w:p w14:paraId="13C13FF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53,50%</w:t>
            </w:r>
          </w:p>
        </w:tc>
        <w:tc>
          <w:tcPr>
            <w:tcW w:w="1386" w:type="dxa"/>
            <w:shd w:val="clear" w:color="auto" w:fill="auto"/>
            <w:noWrap/>
            <w:vAlign w:val="bottom"/>
            <w:hideMark/>
          </w:tcPr>
          <w:p w14:paraId="77BF010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2E8A4795" w14:textId="77777777" w:rsidTr="00AA4F64">
        <w:trPr>
          <w:trHeight w:val="256"/>
        </w:trPr>
        <w:tc>
          <w:tcPr>
            <w:tcW w:w="8321" w:type="dxa"/>
            <w:shd w:val="clear" w:color="auto" w:fill="auto"/>
            <w:noWrap/>
            <w:vAlign w:val="bottom"/>
            <w:hideMark/>
          </w:tcPr>
          <w:p w14:paraId="6C73491E"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4223 Oprema za održavanje i zaštitu</w:t>
            </w:r>
          </w:p>
        </w:tc>
        <w:tc>
          <w:tcPr>
            <w:tcW w:w="1386" w:type="dxa"/>
            <w:shd w:val="clear" w:color="auto" w:fill="auto"/>
            <w:noWrap/>
            <w:vAlign w:val="bottom"/>
            <w:hideMark/>
          </w:tcPr>
          <w:p w14:paraId="1DC90800"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46.610,00</w:t>
            </w:r>
          </w:p>
        </w:tc>
        <w:tc>
          <w:tcPr>
            <w:tcW w:w="1386" w:type="dxa"/>
            <w:shd w:val="clear" w:color="auto" w:fill="auto"/>
            <w:noWrap/>
            <w:vAlign w:val="bottom"/>
            <w:hideMark/>
          </w:tcPr>
          <w:p w14:paraId="4444A478"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1866597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115.873,39</w:t>
            </w:r>
          </w:p>
        </w:tc>
        <w:tc>
          <w:tcPr>
            <w:tcW w:w="1386" w:type="dxa"/>
            <w:shd w:val="clear" w:color="auto" w:fill="auto"/>
            <w:noWrap/>
            <w:vAlign w:val="bottom"/>
            <w:hideMark/>
          </w:tcPr>
          <w:p w14:paraId="2983548B"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248,60%</w:t>
            </w:r>
          </w:p>
        </w:tc>
        <w:tc>
          <w:tcPr>
            <w:tcW w:w="1386" w:type="dxa"/>
            <w:shd w:val="clear" w:color="auto" w:fill="auto"/>
            <w:noWrap/>
            <w:vAlign w:val="bottom"/>
            <w:hideMark/>
          </w:tcPr>
          <w:p w14:paraId="2E4F2D5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69ED97CC" w14:textId="77777777" w:rsidTr="00AA4F64">
        <w:trPr>
          <w:trHeight w:val="256"/>
        </w:trPr>
        <w:tc>
          <w:tcPr>
            <w:tcW w:w="8321" w:type="dxa"/>
            <w:shd w:val="clear" w:color="auto" w:fill="auto"/>
            <w:noWrap/>
            <w:vAlign w:val="bottom"/>
            <w:hideMark/>
          </w:tcPr>
          <w:p w14:paraId="09E8D9BA"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4227 Uređaji, strojevi i oprema za ostale namjene</w:t>
            </w:r>
          </w:p>
        </w:tc>
        <w:tc>
          <w:tcPr>
            <w:tcW w:w="1386" w:type="dxa"/>
            <w:shd w:val="clear" w:color="auto" w:fill="auto"/>
            <w:noWrap/>
            <w:vAlign w:val="bottom"/>
            <w:hideMark/>
          </w:tcPr>
          <w:p w14:paraId="44F569B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49.892,50</w:t>
            </w:r>
          </w:p>
        </w:tc>
        <w:tc>
          <w:tcPr>
            <w:tcW w:w="1386" w:type="dxa"/>
            <w:shd w:val="clear" w:color="auto" w:fill="auto"/>
            <w:noWrap/>
            <w:vAlign w:val="bottom"/>
            <w:hideMark/>
          </w:tcPr>
          <w:p w14:paraId="15E4A330"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7F5533E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5.825,00</w:t>
            </w:r>
          </w:p>
        </w:tc>
        <w:tc>
          <w:tcPr>
            <w:tcW w:w="1386" w:type="dxa"/>
            <w:shd w:val="clear" w:color="auto" w:fill="auto"/>
            <w:noWrap/>
            <w:vAlign w:val="bottom"/>
            <w:hideMark/>
          </w:tcPr>
          <w:p w14:paraId="02B4884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11,68%</w:t>
            </w:r>
          </w:p>
        </w:tc>
        <w:tc>
          <w:tcPr>
            <w:tcW w:w="1386" w:type="dxa"/>
            <w:shd w:val="clear" w:color="auto" w:fill="auto"/>
            <w:noWrap/>
            <w:vAlign w:val="bottom"/>
            <w:hideMark/>
          </w:tcPr>
          <w:p w14:paraId="62DD96C3"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03C658CC" w14:textId="77777777" w:rsidTr="00AA4F64">
        <w:trPr>
          <w:trHeight w:val="256"/>
        </w:trPr>
        <w:tc>
          <w:tcPr>
            <w:tcW w:w="8321" w:type="dxa"/>
            <w:shd w:val="clear" w:color="auto" w:fill="auto"/>
            <w:noWrap/>
            <w:vAlign w:val="bottom"/>
            <w:hideMark/>
          </w:tcPr>
          <w:p w14:paraId="5AE55F99"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424 Knjige, umjetnička djela i ostale izložbene vrijednosti</w:t>
            </w:r>
          </w:p>
        </w:tc>
        <w:tc>
          <w:tcPr>
            <w:tcW w:w="1386" w:type="dxa"/>
            <w:shd w:val="clear" w:color="auto" w:fill="auto"/>
            <w:noWrap/>
            <w:vAlign w:val="bottom"/>
            <w:hideMark/>
          </w:tcPr>
          <w:p w14:paraId="2C915F67"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6005BEB1"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500,00</w:t>
            </w:r>
          </w:p>
        </w:tc>
        <w:tc>
          <w:tcPr>
            <w:tcW w:w="1386" w:type="dxa"/>
            <w:shd w:val="clear" w:color="auto" w:fill="auto"/>
            <w:noWrap/>
            <w:vAlign w:val="bottom"/>
            <w:hideMark/>
          </w:tcPr>
          <w:p w14:paraId="5771890E"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39A3C87C"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5B4F1430"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1E447069" w14:textId="77777777" w:rsidTr="00AA4F64">
        <w:trPr>
          <w:trHeight w:val="256"/>
        </w:trPr>
        <w:tc>
          <w:tcPr>
            <w:tcW w:w="8321" w:type="dxa"/>
            <w:shd w:val="clear" w:color="auto" w:fill="auto"/>
            <w:noWrap/>
            <w:vAlign w:val="bottom"/>
            <w:hideMark/>
          </w:tcPr>
          <w:p w14:paraId="6B49380A"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426 Nematerijalna proizvedena imovina</w:t>
            </w:r>
          </w:p>
        </w:tc>
        <w:tc>
          <w:tcPr>
            <w:tcW w:w="1386" w:type="dxa"/>
            <w:shd w:val="clear" w:color="auto" w:fill="auto"/>
            <w:noWrap/>
            <w:vAlign w:val="bottom"/>
            <w:hideMark/>
          </w:tcPr>
          <w:p w14:paraId="72F7BEB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87.555,00</w:t>
            </w:r>
          </w:p>
        </w:tc>
        <w:tc>
          <w:tcPr>
            <w:tcW w:w="1386" w:type="dxa"/>
            <w:shd w:val="clear" w:color="auto" w:fill="auto"/>
            <w:noWrap/>
            <w:vAlign w:val="bottom"/>
            <w:hideMark/>
          </w:tcPr>
          <w:p w14:paraId="255D09B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568.750,00</w:t>
            </w:r>
          </w:p>
        </w:tc>
        <w:tc>
          <w:tcPr>
            <w:tcW w:w="1386" w:type="dxa"/>
            <w:shd w:val="clear" w:color="auto" w:fill="auto"/>
            <w:noWrap/>
            <w:vAlign w:val="bottom"/>
            <w:hideMark/>
          </w:tcPr>
          <w:p w14:paraId="7D4B709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62.125,00</w:t>
            </w:r>
          </w:p>
        </w:tc>
        <w:tc>
          <w:tcPr>
            <w:tcW w:w="1386" w:type="dxa"/>
            <w:shd w:val="clear" w:color="auto" w:fill="auto"/>
            <w:noWrap/>
            <w:vAlign w:val="bottom"/>
            <w:hideMark/>
          </w:tcPr>
          <w:p w14:paraId="522B8EB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70,96%</w:t>
            </w:r>
          </w:p>
        </w:tc>
        <w:tc>
          <w:tcPr>
            <w:tcW w:w="1386" w:type="dxa"/>
            <w:shd w:val="clear" w:color="auto" w:fill="auto"/>
            <w:noWrap/>
            <w:vAlign w:val="bottom"/>
            <w:hideMark/>
          </w:tcPr>
          <w:p w14:paraId="6C0F33D5"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10,92%</w:t>
            </w:r>
          </w:p>
        </w:tc>
      </w:tr>
      <w:tr w:rsidR="00AA4F64" w:rsidRPr="00575413" w14:paraId="11CC782C" w14:textId="77777777" w:rsidTr="00AA4F64">
        <w:trPr>
          <w:trHeight w:val="256"/>
        </w:trPr>
        <w:tc>
          <w:tcPr>
            <w:tcW w:w="8321" w:type="dxa"/>
            <w:shd w:val="clear" w:color="auto" w:fill="auto"/>
            <w:noWrap/>
            <w:vAlign w:val="bottom"/>
            <w:hideMark/>
          </w:tcPr>
          <w:p w14:paraId="429933B4"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4262 Ulaganja u računalne programe</w:t>
            </w:r>
          </w:p>
        </w:tc>
        <w:tc>
          <w:tcPr>
            <w:tcW w:w="1386" w:type="dxa"/>
            <w:shd w:val="clear" w:color="auto" w:fill="auto"/>
            <w:noWrap/>
            <w:vAlign w:val="bottom"/>
            <w:hideMark/>
          </w:tcPr>
          <w:p w14:paraId="0A6145C7"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51.930,00</w:t>
            </w:r>
          </w:p>
        </w:tc>
        <w:tc>
          <w:tcPr>
            <w:tcW w:w="1386" w:type="dxa"/>
            <w:shd w:val="clear" w:color="auto" w:fill="auto"/>
            <w:noWrap/>
            <w:vAlign w:val="bottom"/>
            <w:hideMark/>
          </w:tcPr>
          <w:p w14:paraId="50BE9E69"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3BD0080C"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36D18F66"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20770A22"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40B08A6D" w14:textId="77777777" w:rsidTr="00AA4F64">
        <w:trPr>
          <w:trHeight w:val="256"/>
        </w:trPr>
        <w:tc>
          <w:tcPr>
            <w:tcW w:w="8321" w:type="dxa"/>
            <w:shd w:val="clear" w:color="auto" w:fill="auto"/>
            <w:noWrap/>
            <w:vAlign w:val="bottom"/>
            <w:hideMark/>
          </w:tcPr>
          <w:p w14:paraId="6C2ADDD7"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4264 Ostala nematerijalna proizvedena imovina</w:t>
            </w:r>
          </w:p>
        </w:tc>
        <w:tc>
          <w:tcPr>
            <w:tcW w:w="1386" w:type="dxa"/>
            <w:shd w:val="clear" w:color="auto" w:fill="auto"/>
            <w:noWrap/>
            <w:vAlign w:val="bottom"/>
            <w:hideMark/>
          </w:tcPr>
          <w:p w14:paraId="438D613D"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35.625,00</w:t>
            </w:r>
          </w:p>
        </w:tc>
        <w:tc>
          <w:tcPr>
            <w:tcW w:w="1386" w:type="dxa"/>
            <w:shd w:val="clear" w:color="auto" w:fill="auto"/>
            <w:noWrap/>
            <w:vAlign w:val="bottom"/>
            <w:hideMark/>
          </w:tcPr>
          <w:p w14:paraId="21D83CCD" w14:textId="77777777" w:rsidR="00AA4F64" w:rsidRPr="00575413" w:rsidRDefault="00AA4F64" w:rsidP="00AA4F64">
            <w:pPr>
              <w:jc w:val="right"/>
              <w:rPr>
                <w:rFonts w:ascii="Arial" w:hAnsi="Arial" w:cs="Arial"/>
                <w:sz w:val="20"/>
                <w:szCs w:val="20"/>
                <w:lang w:eastAsia="hr-HR"/>
              </w:rPr>
            </w:pPr>
          </w:p>
        </w:tc>
        <w:tc>
          <w:tcPr>
            <w:tcW w:w="1386" w:type="dxa"/>
            <w:shd w:val="clear" w:color="auto" w:fill="auto"/>
            <w:noWrap/>
            <w:vAlign w:val="bottom"/>
            <w:hideMark/>
          </w:tcPr>
          <w:p w14:paraId="7FA13D91"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62.125,00</w:t>
            </w:r>
          </w:p>
        </w:tc>
        <w:tc>
          <w:tcPr>
            <w:tcW w:w="1386" w:type="dxa"/>
            <w:shd w:val="clear" w:color="auto" w:fill="auto"/>
            <w:noWrap/>
            <w:vAlign w:val="bottom"/>
            <w:hideMark/>
          </w:tcPr>
          <w:p w14:paraId="67C3CD3F"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174,39%</w:t>
            </w:r>
          </w:p>
        </w:tc>
        <w:tc>
          <w:tcPr>
            <w:tcW w:w="1386" w:type="dxa"/>
            <w:shd w:val="clear" w:color="auto" w:fill="auto"/>
            <w:noWrap/>
            <w:vAlign w:val="bottom"/>
            <w:hideMark/>
          </w:tcPr>
          <w:p w14:paraId="5DA5E78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r w:rsidR="00AA4F64" w:rsidRPr="00575413" w14:paraId="3F8EDFC3" w14:textId="77777777" w:rsidTr="00AA4F64">
        <w:trPr>
          <w:trHeight w:val="256"/>
        </w:trPr>
        <w:tc>
          <w:tcPr>
            <w:tcW w:w="8321" w:type="dxa"/>
            <w:shd w:val="clear" w:color="auto" w:fill="auto"/>
            <w:noWrap/>
            <w:vAlign w:val="bottom"/>
            <w:hideMark/>
          </w:tcPr>
          <w:p w14:paraId="4FBB43A6"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45 Rashodi za dodatna ulaganja na nefinancijskoj imovini</w:t>
            </w:r>
          </w:p>
        </w:tc>
        <w:tc>
          <w:tcPr>
            <w:tcW w:w="1386" w:type="dxa"/>
            <w:shd w:val="clear" w:color="auto" w:fill="auto"/>
            <w:noWrap/>
            <w:vAlign w:val="bottom"/>
            <w:hideMark/>
          </w:tcPr>
          <w:p w14:paraId="5E1F1F27"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6AFB11ED"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788.000,00</w:t>
            </w:r>
          </w:p>
        </w:tc>
        <w:tc>
          <w:tcPr>
            <w:tcW w:w="1386" w:type="dxa"/>
            <w:shd w:val="clear" w:color="auto" w:fill="auto"/>
            <w:noWrap/>
            <w:vAlign w:val="bottom"/>
            <w:hideMark/>
          </w:tcPr>
          <w:p w14:paraId="3CEBAD7B"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49.743,75</w:t>
            </w:r>
          </w:p>
        </w:tc>
        <w:tc>
          <w:tcPr>
            <w:tcW w:w="1386" w:type="dxa"/>
            <w:shd w:val="clear" w:color="auto" w:fill="auto"/>
            <w:noWrap/>
            <w:vAlign w:val="bottom"/>
            <w:hideMark/>
          </w:tcPr>
          <w:p w14:paraId="386B0F3E"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7E3482E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6,31%</w:t>
            </w:r>
          </w:p>
        </w:tc>
      </w:tr>
      <w:tr w:rsidR="00AA4F64" w:rsidRPr="00575413" w14:paraId="1432ABA7" w14:textId="77777777" w:rsidTr="00AA4F64">
        <w:trPr>
          <w:trHeight w:val="256"/>
        </w:trPr>
        <w:tc>
          <w:tcPr>
            <w:tcW w:w="8321" w:type="dxa"/>
            <w:shd w:val="clear" w:color="auto" w:fill="auto"/>
            <w:noWrap/>
            <w:vAlign w:val="bottom"/>
            <w:hideMark/>
          </w:tcPr>
          <w:p w14:paraId="672B21D1"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451 Dodatna ulaganja na građevinskim objektima</w:t>
            </w:r>
          </w:p>
        </w:tc>
        <w:tc>
          <w:tcPr>
            <w:tcW w:w="1386" w:type="dxa"/>
            <w:shd w:val="clear" w:color="auto" w:fill="auto"/>
            <w:noWrap/>
            <w:vAlign w:val="bottom"/>
            <w:hideMark/>
          </w:tcPr>
          <w:p w14:paraId="7CBD30EE"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010B0AC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738.000,00</w:t>
            </w:r>
          </w:p>
        </w:tc>
        <w:tc>
          <w:tcPr>
            <w:tcW w:w="1386" w:type="dxa"/>
            <w:shd w:val="clear" w:color="auto" w:fill="auto"/>
            <w:noWrap/>
            <w:vAlign w:val="bottom"/>
            <w:hideMark/>
          </w:tcPr>
          <w:p w14:paraId="1FA958ED" w14:textId="77777777" w:rsidR="00AA4F64" w:rsidRPr="00575413" w:rsidRDefault="00AA4F64" w:rsidP="00AA4F64">
            <w:pPr>
              <w:jc w:val="right"/>
              <w:rPr>
                <w:rFonts w:ascii="Arial" w:hAnsi="Arial" w:cs="Arial"/>
                <w:b/>
                <w:bCs/>
                <w:sz w:val="20"/>
                <w:szCs w:val="20"/>
                <w:lang w:eastAsia="hr-HR"/>
              </w:rPr>
            </w:pPr>
          </w:p>
        </w:tc>
        <w:tc>
          <w:tcPr>
            <w:tcW w:w="1386" w:type="dxa"/>
            <w:shd w:val="clear" w:color="auto" w:fill="auto"/>
            <w:noWrap/>
            <w:vAlign w:val="bottom"/>
            <w:hideMark/>
          </w:tcPr>
          <w:p w14:paraId="3EC52D67"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2D6B9B54"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r>
      <w:tr w:rsidR="00AA4F64" w:rsidRPr="00575413" w14:paraId="385AD0C4" w14:textId="77777777" w:rsidTr="00AA4F64">
        <w:trPr>
          <w:trHeight w:val="256"/>
        </w:trPr>
        <w:tc>
          <w:tcPr>
            <w:tcW w:w="8321" w:type="dxa"/>
            <w:shd w:val="clear" w:color="auto" w:fill="auto"/>
            <w:noWrap/>
            <w:vAlign w:val="bottom"/>
            <w:hideMark/>
          </w:tcPr>
          <w:p w14:paraId="76EFD9BD" w14:textId="77777777" w:rsidR="00AA4F64" w:rsidRPr="00575413" w:rsidRDefault="00AA4F64" w:rsidP="00AA4F64">
            <w:pPr>
              <w:rPr>
                <w:rFonts w:ascii="Arial" w:hAnsi="Arial" w:cs="Arial"/>
                <w:b/>
                <w:bCs/>
                <w:sz w:val="20"/>
                <w:szCs w:val="20"/>
                <w:lang w:eastAsia="hr-HR"/>
              </w:rPr>
            </w:pPr>
            <w:r w:rsidRPr="00575413">
              <w:rPr>
                <w:rFonts w:ascii="Arial" w:hAnsi="Arial" w:cs="Arial"/>
                <w:b/>
                <w:bCs/>
                <w:sz w:val="20"/>
                <w:szCs w:val="20"/>
                <w:lang w:eastAsia="hr-HR"/>
              </w:rPr>
              <w:t>452 Dodatna ulaganja na postrojenjima i opremi</w:t>
            </w:r>
          </w:p>
        </w:tc>
        <w:tc>
          <w:tcPr>
            <w:tcW w:w="1386" w:type="dxa"/>
            <w:shd w:val="clear" w:color="auto" w:fill="auto"/>
            <w:noWrap/>
            <w:vAlign w:val="bottom"/>
            <w:hideMark/>
          </w:tcPr>
          <w:p w14:paraId="6A813114" w14:textId="77777777" w:rsidR="00AA4F64" w:rsidRPr="00575413" w:rsidRDefault="00AA4F64" w:rsidP="00AA4F64">
            <w:pPr>
              <w:rPr>
                <w:rFonts w:ascii="Arial" w:hAnsi="Arial" w:cs="Arial"/>
                <w:b/>
                <w:bCs/>
                <w:sz w:val="20"/>
                <w:szCs w:val="20"/>
                <w:lang w:eastAsia="hr-HR"/>
              </w:rPr>
            </w:pPr>
          </w:p>
        </w:tc>
        <w:tc>
          <w:tcPr>
            <w:tcW w:w="1386" w:type="dxa"/>
            <w:shd w:val="clear" w:color="auto" w:fill="auto"/>
            <w:noWrap/>
            <w:vAlign w:val="bottom"/>
            <w:hideMark/>
          </w:tcPr>
          <w:p w14:paraId="7944AB32"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50.000,00</w:t>
            </w:r>
          </w:p>
        </w:tc>
        <w:tc>
          <w:tcPr>
            <w:tcW w:w="1386" w:type="dxa"/>
            <w:shd w:val="clear" w:color="auto" w:fill="auto"/>
            <w:noWrap/>
            <w:vAlign w:val="bottom"/>
            <w:hideMark/>
          </w:tcPr>
          <w:p w14:paraId="5A68A2AF"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49.743,75</w:t>
            </w:r>
          </w:p>
        </w:tc>
        <w:tc>
          <w:tcPr>
            <w:tcW w:w="1386" w:type="dxa"/>
            <w:shd w:val="clear" w:color="auto" w:fill="auto"/>
            <w:noWrap/>
            <w:vAlign w:val="bottom"/>
            <w:hideMark/>
          </w:tcPr>
          <w:p w14:paraId="7B3607C9"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0,00%</w:t>
            </w:r>
          </w:p>
        </w:tc>
        <w:tc>
          <w:tcPr>
            <w:tcW w:w="1386" w:type="dxa"/>
            <w:shd w:val="clear" w:color="auto" w:fill="auto"/>
            <w:noWrap/>
            <w:vAlign w:val="bottom"/>
            <w:hideMark/>
          </w:tcPr>
          <w:p w14:paraId="62D59FA8" w14:textId="77777777" w:rsidR="00AA4F64" w:rsidRPr="00575413" w:rsidRDefault="00AA4F64" w:rsidP="00AA4F64">
            <w:pPr>
              <w:jc w:val="right"/>
              <w:rPr>
                <w:rFonts w:ascii="Arial" w:hAnsi="Arial" w:cs="Arial"/>
                <w:b/>
                <w:bCs/>
                <w:sz w:val="20"/>
                <w:szCs w:val="20"/>
                <w:lang w:eastAsia="hr-HR"/>
              </w:rPr>
            </w:pPr>
            <w:r w:rsidRPr="00575413">
              <w:rPr>
                <w:rFonts w:ascii="Arial" w:hAnsi="Arial" w:cs="Arial"/>
                <w:b/>
                <w:bCs/>
                <w:sz w:val="20"/>
                <w:szCs w:val="20"/>
                <w:lang w:eastAsia="hr-HR"/>
              </w:rPr>
              <w:t>99,49%</w:t>
            </w:r>
          </w:p>
        </w:tc>
      </w:tr>
      <w:tr w:rsidR="00AA4F64" w:rsidRPr="00575413" w14:paraId="1DD0B2A0" w14:textId="77777777" w:rsidTr="00AA4F64">
        <w:trPr>
          <w:trHeight w:val="256"/>
        </w:trPr>
        <w:tc>
          <w:tcPr>
            <w:tcW w:w="8321" w:type="dxa"/>
            <w:shd w:val="clear" w:color="auto" w:fill="auto"/>
            <w:noWrap/>
            <w:vAlign w:val="bottom"/>
            <w:hideMark/>
          </w:tcPr>
          <w:p w14:paraId="0F07B5CA" w14:textId="77777777" w:rsidR="00AA4F64" w:rsidRPr="00575413" w:rsidRDefault="00AA4F64" w:rsidP="00AA4F64">
            <w:pPr>
              <w:rPr>
                <w:rFonts w:ascii="Arial" w:hAnsi="Arial" w:cs="Arial"/>
                <w:sz w:val="20"/>
                <w:szCs w:val="20"/>
                <w:lang w:eastAsia="hr-HR"/>
              </w:rPr>
            </w:pPr>
            <w:r w:rsidRPr="00575413">
              <w:rPr>
                <w:rFonts w:ascii="Arial" w:hAnsi="Arial" w:cs="Arial"/>
                <w:sz w:val="20"/>
                <w:szCs w:val="20"/>
                <w:lang w:eastAsia="hr-HR"/>
              </w:rPr>
              <w:t>4521 Dodatna ulaganja na postrojenjima i opremi</w:t>
            </w:r>
          </w:p>
        </w:tc>
        <w:tc>
          <w:tcPr>
            <w:tcW w:w="1386" w:type="dxa"/>
            <w:shd w:val="clear" w:color="auto" w:fill="auto"/>
            <w:noWrap/>
            <w:vAlign w:val="bottom"/>
            <w:hideMark/>
          </w:tcPr>
          <w:p w14:paraId="35D5BDE8" w14:textId="77777777" w:rsidR="00AA4F64" w:rsidRPr="00575413" w:rsidRDefault="00AA4F64" w:rsidP="00AA4F64">
            <w:pPr>
              <w:rPr>
                <w:rFonts w:ascii="Arial" w:hAnsi="Arial" w:cs="Arial"/>
                <w:sz w:val="20"/>
                <w:szCs w:val="20"/>
                <w:lang w:eastAsia="hr-HR"/>
              </w:rPr>
            </w:pPr>
          </w:p>
        </w:tc>
        <w:tc>
          <w:tcPr>
            <w:tcW w:w="1386" w:type="dxa"/>
            <w:shd w:val="clear" w:color="auto" w:fill="auto"/>
            <w:noWrap/>
            <w:vAlign w:val="bottom"/>
            <w:hideMark/>
          </w:tcPr>
          <w:p w14:paraId="63E3379C" w14:textId="77777777" w:rsidR="00AA4F64" w:rsidRPr="00575413" w:rsidRDefault="00AA4F64" w:rsidP="00AA4F64">
            <w:pPr>
              <w:jc w:val="right"/>
              <w:rPr>
                <w:sz w:val="20"/>
                <w:szCs w:val="20"/>
                <w:lang w:eastAsia="hr-HR"/>
              </w:rPr>
            </w:pPr>
          </w:p>
        </w:tc>
        <w:tc>
          <w:tcPr>
            <w:tcW w:w="1386" w:type="dxa"/>
            <w:shd w:val="clear" w:color="auto" w:fill="auto"/>
            <w:noWrap/>
            <w:vAlign w:val="bottom"/>
            <w:hideMark/>
          </w:tcPr>
          <w:p w14:paraId="1ED93CB5"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49.743,75</w:t>
            </w:r>
          </w:p>
        </w:tc>
        <w:tc>
          <w:tcPr>
            <w:tcW w:w="1386" w:type="dxa"/>
            <w:shd w:val="clear" w:color="auto" w:fill="auto"/>
            <w:noWrap/>
            <w:vAlign w:val="bottom"/>
            <w:hideMark/>
          </w:tcPr>
          <w:p w14:paraId="0EFAA7DA"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c>
          <w:tcPr>
            <w:tcW w:w="1386" w:type="dxa"/>
            <w:shd w:val="clear" w:color="auto" w:fill="auto"/>
            <w:noWrap/>
            <w:vAlign w:val="bottom"/>
            <w:hideMark/>
          </w:tcPr>
          <w:p w14:paraId="4105FD3C" w14:textId="77777777" w:rsidR="00AA4F64" w:rsidRPr="00575413" w:rsidRDefault="00AA4F64" w:rsidP="00AA4F64">
            <w:pPr>
              <w:jc w:val="right"/>
              <w:rPr>
                <w:rFonts w:ascii="Arial" w:hAnsi="Arial" w:cs="Arial"/>
                <w:sz w:val="20"/>
                <w:szCs w:val="20"/>
                <w:lang w:eastAsia="hr-HR"/>
              </w:rPr>
            </w:pPr>
            <w:r w:rsidRPr="00575413">
              <w:rPr>
                <w:rFonts w:ascii="Arial" w:hAnsi="Arial" w:cs="Arial"/>
                <w:sz w:val="20"/>
                <w:szCs w:val="20"/>
                <w:lang w:eastAsia="hr-HR"/>
              </w:rPr>
              <w:t>0,00%</w:t>
            </w:r>
          </w:p>
        </w:tc>
      </w:tr>
    </w:tbl>
    <w:p w14:paraId="6A617711" w14:textId="77777777" w:rsidR="00AA4F64" w:rsidRDefault="00AA4F64" w:rsidP="00AA4F64">
      <w:pPr>
        <w:tabs>
          <w:tab w:val="left" w:pos="5436"/>
        </w:tabs>
        <w:rPr>
          <w:rFonts w:ascii="Cambria" w:hAnsi="Cambria" w:cs="Arial"/>
        </w:rPr>
      </w:pPr>
    </w:p>
    <w:p w14:paraId="3821CA4D" w14:textId="77777777" w:rsidR="00AA4F64" w:rsidRDefault="00AA4F64" w:rsidP="00AA4F64">
      <w:pPr>
        <w:tabs>
          <w:tab w:val="left" w:pos="5436"/>
        </w:tabs>
        <w:rPr>
          <w:rFonts w:ascii="Cambria" w:hAnsi="Cambria" w:cs="Arial"/>
        </w:rPr>
      </w:pPr>
    </w:p>
    <w:p w14:paraId="035AC0DF" w14:textId="77777777" w:rsidR="00AA4F64" w:rsidRDefault="00AA4F64" w:rsidP="00AA4F64">
      <w:pPr>
        <w:tabs>
          <w:tab w:val="left" w:pos="5436"/>
        </w:tabs>
        <w:rPr>
          <w:rFonts w:ascii="Cambria" w:hAnsi="Cambria" w:cs="Arial"/>
        </w:rPr>
      </w:pPr>
    </w:p>
    <w:p w14:paraId="4BA5D6C5" w14:textId="77777777" w:rsidR="00AA4F64" w:rsidRDefault="00AA4F64" w:rsidP="00AA4F64">
      <w:pPr>
        <w:tabs>
          <w:tab w:val="left" w:pos="5436"/>
        </w:tabs>
        <w:rPr>
          <w:rFonts w:ascii="Cambria" w:hAnsi="Cambria" w:cs="Arial"/>
        </w:rPr>
      </w:pPr>
    </w:p>
    <w:p w14:paraId="342D2067" w14:textId="77777777" w:rsidR="00AA4F64" w:rsidRDefault="00AA4F64" w:rsidP="00AA4F64">
      <w:pPr>
        <w:tabs>
          <w:tab w:val="left" w:pos="5436"/>
        </w:tabs>
        <w:rPr>
          <w:rFonts w:ascii="Cambria" w:hAnsi="Cambria" w:cs="Arial"/>
        </w:rPr>
      </w:pPr>
    </w:p>
    <w:p w14:paraId="4240EB48" w14:textId="77777777" w:rsidR="00AA4F64" w:rsidRDefault="00AA4F64" w:rsidP="00AA4F64">
      <w:pPr>
        <w:tabs>
          <w:tab w:val="left" w:pos="5436"/>
        </w:tabs>
        <w:rPr>
          <w:rFonts w:ascii="Cambria" w:hAnsi="Cambria" w:cs="Arial"/>
        </w:rPr>
      </w:pPr>
    </w:p>
    <w:p w14:paraId="4F8EF728" w14:textId="77777777" w:rsidR="00AA4F64" w:rsidRDefault="00AA4F64" w:rsidP="00AA4F64">
      <w:pPr>
        <w:tabs>
          <w:tab w:val="left" w:pos="5436"/>
        </w:tabs>
        <w:rPr>
          <w:rFonts w:ascii="Cambria" w:hAnsi="Cambria" w:cs="Arial"/>
        </w:rPr>
      </w:pPr>
    </w:p>
    <w:p w14:paraId="3AAC96BE" w14:textId="77777777" w:rsidR="00AA4F64" w:rsidRDefault="00AA4F64" w:rsidP="00AA4F64">
      <w:pPr>
        <w:tabs>
          <w:tab w:val="left" w:pos="5436"/>
        </w:tabs>
        <w:rPr>
          <w:rFonts w:ascii="Cambria" w:hAnsi="Cambria" w:cs="Arial"/>
        </w:rPr>
      </w:pPr>
    </w:p>
    <w:p w14:paraId="0A1FCF5E" w14:textId="77777777" w:rsidR="00AA4F64" w:rsidRDefault="00AA4F64" w:rsidP="00AA4F64">
      <w:pPr>
        <w:tabs>
          <w:tab w:val="left" w:pos="5436"/>
        </w:tabs>
        <w:rPr>
          <w:rFonts w:ascii="Cambria" w:hAnsi="Cambria" w:cs="Arial"/>
        </w:rPr>
      </w:pPr>
    </w:p>
    <w:p w14:paraId="0163028C" w14:textId="77777777" w:rsidR="00AA4F64" w:rsidRDefault="00AA4F64" w:rsidP="00AA4F64">
      <w:pPr>
        <w:tabs>
          <w:tab w:val="left" w:pos="5436"/>
        </w:tabs>
        <w:rPr>
          <w:rFonts w:ascii="Cambria" w:hAnsi="Cambria" w:cs="Arial"/>
        </w:rPr>
      </w:pPr>
    </w:p>
    <w:p w14:paraId="4E656D94" w14:textId="77777777" w:rsidR="00AA4F64" w:rsidRDefault="00AA4F64" w:rsidP="00AA4F64">
      <w:pPr>
        <w:tabs>
          <w:tab w:val="left" w:pos="5436"/>
        </w:tabs>
        <w:rPr>
          <w:rFonts w:ascii="Cambria" w:hAnsi="Cambria" w:cs="Arial"/>
        </w:rPr>
      </w:pPr>
    </w:p>
    <w:p w14:paraId="2429B3DD" w14:textId="77777777" w:rsidR="00AA4F64" w:rsidRDefault="00AA4F64" w:rsidP="00AA4F64">
      <w:pPr>
        <w:tabs>
          <w:tab w:val="left" w:pos="5436"/>
        </w:tabs>
        <w:rPr>
          <w:rFonts w:ascii="Cambria" w:hAnsi="Cambria" w:cs="Arial"/>
        </w:rPr>
      </w:pPr>
    </w:p>
    <w:p w14:paraId="6EE5F635" w14:textId="77777777" w:rsidR="00AA4F64" w:rsidRDefault="00AA4F64" w:rsidP="00AA4F64">
      <w:pPr>
        <w:tabs>
          <w:tab w:val="left" w:pos="5436"/>
        </w:tabs>
        <w:rPr>
          <w:rFonts w:ascii="Cambria" w:hAnsi="Cambria" w:cs="Arial"/>
        </w:rPr>
      </w:pPr>
    </w:p>
    <w:p w14:paraId="07232FB1" w14:textId="77777777" w:rsidR="00AA4F64" w:rsidRDefault="00AA4F64" w:rsidP="00AA4F64">
      <w:pPr>
        <w:tabs>
          <w:tab w:val="left" w:pos="5436"/>
        </w:tabs>
        <w:rPr>
          <w:rFonts w:ascii="Cambria" w:hAnsi="Cambria" w:cs="Arial"/>
        </w:rPr>
      </w:pPr>
    </w:p>
    <w:p w14:paraId="6BE94415" w14:textId="77777777" w:rsidR="00AA4F64" w:rsidRDefault="00AA4F64" w:rsidP="00AA4F64">
      <w:pPr>
        <w:tabs>
          <w:tab w:val="left" w:pos="5436"/>
        </w:tabs>
        <w:rPr>
          <w:rFonts w:ascii="Cambria" w:hAnsi="Cambria" w:cs="Arial"/>
        </w:rPr>
      </w:pPr>
    </w:p>
    <w:p w14:paraId="6EE5CEF7" w14:textId="77777777" w:rsidR="00AA4F64" w:rsidRDefault="00AA4F64" w:rsidP="00AA4F64">
      <w:pPr>
        <w:tabs>
          <w:tab w:val="left" w:pos="5436"/>
        </w:tabs>
        <w:rPr>
          <w:rFonts w:ascii="Cambria" w:hAnsi="Cambria" w:cs="Arial"/>
        </w:rPr>
      </w:pPr>
    </w:p>
    <w:p w14:paraId="0141C4F5" w14:textId="77777777" w:rsidR="00AA4F64" w:rsidRDefault="00AA4F64" w:rsidP="00AA4F64">
      <w:pPr>
        <w:tabs>
          <w:tab w:val="left" w:pos="5436"/>
        </w:tabs>
        <w:rPr>
          <w:rFonts w:ascii="Cambria" w:hAnsi="Cambria" w:cs="Arial"/>
        </w:rPr>
      </w:pPr>
    </w:p>
    <w:p w14:paraId="532D9BC8" w14:textId="77777777" w:rsidR="00AA4F64" w:rsidRDefault="00AA4F64" w:rsidP="00AA4F64">
      <w:pPr>
        <w:tabs>
          <w:tab w:val="left" w:pos="5436"/>
        </w:tabs>
        <w:rPr>
          <w:rFonts w:ascii="Cambria" w:hAnsi="Cambria" w:cs="Arial"/>
        </w:rPr>
      </w:pPr>
    </w:p>
    <w:p w14:paraId="17BE2B04" w14:textId="77777777" w:rsidR="00AA4F64" w:rsidRDefault="00AA4F64" w:rsidP="00AA4F64">
      <w:pPr>
        <w:tabs>
          <w:tab w:val="left" w:pos="5436"/>
        </w:tabs>
        <w:rPr>
          <w:rFonts w:ascii="Cambria" w:hAnsi="Cambria" w:cs="Arial"/>
        </w:rPr>
      </w:pPr>
    </w:p>
    <w:p w14:paraId="7584F1D8" w14:textId="77777777" w:rsidR="00AA4F64" w:rsidRDefault="00AA4F64" w:rsidP="00AA4F64">
      <w:pPr>
        <w:tabs>
          <w:tab w:val="left" w:pos="5436"/>
        </w:tabs>
        <w:rPr>
          <w:rFonts w:ascii="Cambria" w:hAnsi="Cambria" w:cs="Arial"/>
        </w:rPr>
      </w:pPr>
    </w:p>
    <w:p w14:paraId="083EF0EB" w14:textId="77777777" w:rsidR="00AA4F64" w:rsidRDefault="00AA4F64" w:rsidP="00AA4F64">
      <w:pPr>
        <w:tabs>
          <w:tab w:val="left" w:pos="5436"/>
        </w:tabs>
        <w:rPr>
          <w:rFonts w:ascii="Cambria" w:hAnsi="Cambria" w:cs="Arial"/>
        </w:rPr>
      </w:pPr>
    </w:p>
    <w:p w14:paraId="71AD2E2D" w14:textId="77777777" w:rsidR="00AA4F64" w:rsidRDefault="00AA4F64" w:rsidP="00AA4F64">
      <w:pPr>
        <w:tabs>
          <w:tab w:val="left" w:pos="5436"/>
        </w:tabs>
        <w:rPr>
          <w:rFonts w:ascii="Cambria" w:hAnsi="Cambria" w:cs="Arial"/>
        </w:rPr>
      </w:pPr>
    </w:p>
    <w:p w14:paraId="1BD16724" w14:textId="77777777" w:rsidR="00AA4F64" w:rsidRDefault="00AA4F64" w:rsidP="00AA4F64">
      <w:pPr>
        <w:tabs>
          <w:tab w:val="left" w:pos="5436"/>
        </w:tabs>
        <w:rPr>
          <w:rFonts w:ascii="Cambria" w:hAnsi="Cambria" w:cs="Arial"/>
        </w:rPr>
      </w:pPr>
    </w:p>
    <w:p w14:paraId="4B6E8E0B" w14:textId="77777777" w:rsidR="00AA4F64" w:rsidRDefault="00AA4F64" w:rsidP="00AA4F64">
      <w:pPr>
        <w:tabs>
          <w:tab w:val="left" w:pos="5436"/>
        </w:tabs>
        <w:rPr>
          <w:rFonts w:ascii="Cambria" w:hAnsi="Cambria" w:cs="Arial"/>
        </w:rPr>
      </w:pPr>
      <w:r>
        <w:rPr>
          <w:rFonts w:ascii="Cambria" w:hAnsi="Cambria" w:cs="Arial"/>
        </w:rPr>
        <w:t>Tablica 3</w:t>
      </w:r>
      <w:r w:rsidRPr="00256425">
        <w:rPr>
          <w:rFonts w:ascii="Cambria" w:hAnsi="Cambria" w:cs="Arial"/>
        </w:rPr>
        <w:t xml:space="preserve">: </w:t>
      </w:r>
      <w:r>
        <w:rPr>
          <w:rFonts w:ascii="Cambria" w:hAnsi="Cambria" w:cs="Arial"/>
        </w:rPr>
        <w:t>A. Račun prihoda i rashoda prema izvorima financiranja</w:t>
      </w:r>
    </w:p>
    <w:p w14:paraId="6B4C1E26" w14:textId="77777777" w:rsidR="00AA4F64" w:rsidRPr="00F75DA1" w:rsidRDefault="00AA4F64" w:rsidP="00AA4F64">
      <w:pPr>
        <w:tabs>
          <w:tab w:val="left" w:pos="5436"/>
        </w:tabs>
        <w:rPr>
          <w:rFonts w:ascii="Cambria" w:hAnsi="Cambria" w:cs="Arial"/>
        </w:rPr>
      </w:pPr>
    </w:p>
    <w:tbl>
      <w:tblPr>
        <w:tblW w:w="14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gridCol w:w="1384"/>
        <w:gridCol w:w="1496"/>
        <w:gridCol w:w="1496"/>
        <w:gridCol w:w="1355"/>
        <w:gridCol w:w="1355"/>
      </w:tblGrid>
      <w:tr w:rsidR="00AA4F64" w:rsidRPr="003D16C6" w14:paraId="271D3F55" w14:textId="77777777" w:rsidTr="00AA4F64">
        <w:trPr>
          <w:trHeight w:val="255"/>
        </w:trPr>
        <w:tc>
          <w:tcPr>
            <w:tcW w:w="8132" w:type="dxa"/>
            <w:shd w:val="clear" w:color="000000" w:fill="C0C0C0"/>
            <w:noWrap/>
            <w:vAlign w:val="bottom"/>
            <w:hideMark/>
          </w:tcPr>
          <w:p w14:paraId="622D960F"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Račun / opis</w:t>
            </w:r>
          </w:p>
        </w:tc>
        <w:tc>
          <w:tcPr>
            <w:tcW w:w="1355" w:type="dxa"/>
            <w:shd w:val="clear" w:color="000000" w:fill="C0C0C0"/>
            <w:noWrap/>
            <w:vAlign w:val="bottom"/>
            <w:hideMark/>
          </w:tcPr>
          <w:p w14:paraId="09E299D7"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Izvršenje 2020.</w:t>
            </w:r>
          </w:p>
        </w:tc>
        <w:tc>
          <w:tcPr>
            <w:tcW w:w="1355" w:type="dxa"/>
            <w:shd w:val="clear" w:color="000000" w:fill="C0C0C0"/>
            <w:noWrap/>
            <w:vAlign w:val="bottom"/>
            <w:hideMark/>
          </w:tcPr>
          <w:p w14:paraId="55347F28"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Izvorni plan 2021.</w:t>
            </w:r>
          </w:p>
        </w:tc>
        <w:tc>
          <w:tcPr>
            <w:tcW w:w="1355" w:type="dxa"/>
            <w:shd w:val="clear" w:color="000000" w:fill="C0C0C0"/>
            <w:noWrap/>
            <w:vAlign w:val="bottom"/>
            <w:hideMark/>
          </w:tcPr>
          <w:p w14:paraId="59FF0842"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Izvršenje 2021.</w:t>
            </w:r>
          </w:p>
        </w:tc>
        <w:tc>
          <w:tcPr>
            <w:tcW w:w="1355" w:type="dxa"/>
            <w:shd w:val="clear" w:color="000000" w:fill="C0C0C0"/>
            <w:noWrap/>
            <w:vAlign w:val="bottom"/>
            <w:hideMark/>
          </w:tcPr>
          <w:p w14:paraId="27ECA6F1"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Indeks  3/1</w:t>
            </w:r>
          </w:p>
        </w:tc>
        <w:tc>
          <w:tcPr>
            <w:tcW w:w="1355" w:type="dxa"/>
            <w:shd w:val="clear" w:color="000000" w:fill="C0C0C0"/>
            <w:noWrap/>
            <w:vAlign w:val="bottom"/>
            <w:hideMark/>
          </w:tcPr>
          <w:p w14:paraId="3CCD32A9"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Indeks  3/2</w:t>
            </w:r>
          </w:p>
        </w:tc>
      </w:tr>
      <w:tr w:rsidR="00AA4F64" w:rsidRPr="003D16C6" w14:paraId="4EBB5F02" w14:textId="77777777" w:rsidTr="00AA4F64">
        <w:trPr>
          <w:trHeight w:val="255"/>
        </w:trPr>
        <w:tc>
          <w:tcPr>
            <w:tcW w:w="8132" w:type="dxa"/>
            <w:shd w:val="clear" w:color="000000" w:fill="C0C0C0"/>
            <w:noWrap/>
            <w:vAlign w:val="bottom"/>
            <w:hideMark/>
          </w:tcPr>
          <w:p w14:paraId="281373BA"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PRIHODI I RASHODI PREMA IZVORIMA FINANCIRANJA</w:t>
            </w:r>
          </w:p>
        </w:tc>
        <w:tc>
          <w:tcPr>
            <w:tcW w:w="1355" w:type="dxa"/>
            <w:shd w:val="clear" w:color="000000" w:fill="C0C0C0"/>
            <w:noWrap/>
            <w:vAlign w:val="bottom"/>
            <w:hideMark/>
          </w:tcPr>
          <w:p w14:paraId="0D4B63DD"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1</w:t>
            </w:r>
          </w:p>
        </w:tc>
        <w:tc>
          <w:tcPr>
            <w:tcW w:w="1355" w:type="dxa"/>
            <w:shd w:val="clear" w:color="000000" w:fill="C0C0C0"/>
            <w:noWrap/>
            <w:vAlign w:val="bottom"/>
            <w:hideMark/>
          </w:tcPr>
          <w:p w14:paraId="2042DF17"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2</w:t>
            </w:r>
          </w:p>
        </w:tc>
        <w:tc>
          <w:tcPr>
            <w:tcW w:w="1355" w:type="dxa"/>
            <w:shd w:val="clear" w:color="000000" w:fill="C0C0C0"/>
            <w:noWrap/>
            <w:vAlign w:val="bottom"/>
            <w:hideMark/>
          </w:tcPr>
          <w:p w14:paraId="40754BF9"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3</w:t>
            </w:r>
          </w:p>
        </w:tc>
        <w:tc>
          <w:tcPr>
            <w:tcW w:w="1355" w:type="dxa"/>
            <w:shd w:val="clear" w:color="000000" w:fill="C0C0C0"/>
            <w:noWrap/>
            <w:vAlign w:val="bottom"/>
            <w:hideMark/>
          </w:tcPr>
          <w:p w14:paraId="6EF06865"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4</w:t>
            </w:r>
          </w:p>
        </w:tc>
        <w:tc>
          <w:tcPr>
            <w:tcW w:w="1355" w:type="dxa"/>
            <w:shd w:val="clear" w:color="000000" w:fill="C0C0C0"/>
            <w:noWrap/>
            <w:vAlign w:val="bottom"/>
            <w:hideMark/>
          </w:tcPr>
          <w:p w14:paraId="17E1DBD6" w14:textId="77777777" w:rsidR="00AA4F64" w:rsidRPr="003D16C6" w:rsidRDefault="00AA4F64" w:rsidP="00AA4F64">
            <w:pPr>
              <w:jc w:val="center"/>
              <w:rPr>
                <w:rFonts w:ascii="Arial" w:hAnsi="Arial" w:cs="Arial"/>
                <w:b/>
                <w:bCs/>
                <w:sz w:val="20"/>
                <w:szCs w:val="20"/>
                <w:lang w:eastAsia="hr-HR"/>
              </w:rPr>
            </w:pPr>
            <w:r w:rsidRPr="003D16C6">
              <w:rPr>
                <w:rFonts w:ascii="Arial" w:hAnsi="Arial" w:cs="Arial"/>
                <w:b/>
                <w:bCs/>
                <w:sz w:val="20"/>
                <w:szCs w:val="20"/>
                <w:lang w:eastAsia="hr-HR"/>
              </w:rPr>
              <w:t>5</w:t>
            </w:r>
          </w:p>
        </w:tc>
      </w:tr>
      <w:tr w:rsidR="00AA4F64" w:rsidRPr="003D16C6" w14:paraId="6B1CA2ED" w14:textId="77777777" w:rsidTr="00AA4F64">
        <w:trPr>
          <w:trHeight w:val="255"/>
        </w:trPr>
        <w:tc>
          <w:tcPr>
            <w:tcW w:w="8132" w:type="dxa"/>
            <w:shd w:val="clear" w:color="000000" w:fill="808080"/>
            <w:noWrap/>
            <w:vAlign w:val="bottom"/>
            <w:hideMark/>
          </w:tcPr>
          <w:p w14:paraId="0538A766" w14:textId="77777777" w:rsidR="00AA4F64" w:rsidRPr="003D16C6" w:rsidRDefault="00AA4F64" w:rsidP="00AA4F64">
            <w:pPr>
              <w:rPr>
                <w:rFonts w:ascii="Arial" w:hAnsi="Arial" w:cs="Arial"/>
                <w:b/>
                <w:bCs/>
                <w:color w:val="FFFFFF"/>
                <w:sz w:val="20"/>
                <w:szCs w:val="20"/>
                <w:lang w:eastAsia="hr-HR"/>
              </w:rPr>
            </w:pPr>
            <w:r w:rsidRPr="003D16C6">
              <w:rPr>
                <w:rFonts w:ascii="Arial" w:hAnsi="Arial" w:cs="Arial"/>
                <w:b/>
                <w:bCs/>
                <w:color w:val="FFFFFF"/>
                <w:sz w:val="20"/>
                <w:szCs w:val="20"/>
                <w:lang w:eastAsia="hr-HR"/>
              </w:rPr>
              <w:t xml:space="preserve"> SVEUKUPNI PRIHODI</w:t>
            </w:r>
          </w:p>
        </w:tc>
        <w:tc>
          <w:tcPr>
            <w:tcW w:w="1355" w:type="dxa"/>
            <w:shd w:val="clear" w:color="000000" w:fill="808080"/>
            <w:noWrap/>
            <w:vAlign w:val="bottom"/>
            <w:hideMark/>
          </w:tcPr>
          <w:p w14:paraId="697A9519"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9.</w:t>
            </w:r>
            <w:r>
              <w:rPr>
                <w:rFonts w:ascii="Arial" w:hAnsi="Arial" w:cs="Arial"/>
                <w:b/>
                <w:bCs/>
                <w:color w:val="FFFFFF"/>
                <w:sz w:val="20"/>
                <w:szCs w:val="20"/>
                <w:lang w:eastAsia="hr-HR"/>
              </w:rPr>
              <w:t>944.307,09</w:t>
            </w:r>
          </w:p>
        </w:tc>
        <w:tc>
          <w:tcPr>
            <w:tcW w:w="1355" w:type="dxa"/>
            <w:shd w:val="clear" w:color="000000" w:fill="808080"/>
            <w:noWrap/>
            <w:vAlign w:val="bottom"/>
            <w:hideMark/>
          </w:tcPr>
          <w:p w14:paraId="1EB6BDE5"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29.395.759,00</w:t>
            </w:r>
          </w:p>
        </w:tc>
        <w:tc>
          <w:tcPr>
            <w:tcW w:w="1355" w:type="dxa"/>
            <w:shd w:val="clear" w:color="000000" w:fill="808080"/>
            <w:noWrap/>
            <w:vAlign w:val="bottom"/>
            <w:hideMark/>
          </w:tcPr>
          <w:p w14:paraId="639FBD8D"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10.455.199,77</w:t>
            </w:r>
          </w:p>
        </w:tc>
        <w:tc>
          <w:tcPr>
            <w:tcW w:w="1355" w:type="dxa"/>
            <w:shd w:val="clear" w:color="000000" w:fill="808080"/>
            <w:noWrap/>
            <w:vAlign w:val="bottom"/>
            <w:hideMark/>
          </w:tcPr>
          <w:p w14:paraId="0237AF61"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107,82%</w:t>
            </w:r>
          </w:p>
        </w:tc>
        <w:tc>
          <w:tcPr>
            <w:tcW w:w="1355" w:type="dxa"/>
            <w:shd w:val="clear" w:color="000000" w:fill="808080"/>
            <w:noWrap/>
            <w:vAlign w:val="bottom"/>
            <w:hideMark/>
          </w:tcPr>
          <w:p w14:paraId="2D4FD7F5"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35,57%</w:t>
            </w:r>
          </w:p>
        </w:tc>
      </w:tr>
      <w:tr w:rsidR="00AA4F64" w:rsidRPr="003D16C6" w14:paraId="46B78182" w14:textId="77777777" w:rsidTr="00AA4F64">
        <w:trPr>
          <w:trHeight w:val="255"/>
        </w:trPr>
        <w:tc>
          <w:tcPr>
            <w:tcW w:w="8132" w:type="dxa"/>
            <w:shd w:val="clear" w:color="000000" w:fill="FFFF00"/>
            <w:noWrap/>
            <w:vAlign w:val="bottom"/>
            <w:hideMark/>
          </w:tcPr>
          <w:p w14:paraId="44A35589"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 OPĆI PRIHODI I PRIMICI</w:t>
            </w:r>
          </w:p>
        </w:tc>
        <w:tc>
          <w:tcPr>
            <w:tcW w:w="1355" w:type="dxa"/>
            <w:shd w:val="clear" w:color="000000" w:fill="FFFF00"/>
            <w:noWrap/>
            <w:vAlign w:val="bottom"/>
            <w:hideMark/>
          </w:tcPr>
          <w:p w14:paraId="491530E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5.368.680,68</w:t>
            </w:r>
          </w:p>
        </w:tc>
        <w:tc>
          <w:tcPr>
            <w:tcW w:w="1355" w:type="dxa"/>
            <w:shd w:val="clear" w:color="000000" w:fill="FFFF00"/>
            <w:noWrap/>
            <w:vAlign w:val="bottom"/>
            <w:hideMark/>
          </w:tcPr>
          <w:p w14:paraId="4D02CAD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6.742.048,00</w:t>
            </w:r>
          </w:p>
        </w:tc>
        <w:tc>
          <w:tcPr>
            <w:tcW w:w="1355" w:type="dxa"/>
            <w:shd w:val="clear" w:color="000000" w:fill="FFFF00"/>
            <w:noWrap/>
            <w:vAlign w:val="bottom"/>
            <w:hideMark/>
          </w:tcPr>
          <w:p w14:paraId="7F2D672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3.046.895,18</w:t>
            </w:r>
          </w:p>
        </w:tc>
        <w:tc>
          <w:tcPr>
            <w:tcW w:w="1355" w:type="dxa"/>
            <w:shd w:val="clear" w:color="000000" w:fill="FFFF00"/>
            <w:noWrap/>
            <w:vAlign w:val="bottom"/>
            <w:hideMark/>
          </w:tcPr>
          <w:p w14:paraId="0BDB78C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56,75%</w:t>
            </w:r>
          </w:p>
        </w:tc>
        <w:tc>
          <w:tcPr>
            <w:tcW w:w="1355" w:type="dxa"/>
            <w:shd w:val="clear" w:color="000000" w:fill="FFFF00"/>
            <w:noWrap/>
            <w:vAlign w:val="bottom"/>
            <w:hideMark/>
          </w:tcPr>
          <w:p w14:paraId="7DB5E8F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45,19%</w:t>
            </w:r>
          </w:p>
        </w:tc>
      </w:tr>
      <w:tr w:rsidR="00AA4F64" w:rsidRPr="003D16C6" w14:paraId="1426088C" w14:textId="77777777" w:rsidTr="00AA4F64">
        <w:trPr>
          <w:trHeight w:val="255"/>
        </w:trPr>
        <w:tc>
          <w:tcPr>
            <w:tcW w:w="8132" w:type="dxa"/>
            <w:shd w:val="clear" w:color="000000" w:fill="FFFF99"/>
            <w:noWrap/>
            <w:vAlign w:val="bottom"/>
            <w:hideMark/>
          </w:tcPr>
          <w:p w14:paraId="08F0252E"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1.1. Prihodi od poreza</w:t>
            </w:r>
          </w:p>
        </w:tc>
        <w:tc>
          <w:tcPr>
            <w:tcW w:w="1355" w:type="dxa"/>
            <w:shd w:val="clear" w:color="000000" w:fill="FFFF99"/>
            <w:noWrap/>
            <w:vAlign w:val="bottom"/>
            <w:hideMark/>
          </w:tcPr>
          <w:p w14:paraId="7FCF1E1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3.888.972,77</w:t>
            </w:r>
          </w:p>
        </w:tc>
        <w:tc>
          <w:tcPr>
            <w:tcW w:w="1355" w:type="dxa"/>
            <w:shd w:val="clear" w:color="000000" w:fill="FFFF99"/>
            <w:noWrap/>
            <w:vAlign w:val="bottom"/>
            <w:hideMark/>
          </w:tcPr>
          <w:p w14:paraId="47C2440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3.843.628,00</w:t>
            </w:r>
          </w:p>
        </w:tc>
        <w:tc>
          <w:tcPr>
            <w:tcW w:w="1355" w:type="dxa"/>
            <w:shd w:val="clear" w:color="000000" w:fill="FFFF99"/>
            <w:noWrap/>
            <w:vAlign w:val="bottom"/>
            <w:hideMark/>
          </w:tcPr>
          <w:p w14:paraId="02B89B2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1.675.255,77</w:t>
            </w:r>
          </w:p>
        </w:tc>
        <w:tc>
          <w:tcPr>
            <w:tcW w:w="1355" w:type="dxa"/>
            <w:shd w:val="clear" w:color="000000" w:fill="FFFF99"/>
            <w:noWrap/>
            <w:vAlign w:val="bottom"/>
            <w:hideMark/>
          </w:tcPr>
          <w:p w14:paraId="7F2431F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43,08%</w:t>
            </w:r>
          </w:p>
        </w:tc>
        <w:tc>
          <w:tcPr>
            <w:tcW w:w="1355" w:type="dxa"/>
            <w:shd w:val="clear" w:color="000000" w:fill="FFFF99"/>
            <w:noWrap/>
            <w:vAlign w:val="bottom"/>
            <w:hideMark/>
          </w:tcPr>
          <w:p w14:paraId="2A9E40B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43,59%</w:t>
            </w:r>
          </w:p>
        </w:tc>
      </w:tr>
      <w:tr w:rsidR="00AA4F64" w:rsidRPr="003D16C6" w14:paraId="6729E660" w14:textId="77777777" w:rsidTr="00AA4F64">
        <w:trPr>
          <w:trHeight w:val="255"/>
        </w:trPr>
        <w:tc>
          <w:tcPr>
            <w:tcW w:w="8132" w:type="dxa"/>
            <w:shd w:val="clear" w:color="000000" w:fill="FFFF99"/>
            <w:noWrap/>
            <w:vAlign w:val="bottom"/>
            <w:hideMark/>
          </w:tcPr>
          <w:p w14:paraId="1222A8B2"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1.1.1 Ustupljeni dio poreza i prireza za vatrogasne postrojbe</w:t>
            </w:r>
          </w:p>
        </w:tc>
        <w:tc>
          <w:tcPr>
            <w:tcW w:w="1355" w:type="dxa"/>
            <w:shd w:val="clear" w:color="000000" w:fill="FFFF99"/>
            <w:noWrap/>
            <w:vAlign w:val="bottom"/>
            <w:hideMark/>
          </w:tcPr>
          <w:p w14:paraId="56AE733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D876B9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18.326,00</w:t>
            </w:r>
          </w:p>
        </w:tc>
        <w:tc>
          <w:tcPr>
            <w:tcW w:w="1355" w:type="dxa"/>
            <w:shd w:val="clear" w:color="000000" w:fill="FFFF99"/>
            <w:noWrap/>
            <w:vAlign w:val="bottom"/>
            <w:hideMark/>
          </w:tcPr>
          <w:p w14:paraId="4F381CF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17.831,92</w:t>
            </w:r>
          </w:p>
        </w:tc>
        <w:tc>
          <w:tcPr>
            <w:tcW w:w="1355" w:type="dxa"/>
            <w:shd w:val="clear" w:color="000000" w:fill="FFFF99"/>
            <w:noWrap/>
            <w:vAlign w:val="bottom"/>
            <w:hideMark/>
          </w:tcPr>
          <w:p w14:paraId="36BBC26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5C1D329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97,30%</w:t>
            </w:r>
          </w:p>
        </w:tc>
      </w:tr>
      <w:tr w:rsidR="00AA4F64" w:rsidRPr="003D16C6" w14:paraId="14BAE567" w14:textId="77777777" w:rsidTr="00AA4F64">
        <w:trPr>
          <w:trHeight w:val="255"/>
        </w:trPr>
        <w:tc>
          <w:tcPr>
            <w:tcW w:w="8132" w:type="dxa"/>
            <w:shd w:val="clear" w:color="000000" w:fill="FFFF99"/>
            <w:noWrap/>
            <w:vAlign w:val="bottom"/>
            <w:hideMark/>
          </w:tcPr>
          <w:p w14:paraId="4D77DAD3"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1.2. Prihodi od nefinancijske imovine</w:t>
            </w:r>
          </w:p>
        </w:tc>
        <w:tc>
          <w:tcPr>
            <w:tcW w:w="1355" w:type="dxa"/>
            <w:shd w:val="clear" w:color="000000" w:fill="FFFF99"/>
            <w:noWrap/>
            <w:vAlign w:val="bottom"/>
            <w:hideMark/>
          </w:tcPr>
          <w:p w14:paraId="0A12A45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1.469.912,64</w:t>
            </w:r>
          </w:p>
        </w:tc>
        <w:tc>
          <w:tcPr>
            <w:tcW w:w="1355" w:type="dxa"/>
            <w:shd w:val="clear" w:color="000000" w:fill="FFFF99"/>
            <w:noWrap/>
            <w:vAlign w:val="bottom"/>
            <w:hideMark/>
          </w:tcPr>
          <w:p w14:paraId="0837C00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2.868.850,00</w:t>
            </w:r>
          </w:p>
        </w:tc>
        <w:tc>
          <w:tcPr>
            <w:tcW w:w="1355" w:type="dxa"/>
            <w:shd w:val="clear" w:color="000000" w:fill="FFFF99"/>
            <w:noWrap/>
            <w:vAlign w:val="bottom"/>
            <w:hideMark/>
          </w:tcPr>
          <w:p w14:paraId="5DCF84C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1.365.380,23</w:t>
            </w:r>
          </w:p>
        </w:tc>
        <w:tc>
          <w:tcPr>
            <w:tcW w:w="1355" w:type="dxa"/>
            <w:shd w:val="clear" w:color="000000" w:fill="FFFF99"/>
            <w:noWrap/>
            <w:vAlign w:val="bottom"/>
            <w:hideMark/>
          </w:tcPr>
          <w:p w14:paraId="7D254F6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92,89%</w:t>
            </w:r>
          </w:p>
        </w:tc>
        <w:tc>
          <w:tcPr>
            <w:tcW w:w="1355" w:type="dxa"/>
            <w:shd w:val="clear" w:color="000000" w:fill="FFFF99"/>
            <w:noWrap/>
            <w:vAlign w:val="bottom"/>
            <w:hideMark/>
          </w:tcPr>
          <w:p w14:paraId="1B65354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47,59%</w:t>
            </w:r>
          </w:p>
        </w:tc>
      </w:tr>
      <w:tr w:rsidR="00AA4F64" w:rsidRPr="003D16C6" w14:paraId="1CE42630" w14:textId="77777777" w:rsidTr="00AA4F64">
        <w:trPr>
          <w:trHeight w:val="255"/>
        </w:trPr>
        <w:tc>
          <w:tcPr>
            <w:tcW w:w="8132" w:type="dxa"/>
            <w:shd w:val="clear" w:color="000000" w:fill="FFFF99"/>
            <w:noWrap/>
            <w:vAlign w:val="bottom"/>
            <w:hideMark/>
          </w:tcPr>
          <w:p w14:paraId="60FF61C1"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1.3. Prihodi od administrativnih (upravnih) pristojbi</w:t>
            </w:r>
          </w:p>
        </w:tc>
        <w:tc>
          <w:tcPr>
            <w:tcW w:w="1355" w:type="dxa"/>
            <w:shd w:val="clear" w:color="000000" w:fill="FFFF99"/>
            <w:noWrap/>
            <w:vAlign w:val="bottom"/>
            <w:hideMark/>
          </w:tcPr>
          <w:p w14:paraId="405611F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4.814,14</w:t>
            </w:r>
          </w:p>
        </w:tc>
        <w:tc>
          <w:tcPr>
            <w:tcW w:w="1355" w:type="dxa"/>
            <w:shd w:val="clear" w:color="000000" w:fill="FFFF99"/>
            <w:noWrap/>
            <w:vAlign w:val="bottom"/>
            <w:hideMark/>
          </w:tcPr>
          <w:p w14:paraId="40FB027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14.070,00</w:t>
            </w:r>
          </w:p>
        </w:tc>
        <w:tc>
          <w:tcPr>
            <w:tcW w:w="1355" w:type="dxa"/>
            <w:shd w:val="clear" w:color="000000" w:fill="FFFF99"/>
            <w:noWrap/>
            <w:vAlign w:val="bottom"/>
            <w:hideMark/>
          </w:tcPr>
          <w:p w14:paraId="7899BC9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4.963,48</w:t>
            </w:r>
          </w:p>
        </w:tc>
        <w:tc>
          <w:tcPr>
            <w:tcW w:w="1355" w:type="dxa"/>
            <w:shd w:val="clear" w:color="000000" w:fill="FFFF99"/>
            <w:noWrap/>
            <w:vAlign w:val="bottom"/>
            <w:hideMark/>
          </w:tcPr>
          <w:p w14:paraId="3CE492E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103,10%</w:t>
            </w:r>
          </w:p>
        </w:tc>
        <w:tc>
          <w:tcPr>
            <w:tcW w:w="1355" w:type="dxa"/>
            <w:shd w:val="clear" w:color="000000" w:fill="FFFF99"/>
            <w:noWrap/>
            <w:vAlign w:val="bottom"/>
            <w:hideMark/>
          </w:tcPr>
          <w:p w14:paraId="27E525B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35,28%</w:t>
            </w:r>
          </w:p>
        </w:tc>
      </w:tr>
      <w:tr w:rsidR="00AA4F64" w:rsidRPr="003D16C6" w14:paraId="26AA1D15" w14:textId="77777777" w:rsidTr="00AA4F64">
        <w:trPr>
          <w:trHeight w:val="255"/>
        </w:trPr>
        <w:tc>
          <w:tcPr>
            <w:tcW w:w="8132" w:type="dxa"/>
            <w:shd w:val="clear" w:color="000000" w:fill="FFFF99"/>
            <w:noWrap/>
            <w:vAlign w:val="bottom"/>
            <w:hideMark/>
          </w:tcPr>
          <w:p w14:paraId="7799B0F6"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1.4. Ostali opći prihodi i primici</w:t>
            </w:r>
          </w:p>
        </w:tc>
        <w:tc>
          <w:tcPr>
            <w:tcW w:w="1355" w:type="dxa"/>
            <w:shd w:val="clear" w:color="000000" w:fill="FFFF99"/>
            <w:noWrap/>
            <w:vAlign w:val="bottom"/>
            <w:hideMark/>
          </w:tcPr>
          <w:p w14:paraId="5E26D00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4.981,13</w:t>
            </w:r>
          </w:p>
        </w:tc>
        <w:tc>
          <w:tcPr>
            <w:tcW w:w="1355" w:type="dxa"/>
            <w:shd w:val="clear" w:color="000000" w:fill="FFFF99"/>
            <w:noWrap/>
            <w:vAlign w:val="bottom"/>
            <w:hideMark/>
          </w:tcPr>
          <w:p w14:paraId="1208077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15.000,00</w:t>
            </w:r>
          </w:p>
        </w:tc>
        <w:tc>
          <w:tcPr>
            <w:tcW w:w="1355" w:type="dxa"/>
            <w:shd w:val="clear" w:color="000000" w:fill="FFFF99"/>
            <w:noWrap/>
            <w:vAlign w:val="bottom"/>
            <w:hideMark/>
          </w:tcPr>
          <w:p w14:paraId="591264E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1.295,70</w:t>
            </w:r>
          </w:p>
        </w:tc>
        <w:tc>
          <w:tcPr>
            <w:tcW w:w="1355" w:type="dxa"/>
            <w:shd w:val="clear" w:color="000000" w:fill="FFFF99"/>
            <w:noWrap/>
            <w:vAlign w:val="bottom"/>
            <w:hideMark/>
          </w:tcPr>
          <w:p w14:paraId="31B5A62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26,01%</w:t>
            </w:r>
          </w:p>
        </w:tc>
        <w:tc>
          <w:tcPr>
            <w:tcW w:w="1355" w:type="dxa"/>
            <w:shd w:val="clear" w:color="000000" w:fill="FFFF99"/>
            <w:noWrap/>
            <w:vAlign w:val="bottom"/>
            <w:hideMark/>
          </w:tcPr>
          <w:p w14:paraId="20B3A41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8,64%</w:t>
            </w:r>
          </w:p>
        </w:tc>
      </w:tr>
      <w:tr w:rsidR="00AA4F64" w:rsidRPr="003D16C6" w14:paraId="58B10BBF" w14:textId="77777777" w:rsidTr="00AA4F64">
        <w:trPr>
          <w:trHeight w:val="255"/>
        </w:trPr>
        <w:tc>
          <w:tcPr>
            <w:tcW w:w="8132" w:type="dxa"/>
            <w:shd w:val="clear" w:color="000000" w:fill="FFFF99"/>
            <w:noWrap/>
            <w:vAlign w:val="bottom"/>
            <w:hideMark/>
          </w:tcPr>
          <w:p w14:paraId="672A8099"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1.6. Prihodi od kazni</w:t>
            </w:r>
          </w:p>
        </w:tc>
        <w:tc>
          <w:tcPr>
            <w:tcW w:w="1355" w:type="dxa"/>
            <w:shd w:val="clear" w:color="000000" w:fill="FFFF99"/>
            <w:noWrap/>
            <w:vAlign w:val="bottom"/>
            <w:hideMark/>
          </w:tcPr>
          <w:p w14:paraId="649462D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2BA0DC9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500,00</w:t>
            </w:r>
          </w:p>
        </w:tc>
        <w:tc>
          <w:tcPr>
            <w:tcW w:w="1355" w:type="dxa"/>
            <w:shd w:val="clear" w:color="000000" w:fill="FFFF99"/>
            <w:noWrap/>
            <w:vAlign w:val="bottom"/>
            <w:hideMark/>
          </w:tcPr>
          <w:p w14:paraId="553AC0A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49FDAAE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2392FAE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17B0EA3D" w14:textId="77777777" w:rsidTr="00AA4F64">
        <w:trPr>
          <w:trHeight w:val="255"/>
        </w:trPr>
        <w:tc>
          <w:tcPr>
            <w:tcW w:w="8132" w:type="dxa"/>
            <w:shd w:val="clear" w:color="000000" w:fill="FFFF00"/>
            <w:noWrap/>
            <w:vAlign w:val="bottom"/>
            <w:hideMark/>
          </w:tcPr>
          <w:p w14:paraId="1B1C7A54"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3. VLASTITI PRIHODI</w:t>
            </w:r>
          </w:p>
        </w:tc>
        <w:tc>
          <w:tcPr>
            <w:tcW w:w="1355" w:type="dxa"/>
            <w:shd w:val="clear" w:color="000000" w:fill="FFFF00"/>
            <w:noWrap/>
            <w:vAlign w:val="bottom"/>
            <w:hideMark/>
          </w:tcPr>
          <w:p w14:paraId="2E8D971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72.880,52</w:t>
            </w:r>
          </w:p>
        </w:tc>
        <w:tc>
          <w:tcPr>
            <w:tcW w:w="1355" w:type="dxa"/>
            <w:shd w:val="clear" w:color="000000" w:fill="FFFF00"/>
            <w:noWrap/>
            <w:vAlign w:val="bottom"/>
            <w:hideMark/>
          </w:tcPr>
          <w:p w14:paraId="08EB595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169.700,00</w:t>
            </w:r>
          </w:p>
        </w:tc>
        <w:tc>
          <w:tcPr>
            <w:tcW w:w="1355" w:type="dxa"/>
            <w:shd w:val="clear" w:color="000000" w:fill="FFFF00"/>
            <w:noWrap/>
            <w:vAlign w:val="bottom"/>
            <w:hideMark/>
          </w:tcPr>
          <w:p w14:paraId="47CFAA6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79.422,00</w:t>
            </w:r>
          </w:p>
        </w:tc>
        <w:tc>
          <w:tcPr>
            <w:tcW w:w="1355" w:type="dxa"/>
            <w:shd w:val="clear" w:color="000000" w:fill="FFFF00"/>
            <w:noWrap/>
            <w:vAlign w:val="bottom"/>
            <w:hideMark/>
          </w:tcPr>
          <w:p w14:paraId="04C95A6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108,98%</w:t>
            </w:r>
          </w:p>
        </w:tc>
        <w:tc>
          <w:tcPr>
            <w:tcW w:w="1355" w:type="dxa"/>
            <w:shd w:val="clear" w:color="000000" w:fill="FFFF00"/>
            <w:noWrap/>
            <w:vAlign w:val="bottom"/>
            <w:hideMark/>
          </w:tcPr>
          <w:p w14:paraId="3B9D2C1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46,80%</w:t>
            </w:r>
          </w:p>
        </w:tc>
      </w:tr>
      <w:tr w:rsidR="00AA4F64" w:rsidRPr="003D16C6" w14:paraId="652D0B65" w14:textId="77777777" w:rsidTr="00AA4F64">
        <w:trPr>
          <w:trHeight w:val="255"/>
        </w:trPr>
        <w:tc>
          <w:tcPr>
            <w:tcW w:w="8132" w:type="dxa"/>
            <w:shd w:val="clear" w:color="000000" w:fill="FFFF99"/>
            <w:noWrap/>
            <w:vAlign w:val="bottom"/>
            <w:hideMark/>
          </w:tcPr>
          <w:p w14:paraId="7916DA02"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3.1. Vlastiti prihodi - prihodi proračuna</w:t>
            </w:r>
          </w:p>
        </w:tc>
        <w:tc>
          <w:tcPr>
            <w:tcW w:w="1355" w:type="dxa"/>
            <w:shd w:val="clear" w:color="000000" w:fill="FFFF99"/>
            <w:noWrap/>
            <w:vAlign w:val="bottom"/>
            <w:hideMark/>
          </w:tcPr>
          <w:p w14:paraId="7CB6733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E6FD66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36.000,00</w:t>
            </w:r>
          </w:p>
        </w:tc>
        <w:tc>
          <w:tcPr>
            <w:tcW w:w="1355" w:type="dxa"/>
            <w:shd w:val="clear" w:color="000000" w:fill="FFFF99"/>
            <w:noWrap/>
            <w:vAlign w:val="bottom"/>
            <w:hideMark/>
          </w:tcPr>
          <w:p w14:paraId="238044B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0ADA107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6AB60D6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04855FA1" w14:textId="77777777" w:rsidTr="00AA4F64">
        <w:trPr>
          <w:trHeight w:val="255"/>
        </w:trPr>
        <w:tc>
          <w:tcPr>
            <w:tcW w:w="8132" w:type="dxa"/>
            <w:shd w:val="clear" w:color="000000" w:fill="FFFF99"/>
            <w:noWrap/>
            <w:vAlign w:val="bottom"/>
            <w:hideMark/>
          </w:tcPr>
          <w:p w14:paraId="0C1B1FE0"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3.2. Vlastiti prihodi - prihodi korisnika</w:t>
            </w:r>
          </w:p>
        </w:tc>
        <w:tc>
          <w:tcPr>
            <w:tcW w:w="1355" w:type="dxa"/>
            <w:shd w:val="clear" w:color="000000" w:fill="FFFF99"/>
            <w:noWrap/>
            <w:vAlign w:val="bottom"/>
            <w:hideMark/>
          </w:tcPr>
          <w:p w14:paraId="07A2835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72.880,52</w:t>
            </w:r>
          </w:p>
        </w:tc>
        <w:tc>
          <w:tcPr>
            <w:tcW w:w="1355" w:type="dxa"/>
            <w:shd w:val="clear" w:color="000000" w:fill="FFFF99"/>
            <w:noWrap/>
            <w:vAlign w:val="bottom"/>
            <w:hideMark/>
          </w:tcPr>
          <w:p w14:paraId="00960FA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133.700,00</w:t>
            </w:r>
          </w:p>
        </w:tc>
        <w:tc>
          <w:tcPr>
            <w:tcW w:w="1355" w:type="dxa"/>
            <w:shd w:val="clear" w:color="000000" w:fill="FFFF99"/>
            <w:noWrap/>
            <w:vAlign w:val="bottom"/>
            <w:hideMark/>
          </w:tcPr>
          <w:p w14:paraId="17E2579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79.422,00</w:t>
            </w:r>
          </w:p>
        </w:tc>
        <w:tc>
          <w:tcPr>
            <w:tcW w:w="1355" w:type="dxa"/>
            <w:shd w:val="clear" w:color="000000" w:fill="FFFF99"/>
            <w:noWrap/>
            <w:vAlign w:val="bottom"/>
            <w:hideMark/>
          </w:tcPr>
          <w:p w14:paraId="614766B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108,98%</w:t>
            </w:r>
          </w:p>
        </w:tc>
        <w:tc>
          <w:tcPr>
            <w:tcW w:w="1355" w:type="dxa"/>
            <w:shd w:val="clear" w:color="000000" w:fill="FFFF99"/>
            <w:noWrap/>
            <w:vAlign w:val="bottom"/>
            <w:hideMark/>
          </w:tcPr>
          <w:p w14:paraId="0B3B7F0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59,40%</w:t>
            </w:r>
          </w:p>
        </w:tc>
      </w:tr>
      <w:tr w:rsidR="00AA4F64" w:rsidRPr="003D16C6" w14:paraId="2539AAF0" w14:textId="77777777" w:rsidTr="00AA4F64">
        <w:trPr>
          <w:trHeight w:val="255"/>
        </w:trPr>
        <w:tc>
          <w:tcPr>
            <w:tcW w:w="8132" w:type="dxa"/>
            <w:shd w:val="clear" w:color="000000" w:fill="FFFF00"/>
            <w:noWrap/>
            <w:vAlign w:val="bottom"/>
            <w:hideMark/>
          </w:tcPr>
          <w:p w14:paraId="0BB2516C"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 PRIHODI ZA POSEBNE NAMJENE</w:t>
            </w:r>
          </w:p>
        </w:tc>
        <w:tc>
          <w:tcPr>
            <w:tcW w:w="1355" w:type="dxa"/>
            <w:shd w:val="clear" w:color="000000" w:fill="FFFF00"/>
            <w:noWrap/>
            <w:vAlign w:val="bottom"/>
            <w:hideMark/>
          </w:tcPr>
          <w:p w14:paraId="52EA5CF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1.012.018,94</w:t>
            </w:r>
          </w:p>
        </w:tc>
        <w:tc>
          <w:tcPr>
            <w:tcW w:w="1355" w:type="dxa"/>
            <w:shd w:val="clear" w:color="000000" w:fill="FFFF00"/>
            <w:noWrap/>
            <w:vAlign w:val="bottom"/>
            <w:hideMark/>
          </w:tcPr>
          <w:p w14:paraId="03FD93E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2.096.575,00</w:t>
            </w:r>
          </w:p>
        </w:tc>
        <w:tc>
          <w:tcPr>
            <w:tcW w:w="1355" w:type="dxa"/>
            <w:shd w:val="clear" w:color="000000" w:fill="FFFF00"/>
            <w:noWrap/>
            <w:vAlign w:val="bottom"/>
            <w:hideMark/>
          </w:tcPr>
          <w:p w14:paraId="321FB76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803.006,02</w:t>
            </w:r>
          </w:p>
        </w:tc>
        <w:tc>
          <w:tcPr>
            <w:tcW w:w="1355" w:type="dxa"/>
            <w:shd w:val="clear" w:color="000000" w:fill="FFFF00"/>
            <w:noWrap/>
            <w:vAlign w:val="bottom"/>
            <w:hideMark/>
          </w:tcPr>
          <w:p w14:paraId="05CC6E0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79,35%</w:t>
            </w:r>
          </w:p>
        </w:tc>
        <w:tc>
          <w:tcPr>
            <w:tcW w:w="1355" w:type="dxa"/>
            <w:shd w:val="clear" w:color="000000" w:fill="FFFF00"/>
            <w:noWrap/>
            <w:vAlign w:val="bottom"/>
            <w:hideMark/>
          </w:tcPr>
          <w:p w14:paraId="0EA6849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38,30%</w:t>
            </w:r>
          </w:p>
        </w:tc>
      </w:tr>
      <w:tr w:rsidR="00AA4F64" w:rsidRPr="003D16C6" w14:paraId="390A462F" w14:textId="77777777" w:rsidTr="00AA4F64">
        <w:trPr>
          <w:trHeight w:val="255"/>
        </w:trPr>
        <w:tc>
          <w:tcPr>
            <w:tcW w:w="8132" w:type="dxa"/>
            <w:shd w:val="clear" w:color="000000" w:fill="FFFF99"/>
            <w:noWrap/>
            <w:vAlign w:val="bottom"/>
            <w:hideMark/>
          </w:tcPr>
          <w:p w14:paraId="305F8C5C"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4.1. Komunalni doprinos</w:t>
            </w:r>
          </w:p>
        </w:tc>
        <w:tc>
          <w:tcPr>
            <w:tcW w:w="1355" w:type="dxa"/>
            <w:shd w:val="clear" w:color="000000" w:fill="FFFF99"/>
            <w:noWrap/>
            <w:vAlign w:val="bottom"/>
            <w:hideMark/>
          </w:tcPr>
          <w:p w14:paraId="5C9870B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5F29581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10.000,00</w:t>
            </w:r>
          </w:p>
        </w:tc>
        <w:tc>
          <w:tcPr>
            <w:tcW w:w="1355" w:type="dxa"/>
            <w:shd w:val="clear" w:color="000000" w:fill="FFFF99"/>
            <w:noWrap/>
            <w:vAlign w:val="bottom"/>
            <w:hideMark/>
          </w:tcPr>
          <w:p w14:paraId="5025B0B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15.795,49</w:t>
            </w:r>
          </w:p>
        </w:tc>
        <w:tc>
          <w:tcPr>
            <w:tcW w:w="1355" w:type="dxa"/>
            <w:shd w:val="clear" w:color="000000" w:fill="FFFF99"/>
            <w:noWrap/>
            <w:vAlign w:val="bottom"/>
            <w:hideMark/>
          </w:tcPr>
          <w:p w14:paraId="50F8489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6004F3C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157,95%</w:t>
            </w:r>
          </w:p>
        </w:tc>
      </w:tr>
      <w:tr w:rsidR="00AA4F64" w:rsidRPr="003D16C6" w14:paraId="15137A71" w14:textId="77777777" w:rsidTr="00AA4F64">
        <w:trPr>
          <w:trHeight w:val="255"/>
        </w:trPr>
        <w:tc>
          <w:tcPr>
            <w:tcW w:w="8132" w:type="dxa"/>
            <w:shd w:val="clear" w:color="000000" w:fill="FFFF99"/>
            <w:noWrap/>
            <w:vAlign w:val="bottom"/>
            <w:hideMark/>
          </w:tcPr>
          <w:p w14:paraId="5A3347D3"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4.2. Komunalna naknada</w:t>
            </w:r>
          </w:p>
        </w:tc>
        <w:tc>
          <w:tcPr>
            <w:tcW w:w="1355" w:type="dxa"/>
            <w:shd w:val="clear" w:color="000000" w:fill="FFFF99"/>
            <w:noWrap/>
            <w:vAlign w:val="bottom"/>
            <w:hideMark/>
          </w:tcPr>
          <w:p w14:paraId="7C573FD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514.817,48</w:t>
            </w:r>
          </w:p>
        </w:tc>
        <w:tc>
          <w:tcPr>
            <w:tcW w:w="1355" w:type="dxa"/>
            <w:shd w:val="clear" w:color="000000" w:fill="FFFF99"/>
            <w:noWrap/>
            <w:vAlign w:val="bottom"/>
            <w:hideMark/>
          </w:tcPr>
          <w:p w14:paraId="3A3830C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1.379.775,00</w:t>
            </w:r>
          </w:p>
        </w:tc>
        <w:tc>
          <w:tcPr>
            <w:tcW w:w="1355" w:type="dxa"/>
            <w:shd w:val="clear" w:color="000000" w:fill="FFFF99"/>
            <w:noWrap/>
            <w:vAlign w:val="bottom"/>
            <w:hideMark/>
          </w:tcPr>
          <w:p w14:paraId="18B44C3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583.691,27</w:t>
            </w:r>
          </w:p>
        </w:tc>
        <w:tc>
          <w:tcPr>
            <w:tcW w:w="1355" w:type="dxa"/>
            <w:shd w:val="clear" w:color="000000" w:fill="FFFF99"/>
            <w:noWrap/>
            <w:vAlign w:val="bottom"/>
            <w:hideMark/>
          </w:tcPr>
          <w:p w14:paraId="57DD82F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113,38%</w:t>
            </w:r>
          </w:p>
        </w:tc>
        <w:tc>
          <w:tcPr>
            <w:tcW w:w="1355" w:type="dxa"/>
            <w:shd w:val="clear" w:color="000000" w:fill="FFFF99"/>
            <w:noWrap/>
            <w:vAlign w:val="bottom"/>
            <w:hideMark/>
          </w:tcPr>
          <w:p w14:paraId="67F74B5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42,30%</w:t>
            </w:r>
          </w:p>
        </w:tc>
      </w:tr>
      <w:tr w:rsidR="00AA4F64" w:rsidRPr="003D16C6" w14:paraId="462C50BA" w14:textId="77777777" w:rsidTr="00AA4F64">
        <w:trPr>
          <w:trHeight w:val="255"/>
        </w:trPr>
        <w:tc>
          <w:tcPr>
            <w:tcW w:w="8132" w:type="dxa"/>
            <w:shd w:val="clear" w:color="000000" w:fill="FFFF99"/>
            <w:noWrap/>
            <w:vAlign w:val="bottom"/>
            <w:hideMark/>
          </w:tcPr>
          <w:p w14:paraId="274D0F5A"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4.3. Doprinos za šume</w:t>
            </w:r>
          </w:p>
        </w:tc>
        <w:tc>
          <w:tcPr>
            <w:tcW w:w="1355" w:type="dxa"/>
            <w:shd w:val="clear" w:color="000000" w:fill="FFFF99"/>
            <w:noWrap/>
            <w:vAlign w:val="bottom"/>
            <w:hideMark/>
          </w:tcPr>
          <w:p w14:paraId="5252C26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305.959,91</w:t>
            </w:r>
          </w:p>
        </w:tc>
        <w:tc>
          <w:tcPr>
            <w:tcW w:w="1355" w:type="dxa"/>
            <w:shd w:val="clear" w:color="000000" w:fill="FFFF99"/>
            <w:noWrap/>
            <w:vAlign w:val="bottom"/>
            <w:hideMark/>
          </w:tcPr>
          <w:p w14:paraId="4BF94AB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606.600,00</w:t>
            </w:r>
          </w:p>
        </w:tc>
        <w:tc>
          <w:tcPr>
            <w:tcW w:w="1355" w:type="dxa"/>
            <w:shd w:val="clear" w:color="000000" w:fill="FFFF99"/>
            <w:noWrap/>
            <w:vAlign w:val="bottom"/>
            <w:hideMark/>
          </w:tcPr>
          <w:p w14:paraId="35B4A2D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196.785,11</w:t>
            </w:r>
          </w:p>
        </w:tc>
        <w:tc>
          <w:tcPr>
            <w:tcW w:w="1355" w:type="dxa"/>
            <w:shd w:val="clear" w:color="000000" w:fill="FFFF99"/>
            <w:noWrap/>
            <w:vAlign w:val="bottom"/>
            <w:hideMark/>
          </w:tcPr>
          <w:p w14:paraId="6DD7700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64,32%</w:t>
            </w:r>
          </w:p>
        </w:tc>
        <w:tc>
          <w:tcPr>
            <w:tcW w:w="1355" w:type="dxa"/>
            <w:shd w:val="clear" w:color="000000" w:fill="FFFF99"/>
            <w:noWrap/>
            <w:vAlign w:val="bottom"/>
            <w:hideMark/>
          </w:tcPr>
          <w:p w14:paraId="7CF10A7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32,44%</w:t>
            </w:r>
          </w:p>
        </w:tc>
      </w:tr>
      <w:tr w:rsidR="00AA4F64" w:rsidRPr="003D16C6" w14:paraId="6BBC5DD8" w14:textId="77777777" w:rsidTr="00AA4F64">
        <w:trPr>
          <w:trHeight w:val="255"/>
        </w:trPr>
        <w:tc>
          <w:tcPr>
            <w:tcW w:w="8132" w:type="dxa"/>
            <w:shd w:val="clear" w:color="000000" w:fill="FFFF99"/>
            <w:noWrap/>
            <w:vAlign w:val="bottom"/>
            <w:hideMark/>
          </w:tcPr>
          <w:p w14:paraId="2D21B807"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4.4. Spomenička renta</w:t>
            </w:r>
          </w:p>
        </w:tc>
        <w:tc>
          <w:tcPr>
            <w:tcW w:w="1355" w:type="dxa"/>
            <w:shd w:val="clear" w:color="000000" w:fill="FFFF99"/>
            <w:noWrap/>
            <w:vAlign w:val="bottom"/>
            <w:hideMark/>
          </w:tcPr>
          <w:p w14:paraId="019DB0D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11,73</w:t>
            </w:r>
          </w:p>
        </w:tc>
        <w:tc>
          <w:tcPr>
            <w:tcW w:w="1355" w:type="dxa"/>
            <w:shd w:val="clear" w:color="000000" w:fill="FFFF99"/>
            <w:noWrap/>
            <w:vAlign w:val="bottom"/>
            <w:hideMark/>
          </w:tcPr>
          <w:p w14:paraId="19953EA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200,00</w:t>
            </w:r>
          </w:p>
        </w:tc>
        <w:tc>
          <w:tcPr>
            <w:tcW w:w="1355" w:type="dxa"/>
            <w:shd w:val="clear" w:color="000000" w:fill="FFFF99"/>
            <w:noWrap/>
            <w:vAlign w:val="bottom"/>
            <w:hideMark/>
          </w:tcPr>
          <w:p w14:paraId="0D92839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40,58</w:t>
            </w:r>
          </w:p>
        </w:tc>
        <w:tc>
          <w:tcPr>
            <w:tcW w:w="1355" w:type="dxa"/>
            <w:shd w:val="clear" w:color="000000" w:fill="FFFF99"/>
            <w:noWrap/>
            <w:vAlign w:val="bottom"/>
            <w:hideMark/>
          </w:tcPr>
          <w:p w14:paraId="48CFDA5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345,95%</w:t>
            </w:r>
          </w:p>
        </w:tc>
        <w:tc>
          <w:tcPr>
            <w:tcW w:w="1355" w:type="dxa"/>
            <w:shd w:val="clear" w:color="000000" w:fill="FFFF99"/>
            <w:noWrap/>
            <w:vAlign w:val="bottom"/>
            <w:hideMark/>
          </w:tcPr>
          <w:p w14:paraId="68F7211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20,29%</w:t>
            </w:r>
          </w:p>
        </w:tc>
      </w:tr>
      <w:tr w:rsidR="00AA4F64" w:rsidRPr="003D16C6" w14:paraId="061F2FF3" w14:textId="77777777" w:rsidTr="00AA4F64">
        <w:trPr>
          <w:trHeight w:val="255"/>
        </w:trPr>
        <w:tc>
          <w:tcPr>
            <w:tcW w:w="8132" w:type="dxa"/>
            <w:shd w:val="clear" w:color="000000" w:fill="FFFF99"/>
            <w:noWrap/>
            <w:vAlign w:val="bottom"/>
            <w:hideMark/>
          </w:tcPr>
          <w:p w14:paraId="34690B0D"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4.5. Ostali nespomenuti prihodi</w:t>
            </w:r>
          </w:p>
        </w:tc>
        <w:tc>
          <w:tcPr>
            <w:tcW w:w="1355" w:type="dxa"/>
            <w:shd w:val="clear" w:color="000000" w:fill="FFFF99"/>
            <w:noWrap/>
            <w:vAlign w:val="bottom"/>
            <w:hideMark/>
          </w:tcPr>
          <w:p w14:paraId="3CD9B4A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36.951,98</w:t>
            </w:r>
          </w:p>
        </w:tc>
        <w:tc>
          <w:tcPr>
            <w:tcW w:w="1355" w:type="dxa"/>
            <w:shd w:val="clear" w:color="000000" w:fill="FFFF99"/>
            <w:noWrap/>
            <w:vAlign w:val="bottom"/>
            <w:hideMark/>
          </w:tcPr>
          <w:p w14:paraId="06F38C9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90.000,00</w:t>
            </w:r>
          </w:p>
        </w:tc>
        <w:tc>
          <w:tcPr>
            <w:tcW w:w="1355" w:type="dxa"/>
            <w:shd w:val="clear" w:color="000000" w:fill="FFFF99"/>
            <w:noWrap/>
            <w:vAlign w:val="bottom"/>
            <w:hideMark/>
          </w:tcPr>
          <w:p w14:paraId="48641E6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1.945,65</w:t>
            </w:r>
          </w:p>
        </w:tc>
        <w:tc>
          <w:tcPr>
            <w:tcW w:w="1355" w:type="dxa"/>
            <w:shd w:val="clear" w:color="000000" w:fill="FFFF99"/>
            <w:noWrap/>
            <w:vAlign w:val="bottom"/>
            <w:hideMark/>
          </w:tcPr>
          <w:p w14:paraId="43EED75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5,27%</w:t>
            </w:r>
          </w:p>
        </w:tc>
        <w:tc>
          <w:tcPr>
            <w:tcW w:w="1355" w:type="dxa"/>
            <w:shd w:val="clear" w:color="000000" w:fill="FFFF99"/>
            <w:noWrap/>
            <w:vAlign w:val="bottom"/>
            <w:hideMark/>
          </w:tcPr>
          <w:p w14:paraId="3CC9005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2,16%</w:t>
            </w:r>
          </w:p>
        </w:tc>
      </w:tr>
      <w:tr w:rsidR="00AA4F64" w:rsidRPr="003D16C6" w14:paraId="486F5CFC" w14:textId="77777777" w:rsidTr="00AA4F64">
        <w:trPr>
          <w:trHeight w:val="255"/>
        </w:trPr>
        <w:tc>
          <w:tcPr>
            <w:tcW w:w="8132" w:type="dxa"/>
            <w:shd w:val="clear" w:color="000000" w:fill="FFFF99"/>
            <w:noWrap/>
            <w:vAlign w:val="bottom"/>
            <w:hideMark/>
          </w:tcPr>
          <w:p w14:paraId="757F3A0B"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4.7. Naknada za zadržavanje nezakonito izgrađene zgrade</w:t>
            </w:r>
          </w:p>
        </w:tc>
        <w:tc>
          <w:tcPr>
            <w:tcW w:w="1355" w:type="dxa"/>
            <w:shd w:val="clear" w:color="000000" w:fill="FFFF99"/>
            <w:noWrap/>
            <w:vAlign w:val="bottom"/>
            <w:hideMark/>
          </w:tcPr>
          <w:p w14:paraId="2CE29DC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4.277,84</w:t>
            </w:r>
          </w:p>
        </w:tc>
        <w:tc>
          <w:tcPr>
            <w:tcW w:w="1355" w:type="dxa"/>
            <w:shd w:val="clear" w:color="000000" w:fill="FFFF99"/>
            <w:noWrap/>
            <w:vAlign w:val="bottom"/>
            <w:hideMark/>
          </w:tcPr>
          <w:p w14:paraId="0CCA9C0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10.000,00</w:t>
            </w:r>
          </w:p>
        </w:tc>
        <w:tc>
          <w:tcPr>
            <w:tcW w:w="1355" w:type="dxa"/>
            <w:shd w:val="clear" w:color="000000" w:fill="FFFF99"/>
            <w:noWrap/>
            <w:vAlign w:val="bottom"/>
            <w:hideMark/>
          </w:tcPr>
          <w:p w14:paraId="53CF904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4.747,92</w:t>
            </w:r>
          </w:p>
        </w:tc>
        <w:tc>
          <w:tcPr>
            <w:tcW w:w="1355" w:type="dxa"/>
            <w:shd w:val="clear" w:color="000000" w:fill="FFFF99"/>
            <w:noWrap/>
            <w:vAlign w:val="bottom"/>
            <w:hideMark/>
          </w:tcPr>
          <w:p w14:paraId="5CDDE8C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110,99%</w:t>
            </w:r>
          </w:p>
        </w:tc>
        <w:tc>
          <w:tcPr>
            <w:tcW w:w="1355" w:type="dxa"/>
            <w:shd w:val="clear" w:color="000000" w:fill="FFFF99"/>
            <w:noWrap/>
            <w:vAlign w:val="bottom"/>
            <w:hideMark/>
          </w:tcPr>
          <w:p w14:paraId="4838DC7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47,48%</w:t>
            </w:r>
          </w:p>
        </w:tc>
      </w:tr>
      <w:tr w:rsidR="00AA4F64" w:rsidRPr="003D16C6" w14:paraId="30F67065" w14:textId="77777777" w:rsidTr="00AA4F64">
        <w:trPr>
          <w:trHeight w:val="255"/>
        </w:trPr>
        <w:tc>
          <w:tcPr>
            <w:tcW w:w="8132" w:type="dxa"/>
            <w:shd w:val="clear" w:color="000000" w:fill="FFFF99"/>
            <w:noWrap/>
            <w:vAlign w:val="bottom"/>
            <w:hideMark/>
          </w:tcPr>
          <w:p w14:paraId="734F0483"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lastRenderedPageBreak/>
              <w:t>Izvor 4.8. Prihodi za posebne namjene-prihodi korisnika</w:t>
            </w:r>
          </w:p>
        </w:tc>
        <w:tc>
          <w:tcPr>
            <w:tcW w:w="1355" w:type="dxa"/>
            <w:shd w:val="clear" w:color="000000" w:fill="FFFF99"/>
            <w:noWrap/>
            <w:vAlign w:val="bottom"/>
            <w:hideMark/>
          </w:tcPr>
          <w:p w14:paraId="396D150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150.000,00</w:t>
            </w:r>
          </w:p>
        </w:tc>
        <w:tc>
          <w:tcPr>
            <w:tcW w:w="1355" w:type="dxa"/>
            <w:shd w:val="clear" w:color="000000" w:fill="FFFF99"/>
            <w:noWrap/>
            <w:vAlign w:val="bottom"/>
            <w:hideMark/>
          </w:tcPr>
          <w:p w14:paraId="28CD1FC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6049453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5F1886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4E0BACF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6DF1530D" w14:textId="77777777" w:rsidTr="00AA4F64">
        <w:trPr>
          <w:trHeight w:val="255"/>
        </w:trPr>
        <w:tc>
          <w:tcPr>
            <w:tcW w:w="8132" w:type="dxa"/>
            <w:shd w:val="clear" w:color="000000" w:fill="FFFF00"/>
            <w:noWrap/>
            <w:vAlign w:val="bottom"/>
            <w:hideMark/>
          </w:tcPr>
          <w:p w14:paraId="79429A2B"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 POMOĆI</w:t>
            </w:r>
          </w:p>
        </w:tc>
        <w:tc>
          <w:tcPr>
            <w:tcW w:w="1355" w:type="dxa"/>
            <w:shd w:val="clear" w:color="000000" w:fill="FFFF00"/>
            <w:noWrap/>
            <w:vAlign w:val="bottom"/>
            <w:hideMark/>
          </w:tcPr>
          <w:p w14:paraId="0B216EC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w:t>
            </w:r>
            <w:r>
              <w:rPr>
                <w:rFonts w:ascii="Arial" w:hAnsi="Arial" w:cs="Arial"/>
                <w:b/>
                <w:bCs/>
                <w:sz w:val="20"/>
                <w:szCs w:val="20"/>
                <w:lang w:eastAsia="hr-HR"/>
              </w:rPr>
              <w:t>490.726,95</w:t>
            </w:r>
          </w:p>
        </w:tc>
        <w:tc>
          <w:tcPr>
            <w:tcW w:w="1355" w:type="dxa"/>
            <w:shd w:val="clear" w:color="000000" w:fill="FFFF00"/>
            <w:noWrap/>
            <w:vAlign w:val="bottom"/>
            <w:hideMark/>
          </w:tcPr>
          <w:p w14:paraId="1CA3148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20.163.436,00</w:t>
            </w:r>
          </w:p>
        </w:tc>
        <w:tc>
          <w:tcPr>
            <w:tcW w:w="1355" w:type="dxa"/>
            <w:shd w:val="clear" w:color="000000" w:fill="FFFF00"/>
            <w:noWrap/>
            <w:vAlign w:val="bottom"/>
            <w:hideMark/>
          </w:tcPr>
          <w:p w14:paraId="3756F87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6.497.776,42</w:t>
            </w:r>
          </w:p>
        </w:tc>
        <w:tc>
          <w:tcPr>
            <w:tcW w:w="1355" w:type="dxa"/>
            <w:shd w:val="clear" w:color="000000" w:fill="FFFF00"/>
            <w:noWrap/>
            <w:vAlign w:val="bottom"/>
            <w:hideMark/>
          </w:tcPr>
          <w:p w14:paraId="1E862E3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200,34%</w:t>
            </w:r>
          </w:p>
        </w:tc>
        <w:tc>
          <w:tcPr>
            <w:tcW w:w="1355" w:type="dxa"/>
            <w:shd w:val="clear" w:color="000000" w:fill="FFFF00"/>
            <w:noWrap/>
            <w:vAlign w:val="bottom"/>
            <w:hideMark/>
          </w:tcPr>
          <w:p w14:paraId="1CA7D70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32,23%</w:t>
            </w:r>
          </w:p>
        </w:tc>
      </w:tr>
      <w:tr w:rsidR="00AA4F64" w:rsidRPr="003D16C6" w14:paraId="39E0CEA1" w14:textId="77777777" w:rsidTr="00AA4F64">
        <w:trPr>
          <w:trHeight w:val="255"/>
        </w:trPr>
        <w:tc>
          <w:tcPr>
            <w:tcW w:w="8132" w:type="dxa"/>
            <w:shd w:val="clear" w:color="000000" w:fill="FFFF99"/>
            <w:noWrap/>
            <w:vAlign w:val="bottom"/>
            <w:hideMark/>
          </w:tcPr>
          <w:p w14:paraId="5E0C114F"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5.1. Tekuće pomoći iz državnog proračuna</w:t>
            </w:r>
          </w:p>
        </w:tc>
        <w:tc>
          <w:tcPr>
            <w:tcW w:w="1355" w:type="dxa"/>
            <w:shd w:val="clear" w:color="000000" w:fill="FFFF99"/>
            <w:noWrap/>
            <w:vAlign w:val="bottom"/>
            <w:hideMark/>
          </w:tcPr>
          <w:p w14:paraId="1000D9A5"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857.737,15</w:t>
            </w:r>
          </w:p>
        </w:tc>
        <w:tc>
          <w:tcPr>
            <w:tcW w:w="1355" w:type="dxa"/>
            <w:shd w:val="clear" w:color="000000" w:fill="FFFF99"/>
            <w:noWrap/>
            <w:vAlign w:val="bottom"/>
            <w:hideMark/>
          </w:tcPr>
          <w:p w14:paraId="0BAA4F8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10.465.277,00</w:t>
            </w:r>
          </w:p>
        </w:tc>
        <w:tc>
          <w:tcPr>
            <w:tcW w:w="1355" w:type="dxa"/>
            <w:shd w:val="clear" w:color="000000" w:fill="FFFF99"/>
            <w:noWrap/>
            <w:vAlign w:val="bottom"/>
            <w:hideMark/>
          </w:tcPr>
          <w:p w14:paraId="1FB9DDE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4.530.815,22</w:t>
            </w:r>
          </w:p>
        </w:tc>
        <w:tc>
          <w:tcPr>
            <w:tcW w:w="1355" w:type="dxa"/>
            <w:shd w:val="clear" w:color="000000" w:fill="FFFF99"/>
            <w:noWrap/>
            <w:vAlign w:val="bottom"/>
            <w:hideMark/>
          </w:tcPr>
          <w:p w14:paraId="388314C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742,29%</w:t>
            </w:r>
          </w:p>
        </w:tc>
        <w:tc>
          <w:tcPr>
            <w:tcW w:w="1355" w:type="dxa"/>
            <w:shd w:val="clear" w:color="000000" w:fill="FFFF99"/>
            <w:noWrap/>
            <w:vAlign w:val="bottom"/>
            <w:hideMark/>
          </w:tcPr>
          <w:p w14:paraId="17BFF32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43,29%</w:t>
            </w:r>
          </w:p>
        </w:tc>
      </w:tr>
      <w:tr w:rsidR="00AA4F64" w:rsidRPr="003D16C6" w14:paraId="53DB9B79" w14:textId="77777777" w:rsidTr="00AA4F64">
        <w:trPr>
          <w:trHeight w:val="255"/>
        </w:trPr>
        <w:tc>
          <w:tcPr>
            <w:tcW w:w="8132" w:type="dxa"/>
            <w:shd w:val="clear" w:color="000000" w:fill="FFFF99"/>
            <w:noWrap/>
            <w:vAlign w:val="bottom"/>
            <w:hideMark/>
          </w:tcPr>
          <w:p w14:paraId="0063C2B2"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5.1.1 Tekuće pomoći od izvanproračunskih korisnika</w:t>
            </w:r>
          </w:p>
        </w:tc>
        <w:tc>
          <w:tcPr>
            <w:tcW w:w="1355" w:type="dxa"/>
            <w:shd w:val="clear" w:color="000000" w:fill="FFFF99"/>
            <w:noWrap/>
            <w:vAlign w:val="bottom"/>
            <w:hideMark/>
          </w:tcPr>
          <w:p w14:paraId="0E30CFB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019DDAB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531.870,00</w:t>
            </w:r>
          </w:p>
        </w:tc>
        <w:tc>
          <w:tcPr>
            <w:tcW w:w="1355" w:type="dxa"/>
            <w:shd w:val="clear" w:color="000000" w:fill="FFFF99"/>
            <w:noWrap/>
            <w:vAlign w:val="bottom"/>
            <w:hideMark/>
          </w:tcPr>
          <w:p w14:paraId="1FDCF6B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225.487,15</w:t>
            </w:r>
          </w:p>
        </w:tc>
        <w:tc>
          <w:tcPr>
            <w:tcW w:w="1355" w:type="dxa"/>
            <w:shd w:val="clear" w:color="000000" w:fill="FFFF99"/>
            <w:noWrap/>
            <w:vAlign w:val="bottom"/>
            <w:hideMark/>
          </w:tcPr>
          <w:p w14:paraId="7AF1415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1463CDD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42,40%</w:t>
            </w:r>
          </w:p>
        </w:tc>
      </w:tr>
      <w:tr w:rsidR="00AA4F64" w:rsidRPr="003D16C6" w14:paraId="5B7BD50F" w14:textId="77777777" w:rsidTr="00AA4F64">
        <w:trPr>
          <w:trHeight w:val="255"/>
        </w:trPr>
        <w:tc>
          <w:tcPr>
            <w:tcW w:w="8132" w:type="dxa"/>
            <w:shd w:val="clear" w:color="000000" w:fill="FFFF99"/>
            <w:noWrap/>
            <w:vAlign w:val="bottom"/>
            <w:hideMark/>
          </w:tcPr>
          <w:p w14:paraId="2AE854EA"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5.2. Tekuće pomoći iz županijskog proračuna</w:t>
            </w:r>
          </w:p>
        </w:tc>
        <w:tc>
          <w:tcPr>
            <w:tcW w:w="1355" w:type="dxa"/>
            <w:shd w:val="clear" w:color="000000" w:fill="FFFF99"/>
            <w:noWrap/>
            <w:vAlign w:val="bottom"/>
            <w:hideMark/>
          </w:tcPr>
          <w:p w14:paraId="2E0E545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6C5BA4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125.000,00</w:t>
            </w:r>
          </w:p>
        </w:tc>
        <w:tc>
          <w:tcPr>
            <w:tcW w:w="1355" w:type="dxa"/>
            <w:shd w:val="clear" w:color="000000" w:fill="FFFF99"/>
            <w:noWrap/>
            <w:vAlign w:val="bottom"/>
            <w:hideMark/>
          </w:tcPr>
          <w:p w14:paraId="1A885CF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34.143,02</w:t>
            </w:r>
          </w:p>
        </w:tc>
        <w:tc>
          <w:tcPr>
            <w:tcW w:w="1355" w:type="dxa"/>
            <w:shd w:val="clear" w:color="000000" w:fill="FFFF99"/>
            <w:noWrap/>
            <w:vAlign w:val="bottom"/>
            <w:hideMark/>
          </w:tcPr>
          <w:p w14:paraId="7C63062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7DEF2C1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27,31%</w:t>
            </w:r>
          </w:p>
        </w:tc>
      </w:tr>
      <w:tr w:rsidR="00AA4F64" w:rsidRPr="003D16C6" w14:paraId="37872F19" w14:textId="77777777" w:rsidTr="00AA4F64">
        <w:trPr>
          <w:trHeight w:val="255"/>
        </w:trPr>
        <w:tc>
          <w:tcPr>
            <w:tcW w:w="8132" w:type="dxa"/>
            <w:shd w:val="clear" w:color="000000" w:fill="FFFF99"/>
            <w:noWrap/>
            <w:vAlign w:val="bottom"/>
            <w:hideMark/>
          </w:tcPr>
          <w:p w14:paraId="38A984C7"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5.3. Kapitalne pomoći iz državnog proračuna</w:t>
            </w:r>
          </w:p>
        </w:tc>
        <w:tc>
          <w:tcPr>
            <w:tcW w:w="1355" w:type="dxa"/>
            <w:shd w:val="clear" w:color="000000" w:fill="FFFF99"/>
            <w:noWrap/>
            <w:vAlign w:val="bottom"/>
            <w:hideMark/>
          </w:tcPr>
          <w:p w14:paraId="5A57A87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331.697,59</w:t>
            </w:r>
          </w:p>
        </w:tc>
        <w:tc>
          <w:tcPr>
            <w:tcW w:w="1355" w:type="dxa"/>
            <w:shd w:val="clear" w:color="000000" w:fill="FFFF99"/>
            <w:noWrap/>
            <w:vAlign w:val="bottom"/>
            <w:hideMark/>
          </w:tcPr>
          <w:p w14:paraId="6FE61BA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4.565.375,00</w:t>
            </w:r>
          </w:p>
        </w:tc>
        <w:tc>
          <w:tcPr>
            <w:tcW w:w="1355" w:type="dxa"/>
            <w:shd w:val="clear" w:color="000000" w:fill="FFFF99"/>
            <w:noWrap/>
            <w:vAlign w:val="bottom"/>
            <w:hideMark/>
          </w:tcPr>
          <w:p w14:paraId="69C04B6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162.360,41</w:t>
            </w:r>
          </w:p>
        </w:tc>
        <w:tc>
          <w:tcPr>
            <w:tcW w:w="1355" w:type="dxa"/>
            <w:shd w:val="clear" w:color="000000" w:fill="FFFF99"/>
            <w:noWrap/>
            <w:vAlign w:val="bottom"/>
            <w:hideMark/>
          </w:tcPr>
          <w:p w14:paraId="111AB2C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48,95%</w:t>
            </w:r>
          </w:p>
        </w:tc>
        <w:tc>
          <w:tcPr>
            <w:tcW w:w="1355" w:type="dxa"/>
            <w:shd w:val="clear" w:color="000000" w:fill="FFFF99"/>
            <w:noWrap/>
            <w:vAlign w:val="bottom"/>
            <w:hideMark/>
          </w:tcPr>
          <w:p w14:paraId="48491A6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3,56%</w:t>
            </w:r>
          </w:p>
        </w:tc>
      </w:tr>
      <w:tr w:rsidR="00AA4F64" w:rsidRPr="003D16C6" w14:paraId="7B713302" w14:textId="77777777" w:rsidTr="00AA4F64">
        <w:trPr>
          <w:trHeight w:val="255"/>
        </w:trPr>
        <w:tc>
          <w:tcPr>
            <w:tcW w:w="8132" w:type="dxa"/>
            <w:shd w:val="clear" w:color="000000" w:fill="FFFF99"/>
            <w:noWrap/>
            <w:vAlign w:val="bottom"/>
            <w:hideMark/>
          </w:tcPr>
          <w:p w14:paraId="58269CB6"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5.3.1 Kapitalne pomoći od izvanproračunskih korisnika</w:t>
            </w:r>
          </w:p>
        </w:tc>
        <w:tc>
          <w:tcPr>
            <w:tcW w:w="1355" w:type="dxa"/>
            <w:shd w:val="clear" w:color="000000" w:fill="FFFF99"/>
            <w:noWrap/>
            <w:vAlign w:val="bottom"/>
            <w:hideMark/>
          </w:tcPr>
          <w:p w14:paraId="5C56C8A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085CCD5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120.375,00</w:t>
            </w:r>
          </w:p>
        </w:tc>
        <w:tc>
          <w:tcPr>
            <w:tcW w:w="1355" w:type="dxa"/>
            <w:shd w:val="clear" w:color="000000" w:fill="FFFF99"/>
            <w:noWrap/>
            <w:vAlign w:val="bottom"/>
            <w:hideMark/>
          </w:tcPr>
          <w:p w14:paraId="6B3F5E0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907D67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3CBB607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42B191ED" w14:textId="77777777" w:rsidTr="00AA4F64">
        <w:trPr>
          <w:trHeight w:val="255"/>
        </w:trPr>
        <w:tc>
          <w:tcPr>
            <w:tcW w:w="8132" w:type="dxa"/>
            <w:shd w:val="clear" w:color="000000" w:fill="FFFF99"/>
            <w:noWrap/>
            <w:vAlign w:val="bottom"/>
            <w:hideMark/>
          </w:tcPr>
          <w:p w14:paraId="40BEDC3F"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5.4. Kapitalne pomoći iz županijskog proračuna</w:t>
            </w:r>
          </w:p>
        </w:tc>
        <w:tc>
          <w:tcPr>
            <w:tcW w:w="1355" w:type="dxa"/>
            <w:shd w:val="clear" w:color="000000" w:fill="FFFF99"/>
            <w:noWrap/>
            <w:vAlign w:val="bottom"/>
            <w:hideMark/>
          </w:tcPr>
          <w:p w14:paraId="751434E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233F525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50.000,00</w:t>
            </w:r>
          </w:p>
        </w:tc>
        <w:tc>
          <w:tcPr>
            <w:tcW w:w="1355" w:type="dxa"/>
            <w:shd w:val="clear" w:color="000000" w:fill="FFFF99"/>
            <w:noWrap/>
            <w:vAlign w:val="bottom"/>
            <w:hideMark/>
          </w:tcPr>
          <w:p w14:paraId="4F46E9B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E7FD81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3992757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5946DA74" w14:textId="77777777" w:rsidTr="00AA4F64">
        <w:trPr>
          <w:trHeight w:val="255"/>
        </w:trPr>
        <w:tc>
          <w:tcPr>
            <w:tcW w:w="8132" w:type="dxa"/>
            <w:shd w:val="clear" w:color="000000" w:fill="FFFF99"/>
            <w:noWrap/>
            <w:vAlign w:val="bottom"/>
            <w:hideMark/>
          </w:tcPr>
          <w:p w14:paraId="31380B50"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5.5. Pomoći izravnanja za decentralizirane funkcije</w:t>
            </w:r>
          </w:p>
        </w:tc>
        <w:tc>
          <w:tcPr>
            <w:tcW w:w="1355" w:type="dxa"/>
            <w:shd w:val="clear" w:color="000000" w:fill="FFFF99"/>
            <w:noWrap/>
            <w:vAlign w:val="bottom"/>
            <w:hideMark/>
          </w:tcPr>
          <w:p w14:paraId="4E16CA3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1.787.535,29</w:t>
            </w:r>
          </w:p>
        </w:tc>
        <w:tc>
          <w:tcPr>
            <w:tcW w:w="1355" w:type="dxa"/>
            <w:shd w:val="clear" w:color="000000" w:fill="FFFF99"/>
            <w:noWrap/>
            <w:vAlign w:val="bottom"/>
            <w:hideMark/>
          </w:tcPr>
          <w:p w14:paraId="5B5864C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3.553.000,00</w:t>
            </w:r>
          </w:p>
        </w:tc>
        <w:tc>
          <w:tcPr>
            <w:tcW w:w="1355" w:type="dxa"/>
            <w:shd w:val="clear" w:color="000000" w:fill="FFFF99"/>
            <w:noWrap/>
            <w:vAlign w:val="bottom"/>
            <w:hideMark/>
          </w:tcPr>
          <w:p w14:paraId="691E834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1.770.457,77</w:t>
            </w:r>
          </w:p>
        </w:tc>
        <w:tc>
          <w:tcPr>
            <w:tcW w:w="1355" w:type="dxa"/>
            <w:shd w:val="clear" w:color="000000" w:fill="FFFF99"/>
            <w:noWrap/>
            <w:vAlign w:val="bottom"/>
            <w:hideMark/>
          </w:tcPr>
          <w:p w14:paraId="52A0017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99,04%</w:t>
            </w:r>
          </w:p>
        </w:tc>
        <w:tc>
          <w:tcPr>
            <w:tcW w:w="1355" w:type="dxa"/>
            <w:shd w:val="clear" w:color="000000" w:fill="FFFF99"/>
            <w:noWrap/>
            <w:vAlign w:val="bottom"/>
            <w:hideMark/>
          </w:tcPr>
          <w:p w14:paraId="5F65A3B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49,83%</w:t>
            </w:r>
          </w:p>
        </w:tc>
      </w:tr>
      <w:tr w:rsidR="00AA4F64" w:rsidRPr="003D16C6" w14:paraId="6BF25EFB" w14:textId="77777777" w:rsidTr="00AA4F64">
        <w:trPr>
          <w:trHeight w:val="255"/>
        </w:trPr>
        <w:tc>
          <w:tcPr>
            <w:tcW w:w="8132" w:type="dxa"/>
            <w:shd w:val="clear" w:color="000000" w:fill="FFFF99"/>
            <w:noWrap/>
            <w:vAlign w:val="bottom"/>
            <w:hideMark/>
          </w:tcPr>
          <w:p w14:paraId="0E3783B6"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5.6. Potpora Vatrogasne zajednice</w:t>
            </w:r>
          </w:p>
        </w:tc>
        <w:tc>
          <w:tcPr>
            <w:tcW w:w="1355" w:type="dxa"/>
            <w:shd w:val="clear" w:color="000000" w:fill="FFFF99"/>
            <w:noWrap/>
            <w:vAlign w:val="bottom"/>
            <w:hideMark/>
          </w:tcPr>
          <w:p w14:paraId="02C4A25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4C952A3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100.000,00</w:t>
            </w:r>
          </w:p>
        </w:tc>
        <w:tc>
          <w:tcPr>
            <w:tcW w:w="1355" w:type="dxa"/>
            <w:shd w:val="clear" w:color="000000" w:fill="FFFF99"/>
            <w:noWrap/>
            <w:vAlign w:val="bottom"/>
            <w:hideMark/>
          </w:tcPr>
          <w:p w14:paraId="1182544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4FE925A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3E555D8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762CFC19" w14:textId="77777777" w:rsidTr="00AA4F64">
        <w:trPr>
          <w:trHeight w:val="255"/>
        </w:trPr>
        <w:tc>
          <w:tcPr>
            <w:tcW w:w="8132" w:type="dxa"/>
            <w:shd w:val="clear" w:color="000000" w:fill="FFFF99"/>
            <w:noWrap/>
            <w:vAlign w:val="bottom"/>
            <w:hideMark/>
          </w:tcPr>
          <w:p w14:paraId="4C32B9F2"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5.8. Kap.pomoći iz državnog pror. temeljem prijenosa EU sredstava</w:t>
            </w:r>
          </w:p>
        </w:tc>
        <w:tc>
          <w:tcPr>
            <w:tcW w:w="1355" w:type="dxa"/>
            <w:shd w:val="clear" w:color="000000" w:fill="FFFF99"/>
            <w:noWrap/>
            <w:vAlign w:val="bottom"/>
            <w:hideMark/>
          </w:tcPr>
          <w:p w14:paraId="51144F0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513.756,92</w:t>
            </w:r>
          </w:p>
        </w:tc>
        <w:tc>
          <w:tcPr>
            <w:tcW w:w="1355" w:type="dxa"/>
            <w:shd w:val="clear" w:color="000000" w:fill="FFFF99"/>
            <w:noWrap/>
            <w:vAlign w:val="bottom"/>
            <w:hideMark/>
          </w:tcPr>
          <w:p w14:paraId="1327CE4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1.304.784,00</w:t>
            </w:r>
          </w:p>
        </w:tc>
        <w:tc>
          <w:tcPr>
            <w:tcW w:w="1355" w:type="dxa"/>
            <w:shd w:val="clear" w:color="000000" w:fill="FFFF99"/>
            <w:noWrap/>
            <w:vAlign w:val="bottom"/>
            <w:hideMark/>
          </w:tcPr>
          <w:p w14:paraId="792054D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864F73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046D74F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7CC5FBFC" w14:textId="77777777" w:rsidTr="00AA4F64">
        <w:trPr>
          <w:trHeight w:val="255"/>
        </w:trPr>
        <w:tc>
          <w:tcPr>
            <w:tcW w:w="8132" w:type="dxa"/>
            <w:shd w:val="clear" w:color="000000" w:fill="FFFF99"/>
            <w:noWrap/>
            <w:vAlign w:val="bottom"/>
            <w:hideMark/>
          </w:tcPr>
          <w:p w14:paraId="36D03927"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5.8.1 Tek.pomoći iz državnog pror. temeljem prijenosa EU sredstava</w:t>
            </w:r>
          </w:p>
        </w:tc>
        <w:tc>
          <w:tcPr>
            <w:tcW w:w="1355" w:type="dxa"/>
            <w:shd w:val="clear" w:color="000000" w:fill="FFFF99"/>
            <w:noWrap/>
            <w:vAlign w:val="bottom"/>
            <w:hideMark/>
          </w:tcPr>
          <w:p w14:paraId="6D2D609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513.756,92</w:t>
            </w:r>
          </w:p>
        </w:tc>
        <w:tc>
          <w:tcPr>
            <w:tcW w:w="1355" w:type="dxa"/>
            <w:shd w:val="clear" w:color="000000" w:fill="FFFF99"/>
            <w:noWrap/>
            <w:vAlign w:val="bottom"/>
            <w:hideMark/>
          </w:tcPr>
          <w:p w14:paraId="00DE548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1.304.784,00</w:t>
            </w:r>
          </w:p>
        </w:tc>
        <w:tc>
          <w:tcPr>
            <w:tcW w:w="1355" w:type="dxa"/>
            <w:shd w:val="clear" w:color="000000" w:fill="FFFF99"/>
            <w:noWrap/>
            <w:vAlign w:val="bottom"/>
            <w:hideMark/>
          </w:tcPr>
          <w:p w14:paraId="6C5D54D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538CDD3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5E0EE72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617E6ABB" w14:textId="77777777" w:rsidTr="00AA4F64">
        <w:trPr>
          <w:trHeight w:val="255"/>
        </w:trPr>
        <w:tc>
          <w:tcPr>
            <w:tcW w:w="8132" w:type="dxa"/>
            <w:shd w:val="clear" w:color="000000" w:fill="FFFF00"/>
            <w:noWrap/>
            <w:vAlign w:val="bottom"/>
            <w:hideMark/>
          </w:tcPr>
          <w:p w14:paraId="5260DD52"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7. PRIHODI OD PRODAJE ILI ZAMJENE NEF.IMOVINE I NAKNADE S NASL.</w:t>
            </w:r>
          </w:p>
        </w:tc>
        <w:tc>
          <w:tcPr>
            <w:tcW w:w="1355" w:type="dxa"/>
            <w:shd w:val="clear" w:color="000000" w:fill="FFFF00"/>
            <w:noWrap/>
            <w:vAlign w:val="bottom"/>
            <w:hideMark/>
          </w:tcPr>
          <w:p w14:paraId="6917667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00"/>
            <w:noWrap/>
            <w:vAlign w:val="bottom"/>
            <w:hideMark/>
          </w:tcPr>
          <w:p w14:paraId="41C378C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224.000,00</w:t>
            </w:r>
          </w:p>
        </w:tc>
        <w:tc>
          <w:tcPr>
            <w:tcW w:w="1355" w:type="dxa"/>
            <w:shd w:val="clear" w:color="000000" w:fill="FFFF00"/>
            <w:noWrap/>
            <w:vAlign w:val="bottom"/>
            <w:hideMark/>
          </w:tcPr>
          <w:p w14:paraId="02FCC94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28.100,15</w:t>
            </w:r>
          </w:p>
        </w:tc>
        <w:tc>
          <w:tcPr>
            <w:tcW w:w="1355" w:type="dxa"/>
            <w:shd w:val="clear" w:color="000000" w:fill="FFFF00"/>
            <w:noWrap/>
            <w:vAlign w:val="bottom"/>
            <w:hideMark/>
          </w:tcPr>
          <w:p w14:paraId="36C1721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00"/>
            <w:noWrap/>
            <w:vAlign w:val="bottom"/>
            <w:hideMark/>
          </w:tcPr>
          <w:p w14:paraId="3643C8E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12,54%</w:t>
            </w:r>
          </w:p>
        </w:tc>
      </w:tr>
      <w:tr w:rsidR="00AA4F64" w:rsidRPr="003D16C6" w14:paraId="580A1B1C" w14:textId="77777777" w:rsidTr="00AA4F64">
        <w:trPr>
          <w:trHeight w:val="255"/>
        </w:trPr>
        <w:tc>
          <w:tcPr>
            <w:tcW w:w="8132" w:type="dxa"/>
            <w:shd w:val="clear" w:color="000000" w:fill="FFFF99"/>
            <w:noWrap/>
            <w:vAlign w:val="bottom"/>
            <w:hideMark/>
          </w:tcPr>
          <w:p w14:paraId="49D15F99"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7.1. Prihodi od prodaje nefinancijske imovine</w:t>
            </w:r>
          </w:p>
        </w:tc>
        <w:tc>
          <w:tcPr>
            <w:tcW w:w="1355" w:type="dxa"/>
            <w:shd w:val="clear" w:color="000000" w:fill="FFFF99"/>
            <w:noWrap/>
            <w:vAlign w:val="bottom"/>
            <w:hideMark/>
          </w:tcPr>
          <w:p w14:paraId="004D5E5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3329808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224.000,00</w:t>
            </w:r>
          </w:p>
        </w:tc>
        <w:tc>
          <w:tcPr>
            <w:tcW w:w="1355" w:type="dxa"/>
            <w:shd w:val="clear" w:color="000000" w:fill="FFFF99"/>
            <w:noWrap/>
            <w:vAlign w:val="bottom"/>
            <w:hideMark/>
          </w:tcPr>
          <w:p w14:paraId="5A33BE9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28.100,15</w:t>
            </w:r>
          </w:p>
        </w:tc>
        <w:tc>
          <w:tcPr>
            <w:tcW w:w="1355" w:type="dxa"/>
            <w:shd w:val="clear" w:color="000000" w:fill="FFFF99"/>
            <w:noWrap/>
            <w:vAlign w:val="bottom"/>
            <w:hideMark/>
          </w:tcPr>
          <w:p w14:paraId="0E23740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0127343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12,54%</w:t>
            </w:r>
          </w:p>
        </w:tc>
      </w:tr>
      <w:tr w:rsidR="00AA4F64" w:rsidRPr="003D16C6" w14:paraId="7207DBEE" w14:textId="77777777" w:rsidTr="00AA4F64">
        <w:trPr>
          <w:trHeight w:val="255"/>
        </w:trPr>
        <w:tc>
          <w:tcPr>
            <w:tcW w:w="8132" w:type="dxa"/>
            <w:shd w:val="clear" w:color="auto" w:fill="auto"/>
            <w:noWrap/>
            <w:vAlign w:val="bottom"/>
            <w:hideMark/>
          </w:tcPr>
          <w:p w14:paraId="16BEDCD0" w14:textId="77777777" w:rsidR="00AA4F64" w:rsidRPr="003D16C6" w:rsidRDefault="00AA4F64" w:rsidP="00AA4F64">
            <w:pPr>
              <w:jc w:val="right"/>
              <w:rPr>
                <w:rFonts w:ascii="Arial" w:hAnsi="Arial" w:cs="Arial"/>
                <w:b/>
                <w:bCs/>
                <w:sz w:val="20"/>
                <w:szCs w:val="20"/>
                <w:lang w:eastAsia="hr-HR"/>
              </w:rPr>
            </w:pPr>
          </w:p>
        </w:tc>
        <w:tc>
          <w:tcPr>
            <w:tcW w:w="1355" w:type="dxa"/>
            <w:shd w:val="clear" w:color="auto" w:fill="auto"/>
            <w:noWrap/>
            <w:vAlign w:val="bottom"/>
            <w:hideMark/>
          </w:tcPr>
          <w:p w14:paraId="3329DC1F" w14:textId="77777777" w:rsidR="00AA4F64" w:rsidRPr="003D16C6" w:rsidRDefault="00AA4F64" w:rsidP="00AA4F64">
            <w:pPr>
              <w:rPr>
                <w:sz w:val="20"/>
                <w:szCs w:val="20"/>
                <w:lang w:eastAsia="hr-HR"/>
              </w:rPr>
            </w:pPr>
          </w:p>
        </w:tc>
        <w:tc>
          <w:tcPr>
            <w:tcW w:w="1355" w:type="dxa"/>
            <w:shd w:val="clear" w:color="auto" w:fill="auto"/>
            <w:noWrap/>
            <w:vAlign w:val="bottom"/>
            <w:hideMark/>
          </w:tcPr>
          <w:p w14:paraId="67EE72D1" w14:textId="77777777" w:rsidR="00AA4F64" w:rsidRPr="003D16C6" w:rsidRDefault="00AA4F64" w:rsidP="00AA4F64">
            <w:pPr>
              <w:rPr>
                <w:sz w:val="20"/>
                <w:szCs w:val="20"/>
                <w:lang w:eastAsia="hr-HR"/>
              </w:rPr>
            </w:pPr>
          </w:p>
        </w:tc>
        <w:tc>
          <w:tcPr>
            <w:tcW w:w="1355" w:type="dxa"/>
            <w:shd w:val="clear" w:color="auto" w:fill="auto"/>
            <w:noWrap/>
            <w:vAlign w:val="bottom"/>
            <w:hideMark/>
          </w:tcPr>
          <w:p w14:paraId="41B7A8CC" w14:textId="77777777" w:rsidR="00AA4F64" w:rsidRPr="003D16C6" w:rsidRDefault="00AA4F64" w:rsidP="00AA4F64">
            <w:pPr>
              <w:rPr>
                <w:sz w:val="20"/>
                <w:szCs w:val="20"/>
                <w:lang w:eastAsia="hr-HR"/>
              </w:rPr>
            </w:pPr>
          </w:p>
        </w:tc>
        <w:tc>
          <w:tcPr>
            <w:tcW w:w="1355" w:type="dxa"/>
            <w:shd w:val="clear" w:color="auto" w:fill="auto"/>
            <w:noWrap/>
            <w:vAlign w:val="bottom"/>
            <w:hideMark/>
          </w:tcPr>
          <w:p w14:paraId="3DD37107" w14:textId="77777777" w:rsidR="00AA4F64" w:rsidRPr="003D16C6" w:rsidRDefault="00AA4F64" w:rsidP="00AA4F64">
            <w:pPr>
              <w:rPr>
                <w:sz w:val="20"/>
                <w:szCs w:val="20"/>
                <w:lang w:eastAsia="hr-HR"/>
              </w:rPr>
            </w:pPr>
          </w:p>
        </w:tc>
        <w:tc>
          <w:tcPr>
            <w:tcW w:w="1355" w:type="dxa"/>
            <w:shd w:val="clear" w:color="auto" w:fill="auto"/>
            <w:noWrap/>
            <w:vAlign w:val="bottom"/>
            <w:hideMark/>
          </w:tcPr>
          <w:p w14:paraId="73A3E7FD" w14:textId="77777777" w:rsidR="00AA4F64" w:rsidRPr="003D16C6" w:rsidRDefault="00AA4F64" w:rsidP="00AA4F64">
            <w:pPr>
              <w:rPr>
                <w:sz w:val="20"/>
                <w:szCs w:val="20"/>
                <w:lang w:eastAsia="hr-HR"/>
              </w:rPr>
            </w:pPr>
          </w:p>
        </w:tc>
      </w:tr>
      <w:tr w:rsidR="00AA4F64" w:rsidRPr="003D16C6" w14:paraId="46937768" w14:textId="77777777" w:rsidTr="00AA4F64">
        <w:trPr>
          <w:trHeight w:val="255"/>
        </w:trPr>
        <w:tc>
          <w:tcPr>
            <w:tcW w:w="8132" w:type="dxa"/>
            <w:shd w:val="clear" w:color="000000" w:fill="808080"/>
            <w:noWrap/>
            <w:vAlign w:val="bottom"/>
            <w:hideMark/>
          </w:tcPr>
          <w:p w14:paraId="328D1F97" w14:textId="77777777" w:rsidR="00AA4F64" w:rsidRPr="003D16C6" w:rsidRDefault="00AA4F64" w:rsidP="00AA4F64">
            <w:pPr>
              <w:rPr>
                <w:rFonts w:ascii="Arial" w:hAnsi="Arial" w:cs="Arial"/>
                <w:b/>
                <w:bCs/>
                <w:color w:val="FFFFFF"/>
                <w:sz w:val="20"/>
                <w:szCs w:val="20"/>
                <w:lang w:eastAsia="hr-HR"/>
              </w:rPr>
            </w:pPr>
            <w:r w:rsidRPr="003D16C6">
              <w:rPr>
                <w:rFonts w:ascii="Arial" w:hAnsi="Arial" w:cs="Arial"/>
                <w:b/>
                <w:bCs/>
                <w:color w:val="FFFFFF"/>
                <w:sz w:val="20"/>
                <w:szCs w:val="20"/>
                <w:lang w:eastAsia="hr-HR"/>
              </w:rPr>
              <w:t xml:space="preserve"> SVEUKUPNI RASHODI</w:t>
            </w:r>
          </w:p>
        </w:tc>
        <w:tc>
          <w:tcPr>
            <w:tcW w:w="1355" w:type="dxa"/>
            <w:shd w:val="clear" w:color="000000" w:fill="808080"/>
            <w:noWrap/>
            <w:vAlign w:val="bottom"/>
            <w:hideMark/>
          </w:tcPr>
          <w:p w14:paraId="6B01AD82" w14:textId="77777777" w:rsidR="00AA4F64" w:rsidRPr="003D16C6" w:rsidRDefault="00AA4F64" w:rsidP="00AA4F64">
            <w:pPr>
              <w:jc w:val="right"/>
              <w:rPr>
                <w:rFonts w:ascii="Arial" w:hAnsi="Arial" w:cs="Arial"/>
                <w:b/>
                <w:bCs/>
                <w:color w:val="FFFFFF"/>
                <w:sz w:val="20"/>
                <w:szCs w:val="20"/>
                <w:lang w:eastAsia="hr-HR"/>
              </w:rPr>
            </w:pPr>
            <w:r>
              <w:rPr>
                <w:rFonts w:ascii="Arial" w:hAnsi="Arial" w:cs="Arial"/>
                <w:b/>
                <w:bCs/>
                <w:color w:val="FFFFFF"/>
                <w:sz w:val="20"/>
                <w:szCs w:val="20"/>
                <w:lang w:eastAsia="hr-HR"/>
              </w:rPr>
              <w:t>8.012.236,57</w:t>
            </w:r>
          </w:p>
        </w:tc>
        <w:tc>
          <w:tcPr>
            <w:tcW w:w="1355" w:type="dxa"/>
            <w:shd w:val="clear" w:color="000000" w:fill="808080"/>
            <w:noWrap/>
            <w:vAlign w:val="bottom"/>
            <w:hideMark/>
          </w:tcPr>
          <w:p w14:paraId="3A6A4345"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29.395.759,00</w:t>
            </w:r>
          </w:p>
        </w:tc>
        <w:tc>
          <w:tcPr>
            <w:tcW w:w="1355" w:type="dxa"/>
            <w:shd w:val="clear" w:color="000000" w:fill="808080"/>
            <w:noWrap/>
            <w:vAlign w:val="bottom"/>
            <w:hideMark/>
          </w:tcPr>
          <w:p w14:paraId="19A38F67"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9.101.735,83</w:t>
            </w:r>
          </w:p>
        </w:tc>
        <w:tc>
          <w:tcPr>
            <w:tcW w:w="1355" w:type="dxa"/>
            <w:shd w:val="clear" w:color="000000" w:fill="808080"/>
            <w:noWrap/>
            <w:vAlign w:val="bottom"/>
            <w:hideMark/>
          </w:tcPr>
          <w:p w14:paraId="32C11406"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118,</w:t>
            </w:r>
            <w:r>
              <w:rPr>
                <w:rFonts w:ascii="Arial" w:hAnsi="Arial" w:cs="Arial"/>
                <w:b/>
                <w:bCs/>
                <w:color w:val="FFFFFF"/>
                <w:sz w:val="20"/>
                <w:szCs w:val="20"/>
                <w:lang w:eastAsia="hr-HR"/>
              </w:rPr>
              <w:t>59</w:t>
            </w:r>
            <w:r w:rsidRPr="003D16C6">
              <w:rPr>
                <w:rFonts w:ascii="Arial" w:hAnsi="Arial" w:cs="Arial"/>
                <w:b/>
                <w:bCs/>
                <w:color w:val="FFFFFF"/>
                <w:sz w:val="20"/>
                <w:szCs w:val="20"/>
                <w:lang w:eastAsia="hr-HR"/>
              </w:rPr>
              <w:t>%</w:t>
            </w:r>
          </w:p>
        </w:tc>
        <w:tc>
          <w:tcPr>
            <w:tcW w:w="1355" w:type="dxa"/>
            <w:shd w:val="clear" w:color="000000" w:fill="808080"/>
            <w:noWrap/>
            <w:vAlign w:val="bottom"/>
            <w:hideMark/>
          </w:tcPr>
          <w:p w14:paraId="3429E719" w14:textId="77777777" w:rsidR="00AA4F64" w:rsidRPr="003D16C6" w:rsidRDefault="00AA4F64" w:rsidP="00AA4F64">
            <w:pPr>
              <w:jc w:val="right"/>
              <w:rPr>
                <w:rFonts w:ascii="Arial" w:hAnsi="Arial" w:cs="Arial"/>
                <w:b/>
                <w:bCs/>
                <w:color w:val="FFFFFF"/>
                <w:sz w:val="20"/>
                <w:szCs w:val="20"/>
                <w:lang w:eastAsia="hr-HR"/>
              </w:rPr>
            </w:pPr>
            <w:r w:rsidRPr="003D16C6">
              <w:rPr>
                <w:rFonts w:ascii="Arial" w:hAnsi="Arial" w:cs="Arial"/>
                <w:b/>
                <w:bCs/>
                <w:color w:val="FFFFFF"/>
                <w:sz w:val="20"/>
                <w:szCs w:val="20"/>
                <w:lang w:eastAsia="hr-HR"/>
              </w:rPr>
              <w:t>30,96%</w:t>
            </w:r>
          </w:p>
        </w:tc>
      </w:tr>
      <w:tr w:rsidR="00AA4F64" w:rsidRPr="003D16C6" w14:paraId="7486059B" w14:textId="77777777" w:rsidTr="00AA4F64">
        <w:trPr>
          <w:trHeight w:val="255"/>
        </w:trPr>
        <w:tc>
          <w:tcPr>
            <w:tcW w:w="8132" w:type="dxa"/>
            <w:shd w:val="clear" w:color="000000" w:fill="FFFF00"/>
            <w:noWrap/>
            <w:vAlign w:val="bottom"/>
            <w:hideMark/>
          </w:tcPr>
          <w:p w14:paraId="2258BC01"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 OPĆI PRIHODI I PRIMICI</w:t>
            </w:r>
          </w:p>
        </w:tc>
        <w:tc>
          <w:tcPr>
            <w:tcW w:w="1355" w:type="dxa"/>
            <w:shd w:val="clear" w:color="000000" w:fill="FFFF00"/>
            <w:noWrap/>
            <w:vAlign w:val="bottom"/>
            <w:hideMark/>
          </w:tcPr>
          <w:p w14:paraId="4131496E"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4.238.246,86</w:t>
            </w:r>
          </w:p>
        </w:tc>
        <w:tc>
          <w:tcPr>
            <w:tcW w:w="1355" w:type="dxa"/>
            <w:shd w:val="clear" w:color="000000" w:fill="FFFF00"/>
            <w:noWrap/>
            <w:vAlign w:val="bottom"/>
            <w:hideMark/>
          </w:tcPr>
          <w:p w14:paraId="1ADADD5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6.742.048,00</w:t>
            </w:r>
          </w:p>
        </w:tc>
        <w:tc>
          <w:tcPr>
            <w:tcW w:w="1355" w:type="dxa"/>
            <w:shd w:val="clear" w:color="000000" w:fill="FFFF00"/>
            <w:noWrap/>
            <w:vAlign w:val="bottom"/>
            <w:hideMark/>
          </w:tcPr>
          <w:p w14:paraId="596A77B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2.521.049,64</w:t>
            </w:r>
          </w:p>
        </w:tc>
        <w:tc>
          <w:tcPr>
            <w:tcW w:w="1355" w:type="dxa"/>
            <w:shd w:val="clear" w:color="000000" w:fill="FFFF00"/>
            <w:noWrap/>
            <w:vAlign w:val="bottom"/>
            <w:hideMark/>
          </w:tcPr>
          <w:p w14:paraId="6480C11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63,66%</w:t>
            </w:r>
          </w:p>
        </w:tc>
        <w:tc>
          <w:tcPr>
            <w:tcW w:w="1355" w:type="dxa"/>
            <w:shd w:val="clear" w:color="000000" w:fill="FFFF00"/>
            <w:noWrap/>
            <w:vAlign w:val="bottom"/>
            <w:hideMark/>
          </w:tcPr>
          <w:p w14:paraId="3A7D508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37,39%</w:t>
            </w:r>
          </w:p>
        </w:tc>
      </w:tr>
      <w:tr w:rsidR="00AA4F64" w:rsidRPr="003D16C6" w14:paraId="1E3CC72D" w14:textId="77777777" w:rsidTr="00AA4F64">
        <w:trPr>
          <w:trHeight w:val="255"/>
        </w:trPr>
        <w:tc>
          <w:tcPr>
            <w:tcW w:w="8132" w:type="dxa"/>
            <w:shd w:val="clear" w:color="000000" w:fill="FFFF99"/>
            <w:noWrap/>
            <w:vAlign w:val="bottom"/>
            <w:hideMark/>
          </w:tcPr>
          <w:p w14:paraId="5491F39C"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1.1. Prihodi od poreza</w:t>
            </w:r>
          </w:p>
        </w:tc>
        <w:tc>
          <w:tcPr>
            <w:tcW w:w="1355" w:type="dxa"/>
            <w:shd w:val="clear" w:color="000000" w:fill="FFFF99"/>
            <w:noWrap/>
            <w:vAlign w:val="bottom"/>
            <w:hideMark/>
          </w:tcPr>
          <w:p w14:paraId="7E3B7B83"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3.250.998,58</w:t>
            </w:r>
          </w:p>
        </w:tc>
        <w:tc>
          <w:tcPr>
            <w:tcW w:w="1355" w:type="dxa"/>
            <w:shd w:val="clear" w:color="000000" w:fill="FFFF99"/>
            <w:noWrap/>
            <w:vAlign w:val="bottom"/>
            <w:hideMark/>
          </w:tcPr>
          <w:p w14:paraId="4AFE5A9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3.818.628,00</w:t>
            </w:r>
          </w:p>
        </w:tc>
        <w:tc>
          <w:tcPr>
            <w:tcW w:w="1355" w:type="dxa"/>
            <w:shd w:val="clear" w:color="000000" w:fill="FFFF99"/>
            <w:noWrap/>
            <w:vAlign w:val="bottom"/>
            <w:hideMark/>
          </w:tcPr>
          <w:p w14:paraId="1AE6DCA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1.079.639,32</w:t>
            </w:r>
          </w:p>
        </w:tc>
        <w:tc>
          <w:tcPr>
            <w:tcW w:w="1355" w:type="dxa"/>
            <w:shd w:val="clear" w:color="000000" w:fill="FFFF99"/>
            <w:noWrap/>
            <w:vAlign w:val="bottom"/>
            <w:hideMark/>
          </w:tcPr>
          <w:p w14:paraId="25AACAA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w:t>
            </w:r>
            <w:r>
              <w:rPr>
                <w:rFonts w:ascii="Arial" w:hAnsi="Arial" w:cs="Arial"/>
                <w:b/>
                <w:bCs/>
                <w:sz w:val="20"/>
                <w:szCs w:val="20"/>
                <w:lang w:eastAsia="hr-HR"/>
              </w:rPr>
              <w:t>3</w:t>
            </w:r>
            <w:r w:rsidRPr="003D16C6">
              <w:rPr>
                <w:rFonts w:ascii="Arial" w:hAnsi="Arial" w:cs="Arial"/>
                <w:b/>
                <w:bCs/>
                <w:sz w:val="20"/>
                <w:szCs w:val="20"/>
                <w:lang w:eastAsia="hr-HR"/>
              </w:rPr>
              <w:t>,</w:t>
            </w:r>
            <w:r>
              <w:rPr>
                <w:rFonts w:ascii="Arial" w:hAnsi="Arial" w:cs="Arial"/>
                <w:b/>
                <w:bCs/>
                <w:sz w:val="20"/>
                <w:szCs w:val="20"/>
                <w:lang w:eastAsia="hr-HR"/>
              </w:rPr>
              <w:t>20</w:t>
            </w:r>
            <w:r w:rsidRPr="003D16C6">
              <w:rPr>
                <w:rFonts w:ascii="Arial" w:hAnsi="Arial" w:cs="Arial"/>
                <w:b/>
                <w:bCs/>
                <w:sz w:val="20"/>
                <w:szCs w:val="20"/>
                <w:lang w:eastAsia="hr-HR"/>
              </w:rPr>
              <w:t>%</w:t>
            </w:r>
          </w:p>
        </w:tc>
        <w:tc>
          <w:tcPr>
            <w:tcW w:w="1355" w:type="dxa"/>
            <w:shd w:val="clear" w:color="000000" w:fill="FFFF99"/>
            <w:noWrap/>
            <w:vAlign w:val="bottom"/>
            <w:hideMark/>
          </w:tcPr>
          <w:p w14:paraId="242E45E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28,27%</w:t>
            </w:r>
          </w:p>
        </w:tc>
      </w:tr>
      <w:tr w:rsidR="00AA4F64" w:rsidRPr="003D16C6" w14:paraId="341CF044" w14:textId="77777777" w:rsidTr="00AA4F64">
        <w:trPr>
          <w:trHeight w:val="255"/>
        </w:trPr>
        <w:tc>
          <w:tcPr>
            <w:tcW w:w="8132" w:type="dxa"/>
            <w:shd w:val="clear" w:color="000000" w:fill="FFFF99"/>
            <w:noWrap/>
            <w:vAlign w:val="bottom"/>
            <w:hideMark/>
          </w:tcPr>
          <w:p w14:paraId="1CB1C06C"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1.1.1 Ustupljeni dio poreza i prireza za vatrogasne postrojbe</w:t>
            </w:r>
          </w:p>
        </w:tc>
        <w:tc>
          <w:tcPr>
            <w:tcW w:w="1355" w:type="dxa"/>
            <w:shd w:val="clear" w:color="000000" w:fill="FFFF99"/>
            <w:noWrap/>
            <w:vAlign w:val="bottom"/>
            <w:hideMark/>
          </w:tcPr>
          <w:p w14:paraId="6A2FB61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436A704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18.326,00</w:t>
            </w:r>
          </w:p>
        </w:tc>
        <w:tc>
          <w:tcPr>
            <w:tcW w:w="1355" w:type="dxa"/>
            <w:shd w:val="clear" w:color="000000" w:fill="FFFF99"/>
            <w:noWrap/>
            <w:vAlign w:val="bottom"/>
            <w:hideMark/>
          </w:tcPr>
          <w:p w14:paraId="6562CD7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1A70BDA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722943D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2352228A" w14:textId="77777777" w:rsidTr="00AA4F64">
        <w:trPr>
          <w:trHeight w:val="255"/>
        </w:trPr>
        <w:tc>
          <w:tcPr>
            <w:tcW w:w="8132" w:type="dxa"/>
            <w:shd w:val="clear" w:color="000000" w:fill="FFFF99"/>
            <w:noWrap/>
            <w:vAlign w:val="bottom"/>
            <w:hideMark/>
          </w:tcPr>
          <w:p w14:paraId="553A3419"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1.2. Prihodi od nefinancijske imovine</w:t>
            </w:r>
          </w:p>
        </w:tc>
        <w:tc>
          <w:tcPr>
            <w:tcW w:w="1355" w:type="dxa"/>
            <w:shd w:val="clear" w:color="000000" w:fill="FFFF99"/>
            <w:noWrap/>
            <w:vAlign w:val="bottom"/>
            <w:hideMark/>
          </w:tcPr>
          <w:p w14:paraId="34ED834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972.932,28</w:t>
            </w:r>
          </w:p>
        </w:tc>
        <w:tc>
          <w:tcPr>
            <w:tcW w:w="1355" w:type="dxa"/>
            <w:shd w:val="clear" w:color="000000" w:fill="FFFF99"/>
            <w:noWrap/>
            <w:vAlign w:val="bottom"/>
            <w:hideMark/>
          </w:tcPr>
          <w:p w14:paraId="16D2906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2.868.850,00</w:t>
            </w:r>
          </w:p>
        </w:tc>
        <w:tc>
          <w:tcPr>
            <w:tcW w:w="1355" w:type="dxa"/>
            <w:shd w:val="clear" w:color="000000" w:fill="FFFF99"/>
            <w:noWrap/>
            <w:vAlign w:val="bottom"/>
            <w:hideMark/>
          </w:tcPr>
          <w:p w14:paraId="26FB06E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1.441.410,32</w:t>
            </w:r>
          </w:p>
        </w:tc>
        <w:tc>
          <w:tcPr>
            <w:tcW w:w="1355" w:type="dxa"/>
            <w:shd w:val="clear" w:color="000000" w:fill="FFFF99"/>
            <w:noWrap/>
            <w:vAlign w:val="bottom"/>
            <w:hideMark/>
          </w:tcPr>
          <w:p w14:paraId="0743AD7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148,15%</w:t>
            </w:r>
          </w:p>
        </w:tc>
        <w:tc>
          <w:tcPr>
            <w:tcW w:w="1355" w:type="dxa"/>
            <w:shd w:val="clear" w:color="000000" w:fill="FFFF99"/>
            <w:noWrap/>
            <w:vAlign w:val="bottom"/>
            <w:hideMark/>
          </w:tcPr>
          <w:p w14:paraId="4A61C1B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50,24%</w:t>
            </w:r>
          </w:p>
        </w:tc>
      </w:tr>
      <w:tr w:rsidR="00AA4F64" w:rsidRPr="003D16C6" w14:paraId="6C8774E4" w14:textId="77777777" w:rsidTr="00AA4F64">
        <w:trPr>
          <w:trHeight w:val="255"/>
        </w:trPr>
        <w:tc>
          <w:tcPr>
            <w:tcW w:w="8132" w:type="dxa"/>
            <w:shd w:val="clear" w:color="000000" w:fill="FFFF99"/>
            <w:noWrap/>
            <w:vAlign w:val="bottom"/>
            <w:hideMark/>
          </w:tcPr>
          <w:p w14:paraId="2103C86C"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1.3. Prihodi od administrativnih (upravnih) pristojbi</w:t>
            </w:r>
          </w:p>
        </w:tc>
        <w:tc>
          <w:tcPr>
            <w:tcW w:w="1355" w:type="dxa"/>
            <w:shd w:val="clear" w:color="000000" w:fill="FFFF99"/>
            <w:noWrap/>
            <w:vAlign w:val="bottom"/>
            <w:hideMark/>
          </w:tcPr>
          <w:p w14:paraId="292CAB3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14.070,00</w:t>
            </w:r>
          </w:p>
        </w:tc>
        <w:tc>
          <w:tcPr>
            <w:tcW w:w="1355" w:type="dxa"/>
            <w:shd w:val="clear" w:color="000000" w:fill="FFFF99"/>
            <w:noWrap/>
            <w:vAlign w:val="bottom"/>
            <w:hideMark/>
          </w:tcPr>
          <w:p w14:paraId="31B1C1A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14.070,00</w:t>
            </w:r>
          </w:p>
        </w:tc>
        <w:tc>
          <w:tcPr>
            <w:tcW w:w="1355" w:type="dxa"/>
            <w:shd w:val="clear" w:color="000000" w:fill="FFFF99"/>
            <w:noWrap/>
            <w:vAlign w:val="bottom"/>
            <w:hideMark/>
          </w:tcPr>
          <w:p w14:paraId="0B5F585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3CC192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27EDE56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72349B57" w14:textId="77777777" w:rsidTr="00AA4F64">
        <w:trPr>
          <w:trHeight w:val="255"/>
        </w:trPr>
        <w:tc>
          <w:tcPr>
            <w:tcW w:w="8132" w:type="dxa"/>
            <w:shd w:val="clear" w:color="000000" w:fill="FFFF99"/>
            <w:noWrap/>
            <w:vAlign w:val="bottom"/>
            <w:hideMark/>
          </w:tcPr>
          <w:p w14:paraId="239C370E"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1.4. Ostali opći prihodi i primici</w:t>
            </w:r>
          </w:p>
        </w:tc>
        <w:tc>
          <w:tcPr>
            <w:tcW w:w="1355" w:type="dxa"/>
            <w:shd w:val="clear" w:color="000000" w:fill="FFFF99"/>
            <w:noWrap/>
            <w:vAlign w:val="bottom"/>
            <w:hideMark/>
          </w:tcPr>
          <w:p w14:paraId="3AF8E10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246,00</w:t>
            </w:r>
          </w:p>
        </w:tc>
        <w:tc>
          <w:tcPr>
            <w:tcW w:w="1355" w:type="dxa"/>
            <w:shd w:val="clear" w:color="000000" w:fill="FFFF99"/>
            <w:noWrap/>
            <w:vAlign w:val="bottom"/>
            <w:hideMark/>
          </w:tcPr>
          <w:p w14:paraId="78DE050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40.000,00</w:t>
            </w:r>
          </w:p>
        </w:tc>
        <w:tc>
          <w:tcPr>
            <w:tcW w:w="1355" w:type="dxa"/>
            <w:shd w:val="clear" w:color="000000" w:fill="FFFF99"/>
            <w:noWrap/>
            <w:vAlign w:val="bottom"/>
            <w:hideMark/>
          </w:tcPr>
          <w:p w14:paraId="78732FC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5FC266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655B14A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5E77A468" w14:textId="77777777" w:rsidTr="00AA4F64">
        <w:trPr>
          <w:trHeight w:val="255"/>
        </w:trPr>
        <w:tc>
          <w:tcPr>
            <w:tcW w:w="8132" w:type="dxa"/>
            <w:shd w:val="clear" w:color="000000" w:fill="FFFF99"/>
            <w:noWrap/>
            <w:vAlign w:val="bottom"/>
            <w:hideMark/>
          </w:tcPr>
          <w:p w14:paraId="673853C9"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1.6. Prihodi od kazni</w:t>
            </w:r>
          </w:p>
        </w:tc>
        <w:tc>
          <w:tcPr>
            <w:tcW w:w="1355" w:type="dxa"/>
            <w:shd w:val="clear" w:color="000000" w:fill="FFFF99"/>
            <w:noWrap/>
            <w:vAlign w:val="bottom"/>
            <w:hideMark/>
          </w:tcPr>
          <w:p w14:paraId="76F3378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BA663B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500,00</w:t>
            </w:r>
          </w:p>
        </w:tc>
        <w:tc>
          <w:tcPr>
            <w:tcW w:w="1355" w:type="dxa"/>
            <w:shd w:val="clear" w:color="000000" w:fill="FFFF99"/>
            <w:noWrap/>
            <w:vAlign w:val="bottom"/>
            <w:hideMark/>
          </w:tcPr>
          <w:p w14:paraId="694CB23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3E5D7AC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233C619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768F7599" w14:textId="77777777" w:rsidTr="00AA4F64">
        <w:trPr>
          <w:trHeight w:val="255"/>
        </w:trPr>
        <w:tc>
          <w:tcPr>
            <w:tcW w:w="8132" w:type="dxa"/>
            <w:shd w:val="clear" w:color="000000" w:fill="FFFF00"/>
            <w:noWrap/>
            <w:vAlign w:val="bottom"/>
            <w:hideMark/>
          </w:tcPr>
          <w:p w14:paraId="2EEB147B"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3. VLASTITI PRIHODI</w:t>
            </w:r>
          </w:p>
        </w:tc>
        <w:tc>
          <w:tcPr>
            <w:tcW w:w="1355" w:type="dxa"/>
            <w:shd w:val="clear" w:color="000000" w:fill="FFFF00"/>
            <w:noWrap/>
            <w:vAlign w:val="bottom"/>
            <w:hideMark/>
          </w:tcPr>
          <w:p w14:paraId="0B7D7F57"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95.668</w:t>
            </w:r>
            <w:r w:rsidRPr="003D16C6">
              <w:rPr>
                <w:rFonts w:ascii="Arial" w:hAnsi="Arial" w:cs="Arial"/>
                <w:b/>
                <w:bCs/>
                <w:sz w:val="20"/>
                <w:szCs w:val="20"/>
                <w:lang w:eastAsia="hr-HR"/>
              </w:rPr>
              <w:t>,00</w:t>
            </w:r>
          </w:p>
        </w:tc>
        <w:tc>
          <w:tcPr>
            <w:tcW w:w="1355" w:type="dxa"/>
            <w:shd w:val="clear" w:color="000000" w:fill="FFFF00"/>
            <w:noWrap/>
            <w:vAlign w:val="bottom"/>
            <w:hideMark/>
          </w:tcPr>
          <w:p w14:paraId="688AD91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169.700,00</w:t>
            </w:r>
          </w:p>
        </w:tc>
        <w:tc>
          <w:tcPr>
            <w:tcW w:w="1355" w:type="dxa"/>
            <w:shd w:val="clear" w:color="000000" w:fill="FFFF00"/>
            <w:noWrap/>
            <w:vAlign w:val="bottom"/>
            <w:hideMark/>
          </w:tcPr>
          <w:p w14:paraId="31B8035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101.796,23</w:t>
            </w:r>
          </w:p>
        </w:tc>
        <w:tc>
          <w:tcPr>
            <w:tcW w:w="1355" w:type="dxa"/>
            <w:shd w:val="clear" w:color="000000" w:fill="FFFF00"/>
            <w:noWrap/>
            <w:vAlign w:val="bottom"/>
            <w:hideMark/>
          </w:tcPr>
          <w:p w14:paraId="7B64868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w:t>
            </w:r>
            <w:r>
              <w:rPr>
                <w:rFonts w:ascii="Arial" w:hAnsi="Arial" w:cs="Arial"/>
                <w:b/>
                <w:bCs/>
                <w:sz w:val="20"/>
                <w:szCs w:val="20"/>
                <w:lang w:eastAsia="hr-HR"/>
              </w:rPr>
              <w:t>0</w:t>
            </w:r>
            <w:r w:rsidRPr="003D16C6">
              <w:rPr>
                <w:rFonts w:ascii="Arial" w:hAnsi="Arial" w:cs="Arial"/>
                <w:b/>
                <w:bCs/>
                <w:sz w:val="20"/>
                <w:szCs w:val="20"/>
                <w:lang w:eastAsia="hr-HR"/>
              </w:rPr>
              <w:t>6,40%</w:t>
            </w:r>
          </w:p>
        </w:tc>
        <w:tc>
          <w:tcPr>
            <w:tcW w:w="1355" w:type="dxa"/>
            <w:shd w:val="clear" w:color="000000" w:fill="FFFF00"/>
            <w:noWrap/>
            <w:vAlign w:val="bottom"/>
            <w:hideMark/>
          </w:tcPr>
          <w:p w14:paraId="5A89E12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59,99%</w:t>
            </w:r>
          </w:p>
        </w:tc>
      </w:tr>
      <w:tr w:rsidR="00AA4F64" w:rsidRPr="003D16C6" w14:paraId="6B5388C4" w14:textId="77777777" w:rsidTr="00AA4F64">
        <w:trPr>
          <w:trHeight w:val="255"/>
        </w:trPr>
        <w:tc>
          <w:tcPr>
            <w:tcW w:w="8132" w:type="dxa"/>
            <w:shd w:val="clear" w:color="000000" w:fill="FFFF99"/>
            <w:noWrap/>
            <w:vAlign w:val="bottom"/>
            <w:hideMark/>
          </w:tcPr>
          <w:p w14:paraId="789F6604"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3.1. Vlastiti prihodi - prihodi proračuna</w:t>
            </w:r>
          </w:p>
        </w:tc>
        <w:tc>
          <w:tcPr>
            <w:tcW w:w="1355" w:type="dxa"/>
            <w:shd w:val="clear" w:color="000000" w:fill="FFFF99"/>
            <w:noWrap/>
            <w:vAlign w:val="bottom"/>
            <w:hideMark/>
          </w:tcPr>
          <w:p w14:paraId="161995F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E9B484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36.000,00</w:t>
            </w:r>
          </w:p>
        </w:tc>
        <w:tc>
          <w:tcPr>
            <w:tcW w:w="1355" w:type="dxa"/>
            <w:shd w:val="clear" w:color="000000" w:fill="FFFF99"/>
            <w:noWrap/>
            <w:vAlign w:val="bottom"/>
            <w:hideMark/>
          </w:tcPr>
          <w:p w14:paraId="5631797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5.825,00</w:t>
            </w:r>
          </w:p>
        </w:tc>
        <w:tc>
          <w:tcPr>
            <w:tcW w:w="1355" w:type="dxa"/>
            <w:shd w:val="clear" w:color="000000" w:fill="FFFF99"/>
            <w:noWrap/>
            <w:vAlign w:val="bottom"/>
            <w:hideMark/>
          </w:tcPr>
          <w:p w14:paraId="430D3C1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6DC64BB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16,18%</w:t>
            </w:r>
          </w:p>
        </w:tc>
      </w:tr>
      <w:tr w:rsidR="00AA4F64" w:rsidRPr="003D16C6" w14:paraId="7FDE37F8" w14:textId="77777777" w:rsidTr="00AA4F64">
        <w:trPr>
          <w:trHeight w:val="255"/>
        </w:trPr>
        <w:tc>
          <w:tcPr>
            <w:tcW w:w="8132" w:type="dxa"/>
            <w:shd w:val="clear" w:color="000000" w:fill="FFFF99"/>
            <w:noWrap/>
            <w:vAlign w:val="bottom"/>
            <w:hideMark/>
          </w:tcPr>
          <w:p w14:paraId="7EB2A695"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3.2. Vlastiti prihodi - prihodi korisnika</w:t>
            </w:r>
          </w:p>
        </w:tc>
        <w:tc>
          <w:tcPr>
            <w:tcW w:w="1355" w:type="dxa"/>
            <w:shd w:val="clear" w:color="000000" w:fill="FFFF99"/>
            <w:noWrap/>
            <w:vAlign w:val="bottom"/>
            <w:hideMark/>
          </w:tcPr>
          <w:p w14:paraId="26ADAB2D"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95.668</w:t>
            </w:r>
            <w:r w:rsidRPr="003D16C6">
              <w:rPr>
                <w:rFonts w:ascii="Arial" w:hAnsi="Arial" w:cs="Arial"/>
                <w:b/>
                <w:bCs/>
                <w:sz w:val="20"/>
                <w:szCs w:val="20"/>
                <w:lang w:eastAsia="hr-HR"/>
              </w:rPr>
              <w:t>,00</w:t>
            </w:r>
          </w:p>
        </w:tc>
        <w:tc>
          <w:tcPr>
            <w:tcW w:w="1355" w:type="dxa"/>
            <w:shd w:val="clear" w:color="000000" w:fill="FFFF99"/>
            <w:noWrap/>
            <w:vAlign w:val="bottom"/>
            <w:hideMark/>
          </w:tcPr>
          <w:p w14:paraId="6F8C995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133.700,00</w:t>
            </w:r>
          </w:p>
        </w:tc>
        <w:tc>
          <w:tcPr>
            <w:tcW w:w="1355" w:type="dxa"/>
            <w:shd w:val="clear" w:color="000000" w:fill="FFFF99"/>
            <w:noWrap/>
            <w:vAlign w:val="bottom"/>
            <w:hideMark/>
          </w:tcPr>
          <w:p w14:paraId="7FE4719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95.971,23</w:t>
            </w:r>
          </w:p>
        </w:tc>
        <w:tc>
          <w:tcPr>
            <w:tcW w:w="1355" w:type="dxa"/>
            <w:shd w:val="clear" w:color="000000" w:fill="FFFF99"/>
            <w:noWrap/>
            <w:vAlign w:val="bottom"/>
            <w:hideMark/>
          </w:tcPr>
          <w:p w14:paraId="79E6311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156,88%</w:t>
            </w:r>
          </w:p>
        </w:tc>
        <w:tc>
          <w:tcPr>
            <w:tcW w:w="1355" w:type="dxa"/>
            <w:shd w:val="clear" w:color="000000" w:fill="FFFF99"/>
            <w:noWrap/>
            <w:vAlign w:val="bottom"/>
            <w:hideMark/>
          </w:tcPr>
          <w:p w14:paraId="0EF59EE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71,78%</w:t>
            </w:r>
          </w:p>
        </w:tc>
      </w:tr>
      <w:tr w:rsidR="00AA4F64" w:rsidRPr="003D16C6" w14:paraId="5818098C" w14:textId="77777777" w:rsidTr="00AA4F64">
        <w:trPr>
          <w:trHeight w:val="255"/>
        </w:trPr>
        <w:tc>
          <w:tcPr>
            <w:tcW w:w="8132" w:type="dxa"/>
            <w:shd w:val="clear" w:color="000000" w:fill="FFFF00"/>
            <w:noWrap/>
            <w:vAlign w:val="bottom"/>
            <w:hideMark/>
          </w:tcPr>
          <w:p w14:paraId="0B161172"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 PRIHODI ZA POSEBNE NAMJENE</w:t>
            </w:r>
          </w:p>
        </w:tc>
        <w:tc>
          <w:tcPr>
            <w:tcW w:w="1355" w:type="dxa"/>
            <w:shd w:val="clear" w:color="000000" w:fill="FFFF00"/>
            <w:noWrap/>
            <w:vAlign w:val="bottom"/>
            <w:hideMark/>
          </w:tcPr>
          <w:p w14:paraId="68A7E8B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239.518,13</w:t>
            </w:r>
          </w:p>
        </w:tc>
        <w:tc>
          <w:tcPr>
            <w:tcW w:w="1355" w:type="dxa"/>
            <w:shd w:val="clear" w:color="000000" w:fill="FFFF00"/>
            <w:noWrap/>
            <w:vAlign w:val="bottom"/>
            <w:hideMark/>
          </w:tcPr>
          <w:p w14:paraId="0C97144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2.096.575,00</w:t>
            </w:r>
          </w:p>
        </w:tc>
        <w:tc>
          <w:tcPr>
            <w:tcW w:w="1355" w:type="dxa"/>
            <w:shd w:val="clear" w:color="000000" w:fill="FFFF00"/>
            <w:noWrap/>
            <w:vAlign w:val="bottom"/>
            <w:hideMark/>
          </w:tcPr>
          <w:p w14:paraId="1AF1242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706.117,52</w:t>
            </w:r>
          </w:p>
        </w:tc>
        <w:tc>
          <w:tcPr>
            <w:tcW w:w="1355" w:type="dxa"/>
            <w:shd w:val="clear" w:color="000000" w:fill="FFFF00"/>
            <w:noWrap/>
            <w:vAlign w:val="bottom"/>
            <w:hideMark/>
          </w:tcPr>
          <w:p w14:paraId="3004055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294,81%</w:t>
            </w:r>
          </w:p>
        </w:tc>
        <w:tc>
          <w:tcPr>
            <w:tcW w:w="1355" w:type="dxa"/>
            <w:shd w:val="clear" w:color="000000" w:fill="FFFF00"/>
            <w:noWrap/>
            <w:vAlign w:val="bottom"/>
            <w:hideMark/>
          </w:tcPr>
          <w:p w14:paraId="254EB8E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33,68%</w:t>
            </w:r>
          </w:p>
        </w:tc>
      </w:tr>
      <w:tr w:rsidR="00AA4F64" w:rsidRPr="003D16C6" w14:paraId="4B2BA95F" w14:textId="77777777" w:rsidTr="00AA4F64">
        <w:trPr>
          <w:trHeight w:val="255"/>
        </w:trPr>
        <w:tc>
          <w:tcPr>
            <w:tcW w:w="8132" w:type="dxa"/>
            <w:shd w:val="clear" w:color="000000" w:fill="FFFF99"/>
            <w:noWrap/>
            <w:vAlign w:val="bottom"/>
            <w:hideMark/>
          </w:tcPr>
          <w:p w14:paraId="2D333054"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4.1. Komunalni doprinos</w:t>
            </w:r>
          </w:p>
        </w:tc>
        <w:tc>
          <w:tcPr>
            <w:tcW w:w="1355" w:type="dxa"/>
            <w:shd w:val="clear" w:color="000000" w:fill="FFFF99"/>
            <w:noWrap/>
            <w:vAlign w:val="bottom"/>
            <w:hideMark/>
          </w:tcPr>
          <w:p w14:paraId="1FD1D2A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4F8ACC6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10.000,00</w:t>
            </w:r>
          </w:p>
        </w:tc>
        <w:tc>
          <w:tcPr>
            <w:tcW w:w="1355" w:type="dxa"/>
            <w:shd w:val="clear" w:color="000000" w:fill="FFFF99"/>
            <w:noWrap/>
            <w:vAlign w:val="bottom"/>
            <w:hideMark/>
          </w:tcPr>
          <w:p w14:paraId="1AD0315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4001604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0FD7217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5B6A87A6" w14:textId="77777777" w:rsidTr="00AA4F64">
        <w:trPr>
          <w:trHeight w:val="255"/>
        </w:trPr>
        <w:tc>
          <w:tcPr>
            <w:tcW w:w="8132" w:type="dxa"/>
            <w:shd w:val="clear" w:color="000000" w:fill="FFFF99"/>
            <w:noWrap/>
            <w:vAlign w:val="bottom"/>
            <w:hideMark/>
          </w:tcPr>
          <w:p w14:paraId="650D84DD"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4.2. Komunalna naknada</w:t>
            </w:r>
          </w:p>
        </w:tc>
        <w:tc>
          <w:tcPr>
            <w:tcW w:w="1355" w:type="dxa"/>
            <w:shd w:val="clear" w:color="000000" w:fill="FFFF99"/>
            <w:noWrap/>
            <w:vAlign w:val="bottom"/>
            <w:hideMark/>
          </w:tcPr>
          <w:p w14:paraId="52AF0CF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220.321,69</w:t>
            </w:r>
          </w:p>
        </w:tc>
        <w:tc>
          <w:tcPr>
            <w:tcW w:w="1355" w:type="dxa"/>
            <w:shd w:val="clear" w:color="000000" w:fill="FFFF99"/>
            <w:noWrap/>
            <w:vAlign w:val="bottom"/>
            <w:hideMark/>
          </w:tcPr>
          <w:p w14:paraId="209060A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1.379.775,00</w:t>
            </w:r>
          </w:p>
        </w:tc>
        <w:tc>
          <w:tcPr>
            <w:tcW w:w="1355" w:type="dxa"/>
            <w:shd w:val="clear" w:color="000000" w:fill="FFFF99"/>
            <w:noWrap/>
            <w:vAlign w:val="bottom"/>
            <w:hideMark/>
          </w:tcPr>
          <w:p w14:paraId="5DD8BE1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564.766,59</w:t>
            </w:r>
          </w:p>
        </w:tc>
        <w:tc>
          <w:tcPr>
            <w:tcW w:w="1355" w:type="dxa"/>
            <w:shd w:val="clear" w:color="000000" w:fill="FFFF99"/>
            <w:noWrap/>
            <w:vAlign w:val="bottom"/>
            <w:hideMark/>
          </w:tcPr>
          <w:p w14:paraId="5F02110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256,34%</w:t>
            </w:r>
          </w:p>
        </w:tc>
        <w:tc>
          <w:tcPr>
            <w:tcW w:w="1355" w:type="dxa"/>
            <w:shd w:val="clear" w:color="000000" w:fill="FFFF99"/>
            <w:noWrap/>
            <w:vAlign w:val="bottom"/>
            <w:hideMark/>
          </w:tcPr>
          <w:p w14:paraId="6D54707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40,93%</w:t>
            </w:r>
          </w:p>
        </w:tc>
      </w:tr>
      <w:tr w:rsidR="00AA4F64" w:rsidRPr="003D16C6" w14:paraId="6E0A861C" w14:textId="77777777" w:rsidTr="00AA4F64">
        <w:trPr>
          <w:trHeight w:val="255"/>
        </w:trPr>
        <w:tc>
          <w:tcPr>
            <w:tcW w:w="8132" w:type="dxa"/>
            <w:shd w:val="clear" w:color="000000" w:fill="FFFF99"/>
            <w:noWrap/>
            <w:vAlign w:val="bottom"/>
            <w:hideMark/>
          </w:tcPr>
          <w:p w14:paraId="20E2DB06"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4.3. Doprinos za šume</w:t>
            </w:r>
          </w:p>
        </w:tc>
        <w:tc>
          <w:tcPr>
            <w:tcW w:w="1355" w:type="dxa"/>
            <w:shd w:val="clear" w:color="000000" w:fill="FFFF99"/>
            <w:noWrap/>
            <w:vAlign w:val="bottom"/>
            <w:hideMark/>
          </w:tcPr>
          <w:p w14:paraId="39F9485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2B59700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606.600,00</w:t>
            </w:r>
          </w:p>
        </w:tc>
        <w:tc>
          <w:tcPr>
            <w:tcW w:w="1355" w:type="dxa"/>
            <w:shd w:val="clear" w:color="000000" w:fill="FFFF99"/>
            <w:noWrap/>
            <w:vAlign w:val="bottom"/>
            <w:hideMark/>
          </w:tcPr>
          <w:p w14:paraId="212A788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109.821,38</w:t>
            </w:r>
          </w:p>
        </w:tc>
        <w:tc>
          <w:tcPr>
            <w:tcW w:w="1355" w:type="dxa"/>
            <w:shd w:val="clear" w:color="000000" w:fill="FFFF99"/>
            <w:noWrap/>
            <w:vAlign w:val="bottom"/>
            <w:hideMark/>
          </w:tcPr>
          <w:p w14:paraId="755ECCA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50DDF4F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18,10%</w:t>
            </w:r>
          </w:p>
        </w:tc>
      </w:tr>
      <w:tr w:rsidR="00AA4F64" w:rsidRPr="003D16C6" w14:paraId="282B7843" w14:textId="77777777" w:rsidTr="00AA4F64">
        <w:trPr>
          <w:trHeight w:val="255"/>
        </w:trPr>
        <w:tc>
          <w:tcPr>
            <w:tcW w:w="8132" w:type="dxa"/>
            <w:shd w:val="clear" w:color="000000" w:fill="FFFF99"/>
            <w:noWrap/>
            <w:vAlign w:val="bottom"/>
            <w:hideMark/>
          </w:tcPr>
          <w:p w14:paraId="24C7C1BB"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4.4. Spomenička renta</w:t>
            </w:r>
          </w:p>
        </w:tc>
        <w:tc>
          <w:tcPr>
            <w:tcW w:w="1355" w:type="dxa"/>
            <w:shd w:val="clear" w:color="000000" w:fill="FFFF99"/>
            <w:noWrap/>
            <w:vAlign w:val="bottom"/>
            <w:hideMark/>
          </w:tcPr>
          <w:p w14:paraId="1E5FE99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0912AB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200,00</w:t>
            </w:r>
          </w:p>
        </w:tc>
        <w:tc>
          <w:tcPr>
            <w:tcW w:w="1355" w:type="dxa"/>
            <w:shd w:val="clear" w:color="000000" w:fill="FFFF99"/>
            <w:noWrap/>
            <w:vAlign w:val="bottom"/>
            <w:hideMark/>
          </w:tcPr>
          <w:p w14:paraId="3C204E5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3E69A78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764DF7E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1BCADB09" w14:textId="77777777" w:rsidTr="00AA4F64">
        <w:trPr>
          <w:trHeight w:val="255"/>
        </w:trPr>
        <w:tc>
          <w:tcPr>
            <w:tcW w:w="8132" w:type="dxa"/>
            <w:shd w:val="clear" w:color="000000" w:fill="FFFF99"/>
            <w:noWrap/>
            <w:vAlign w:val="bottom"/>
            <w:hideMark/>
          </w:tcPr>
          <w:p w14:paraId="26B17031"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4.5. Ostali nespomenuti prihodi</w:t>
            </w:r>
          </w:p>
        </w:tc>
        <w:tc>
          <w:tcPr>
            <w:tcW w:w="1355" w:type="dxa"/>
            <w:shd w:val="clear" w:color="000000" w:fill="FFFF99"/>
            <w:noWrap/>
            <w:vAlign w:val="bottom"/>
            <w:hideMark/>
          </w:tcPr>
          <w:p w14:paraId="0029D71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19.196,44</w:t>
            </w:r>
          </w:p>
        </w:tc>
        <w:tc>
          <w:tcPr>
            <w:tcW w:w="1355" w:type="dxa"/>
            <w:shd w:val="clear" w:color="000000" w:fill="FFFF99"/>
            <w:noWrap/>
            <w:vAlign w:val="bottom"/>
            <w:hideMark/>
          </w:tcPr>
          <w:p w14:paraId="602CD47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90.000,00</w:t>
            </w:r>
          </w:p>
        </w:tc>
        <w:tc>
          <w:tcPr>
            <w:tcW w:w="1355" w:type="dxa"/>
            <w:shd w:val="clear" w:color="000000" w:fill="FFFF99"/>
            <w:noWrap/>
            <w:vAlign w:val="bottom"/>
            <w:hideMark/>
          </w:tcPr>
          <w:p w14:paraId="32E0780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31.529,55</w:t>
            </w:r>
          </w:p>
        </w:tc>
        <w:tc>
          <w:tcPr>
            <w:tcW w:w="1355" w:type="dxa"/>
            <w:shd w:val="clear" w:color="000000" w:fill="FFFF99"/>
            <w:noWrap/>
            <w:vAlign w:val="bottom"/>
            <w:hideMark/>
          </w:tcPr>
          <w:p w14:paraId="686AA59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164,25%</w:t>
            </w:r>
          </w:p>
        </w:tc>
        <w:tc>
          <w:tcPr>
            <w:tcW w:w="1355" w:type="dxa"/>
            <w:shd w:val="clear" w:color="000000" w:fill="FFFF99"/>
            <w:noWrap/>
            <w:vAlign w:val="bottom"/>
            <w:hideMark/>
          </w:tcPr>
          <w:p w14:paraId="5E5FC9B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35,03%</w:t>
            </w:r>
          </w:p>
        </w:tc>
      </w:tr>
      <w:tr w:rsidR="00AA4F64" w:rsidRPr="003D16C6" w14:paraId="5870B9DC" w14:textId="77777777" w:rsidTr="00AA4F64">
        <w:trPr>
          <w:trHeight w:val="255"/>
        </w:trPr>
        <w:tc>
          <w:tcPr>
            <w:tcW w:w="8132" w:type="dxa"/>
            <w:shd w:val="clear" w:color="000000" w:fill="FFFF99"/>
            <w:noWrap/>
            <w:vAlign w:val="bottom"/>
            <w:hideMark/>
          </w:tcPr>
          <w:p w14:paraId="5041A26A"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lastRenderedPageBreak/>
              <w:t>Izvor 4.7. Naknada za zadržavanje nezakonito izgrađene zgrade</w:t>
            </w:r>
          </w:p>
        </w:tc>
        <w:tc>
          <w:tcPr>
            <w:tcW w:w="1355" w:type="dxa"/>
            <w:shd w:val="clear" w:color="000000" w:fill="FFFF99"/>
            <w:noWrap/>
            <w:vAlign w:val="bottom"/>
            <w:hideMark/>
          </w:tcPr>
          <w:p w14:paraId="0100948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0E4FA91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10.000,00</w:t>
            </w:r>
          </w:p>
        </w:tc>
        <w:tc>
          <w:tcPr>
            <w:tcW w:w="1355" w:type="dxa"/>
            <w:shd w:val="clear" w:color="000000" w:fill="FFFF99"/>
            <w:noWrap/>
            <w:vAlign w:val="bottom"/>
            <w:hideMark/>
          </w:tcPr>
          <w:p w14:paraId="2117606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18D939F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6091E7A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7C75312C" w14:textId="77777777" w:rsidTr="00AA4F64">
        <w:trPr>
          <w:trHeight w:val="255"/>
        </w:trPr>
        <w:tc>
          <w:tcPr>
            <w:tcW w:w="8132" w:type="dxa"/>
            <w:shd w:val="clear" w:color="000000" w:fill="FFFF00"/>
            <w:noWrap/>
            <w:vAlign w:val="bottom"/>
            <w:hideMark/>
          </w:tcPr>
          <w:p w14:paraId="77971A50"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 POMOĆI</w:t>
            </w:r>
          </w:p>
        </w:tc>
        <w:tc>
          <w:tcPr>
            <w:tcW w:w="1355" w:type="dxa"/>
            <w:shd w:val="clear" w:color="000000" w:fill="FFFF00"/>
            <w:noWrap/>
            <w:vAlign w:val="bottom"/>
            <w:hideMark/>
          </w:tcPr>
          <w:p w14:paraId="7AD976C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w:t>
            </w:r>
            <w:r>
              <w:rPr>
                <w:rFonts w:ascii="Arial" w:hAnsi="Arial" w:cs="Arial"/>
                <w:b/>
                <w:bCs/>
                <w:sz w:val="20"/>
                <w:szCs w:val="20"/>
                <w:lang w:eastAsia="hr-HR"/>
              </w:rPr>
              <w:t>438.803,58</w:t>
            </w:r>
          </w:p>
        </w:tc>
        <w:tc>
          <w:tcPr>
            <w:tcW w:w="1355" w:type="dxa"/>
            <w:shd w:val="clear" w:color="000000" w:fill="FFFF00"/>
            <w:noWrap/>
            <w:vAlign w:val="bottom"/>
            <w:hideMark/>
          </w:tcPr>
          <w:p w14:paraId="03ADC88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20.163.436,00</w:t>
            </w:r>
          </w:p>
        </w:tc>
        <w:tc>
          <w:tcPr>
            <w:tcW w:w="1355" w:type="dxa"/>
            <w:shd w:val="clear" w:color="000000" w:fill="FFFF00"/>
            <w:noWrap/>
            <w:vAlign w:val="bottom"/>
            <w:hideMark/>
          </w:tcPr>
          <w:p w14:paraId="3CF25A4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5.749.484,94</w:t>
            </w:r>
          </w:p>
        </w:tc>
        <w:tc>
          <w:tcPr>
            <w:tcW w:w="1355" w:type="dxa"/>
            <w:shd w:val="clear" w:color="000000" w:fill="FFFF00"/>
            <w:noWrap/>
            <w:vAlign w:val="bottom"/>
            <w:hideMark/>
          </w:tcPr>
          <w:p w14:paraId="387E25F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w:t>
            </w:r>
            <w:r>
              <w:rPr>
                <w:rFonts w:ascii="Arial" w:hAnsi="Arial" w:cs="Arial"/>
                <w:b/>
                <w:bCs/>
                <w:sz w:val="20"/>
                <w:szCs w:val="20"/>
                <w:lang w:eastAsia="hr-HR"/>
              </w:rPr>
              <w:t>7</w:t>
            </w:r>
            <w:r w:rsidRPr="003D16C6">
              <w:rPr>
                <w:rFonts w:ascii="Arial" w:hAnsi="Arial" w:cs="Arial"/>
                <w:b/>
                <w:bCs/>
                <w:sz w:val="20"/>
                <w:szCs w:val="20"/>
                <w:lang w:eastAsia="hr-HR"/>
              </w:rPr>
              <w:t>,</w:t>
            </w:r>
            <w:r>
              <w:rPr>
                <w:rFonts w:ascii="Arial" w:hAnsi="Arial" w:cs="Arial"/>
                <w:b/>
                <w:bCs/>
                <w:sz w:val="20"/>
                <w:szCs w:val="20"/>
                <w:lang w:eastAsia="hr-HR"/>
              </w:rPr>
              <w:t>1</w:t>
            </w:r>
            <w:r w:rsidRPr="003D16C6">
              <w:rPr>
                <w:rFonts w:ascii="Arial" w:hAnsi="Arial" w:cs="Arial"/>
                <w:b/>
                <w:bCs/>
                <w:sz w:val="20"/>
                <w:szCs w:val="20"/>
                <w:lang w:eastAsia="hr-HR"/>
              </w:rPr>
              <w:t>9%</w:t>
            </w:r>
          </w:p>
        </w:tc>
        <w:tc>
          <w:tcPr>
            <w:tcW w:w="1355" w:type="dxa"/>
            <w:shd w:val="clear" w:color="000000" w:fill="FFFF00"/>
            <w:noWrap/>
            <w:vAlign w:val="bottom"/>
            <w:hideMark/>
          </w:tcPr>
          <w:p w14:paraId="5A835C3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28,51%</w:t>
            </w:r>
          </w:p>
        </w:tc>
      </w:tr>
      <w:tr w:rsidR="00AA4F64" w:rsidRPr="003D16C6" w14:paraId="3E1E005B" w14:textId="77777777" w:rsidTr="00AA4F64">
        <w:trPr>
          <w:trHeight w:val="255"/>
        </w:trPr>
        <w:tc>
          <w:tcPr>
            <w:tcW w:w="8132" w:type="dxa"/>
            <w:shd w:val="clear" w:color="000000" w:fill="FFFF99"/>
            <w:noWrap/>
            <w:vAlign w:val="bottom"/>
            <w:hideMark/>
          </w:tcPr>
          <w:p w14:paraId="36EC4F9C"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5.0. Kapitalne pomoći od tijela i institucija EU</w:t>
            </w:r>
          </w:p>
        </w:tc>
        <w:tc>
          <w:tcPr>
            <w:tcW w:w="1355" w:type="dxa"/>
            <w:shd w:val="clear" w:color="000000" w:fill="FFFF99"/>
            <w:noWrap/>
            <w:vAlign w:val="bottom"/>
            <w:hideMark/>
          </w:tcPr>
          <w:p w14:paraId="22B6D96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768.741,15</w:t>
            </w:r>
          </w:p>
        </w:tc>
        <w:tc>
          <w:tcPr>
            <w:tcW w:w="1355" w:type="dxa"/>
            <w:shd w:val="clear" w:color="000000" w:fill="FFFF99"/>
            <w:noWrap/>
            <w:vAlign w:val="bottom"/>
            <w:hideMark/>
          </w:tcPr>
          <w:p w14:paraId="5BC02EE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76D4E50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06340D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5ABA74C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66E5A26D" w14:textId="77777777" w:rsidTr="00AA4F64">
        <w:trPr>
          <w:trHeight w:val="255"/>
        </w:trPr>
        <w:tc>
          <w:tcPr>
            <w:tcW w:w="8132" w:type="dxa"/>
            <w:shd w:val="clear" w:color="000000" w:fill="FFFF99"/>
            <w:noWrap/>
            <w:vAlign w:val="bottom"/>
            <w:hideMark/>
          </w:tcPr>
          <w:p w14:paraId="200080A5"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5.1. Tekuće pomoći iz državnog proračuna</w:t>
            </w:r>
          </w:p>
        </w:tc>
        <w:tc>
          <w:tcPr>
            <w:tcW w:w="1355" w:type="dxa"/>
            <w:shd w:val="clear" w:color="000000" w:fill="FFFF99"/>
            <w:noWrap/>
            <w:vAlign w:val="bottom"/>
            <w:hideMark/>
          </w:tcPr>
          <w:p w14:paraId="4E540EC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165.042,61</w:t>
            </w:r>
          </w:p>
        </w:tc>
        <w:tc>
          <w:tcPr>
            <w:tcW w:w="1355" w:type="dxa"/>
            <w:shd w:val="clear" w:color="000000" w:fill="FFFF99"/>
            <w:noWrap/>
            <w:vAlign w:val="bottom"/>
            <w:hideMark/>
          </w:tcPr>
          <w:p w14:paraId="09C719F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10.465.277,00</w:t>
            </w:r>
          </w:p>
        </w:tc>
        <w:tc>
          <w:tcPr>
            <w:tcW w:w="1355" w:type="dxa"/>
            <w:shd w:val="clear" w:color="000000" w:fill="FFFF99"/>
            <w:noWrap/>
            <w:vAlign w:val="bottom"/>
            <w:hideMark/>
          </w:tcPr>
          <w:p w14:paraId="363D063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3.012.825,72</w:t>
            </w:r>
          </w:p>
        </w:tc>
        <w:tc>
          <w:tcPr>
            <w:tcW w:w="1355" w:type="dxa"/>
            <w:shd w:val="clear" w:color="000000" w:fill="FFFF99"/>
            <w:noWrap/>
            <w:vAlign w:val="bottom"/>
            <w:hideMark/>
          </w:tcPr>
          <w:p w14:paraId="5E24E0E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1825,48%</w:t>
            </w:r>
          </w:p>
        </w:tc>
        <w:tc>
          <w:tcPr>
            <w:tcW w:w="1355" w:type="dxa"/>
            <w:shd w:val="clear" w:color="000000" w:fill="FFFF99"/>
            <w:noWrap/>
            <w:vAlign w:val="bottom"/>
            <w:hideMark/>
          </w:tcPr>
          <w:p w14:paraId="47D58F4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28,79%</w:t>
            </w:r>
          </w:p>
        </w:tc>
      </w:tr>
      <w:tr w:rsidR="00AA4F64" w:rsidRPr="003D16C6" w14:paraId="42167C51" w14:textId="77777777" w:rsidTr="00AA4F64">
        <w:trPr>
          <w:trHeight w:val="255"/>
        </w:trPr>
        <w:tc>
          <w:tcPr>
            <w:tcW w:w="8132" w:type="dxa"/>
            <w:shd w:val="clear" w:color="000000" w:fill="FFFF99"/>
            <w:noWrap/>
            <w:vAlign w:val="bottom"/>
            <w:hideMark/>
          </w:tcPr>
          <w:p w14:paraId="12952C6E"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5.1.1 Tekuće pomoći od izvanproračunskih korisnika</w:t>
            </w:r>
          </w:p>
        </w:tc>
        <w:tc>
          <w:tcPr>
            <w:tcW w:w="1355" w:type="dxa"/>
            <w:shd w:val="clear" w:color="000000" w:fill="FFFF99"/>
            <w:noWrap/>
            <w:vAlign w:val="bottom"/>
            <w:hideMark/>
          </w:tcPr>
          <w:p w14:paraId="7FD642F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162.445,61</w:t>
            </w:r>
          </w:p>
        </w:tc>
        <w:tc>
          <w:tcPr>
            <w:tcW w:w="1355" w:type="dxa"/>
            <w:shd w:val="clear" w:color="000000" w:fill="FFFF99"/>
            <w:noWrap/>
            <w:vAlign w:val="bottom"/>
            <w:hideMark/>
          </w:tcPr>
          <w:p w14:paraId="59D3D0C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531.870,00</w:t>
            </w:r>
          </w:p>
        </w:tc>
        <w:tc>
          <w:tcPr>
            <w:tcW w:w="1355" w:type="dxa"/>
            <w:shd w:val="clear" w:color="000000" w:fill="FFFF99"/>
            <w:noWrap/>
            <w:vAlign w:val="bottom"/>
            <w:hideMark/>
          </w:tcPr>
          <w:p w14:paraId="2DFC397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382.315,52</w:t>
            </w:r>
          </w:p>
        </w:tc>
        <w:tc>
          <w:tcPr>
            <w:tcW w:w="1355" w:type="dxa"/>
            <w:shd w:val="clear" w:color="000000" w:fill="FFFF99"/>
            <w:noWrap/>
            <w:vAlign w:val="bottom"/>
            <w:hideMark/>
          </w:tcPr>
          <w:p w14:paraId="4035F47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235,35%</w:t>
            </w:r>
          </w:p>
        </w:tc>
        <w:tc>
          <w:tcPr>
            <w:tcW w:w="1355" w:type="dxa"/>
            <w:shd w:val="clear" w:color="000000" w:fill="FFFF99"/>
            <w:noWrap/>
            <w:vAlign w:val="bottom"/>
            <w:hideMark/>
          </w:tcPr>
          <w:p w14:paraId="70EFFEF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71,88%</w:t>
            </w:r>
          </w:p>
        </w:tc>
      </w:tr>
      <w:tr w:rsidR="00AA4F64" w:rsidRPr="003D16C6" w14:paraId="10A2B852" w14:textId="77777777" w:rsidTr="00AA4F64">
        <w:trPr>
          <w:trHeight w:val="255"/>
        </w:trPr>
        <w:tc>
          <w:tcPr>
            <w:tcW w:w="8132" w:type="dxa"/>
            <w:shd w:val="clear" w:color="000000" w:fill="FFFF99"/>
            <w:noWrap/>
            <w:vAlign w:val="bottom"/>
            <w:hideMark/>
          </w:tcPr>
          <w:p w14:paraId="73ABF6AE"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5.2. Tekuće pomoći iz županijskog proračuna</w:t>
            </w:r>
          </w:p>
        </w:tc>
        <w:tc>
          <w:tcPr>
            <w:tcW w:w="1355" w:type="dxa"/>
            <w:shd w:val="clear" w:color="000000" w:fill="FFFF99"/>
            <w:noWrap/>
            <w:vAlign w:val="bottom"/>
            <w:hideMark/>
          </w:tcPr>
          <w:p w14:paraId="2723677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1444728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125.000,00</w:t>
            </w:r>
          </w:p>
        </w:tc>
        <w:tc>
          <w:tcPr>
            <w:tcW w:w="1355" w:type="dxa"/>
            <w:shd w:val="clear" w:color="000000" w:fill="FFFF99"/>
            <w:noWrap/>
            <w:vAlign w:val="bottom"/>
            <w:hideMark/>
          </w:tcPr>
          <w:p w14:paraId="20EA976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2BE6B7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3E2E489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6A0E4C47" w14:textId="77777777" w:rsidTr="00AA4F64">
        <w:trPr>
          <w:trHeight w:val="255"/>
        </w:trPr>
        <w:tc>
          <w:tcPr>
            <w:tcW w:w="8132" w:type="dxa"/>
            <w:shd w:val="clear" w:color="000000" w:fill="FFFF99"/>
            <w:noWrap/>
            <w:vAlign w:val="bottom"/>
            <w:hideMark/>
          </w:tcPr>
          <w:p w14:paraId="4D85ECDE"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5.3. Kapitalne pomoći iz državnog proračuna</w:t>
            </w:r>
          </w:p>
        </w:tc>
        <w:tc>
          <w:tcPr>
            <w:tcW w:w="1355" w:type="dxa"/>
            <w:shd w:val="clear" w:color="000000" w:fill="FFFF99"/>
            <w:noWrap/>
            <w:vAlign w:val="bottom"/>
            <w:hideMark/>
          </w:tcPr>
          <w:p w14:paraId="25DCDAA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5.512,50</w:t>
            </w:r>
          </w:p>
        </w:tc>
        <w:tc>
          <w:tcPr>
            <w:tcW w:w="1355" w:type="dxa"/>
            <w:shd w:val="clear" w:color="000000" w:fill="FFFF99"/>
            <w:noWrap/>
            <w:vAlign w:val="bottom"/>
            <w:hideMark/>
          </w:tcPr>
          <w:p w14:paraId="24BC7ED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4.565.375,00</w:t>
            </w:r>
          </w:p>
        </w:tc>
        <w:tc>
          <w:tcPr>
            <w:tcW w:w="1355" w:type="dxa"/>
            <w:shd w:val="clear" w:color="000000" w:fill="FFFF99"/>
            <w:noWrap/>
            <w:vAlign w:val="bottom"/>
            <w:hideMark/>
          </w:tcPr>
          <w:p w14:paraId="6E5A35C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178.885,60</w:t>
            </w:r>
          </w:p>
        </w:tc>
        <w:tc>
          <w:tcPr>
            <w:tcW w:w="1355" w:type="dxa"/>
            <w:shd w:val="clear" w:color="000000" w:fill="FFFF99"/>
            <w:noWrap/>
            <w:vAlign w:val="bottom"/>
            <w:hideMark/>
          </w:tcPr>
          <w:p w14:paraId="15CEC87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3245,09%</w:t>
            </w:r>
          </w:p>
        </w:tc>
        <w:tc>
          <w:tcPr>
            <w:tcW w:w="1355" w:type="dxa"/>
            <w:shd w:val="clear" w:color="000000" w:fill="FFFF99"/>
            <w:noWrap/>
            <w:vAlign w:val="bottom"/>
            <w:hideMark/>
          </w:tcPr>
          <w:p w14:paraId="38ECA8A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3,92%</w:t>
            </w:r>
          </w:p>
        </w:tc>
      </w:tr>
      <w:tr w:rsidR="00AA4F64" w:rsidRPr="003D16C6" w14:paraId="54D0B77E" w14:textId="77777777" w:rsidTr="00AA4F64">
        <w:trPr>
          <w:trHeight w:val="255"/>
        </w:trPr>
        <w:tc>
          <w:tcPr>
            <w:tcW w:w="8132" w:type="dxa"/>
            <w:shd w:val="clear" w:color="000000" w:fill="FFFF99"/>
            <w:noWrap/>
            <w:vAlign w:val="bottom"/>
            <w:hideMark/>
          </w:tcPr>
          <w:p w14:paraId="4191428B"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5.3.1 Kapitalne pomoći od izvanproračunskih korisnika</w:t>
            </w:r>
          </w:p>
        </w:tc>
        <w:tc>
          <w:tcPr>
            <w:tcW w:w="1355" w:type="dxa"/>
            <w:shd w:val="clear" w:color="000000" w:fill="FFFF99"/>
            <w:noWrap/>
            <w:vAlign w:val="bottom"/>
            <w:hideMark/>
          </w:tcPr>
          <w:p w14:paraId="7CB2A6E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CBA1F5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120.375,00</w:t>
            </w:r>
          </w:p>
        </w:tc>
        <w:tc>
          <w:tcPr>
            <w:tcW w:w="1355" w:type="dxa"/>
            <w:shd w:val="clear" w:color="000000" w:fill="FFFF99"/>
            <w:noWrap/>
            <w:vAlign w:val="bottom"/>
            <w:hideMark/>
          </w:tcPr>
          <w:p w14:paraId="3B525A8D"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6168A15F"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0603A4A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r>
      <w:tr w:rsidR="00AA4F64" w:rsidRPr="003D16C6" w14:paraId="45022537" w14:textId="77777777" w:rsidTr="00AA4F64">
        <w:trPr>
          <w:trHeight w:val="255"/>
        </w:trPr>
        <w:tc>
          <w:tcPr>
            <w:tcW w:w="8132" w:type="dxa"/>
            <w:shd w:val="clear" w:color="000000" w:fill="FFFF99"/>
            <w:noWrap/>
            <w:vAlign w:val="bottom"/>
            <w:hideMark/>
          </w:tcPr>
          <w:p w14:paraId="661C3D47"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5.4. Kapitalne pomoći iz županijskog proračuna</w:t>
            </w:r>
          </w:p>
        </w:tc>
        <w:tc>
          <w:tcPr>
            <w:tcW w:w="1355" w:type="dxa"/>
            <w:shd w:val="clear" w:color="000000" w:fill="FFFF99"/>
            <w:noWrap/>
            <w:vAlign w:val="bottom"/>
            <w:hideMark/>
          </w:tcPr>
          <w:p w14:paraId="6467CB3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7CEB276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50.000,00</w:t>
            </w:r>
          </w:p>
        </w:tc>
        <w:tc>
          <w:tcPr>
            <w:tcW w:w="1355" w:type="dxa"/>
            <w:shd w:val="clear" w:color="000000" w:fill="FFFF99"/>
            <w:noWrap/>
            <w:vAlign w:val="bottom"/>
            <w:hideMark/>
          </w:tcPr>
          <w:p w14:paraId="6453D6B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50.000,00</w:t>
            </w:r>
          </w:p>
        </w:tc>
        <w:tc>
          <w:tcPr>
            <w:tcW w:w="1355" w:type="dxa"/>
            <w:shd w:val="clear" w:color="000000" w:fill="FFFF99"/>
            <w:noWrap/>
            <w:vAlign w:val="bottom"/>
            <w:hideMark/>
          </w:tcPr>
          <w:p w14:paraId="7F60EFC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44DBF2E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w:t>
            </w:r>
          </w:p>
        </w:tc>
      </w:tr>
      <w:tr w:rsidR="00AA4F64" w:rsidRPr="003D16C6" w14:paraId="52C06E06" w14:textId="77777777" w:rsidTr="00AA4F64">
        <w:trPr>
          <w:trHeight w:val="255"/>
        </w:trPr>
        <w:tc>
          <w:tcPr>
            <w:tcW w:w="8132" w:type="dxa"/>
            <w:shd w:val="clear" w:color="000000" w:fill="FFFF99"/>
            <w:noWrap/>
            <w:vAlign w:val="bottom"/>
            <w:hideMark/>
          </w:tcPr>
          <w:p w14:paraId="7E5A89A4"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5.5. Pomoći izravnanja za decentralizirane funkcije</w:t>
            </w:r>
          </w:p>
        </w:tc>
        <w:tc>
          <w:tcPr>
            <w:tcW w:w="1355" w:type="dxa"/>
            <w:shd w:val="clear" w:color="000000" w:fill="FFFF99"/>
            <w:noWrap/>
            <w:vAlign w:val="bottom"/>
            <w:hideMark/>
          </w:tcPr>
          <w:p w14:paraId="725F508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1.929.918,00</w:t>
            </w:r>
          </w:p>
        </w:tc>
        <w:tc>
          <w:tcPr>
            <w:tcW w:w="1355" w:type="dxa"/>
            <w:shd w:val="clear" w:color="000000" w:fill="FFFF99"/>
            <w:noWrap/>
            <w:vAlign w:val="bottom"/>
            <w:hideMark/>
          </w:tcPr>
          <w:p w14:paraId="4DA190A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3.553.000,00</w:t>
            </w:r>
          </w:p>
        </w:tc>
        <w:tc>
          <w:tcPr>
            <w:tcW w:w="1355" w:type="dxa"/>
            <w:shd w:val="clear" w:color="000000" w:fill="FFFF99"/>
            <w:noWrap/>
            <w:vAlign w:val="bottom"/>
            <w:hideMark/>
          </w:tcPr>
          <w:p w14:paraId="4A3649E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1.884.159,41</w:t>
            </w:r>
          </w:p>
        </w:tc>
        <w:tc>
          <w:tcPr>
            <w:tcW w:w="1355" w:type="dxa"/>
            <w:shd w:val="clear" w:color="000000" w:fill="FFFF99"/>
            <w:noWrap/>
            <w:vAlign w:val="bottom"/>
            <w:hideMark/>
          </w:tcPr>
          <w:p w14:paraId="1FBD0AF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97,63%</w:t>
            </w:r>
          </w:p>
        </w:tc>
        <w:tc>
          <w:tcPr>
            <w:tcW w:w="1355" w:type="dxa"/>
            <w:shd w:val="clear" w:color="000000" w:fill="FFFF99"/>
            <w:noWrap/>
            <w:vAlign w:val="bottom"/>
            <w:hideMark/>
          </w:tcPr>
          <w:p w14:paraId="325A717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53,03%</w:t>
            </w:r>
          </w:p>
        </w:tc>
      </w:tr>
      <w:tr w:rsidR="00AA4F64" w:rsidRPr="003D16C6" w14:paraId="18216D41" w14:textId="77777777" w:rsidTr="00AA4F64">
        <w:trPr>
          <w:trHeight w:val="255"/>
        </w:trPr>
        <w:tc>
          <w:tcPr>
            <w:tcW w:w="8132" w:type="dxa"/>
            <w:shd w:val="clear" w:color="000000" w:fill="FFFF99"/>
            <w:noWrap/>
            <w:vAlign w:val="bottom"/>
            <w:hideMark/>
          </w:tcPr>
          <w:p w14:paraId="3B49BD10"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5.6. Potpora Vatrogasne zajednice</w:t>
            </w:r>
          </w:p>
        </w:tc>
        <w:tc>
          <w:tcPr>
            <w:tcW w:w="1355" w:type="dxa"/>
            <w:shd w:val="clear" w:color="000000" w:fill="FFFF99"/>
            <w:noWrap/>
            <w:vAlign w:val="bottom"/>
            <w:hideMark/>
          </w:tcPr>
          <w:p w14:paraId="16E6E356"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46.610,00</w:t>
            </w:r>
            <w:r w:rsidRPr="003D16C6">
              <w:rPr>
                <w:rFonts w:ascii="Arial" w:hAnsi="Arial" w:cs="Arial"/>
                <w:b/>
                <w:bCs/>
                <w:sz w:val="20"/>
                <w:szCs w:val="20"/>
                <w:lang w:eastAsia="hr-HR"/>
              </w:rPr>
              <w:t> </w:t>
            </w:r>
          </w:p>
        </w:tc>
        <w:tc>
          <w:tcPr>
            <w:tcW w:w="1355" w:type="dxa"/>
            <w:shd w:val="clear" w:color="000000" w:fill="FFFF99"/>
            <w:noWrap/>
            <w:vAlign w:val="bottom"/>
            <w:hideMark/>
          </w:tcPr>
          <w:p w14:paraId="32AC098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100.000,00</w:t>
            </w:r>
          </w:p>
        </w:tc>
        <w:tc>
          <w:tcPr>
            <w:tcW w:w="1355" w:type="dxa"/>
            <w:shd w:val="clear" w:color="000000" w:fill="FFFF99"/>
            <w:noWrap/>
            <w:vAlign w:val="bottom"/>
            <w:hideMark/>
          </w:tcPr>
          <w:p w14:paraId="0CF624C3"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60.998,39</w:t>
            </w:r>
          </w:p>
        </w:tc>
        <w:tc>
          <w:tcPr>
            <w:tcW w:w="1355" w:type="dxa"/>
            <w:shd w:val="clear" w:color="000000" w:fill="FFFF99"/>
            <w:noWrap/>
            <w:vAlign w:val="bottom"/>
            <w:hideMark/>
          </w:tcPr>
          <w:p w14:paraId="59ED0077" w14:textId="77777777" w:rsidR="00AA4F64" w:rsidRPr="003D16C6" w:rsidRDefault="00AA4F64" w:rsidP="00AA4F64">
            <w:pPr>
              <w:jc w:val="right"/>
              <w:rPr>
                <w:rFonts w:ascii="Arial" w:hAnsi="Arial" w:cs="Arial"/>
                <w:b/>
                <w:bCs/>
                <w:sz w:val="20"/>
                <w:szCs w:val="20"/>
                <w:lang w:eastAsia="hr-HR"/>
              </w:rPr>
            </w:pPr>
            <w:r>
              <w:rPr>
                <w:rFonts w:ascii="Arial" w:hAnsi="Arial" w:cs="Arial"/>
                <w:b/>
                <w:bCs/>
                <w:sz w:val="20"/>
                <w:szCs w:val="20"/>
                <w:lang w:eastAsia="hr-HR"/>
              </w:rPr>
              <w:t>130,87</w:t>
            </w:r>
            <w:r w:rsidRPr="003D16C6">
              <w:rPr>
                <w:rFonts w:ascii="Arial" w:hAnsi="Arial" w:cs="Arial"/>
                <w:b/>
                <w:bCs/>
                <w:sz w:val="20"/>
                <w:szCs w:val="20"/>
                <w:lang w:eastAsia="hr-HR"/>
              </w:rPr>
              <w:t>%</w:t>
            </w:r>
          </w:p>
        </w:tc>
        <w:tc>
          <w:tcPr>
            <w:tcW w:w="1355" w:type="dxa"/>
            <w:shd w:val="clear" w:color="000000" w:fill="FFFF99"/>
            <w:noWrap/>
            <w:vAlign w:val="bottom"/>
            <w:hideMark/>
          </w:tcPr>
          <w:p w14:paraId="7437B4D6"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61,00%</w:t>
            </w:r>
          </w:p>
        </w:tc>
      </w:tr>
      <w:tr w:rsidR="00AA4F64" w:rsidRPr="003D16C6" w14:paraId="5B0EED55" w14:textId="77777777" w:rsidTr="00AA4F64">
        <w:trPr>
          <w:trHeight w:val="255"/>
        </w:trPr>
        <w:tc>
          <w:tcPr>
            <w:tcW w:w="8132" w:type="dxa"/>
            <w:shd w:val="clear" w:color="000000" w:fill="FFFF99"/>
            <w:noWrap/>
            <w:vAlign w:val="bottom"/>
            <w:hideMark/>
          </w:tcPr>
          <w:p w14:paraId="556925A9"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5.8. Kap.pomoći iz državnog pror. temeljem prijenosa EU sredstava</w:t>
            </w:r>
          </w:p>
        </w:tc>
        <w:tc>
          <w:tcPr>
            <w:tcW w:w="1355" w:type="dxa"/>
            <w:shd w:val="clear" w:color="000000" w:fill="FFFF99"/>
            <w:noWrap/>
            <w:vAlign w:val="bottom"/>
            <w:hideMark/>
          </w:tcPr>
          <w:p w14:paraId="3DD6B67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522.979,32</w:t>
            </w:r>
          </w:p>
        </w:tc>
        <w:tc>
          <w:tcPr>
            <w:tcW w:w="1355" w:type="dxa"/>
            <w:shd w:val="clear" w:color="000000" w:fill="FFFF99"/>
            <w:noWrap/>
            <w:vAlign w:val="bottom"/>
            <w:hideMark/>
          </w:tcPr>
          <w:p w14:paraId="7121ABB2"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1.304.784,00</w:t>
            </w:r>
          </w:p>
        </w:tc>
        <w:tc>
          <w:tcPr>
            <w:tcW w:w="1355" w:type="dxa"/>
            <w:shd w:val="clear" w:color="000000" w:fill="FFFF99"/>
            <w:noWrap/>
            <w:vAlign w:val="bottom"/>
            <w:hideMark/>
          </w:tcPr>
          <w:p w14:paraId="33C4B0A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562.615,82</w:t>
            </w:r>
          </w:p>
        </w:tc>
        <w:tc>
          <w:tcPr>
            <w:tcW w:w="1355" w:type="dxa"/>
            <w:shd w:val="clear" w:color="000000" w:fill="FFFF99"/>
            <w:noWrap/>
            <w:vAlign w:val="bottom"/>
            <w:hideMark/>
          </w:tcPr>
          <w:p w14:paraId="1BBA6445"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107,58%</w:t>
            </w:r>
          </w:p>
        </w:tc>
        <w:tc>
          <w:tcPr>
            <w:tcW w:w="1355" w:type="dxa"/>
            <w:shd w:val="clear" w:color="000000" w:fill="FFFF99"/>
            <w:noWrap/>
            <w:vAlign w:val="bottom"/>
            <w:hideMark/>
          </w:tcPr>
          <w:p w14:paraId="58A55DD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43,12%</w:t>
            </w:r>
          </w:p>
        </w:tc>
      </w:tr>
      <w:tr w:rsidR="00AA4F64" w:rsidRPr="003D16C6" w14:paraId="7C25D78D" w14:textId="77777777" w:rsidTr="00AA4F64">
        <w:trPr>
          <w:trHeight w:val="255"/>
        </w:trPr>
        <w:tc>
          <w:tcPr>
            <w:tcW w:w="8132" w:type="dxa"/>
            <w:shd w:val="clear" w:color="000000" w:fill="FFFF99"/>
            <w:noWrap/>
            <w:vAlign w:val="bottom"/>
            <w:hideMark/>
          </w:tcPr>
          <w:p w14:paraId="66B3ADFE"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5.8.1 Tek.pomoći iz državnog pror. temeljem prijenosa EU sredstava</w:t>
            </w:r>
          </w:p>
        </w:tc>
        <w:tc>
          <w:tcPr>
            <w:tcW w:w="1355" w:type="dxa"/>
            <w:shd w:val="clear" w:color="000000" w:fill="FFFF99"/>
            <w:noWrap/>
            <w:vAlign w:val="bottom"/>
            <w:hideMark/>
          </w:tcPr>
          <w:p w14:paraId="1626DA7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522.979,32</w:t>
            </w:r>
          </w:p>
        </w:tc>
        <w:tc>
          <w:tcPr>
            <w:tcW w:w="1355" w:type="dxa"/>
            <w:shd w:val="clear" w:color="000000" w:fill="FFFF99"/>
            <w:noWrap/>
            <w:vAlign w:val="bottom"/>
            <w:hideMark/>
          </w:tcPr>
          <w:p w14:paraId="6B98D8D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1.304.784,00</w:t>
            </w:r>
          </w:p>
        </w:tc>
        <w:tc>
          <w:tcPr>
            <w:tcW w:w="1355" w:type="dxa"/>
            <w:shd w:val="clear" w:color="000000" w:fill="FFFF99"/>
            <w:noWrap/>
            <w:vAlign w:val="bottom"/>
            <w:hideMark/>
          </w:tcPr>
          <w:p w14:paraId="61C43587"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562.615,82</w:t>
            </w:r>
          </w:p>
        </w:tc>
        <w:tc>
          <w:tcPr>
            <w:tcW w:w="1355" w:type="dxa"/>
            <w:shd w:val="clear" w:color="000000" w:fill="FFFF99"/>
            <w:noWrap/>
            <w:vAlign w:val="bottom"/>
            <w:hideMark/>
          </w:tcPr>
          <w:p w14:paraId="3F46728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107,58%</w:t>
            </w:r>
          </w:p>
        </w:tc>
        <w:tc>
          <w:tcPr>
            <w:tcW w:w="1355" w:type="dxa"/>
            <w:shd w:val="clear" w:color="000000" w:fill="FFFF99"/>
            <w:noWrap/>
            <w:vAlign w:val="bottom"/>
            <w:hideMark/>
          </w:tcPr>
          <w:p w14:paraId="0CA39F6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43,12%</w:t>
            </w:r>
          </w:p>
        </w:tc>
      </w:tr>
      <w:tr w:rsidR="00AA4F64" w:rsidRPr="003D16C6" w14:paraId="55721772" w14:textId="77777777" w:rsidTr="00AA4F64">
        <w:trPr>
          <w:trHeight w:val="255"/>
        </w:trPr>
        <w:tc>
          <w:tcPr>
            <w:tcW w:w="8132" w:type="dxa"/>
            <w:shd w:val="clear" w:color="000000" w:fill="FFFF00"/>
            <w:noWrap/>
            <w:vAlign w:val="bottom"/>
            <w:hideMark/>
          </w:tcPr>
          <w:p w14:paraId="52CB2678"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7. PRIHODI OD PRODAJE ILI ZAMJENE NEF.IMOVINE I NAKNADE S NASL.</w:t>
            </w:r>
          </w:p>
        </w:tc>
        <w:tc>
          <w:tcPr>
            <w:tcW w:w="1355" w:type="dxa"/>
            <w:shd w:val="clear" w:color="000000" w:fill="FFFF00"/>
            <w:noWrap/>
            <w:vAlign w:val="bottom"/>
            <w:hideMark/>
          </w:tcPr>
          <w:p w14:paraId="568FB950"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00"/>
            <w:noWrap/>
            <w:vAlign w:val="bottom"/>
            <w:hideMark/>
          </w:tcPr>
          <w:p w14:paraId="62C5053B"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224.000,00</w:t>
            </w:r>
          </w:p>
        </w:tc>
        <w:tc>
          <w:tcPr>
            <w:tcW w:w="1355" w:type="dxa"/>
            <w:shd w:val="clear" w:color="000000" w:fill="FFFF00"/>
            <w:noWrap/>
            <w:vAlign w:val="bottom"/>
            <w:hideMark/>
          </w:tcPr>
          <w:p w14:paraId="3B669A1A"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23.287,50</w:t>
            </w:r>
          </w:p>
        </w:tc>
        <w:tc>
          <w:tcPr>
            <w:tcW w:w="1355" w:type="dxa"/>
            <w:shd w:val="clear" w:color="000000" w:fill="FFFF00"/>
            <w:noWrap/>
            <w:vAlign w:val="bottom"/>
            <w:hideMark/>
          </w:tcPr>
          <w:p w14:paraId="6A329FF9"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00"/>
            <w:noWrap/>
            <w:vAlign w:val="bottom"/>
            <w:hideMark/>
          </w:tcPr>
          <w:p w14:paraId="33300D1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10,40%</w:t>
            </w:r>
          </w:p>
        </w:tc>
      </w:tr>
      <w:tr w:rsidR="00AA4F64" w:rsidRPr="003D16C6" w14:paraId="1CB29B60" w14:textId="77777777" w:rsidTr="00AA4F64">
        <w:trPr>
          <w:trHeight w:val="255"/>
        </w:trPr>
        <w:tc>
          <w:tcPr>
            <w:tcW w:w="8132" w:type="dxa"/>
            <w:shd w:val="clear" w:color="000000" w:fill="FFFF99"/>
            <w:noWrap/>
            <w:vAlign w:val="bottom"/>
            <w:hideMark/>
          </w:tcPr>
          <w:p w14:paraId="14FA5B31" w14:textId="77777777" w:rsidR="00AA4F64" w:rsidRPr="003D16C6" w:rsidRDefault="00AA4F64" w:rsidP="00AA4F64">
            <w:pPr>
              <w:rPr>
                <w:rFonts w:ascii="Arial" w:hAnsi="Arial" w:cs="Arial"/>
                <w:b/>
                <w:bCs/>
                <w:sz w:val="20"/>
                <w:szCs w:val="20"/>
                <w:lang w:eastAsia="hr-HR"/>
              </w:rPr>
            </w:pPr>
            <w:r w:rsidRPr="003D16C6">
              <w:rPr>
                <w:rFonts w:ascii="Arial" w:hAnsi="Arial" w:cs="Arial"/>
                <w:b/>
                <w:bCs/>
                <w:sz w:val="20"/>
                <w:szCs w:val="20"/>
                <w:lang w:eastAsia="hr-HR"/>
              </w:rPr>
              <w:t>Izvor 7.1. Prihodi od prodaje nefinancijske imovine</w:t>
            </w:r>
          </w:p>
        </w:tc>
        <w:tc>
          <w:tcPr>
            <w:tcW w:w="1355" w:type="dxa"/>
            <w:shd w:val="clear" w:color="000000" w:fill="FFFF99"/>
            <w:noWrap/>
            <w:vAlign w:val="bottom"/>
            <w:hideMark/>
          </w:tcPr>
          <w:p w14:paraId="6389140E"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 </w:t>
            </w:r>
          </w:p>
        </w:tc>
        <w:tc>
          <w:tcPr>
            <w:tcW w:w="1355" w:type="dxa"/>
            <w:shd w:val="clear" w:color="000000" w:fill="FFFF99"/>
            <w:noWrap/>
            <w:vAlign w:val="bottom"/>
            <w:hideMark/>
          </w:tcPr>
          <w:p w14:paraId="1CD35234"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224.000,00</w:t>
            </w:r>
          </w:p>
        </w:tc>
        <w:tc>
          <w:tcPr>
            <w:tcW w:w="1355" w:type="dxa"/>
            <w:shd w:val="clear" w:color="000000" w:fill="FFFF99"/>
            <w:noWrap/>
            <w:vAlign w:val="bottom"/>
            <w:hideMark/>
          </w:tcPr>
          <w:p w14:paraId="720544B1"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23.287,50</w:t>
            </w:r>
          </w:p>
        </w:tc>
        <w:tc>
          <w:tcPr>
            <w:tcW w:w="1355" w:type="dxa"/>
            <w:shd w:val="clear" w:color="000000" w:fill="FFFF99"/>
            <w:noWrap/>
            <w:vAlign w:val="bottom"/>
            <w:hideMark/>
          </w:tcPr>
          <w:p w14:paraId="4F293628"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0,00%</w:t>
            </w:r>
          </w:p>
        </w:tc>
        <w:tc>
          <w:tcPr>
            <w:tcW w:w="1355" w:type="dxa"/>
            <w:shd w:val="clear" w:color="000000" w:fill="FFFF99"/>
            <w:noWrap/>
            <w:vAlign w:val="bottom"/>
            <w:hideMark/>
          </w:tcPr>
          <w:p w14:paraId="7B0F801C" w14:textId="77777777" w:rsidR="00AA4F64" w:rsidRPr="003D16C6" w:rsidRDefault="00AA4F64" w:rsidP="00AA4F64">
            <w:pPr>
              <w:jc w:val="right"/>
              <w:rPr>
                <w:rFonts w:ascii="Arial" w:hAnsi="Arial" w:cs="Arial"/>
                <w:b/>
                <w:bCs/>
                <w:sz w:val="20"/>
                <w:szCs w:val="20"/>
                <w:lang w:eastAsia="hr-HR"/>
              </w:rPr>
            </w:pPr>
            <w:r w:rsidRPr="003D16C6">
              <w:rPr>
                <w:rFonts w:ascii="Arial" w:hAnsi="Arial" w:cs="Arial"/>
                <w:b/>
                <w:bCs/>
                <w:sz w:val="20"/>
                <w:szCs w:val="20"/>
                <w:lang w:eastAsia="hr-HR"/>
              </w:rPr>
              <w:t>10,40%</w:t>
            </w:r>
          </w:p>
        </w:tc>
      </w:tr>
    </w:tbl>
    <w:p w14:paraId="0AFF6641" w14:textId="77777777" w:rsidR="00AA4F64" w:rsidRDefault="00AA4F64" w:rsidP="00AA4F64">
      <w:pPr>
        <w:rPr>
          <w:rFonts w:ascii="Cambria" w:hAnsi="Cambria"/>
        </w:rPr>
      </w:pPr>
    </w:p>
    <w:p w14:paraId="03027DD2" w14:textId="77777777" w:rsidR="00AA4F64" w:rsidRDefault="00AA4F64" w:rsidP="00AA4F64">
      <w:pPr>
        <w:rPr>
          <w:rFonts w:ascii="Cambria" w:hAnsi="Cambria"/>
        </w:rPr>
      </w:pPr>
    </w:p>
    <w:p w14:paraId="11A1893B" w14:textId="77777777" w:rsidR="00AA4F64" w:rsidRPr="00256425" w:rsidRDefault="00AA4F64" w:rsidP="00AA4F64">
      <w:pPr>
        <w:rPr>
          <w:rFonts w:ascii="Cambria" w:hAnsi="Cambria"/>
        </w:rPr>
      </w:pPr>
    </w:p>
    <w:p w14:paraId="7D1A48CA" w14:textId="77777777" w:rsidR="00AA4F64" w:rsidRPr="00256425" w:rsidRDefault="00AA4F64" w:rsidP="00AA4F64">
      <w:pP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15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6"/>
        <w:gridCol w:w="1442"/>
        <w:gridCol w:w="1496"/>
        <w:gridCol w:w="1442"/>
        <w:gridCol w:w="1442"/>
        <w:gridCol w:w="1442"/>
      </w:tblGrid>
      <w:tr w:rsidR="00AA4F64" w:rsidRPr="00987452" w14:paraId="57C3234B" w14:textId="77777777" w:rsidTr="00AA4F64">
        <w:trPr>
          <w:trHeight w:val="252"/>
        </w:trPr>
        <w:tc>
          <w:tcPr>
            <w:tcW w:w="8156" w:type="dxa"/>
            <w:shd w:val="clear" w:color="000000" w:fill="969696"/>
            <w:noWrap/>
            <w:vAlign w:val="bottom"/>
            <w:hideMark/>
          </w:tcPr>
          <w:p w14:paraId="7467729A"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Račun/Opis</w:t>
            </w:r>
          </w:p>
        </w:tc>
        <w:tc>
          <w:tcPr>
            <w:tcW w:w="1442" w:type="dxa"/>
            <w:shd w:val="clear" w:color="000000" w:fill="969696"/>
            <w:noWrap/>
            <w:vAlign w:val="bottom"/>
            <w:hideMark/>
          </w:tcPr>
          <w:p w14:paraId="3FA47CA6"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Izvršenje 2020</w:t>
            </w:r>
          </w:p>
        </w:tc>
        <w:tc>
          <w:tcPr>
            <w:tcW w:w="1442" w:type="dxa"/>
            <w:shd w:val="clear" w:color="000000" w:fill="969696"/>
            <w:noWrap/>
            <w:vAlign w:val="bottom"/>
            <w:hideMark/>
          </w:tcPr>
          <w:p w14:paraId="244ECC24"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Izvorni plan 2021</w:t>
            </w:r>
          </w:p>
        </w:tc>
        <w:tc>
          <w:tcPr>
            <w:tcW w:w="1442" w:type="dxa"/>
            <w:shd w:val="clear" w:color="000000" w:fill="969696"/>
            <w:noWrap/>
            <w:vAlign w:val="bottom"/>
            <w:hideMark/>
          </w:tcPr>
          <w:p w14:paraId="7DFA40C4"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Izvršenje 2021</w:t>
            </w:r>
          </w:p>
        </w:tc>
        <w:tc>
          <w:tcPr>
            <w:tcW w:w="1442" w:type="dxa"/>
            <w:shd w:val="clear" w:color="000000" w:fill="969696"/>
            <w:noWrap/>
            <w:vAlign w:val="bottom"/>
            <w:hideMark/>
          </w:tcPr>
          <w:p w14:paraId="0493882E"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Indeks 3/1</w:t>
            </w:r>
          </w:p>
        </w:tc>
        <w:tc>
          <w:tcPr>
            <w:tcW w:w="1442" w:type="dxa"/>
            <w:shd w:val="clear" w:color="000000" w:fill="969696"/>
            <w:noWrap/>
            <w:vAlign w:val="bottom"/>
            <w:hideMark/>
          </w:tcPr>
          <w:p w14:paraId="2ADC129F"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Indeks 3/2</w:t>
            </w:r>
          </w:p>
        </w:tc>
      </w:tr>
      <w:tr w:rsidR="00AA4F64" w:rsidRPr="00987452" w14:paraId="59C8C37C" w14:textId="77777777" w:rsidTr="00AA4F64">
        <w:trPr>
          <w:trHeight w:val="252"/>
        </w:trPr>
        <w:tc>
          <w:tcPr>
            <w:tcW w:w="8156" w:type="dxa"/>
            <w:shd w:val="clear" w:color="000000" w:fill="969696"/>
            <w:noWrap/>
            <w:vAlign w:val="bottom"/>
            <w:hideMark/>
          </w:tcPr>
          <w:p w14:paraId="742DE3A9"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 </w:t>
            </w:r>
          </w:p>
        </w:tc>
        <w:tc>
          <w:tcPr>
            <w:tcW w:w="1442" w:type="dxa"/>
            <w:shd w:val="clear" w:color="000000" w:fill="969696"/>
            <w:noWrap/>
            <w:vAlign w:val="bottom"/>
            <w:hideMark/>
          </w:tcPr>
          <w:p w14:paraId="1F83CE6C"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1</w:t>
            </w:r>
          </w:p>
        </w:tc>
        <w:tc>
          <w:tcPr>
            <w:tcW w:w="1442" w:type="dxa"/>
            <w:shd w:val="clear" w:color="000000" w:fill="969696"/>
            <w:noWrap/>
            <w:vAlign w:val="bottom"/>
            <w:hideMark/>
          </w:tcPr>
          <w:p w14:paraId="1E92BACF"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2</w:t>
            </w:r>
          </w:p>
        </w:tc>
        <w:tc>
          <w:tcPr>
            <w:tcW w:w="1442" w:type="dxa"/>
            <w:shd w:val="clear" w:color="000000" w:fill="969696"/>
            <w:noWrap/>
            <w:vAlign w:val="bottom"/>
            <w:hideMark/>
          </w:tcPr>
          <w:p w14:paraId="7E156C2A"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3</w:t>
            </w:r>
          </w:p>
        </w:tc>
        <w:tc>
          <w:tcPr>
            <w:tcW w:w="1442" w:type="dxa"/>
            <w:shd w:val="clear" w:color="000000" w:fill="969696"/>
            <w:noWrap/>
            <w:vAlign w:val="bottom"/>
            <w:hideMark/>
          </w:tcPr>
          <w:p w14:paraId="16E386B7"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4</w:t>
            </w:r>
          </w:p>
        </w:tc>
        <w:tc>
          <w:tcPr>
            <w:tcW w:w="1442" w:type="dxa"/>
            <w:shd w:val="clear" w:color="000000" w:fill="969696"/>
            <w:noWrap/>
            <w:vAlign w:val="bottom"/>
            <w:hideMark/>
          </w:tcPr>
          <w:p w14:paraId="31B3CCE9" w14:textId="77777777" w:rsidR="00AA4F64" w:rsidRPr="00987452" w:rsidRDefault="00AA4F64" w:rsidP="00AA4F64">
            <w:pPr>
              <w:jc w:val="center"/>
              <w:rPr>
                <w:rFonts w:ascii="Arial" w:hAnsi="Arial" w:cs="Arial"/>
                <w:b/>
                <w:bCs/>
                <w:sz w:val="20"/>
                <w:szCs w:val="20"/>
                <w:lang w:eastAsia="hr-HR"/>
              </w:rPr>
            </w:pPr>
            <w:r w:rsidRPr="00987452">
              <w:rPr>
                <w:rFonts w:ascii="Arial" w:hAnsi="Arial" w:cs="Arial"/>
                <w:b/>
                <w:bCs/>
                <w:sz w:val="20"/>
                <w:szCs w:val="20"/>
                <w:lang w:eastAsia="hr-HR"/>
              </w:rPr>
              <w:t>5</w:t>
            </w:r>
          </w:p>
        </w:tc>
      </w:tr>
      <w:tr w:rsidR="00AA4F64" w:rsidRPr="00987452" w14:paraId="55FE7256" w14:textId="77777777" w:rsidTr="00AA4F64">
        <w:trPr>
          <w:trHeight w:val="252"/>
        </w:trPr>
        <w:tc>
          <w:tcPr>
            <w:tcW w:w="8156" w:type="dxa"/>
            <w:shd w:val="clear" w:color="000000" w:fill="C0C0C0"/>
            <w:noWrap/>
            <w:vAlign w:val="bottom"/>
            <w:hideMark/>
          </w:tcPr>
          <w:p w14:paraId="060058C6" w14:textId="77777777" w:rsidR="00AA4F64" w:rsidRPr="00987452" w:rsidRDefault="00AA4F64" w:rsidP="00AA4F64">
            <w:pPr>
              <w:rPr>
                <w:rFonts w:ascii="Arial" w:hAnsi="Arial" w:cs="Arial"/>
                <w:b/>
                <w:bCs/>
                <w:sz w:val="20"/>
                <w:szCs w:val="20"/>
                <w:lang w:eastAsia="hr-HR"/>
              </w:rPr>
            </w:pPr>
            <w:r w:rsidRPr="00987452">
              <w:rPr>
                <w:rFonts w:ascii="Arial" w:hAnsi="Arial" w:cs="Arial"/>
                <w:b/>
                <w:bCs/>
                <w:sz w:val="20"/>
                <w:szCs w:val="20"/>
                <w:lang w:eastAsia="hr-HR"/>
              </w:rPr>
              <w:t>Funkcijska klasifikacija  SVEUKUPNI RASHODI</w:t>
            </w:r>
          </w:p>
        </w:tc>
        <w:tc>
          <w:tcPr>
            <w:tcW w:w="1442" w:type="dxa"/>
            <w:shd w:val="clear" w:color="000000" w:fill="C0C0C0"/>
            <w:noWrap/>
            <w:vAlign w:val="bottom"/>
            <w:hideMark/>
          </w:tcPr>
          <w:p w14:paraId="565A468C" w14:textId="77777777" w:rsidR="00AA4F64" w:rsidRPr="00987452" w:rsidRDefault="00AA4F64" w:rsidP="00AA4F64">
            <w:pPr>
              <w:jc w:val="right"/>
              <w:rPr>
                <w:rFonts w:ascii="Arial" w:hAnsi="Arial" w:cs="Arial"/>
                <w:b/>
                <w:bCs/>
                <w:sz w:val="20"/>
                <w:szCs w:val="20"/>
                <w:lang w:eastAsia="hr-HR"/>
              </w:rPr>
            </w:pPr>
            <w:r w:rsidRPr="00987452">
              <w:rPr>
                <w:rFonts w:ascii="Arial" w:hAnsi="Arial" w:cs="Arial"/>
                <w:b/>
                <w:bCs/>
                <w:sz w:val="20"/>
                <w:szCs w:val="20"/>
                <w:lang w:eastAsia="hr-HR"/>
              </w:rPr>
              <w:t>8.012.236,57</w:t>
            </w:r>
          </w:p>
        </w:tc>
        <w:tc>
          <w:tcPr>
            <w:tcW w:w="1442" w:type="dxa"/>
            <w:shd w:val="clear" w:color="000000" w:fill="C0C0C0"/>
            <w:noWrap/>
            <w:vAlign w:val="bottom"/>
            <w:hideMark/>
          </w:tcPr>
          <w:p w14:paraId="60513F8D" w14:textId="77777777" w:rsidR="00AA4F64" w:rsidRPr="00987452" w:rsidRDefault="00AA4F64" w:rsidP="00AA4F64">
            <w:pPr>
              <w:jc w:val="right"/>
              <w:rPr>
                <w:rFonts w:ascii="Arial" w:hAnsi="Arial" w:cs="Arial"/>
                <w:b/>
                <w:bCs/>
                <w:sz w:val="20"/>
                <w:szCs w:val="20"/>
                <w:lang w:eastAsia="hr-HR"/>
              </w:rPr>
            </w:pPr>
            <w:r w:rsidRPr="00987452">
              <w:rPr>
                <w:rFonts w:ascii="Arial" w:hAnsi="Arial" w:cs="Arial"/>
                <w:b/>
                <w:bCs/>
                <w:sz w:val="20"/>
                <w:szCs w:val="20"/>
                <w:lang w:eastAsia="hr-HR"/>
              </w:rPr>
              <w:t>29.395.759,00</w:t>
            </w:r>
          </w:p>
        </w:tc>
        <w:tc>
          <w:tcPr>
            <w:tcW w:w="1442" w:type="dxa"/>
            <w:shd w:val="clear" w:color="000000" w:fill="C0C0C0"/>
            <w:noWrap/>
            <w:vAlign w:val="bottom"/>
            <w:hideMark/>
          </w:tcPr>
          <w:p w14:paraId="27FFE422" w14:textId="77777777" w:rsidR="00AA4F64" w:rsidRPr="00987452" w:rsidRDefault="00AA4F64" w:rsidP="00AA4F64">
            <w:pPr>
              <w:jc w:val="right"/>
              <w:rPr>
                <w:rFonts w:ascii="Arial" w:hAnsi="Arial" w:cs="Arial"/>
                <w:b/>
                <w:bCs/>
                <w:sz w:val="20"/>
                <w:szCs w:val="20"/>
                <w:lang w:eastAsia="hr-HR"/>
              </w:rPr>
            </w:pPr>
            <w:r w:rsidRPr="00987452">
              <w:rPr>
                <w:rFonts w:ascii="Arial" w:hAnsi="Arial" w:cs="Arial"/>
                <w:b/>
                <w:bCs/>
                <w:sz w:val="20"/>
                <w:szCs w:val="20"/>
                <w:lang w:eastAsia="hr-HR"/>
              </w:rPr>
              <w:t>9.101.735,83</w:t>
            </w:r>
          </w:p>
        </w:tc>
        <w:tc>
          <w:tcPr>
            <w:tcW w:w="1442" w:type="dxa"/>
            <w:shd w:val="clear" w:color="000000" w:fill="C0C0C0"/>
            <w:noWrap/>
            <w:vAlign w:val="bottom"/>
            <w:hideMark/>
          </w:tcPr>
          <w:p w14:paraId="1EDFB303" w14:textId="77777777" w:rsidR="00AA4F64" w:rsidRPr="00987452" w:rsidRDefault="00AA4F64" w:rsidP="00AA4F64">
            <w:pPr>
              <w:jc w:val="right"/>
              <w:rPr>
                <w:rFonts w:ascii="Arial" w:hAnsi="Arial" w:cs="Arial"/>
                <w:b/>
                <w:bCs/>
                <w:sz w:val="20"/>
                <w:szCs w:val="20"/>
                <w:lang w:eastAsia="hr-HR"/>
              </w:rPr>
            </w:pPr>
            <w:r w:rsidRPr="00987452">
              <w:rPr>
                <w:rFonts w:ascii="Arial" w:hAnsi="Arial" w:cs="Arial"/>
                <w:b/>
                <w:bCs/>
                <w:sz w:val="20"/>
                <w:szCs w:val="20"/>
                <w:lang w:eastAsia="hr-HR"/>
              </w:rPr>
              <w:t>113,60%</w:t>
            </w:r>
          </w:p>
        </w:tc>
        <w:tc>
          <w:tcPr>
            <w:tcW w:w="1442" w:type="dxa"/>
            <w:shd w:val="clear" w:color="000000" w:fill="C0C0C0"/>
            <w:noWrap/>
            <w:vAlign w:val="bottom"/>
            <w:hideMark/>
          </w:tcPr>
          <w:p w14:paraId="06E33895" w14:textId="77777777" w:rsidR="00AA4F64" w:rsidRPr="00987452" w:rsidRDefault="00AA4F64" w:rsidP="00AA4F64">
            <w:pPr>
              <w:jc w:val="right"/>
              <w:rPr>
                <w:rFonts w:ascii="Arial" w:hAnsi="Arial" w:cs="Arial"/>
                <w:b/>
                <w:bCs/>
                <w:sz w:val="20"/>
                <w:szCs w:val="20"/>
                <w:lang w:eastAsia="hr-HR"/>
              </w:rPr>
            </w:pPr>
            <w:r w:rsidRPr="00987452">
              <w:rPr>
                <w:rFonts w:ascii="Arial" w:hAnsi="Arial" w:cs="Arial"/>
                <w:b/>
                <w:bCs/>
                <w:sz w:val="20"/>
                <w:szCs w:val="20"/>
                <w:lang w:eastAsia="hr-HR"/>
              </w:rPr>
              <w:t>30,96%</w:t>
            </w:r>
          </w:p>
        </w:tc>
      </w:tr>
      <w:tr w:rsidR="00AA4F64" w:rsidRPr="00987452" w14:paraId="551DB8E5" w14:textId="77777777" w:rsidTr="00AA4F64">
        <w:trPr>
          <w:trHeight w:val="252"/>
        </w:trPr>
        <w:tc>
          <w:tcPr>
            <w:tcW w:w="8156" w:type="dxa"/>
            <w:shd w:val="clear" w:color="000000" w:fill="99CCFF"/>
            <w:noWrap/>
            <w:vAlign w:val="bottom"/>
            <w:hideMark/>
          </w:tcPr>
          <w:p w14:paraId="1D752EA7"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01 Opće javne usluge</w:t>
            </w:r>
          </w:p>
        </w:tc>
        <w:tc>
          <w:tcPr>
            <w:tcW w:w="1442" w:type="dxa"/>
            <w:shd w:val="clear" w:color="000000" w:fill="99CCFF"/>
            <w:noWrap/>
            <w:vAlign w:val="bottom"/>
            <w:hideMark/>
          </w:tcPr>
          <w:p w14:paraId="338B753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1.508.849,23</w:t>
            </w:r>
          </w:p>
        </w:tc>
        <w:tc>
          <w:tcPr>
            <w:tcW w:w="1442" w:type="dxa"/>
            <w:shd w:val="clear" w:color="000000" w:fill="99CCFF"/>
            <w:noWrap/>
            <w:vAlign w:val="bottom"/>
            <w:hideMark/>
          </w:tcPr>
          <w:p w14:paraId="081D845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4.625.136,00</w:t>
            </w:r>
          </w:p>
        </w:tc>
        <w:tc>
          <w:tcPr>
            <w:tcW w:w="1442" w:type="dxa"/>
            <w:shd w:val="clear" w:color="000000" w:fill="99CCFF"/>
            <w:noWrap/>
            <w:vAlign w:val="bottom"/>
            <w:hideMark/>
          </w:tcPr>
          <w:p w14:paraId="6F6A0B7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1.633.666,44</w:t>
            </w:r>
          </w:p>
        </w:tc>
        <w:tc>
          <w:tcPr>
            <w:tcW w:w="1442" w:type="dxa"/>
            <w:shd w:val="clear" w:color="000000" w:fill="99CCFF"/>
            <w:noWrap/>
            <w:vAlign w:val="bottom"/>
            <w:hideMark/>
          </w:tcPr>
          <w:p w14:paraId="5247A21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108,27%</w:t>
            </w:r>
          </w:p>
        </w:tc>
        <w:tc>
          <w:tcPr>
            <w:tcW w:w="1442" w:type="dxa"/>
            <w:shd w:val="clear" w:color="000000" w:fill="99CCFF"/>
            <w:noWrap/>
            <w:vAlign w:val="bottom"/>
            <w:hideMark/>
          </w:tcPr>
          <w:p w14:paraId="2122F50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35,32%</w:t>
            </w:r>
          </w:p>
        </w:tc>
      </w:tr>
      <w:tr w:rsidR="00AA4F64" w:rsidRPr="00987452" w14:paraId="703B4FA8" w14:textId="77777777" w:rsidTr="00AA4F64">
        <w:trPr>
          <w:trHeight w:val="252"/>
        </w:trPr>
        <w:tc>
          <w:tcPr>
            <w:tcW w:w="8156" w:type="dxa"/>
            <w:shd w:val="clear" w:color="000000" w:fill="33CCCC"/>
            <w:noWrap/>
            <w:vAlign w:val="bottom"/>
            <w:hideMark/>
          </w:tcPr>
          <w:p w14:paraId="704B165C"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011 Izvršna  i zakonodavna tijela, financijski i fiskalni poslovi, vanjski poslovi</w:t>
            </w:r>
          </w:p>
        </w:tc>
        <w:tc>
          <w:tcPr>
            <w:tcW w:w="1442" w:type="dxa"/>
            <w:shd w:val="clear" w:color="000000" w:fill="33CCCC"/>
            <w:noWrap/>
            <w:vAlign w:val="bottom"/>
            <w:hideMark/>
          </w:tcPr>
          <w:p w14:paraId="0BA5BA3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1.393.272,20</w:t>
            </w:r>
          </w:p>
        </w:tc>
        <w:tc>
          <w:tcPr>
            <w:tcW w:w="1442" w:type="dxa"/>
            <w:shd w:val="clear" w:color="000000" w:fill="33CCCC"/>
            <w:noWrap/>
            <w:vAlign w:val="bottom"/>
            <w:hideMark/>
          </w:tcPr>
          <w:p w14:paraId="6FE58DF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4.217.136,00</w:t>
            </w:r>
          </w:p>
        </w:tc>
        <w:tc>
          <w:tcPr>
            <w:tcW w:w="1442" w:type="dxa"/>
            <w:shd w:val="clear" w:color="000000" w:fill="33CCCC"/>
            <w:noWrap/>
            <w:vAlign w:val="bottom"/>
            <w:hideMark/>
          </w:tcPr>
          <w:p w14:paraId="54835F1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1.333.203,72</w:t>
            </w:r>
          </w:p>
        </w:tc>
        <w:tc>
          <w:tcPr>
            <w:tcW w:w="1442" w:type="dxa"/>
            <w:shd w:val="clear" w:color="000000" w:fill="33CCCC"/>
            <w:noWrap/>
            <w:vAlign w:val="bottom"/>
            <w:hideMark/>
          </w:tcPr>
          <w:p w14:paraId="4EE30D9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95,69%</w:t>
            </w:r>
          </w:p>
        </w:tc>
        <w:tc>
          <w:tcPr>
            <w:tcW w:w="1442" w:type="dxa"/>
            <w:shd w:val="clear" w:color="000000" w:fill="33CCCC"/>
            <w:noWrap/>
            <w:vAlign w:val="bottom"/>
            <w:hideMark/>
          </w:tcPr>
          <w:p w14:paraId="778CD10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31,61%</w:t>
            </w:r>
          </w:p>
        </w:tc>
      </w:tr>
      <w:tr w:rsidR="00AA4F64" w:rsidRPr="00987452" w14:paraId="35E946B1" w14:textId="77777777" w:rsidTr="00AA4F64">
        <w:trPr>
          <w:trHeight w:val="252"/>
        </w:trPr>
        <w:tc>
          <w:tcPr>
            <w:tcW w:w="8156" w:type="dxa"/>
            <w:shd w:val="clear" w:color="000000" w:fill="33CCCC"/>
            <w:noWrap/>
            <w:vAlign w:val="bottom"/>
            <w:hideMark/>
          </w:tcPr>
          <w:p w14:paraId="2E6BCBB4"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013 Opće usluge</w:t>
            </w:r>
          </w:p>
        </w:tc>
        <w:tc>
          <w:tcPr>
            <w:tcW w:w="1442" w:type="dxa"/>
            <w:shd w:val="clear" w:color="000000" w:fill="33CCCC"/>
            <w:noWrap/>
            <w:vAlign w:val="bottom"/>
            <w:hideMark/>
          </w:tcPr>
          <w:p w14:paraId="787292F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59.952,03</w:t>
            </w:r>
          </w:p>
        </w:tc>
        <w:tc>
          <w:tcPr>
            <w:tcW w:w="1442" w:type="dxa"/>
            <w:shd w:val="clear" w:color="000000" w:fill="33CCCC"/>
            <w:noWrap/>
            <w:vAlign w:val="bottom"/>
            <w:hideMark/>
          </w:tcPr>
          <w:p w14:paraId="5E7D71D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278.000,00</w:t>
            </w:r>
          </w:p>
        </w:tc>
        <w:tc>
          <w:tcPr>
            <w:tcW w:w="1442" w:type="dxa"/>
            <w:shd w:val="clear" w:color="000000" w:fill="33CCCC"/>
            <w:noWrap/>
            <w:vAlign w:val="bottom"/>
            <w:hideMark/>
          </w:tcPr>
          <w:p w14:paraId="0D840F1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238.337,72</w:t>
            </w:r>
          </w:p>
        </w:tc>
        <w:tc>
          <w:tcPr>
            <w:tcW w:w="1442" w:type="dxa"/>
            <w:shd w:val="clear" w:color="000000" w:fill="33CCCC"/>
            <w:noWrap/>
            <w:vAlign w:val="bottom"/>
            <w:hideMark/>
          </w:tcPr>
          <w:p w14:paraId="1E4450C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397,55%</w:t>
            </w:r>
          </w:p>
        </w:tc>
        <w:tc>
          <w:tcPr>
            <w:tcW w:w="1442" w:type="dxa"/>
            <w:shd w:val="clear" w:color="000000" w:fill="33CCCC"/>
            <w:noWrap/>
            <w:vAlign w:val="bottom"/>
            <w:hideMark/>
          </w:tcPr>
          <w:p w14:paraId="3DDBD78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85,73%</w:t>
            </w:r>
          </w:p>
        </w:tc>
      </w:tr>
      <w:tr w:rsidR="00AA4F64" w:rsidRPr="00987452" w14:paraId="169B66CF" w14:textId="77777777" w:rsidTr="00AA4F64">
        <w:trPr>
          <w:trHeight w:val="252"/>
        </w:trPr>
        <w:tc>
          <w:tcPr>
            <w:tcW w:w="8156" w:type="dxa"/>
            <w:shd w:val="clear" w:color="000000" w:fill="33CCCC"/>
            <w:noWrap/>
            <w:vAlign w:val="bottom"/>
            <w:hideMark/>
          </w:tcPr>
          <w:p w14:paraId="5149C18D"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016 Opće javne usluge koje nisu drugdje svrstane</w:t>
            </w:r>
          </w:p>
        </w:tc>
        <w:tc>
          <w:tcPr>
            <w:tcW w:w="1442" w:type="dxa"/>
            <w:shd w:val="clear" w:color="000000" w:fill="33CCCC"/>
            <w:noWrap/>
            <w:vAlign w:val="bottom"/>
            <w:hideMark/>
          </w:tcPr>
          <w:p w14:paraId="1593227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55.625,00</w:t>
            </w:r>
          </w:p>
        </w:tc>
        <w:tc>
          <w:tcPr>
            <w:tcW w:w="1442" w:type="dxa"/>
            <w:shd w:val="clear" w:color="000000" w:fill="33CCCC"/>
            <w:noWrap/>
            <w:vAlign w:val="bottom"/>
            <w:hideMark/>
          </w:tcPr>
          <w:p w14:paraId="489E7D8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130.000,00</w:t>
            </w:r>
          </w:p>
        </w:tc>
        <w:tc>
          <w:tcPr>
            <w:tcW w:w="1442" w:type="dxa"/>
            <w:shd w:val="clear" w:color="000000" w:fill="33CCCC"/>
            <w:noWrap/>
            <w:vAlign w:val="bottom"/>
            <w:hideMark/>
          </w:tcPr>
          <w:p w14:paraId="0341C03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62.125,00</w:t>
            </w:r>
          </w:p>
        </w:tc>
        <w:tc>
          <w:tcPr>
            <w:tcW w:w="1442" w:type="dxa"/>
            <w:shd w:val="clear" w:color="000000" w:fill="33CCCC"/>
            <w:noWrap/>
            <w:vAlign w:val="bottom"/>
            <w:hideMark/>
          </w:tcPr>
          <w:p w14:paraId="0C78C01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111,69%</w:t>
            </w:r>
          </w:p>
        </w:tc>
        <w:tc>
          <w:tcPr>
            <w:tcW w:w="1442" w:type="dxa"/>
            <w:shd w:val="clear" w:color="000000" w:fill="33CCCC"/>
            <w:noWrap/>
            <w:vAlign w:val="bottom"/>
            <w:hideMark/>
          </w:tcPr>
          <w:p w14:paraId="0F6E540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47,79%</w:t>
            </w:r>
          </w:p>
        </w:tc>
      </w:tr>
      <w:tr w:rsidR="00AA4F64" w:rsidRPr="00987452" w14:paraId="690AE577" w14:textId="77777777" w:rsidTr="00AA4F64">
        <w:trPr>
          <w:trHeight w:val="252"/>
        </w:trPr>
        <w:tc>
          <w:tcPr>
            <w:tcW w:w="8156" w:type="dxa"/>
            <w:shd w:val="clear" w:color="000000" w:fill="99CCFF"/>
            <w:noWrap/>
            <w:vAlign w:val="bottom"/>
            <w:hideMark/>
          </w:tcPr>
          <w:p w14:paraId="62C3D399"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02 Obrana</w:t>
            </w:r>
          </w:p>
        </w:tc>
        <w:tc>
          <w:tcPr>
            <w:tcW w:w="1442" w:type="dxa"/>
            <w:shd w:val="clear" w:color="000000" w:fill="99CCFF"/>
            <w:noWrap/>
            <w:vAlign w:val="bottom"/>
            <w:hideMark/>
          </w:tcPr>
          <w:p w14:paraId="0D99863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1.551,19</w:t>
            </w:r>
          </w:p>
        </w:tc>
        <w:tc>
          <w:tcPr>
            <w:tcW w:w="1442" w:type="dxa"/>
            <w:shd w:val="clear" w:color="000000" w:fill="99CCFF"/>
            <w:noWrap/>
            <w:vAlign w:val="bottom"/>
            <w:hideMark/>
          </w:tcPr>
          <w:p w14:paraId="55BE9DE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55.000,00</w:t>
            </w:r>
          </w:p>
        </w:tc>
        <w:tc>
          <w:tcPr>
            <w:tcW w:w="1442" w:type="dxa"/>
            <w:shd w:val="clear" w:color="000000" w:fill="99CCFF"/>
            <w:noWrap/>
            <w:vAlign w:val="bottom"/>
            <w:hideMark/>
          </w:tcPr>
          <w:p w14:paraId="0CBBBFE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99CCFF"/>
            <w:noWrap/>
            <w:vAlign w:val="bottom"/>
            <w:hideMark/>
          </w:tcPr>
          <w:p w14:paraId="19BD710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99CCFF"/>
            <w:noWrap/>
            <w:vAlign w:val="bottom"/>
            <w:hideMark/>
          </w:tcPr>
          <w:p w14:paraId="13A62CA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7F135298" w14:textId="77777777" w:rsidTr="00AA4F64">
        <w:trPr>
          <w:trHeight w:val="252"/>
        </w:trPr>
        <w:tc>
          <w:tcPr>
            <w:tcW w:w="8156" w:type="dxa"/>
            <w:shd w:val="clear" w:color="000000" w:fill="33CCCC"/>
            <w:noWrap/>
            <w:vAlign w:val="bottom"/>
            <w:hideMark/>
          </w:tcPr>
          <w:p w14:paraId="62120349"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022 Civilna obrana</w:t>
            </w:r>
          </w:p>
        </w:tc>
        <w:tc>
          <w:tcPr>
            <w:tcW w:w="1442" w:type="dxa"/>
            <w:shd w:val="clear" w:color="000000" w:fill="33CCCC"/>
            <w:noWrap/>
            <w:vAlign w:val="bottom"/>
            <w:hideMark/>
          </w:tcPr>
          <w:p w14:paraId="6814E76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1.551,19</w:t>
            </w:r>
          </w:p>
        </w:tc>
        <w:tc>
          <w:tcPr>
            <w:tcW w:w="1442" w:type="dxa"/>
            <w:shd w:val="clear" w:color="000000" w:fill="33CCCC"/>
            <w:noWrap/>
            <w:vAlign w:val="bottom"/>
            <w:hideMark/>
          </w:tcPr>
          <w:p w14:paraId="04FF2D9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55.000,00</w:t>
            </w:r>
          </w:p>
        </w:tc>
        <w:tc>
          <w:tcPr>
            <w:tcW w:w="1442" w:type="dxa"/>
            <w:shd w:val="clear" w:color="000000" w:fill="33CCCC"/>
            <w:noWrap/>
            <w:vAlign w:val="bottom"/>
            <w:hideMark/>
          </w:tcPr>
          <w:p w14:paraId="4C85EB4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489EE2D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127073B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2C7F6CFB" w14:textId="77777777" w:rsidTr="00AA4F64">
        <w:trPr>
          <w:trHeight w:val="252"/>
        </w:trPr>
        <w:tc>
          <w:tcPr>
            <w:tcW w:w="8156" w:type="dxa"/>
            <w:shd w:val="clear" w:color="000000" w:fill="99CCFF"/>
            <w:noWrap/>
            <w:vAlign w:val="bottom"/>
            <w:hideMark/>
          </w:tcPr>
          <w:p w14:paraId="235496BE"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03 Javni red i sigurnost</w:t>
            </w:r>
          </w:p>
        </w:tc>
        <w:tc>
          <w:tcPr>
            <w:tcW w:w="1442" w:type="dxa"/>
            <w:shd w:val="clear" w:color="000000" w:fill="99CCFF"/>
            <w:noWrap/>
            <w:vAlign w:val="bottom"/>
            <w:hideMark/>
          </w:tcPr>
          <w:p w14:paraId="7F27C4D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2.177.493,00</w:t>
            </w:r>
          </w:p>
        </w:tc>
        <w:tc>
          <w:tcPr>
            <w:tcW w:w="1442" w:type="dxa"/>
            <w:shd w:val="clear" w:color="000000" w:fill="99CCFF"/>
            <w:noWrap/>
            <w:vAlign w:val="bottom"/>
            <w:hideMark/>
          </w:tcPr>
          <w:p w14:paraId="33B894A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4.538.650,00</w:t>
            </w:r>
          </w:p>
        </w:tc>
        <w:tc>
          <w:tcPr>
            <w:tcW w:w="1442" w:type="dxa"/>
            <w:shd w:val="clear" w:color="000000" w:fill="99CCFF"/>
            <w:noWrap/>
            <w:vAlign w:val="bottom"/>
            <w:hideMark/>
          </w:tcPr>
          <w:p w14:paraId="4B2B850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2.398.114,52</w:t>
            </w:r>
          </w:p>
        </w:tc>
        <w:tc>
          <w:tcPr>
            <w:tcW w:w="1442" w:type="dxa"/>
            <w:shd w:val="clear" w:color="000000" w:fill="99CCFF"/>
            <w:noWrap/>
            <w:vAlign w:val="bottom"/>
            <w:hideMark/>
          </w:tcPr>
          <w:p w14:paraId="5F9B973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110,13%</w:t>
            </w:r>
          </w:p>
        </w:tc>
        <w:tc>
          <w:tcPr>
            <w:tcW w:w="1442" w:type="dxa"/>
            <w:shd w:val="clear" w:color="000000" w:fill="99CCFF"/>
            <w:noWrap/>
            <w:vAlign w:val="bottom"/>
            <w:hideMark/>
          </w:tcPr>
          <w:p w14:paraId="6F04F6D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52,84%</w:t>
            </w:r>
          </w:p>
        </w:tc>
      </w:tr>
      <w:tr w:rsidR="00AA4F64" w:rsidRPr="00987452" w14:paraId="69A323BA" w14:textId="77777777" w:rsidTr="00AA4F64">
        <w:trPr>
          <w:trHeight w:val="252"/>
        </w:trPr>
        <w:tc>
          <w:tcPr>
            <w:tcW w:w="8156" w:type="dxa"/>
            <w:shd w:val="clear" w:color="000000" w:fill="33CCCC"/>
            <w:noWrap/>
            <w:vAlign w:val="bottom"/>
            <w:hideMark/>
          </w:tcPr>
          <w:p w14:paraId="2F8493DB"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032 Usluge protupožarne zaštite</w:t>
            </w:r>
          </w:p>
        </w:tc>
        <w:tc>
          <w:tcPr>
            <w:tcW w:w="1442" w:type="dxa"/>
            <w:shd w:val="clear" w:color="000000" w:fill="33CCCC"/>
            <w:noWrap/>
            <w:vAlign w:val="bottom"/>
            <w:hideMark/>
          </w:tcPr>
          <w:p w14:paraId="0C28F4A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2.177.493,00</w:t>
            </w:r>
          </w:p>
        </w:tc>
        <w:tc>
          <w:tcPr>
            <w:tcW w:w="1442" w:type="dxa"/>
            <w:shd w:val="clear" w:color="000000" w:fill="33CCCC"/>
            <w:noWrap/>
            <w:vAlign w:val="bottom"/>
            <w:hideMark/>
          </w:tcPr>
          <w:p w14:paraId="1A3E781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4.287.780,00</w:t>
            </w:r>
          </w:p>
        </w:tc>
        <w:tc>
          <w:tcPr>
            <w:tcW w:w="1442" w:type="dxa"/>
            <w:shd w:val="clear" w:color="000000" w:fill="33CCCC"/>
            <w:noWrap/>
            <w:vAlign w:val="bottom"/>
            <w:hideMark/>
          </w:tcPr>
          <w:p w14:paraId="6991165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2.151.257,80</w:t>
            </w:r>
          </w:p>
        </w:tc>
        <w:tc>
          <w:tcPr>
            <w:tcW w:w="1442" w:type="dxa"/>
            <w:shd w:val="clear" w:color="000000" w:fill="33CCCC"/>
            <w:noWrap/>
            <w:vAlign w:val="bottom"/>
            <w:hideMark/>
          </w:tcPr>
          <w:p w14:paraId="7E13E71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98,80%</w:t>
            </w:r>
          </w:p>
        </w:tc>
        <w:tc>
          <w:tcPr>
            <w:tcW w:w="1442" w:type="dxa"/>
            <w:shd w:val="clear" w:color="000000" w:fill="33CCCC"/>
            <w:noWrap/>
            <w:vAlign w:val="bottom"/>
            <w:hideMark/>
          </w:tcPr>
          <w:p w14:paraId="5C95607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50,17%</w:t>
            </w:r>
          </w:p>
        </w:tc>
      </w:tr>
      <w:tr w:rsidR="00AA4F64" w:rsidRPr="00987452" w14:paraId="52E89F65" w14:textId="77777777" w:rsidTr="00AA4F64">
        <w:trPr>
          <w:trHeight w:val="252"/>
        </w:trPr>
        <w:tc>
          <w:tcPr>
            <w:tcW w:w="8156" w:type="dxa"/>
            <w:shd w:val="clear" w:color="000000" w:fill="33CCCC"/>
            <w:noWrap/>
            <w:vAlign w:val="bottom"/>
            <w:hideMark/>
          </w:tcPr>
          <w:p w14:paraId="329E76A1"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lastRenderedPageBreak/>
              <w:t>Funkcijska klasifikacija 036 Rashodi za javni red i sigurnost koji nisu drugdje svrstani</w:t>
            </w:r>
          </w:p>
        </w:tc>
        <w:tc>
          <w:tcPr>
            <w:tcW w:w="1442" w:type="dxa"/>
            <w:shd w:val="clear" w:color="000000" w:fill="33CCCC"/>
            <w:noWrap/>
            <w:vAlign w:val="bottom"/>
            <w:hideMark/>
          </w:tcPr>
          <w:p w14:paraId="0439D31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3963A93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250.870,00</w:t>
            </w:r>
          </w:p>
        </w:tc>
        <w:tc>
          <w:tcPr>
            <w:tcW w:w="1442" w:type="dxa"/>
            <w:shd w:val="clear" w:color="000000" w:fill="33CCCC"/>
            <w:noWrap/>
            <w:vAlign w:val="bottom"/>
            <w:hideMark/>
          </w:tcPr>
          <w:p w14:paraId="3F60767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246.856,72</w:t>
            </w:r>
          </w:p>
        </w:tc>
        <w:tc>
          <w:tcPr>
            <w:tcW w:w="1442" w:type="dxa"/>
            <w:shd w:val="clear" w:color="000000" w:fill="33CCCC"/>
            <w:noWrap/>
            <w:vAlign w:val="bottom"/>
            <w:hideMark/>
          </w:tcPr>
          <w:p w14:paraId="72AE270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1E1CD37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98,40%</w:t>
            </w:r>
          </w:p>
        </w:tc>
      </w:tr>
      <w:tr w:rsidR="00AA4F64" w:rsidRPr="00987452" w14:paraId="3C5AF85B" w14:textId="77777777" w:rsidTr="00AA4F64">
        <w:trPr>
          <w:trHeight w:val="252"/>
        </w:trPr>
        <w:tc>
          <w:tcPr>
            <w:tcW w:w="8156" w:type="dxa"/>
            <w:shd w:val="clear" w:color="000000" w:fill="99CCFF"/>
            <w:noWrap/>
            <w:vAlign w:val="bottom"/>
            <w:hideMark/>
          </w:tcPr>
          <w:p w14:paraId="4137BD82"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04 Ekonomski poslovi</w:t>
            </w:r>
          </w:p>
        </w:tc>
        <w:tc>
          <w:tcPr>
            <w:tcW w:w="1442" w:type="dxa"/>
            <w:shd w:val="clear" w:color="000000" w:fill="99CCFF"/>
            <w:noWrap/>
            <w:vAlign w:val="bottom"/>
            <w:hideMark/>
          </w:tcPr>
          <w:p w14:paraId="126DF99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446.733,00</w:t>
            </w:r>
          </w:p>
        </w:tc>
        <w:tc>
          <w:tcPr>
            <w:tcW w:w="1442" w:type="dxa"/>
            <w:shd w:val="clear" w:color="000000" w:fill="99CCFF"/>
            <w:noWrap/>
            <w:vAlign w:val="bottom"/>
            <w:hideMark/>
          </w:tcPr>
          <w:p w14:paraId="200C2B9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3.395.070,00</w:t>
            </w:r>
          </w:p>
        </w:tc>
        <w:tc>
          <w:tcPr>
            <w:tcW w:w="1442" w:type="dxa"/>
            <w:shd w:val="clear" w:color="000000" w:fill="99CCFF"/>
            <w:noWrap/>
            <w:vAlign w:val="bottom"/>
            <w:hideMark/>
          </w:tcPr>
          <w:p w14:paraId="0DF1C3C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821.084,19</w:t>
            </w:r>
          </w:p>
        </w:tc>
        <w:tc>
          <w:tcPr>
            <w:tcW w:w="1442" w:type="dxa"/>
            <w:shd w:val="clear" w:color="000000" w:fill="99CCFF"/>
            <w:noWrap/>
            <w:vAlign w:val="bottom"/>
            <w:hideMark/>
          </w:tcPr>
          <w:p w14:paraId="0EF0ADC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183,80%</w:t>
            </w:r>
          </w:p>
        </w:tc>
        <w:tc>
          <w:tcPr>
            <w:tcW w:w="1442" w:type="dxa"/>
            <w:shd w:val="clear" w:color="000000" w:fill="99CCFF"/>
            <w:noWrap/>
            <w:vAlign w:val="bottom"/>
            <w:hideMark/>
          </w:tcPr>
          <w:p w14:paraId="4247177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24,18%</w:t>
            </w:r>
          </w:p>
        </w:tc>
      </w:tr>
      <w:tr w:rsidR="00AA4F64" w:rsidRPr="00987452" w14:paraId="0DEE2335" w14:textId="77777777" w:rsidTr="00AA4F64">
        <w:trPr>
          <w:trHeight w:val="252"/>
        </w:trPr>
        <w:tc>
          <w:tcPr>
            <w:tcW w:w="8156" w:type="dxa"/>
            <w:shd w:val="clear" w:color="000000" w:fill="33CCCC"/>
            <w:noWrap/>
            <w:vAlign w:val="bottom"/>
            <w:hideMark/>
          </w:tcPr>
          <w:p w14:paraId="08F69EA4"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042 Poljoprivreda, šumarstvo, ribarstvo i lov</w:t>
            </w:r>
          </w:p>
        </w:tc>
        <w:tc>
          <w:tcPr>
            <w:tcW w:w="1442" w:type="dxa"/>
            <w:shd w:val="clear" w:color="000000" w:fill="33CCCC"/>
            <w:noWrap/>
            <w:vAlign w:val="bottom"/>
            <w:hideMark/>
          </w:tcPr>
          <w:p w14:paraId="7830BC6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00B9094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235.000,00</w:t>
            </w:r>
          </w:p>
        </w:tc>
        <w:tc>
          <w:tcPr>
            <w:tcW w:w="1442" w:type="dxa"/>
            <w:shd w:val="clear" w:color="000000" w:fill="33CCCC"/>
            <w:noWrap/>
            <w:vAlign w:val="bottom"/>
            <w:hideMark/>
          </w:tcPr>
          <w:p w14:paraId="55A48E8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24FCA65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0B85252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1A4F9319" w14:textId="77777777" w:rsidTr="00AA4F64">
        <w:trPr>
          <w:trHeight w:val="252"/>
        </w:trPr>
        <w:tc>
          <w:tcPr>
            <w:tcW w:w="8156" w:type="dxa"/>
            <w:shd w:val="clear" w:color="000000" w:fill="33CCCC"/>
            <w:noWrap/>
            <w:vAlign w:val="bottom"/>
            <w:hideMark/>
          </w:tcPr>
          <w:p w14:paraId="03C94EEC"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045 Promet</w:t>
            </w:r>
          </w:p>
        </w:tc>
        <w:tc>
          <w:tcPr>
            <w:tcW w:w="1442" w:type="dxa"/>
            <w:shd w:val="clear" w:color="000000" w:fill="33CCCC"/>
            <w:noWrap/>
            <w:vAlign w:val="bottom"/>
            <w:hideMark/>
          </w:tcPr>
          <w:p w14:paraId="5CE55CB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265.481,25</w:t>
            </w:r>
          </w:p>
        </w:tc>
        <w:tc>
          <w:tcPr>
            <w:tcW w:w="1442" w:type="dxa"/>
            <w:shd w:val="clear" w:color="000000" w:fill="33CCCC"/>
            <w:noWrap/>
            <w:vAlign w:val="bottom"/>
            <w:hideMark/>
          </w:tcPr>
          <w:p w14:paraId="6622E66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2.066.000,00</w:t>
            </w:r>
          </w:p>
        </w:tc>
        <w:tc>
          <w:tcPr>
            <w:tcW w:w="1442" w:type="dxa"/>
            <w:shd w:val="clear" w:color="000000" w:fill="33CCCC"/>
            <w:noWrap/>
            <w:vAlign w:val="bottom"/>
            <w:hideMark/>
          </w:tcPr>
          <w:p w14:paraId="63ED8B9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323.302,74</w:t>
            </w:r>
          </w:p>
        </w:tc>
        <w:tc>
          <w:tcPr>
            <w:tcW w:w="1442" w:type="dxa"/>
            <w:shd w:val="clear" w:color="000000" w:fill="33CCCC"/>
            <w:noWrap/>
            <w:vAlign w:val="bottom"/>
            <w:hideMark/>
          </w:tcPr>
          <w:p w14:paraId="2B10934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121,78%</w:t>
            </w:r>
          </w:p>
        </w:tc>
        <w:tc>
          <w:tcPr>
            <w:tcW w:w="1442" w:type="dxa"/>
            <w:shd w:val="clear" w:color="000000" w:fill="33CCCC"/>
            <w:noWrap/>
            <w:vAlign w:val="bottom"/>
            <w:hideMark/>
          </w:tcPr>
          <w:p w14:paraId="35EE842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15,65%</w:t>
            </w:r>
          </w:p>
        </w:tc>
      </w:tr>
      <w:tr w:rsidR="00AA4F64" w:rsidRPr="00987452" w14:paraId="77DDA1B1" w14:textId="77777777" w:rsidTr="00AA4F64">
        <w:trPr>
          <w:trHeight w:val="252"/>
        </w:trPr>
        <w:tc>
          <w:tcPr>
            <w:tcW w:w="8156" w:type="dxa"/>
            <w:shd w:val="clear" w:color="000000" w:fill="33CCCC"/>
            <w:noWrap/>
            <w:vAlign w:val="bottom"/>
            <w:hideMark/>
          </w:tcPr>
          <w:p w14:paraId="79CAE6E4"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046 Komunikacije</w:t>
            </w:r>
          </w:p>
        </w:tc>
        <w:tc>
          <w:tcPr>
            <w:tcW w:w="1442" w:type="dxa"/>
            <w:shd w:val="clear" w:color="000000" w:fill="33CCCC"/>
            <w:noWrap/>
            <w:vAlign w:val="bottom"/>
            <w:hideMark/>
          </w:tcPr>
          <w:p w14:paraId="7808BD9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106.248,75</w:t>
            </w:r>
          </w:p>
        </w:tc>
        <w:tc>
          <w:tcPr>
            <w:tcW w:w="1442" w:type="dxa"/>
            <w:shd w:val="clear" w:color="000000" w:fill="33CCCC"/>
            <w:noWrap/>
            <w:vAlign w:val="bottom"/>
            <w:hideMark/>
          </w:tcPr>
          <w:p w14:paraId="025E91B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0,00</w:t>
            </w:r>
          </w:p>
        </w:tc>
        <w:tc>
          <w:tcPr>
            <w:tcW w:w="1442" w:type="dxa"/>
            <w:shd w:val="clear" w:color="000000" w:fill="33CCCC"/>
            <w:noWrap/>
            <w:vAlign w:val="bottom"/>
            <w:hideMark/>
          </w:tcPr>
          <w:p w14:paraId="0107F79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29B1150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097F68A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3787C2A5" w14:textId="77777777" w:rsidTr="00AA4F64">
        <w:trPr>
          <w:trHeight w:val="252"/>
        </w:trPr>
        <w:tc>
          <w:tcPr>
            <w:tcW w:w="8156" w:type="dxa"/>
            <w:shd w:val="clear" w:color="000000" w:fill="33CCCC"/>
            <w:noWrap/>
            <w:vAlign w:val="bottom"/>
            <w:hideMark/>
          </w:tcPr>
          <w:p w14:paraId="0C910A83"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047 Ostale industrije</w:t>
            </w:r>
          </w:p>
        </w:tc>
        <w:tc>
          <w:tcPr>
            <w:tcW w:w="1442" w:type="dxa"/>
            <w:shd w:val="clear" w:color="000000" w:fill="33CCCC"/>
            <w:noWrap/>
            <w:vAlign w:val="bottom"/>
            <w:hideMark/>
          </w:tcPr>
          <w:p w14:paraId="334D018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60.933,00</w:t>
            </w:r>
          </w:p>
        </w:tc>
        <w:tc>
          <w:tcPr>
            <w:tcW w:w="1442" w:type="dxa"/>
            <w:shd w:val="clear" w:color="000000" w:fill="33CCCC"/>
            <w:noWrap/>
            <w:vAlign w:val="bottom"/>
            <w:hideMark/>
          </w:tcPr>
          <w:p w14:paraId="2C4186B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910.000,00</w:t>
            </w:r>
          </w:p>
        </w:tc>
        <w:tc>
          <w:tcPr>
            <w:tcW w:w="1442" w:type="dxa"/>
            <w:shd w:val="clear" w:color="000000" w:fill="33CCCC"/>
            <w:noWrap/>
            <w:vAlign w:val="bottom"/>
            <w:hideMark/>
          </w:tcPr>
          <w:p w14:paraId="68DAFEE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497.781,45</w:t>
            </w:r>
          </w:p>
        </w:tc>
        <w:tc>
          <w:tcPr>
            <w:tcW w:w="1442" w:type="dxa"/>
            <w:shd w:val="clear" w:color="000000" w:fill="33CCCC"/>
            <w:noWrap/>
            <w:vAlign w:val="bottom"/>
            <w:hideMark/>
          </w:tcPr>
          <w:p w14:paraId="3472335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816,93%</w:t>
            </w:r>
          </w:p>
        </w:tc>
        <w:tc>
          <w:tcPr>
            <w:tcW w:w="1442" w:type="dxa"/>
            <w:shd w:val="clear" w:color="000000" w:fill="33CCCC"/>
            <w:noWrap/>
            <w:vAlign w:val="bottom"/>
            <w:hideMark/>
          </w:tcPr>
          <w:p w14:paraId="1C27A23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54,70%</w:t>
            </w:r>
          </w:p>
        </w:tc>
      </w:tr>
      <w:tr w:rsidR="00AA4F64" w:rsidRPr="00987452" w14:paraId="43496252" w14:textId="77777777" w:rsidTr="00AA4F64">
        <w:trPr>
          <w:trHeight w:val="252"/>
        </w:trPr>
        <w:tc>
          <w:tcPr>
            <w:tcW w:w="8156" w:type="dxa"/>
            <w:shd w:val="clear" w:color="000000" w:fill="33CCCC"/>
            <w:noWrap/>
            <w:vAlign w:val="bottom"/>
            <w:hideMark/>
          </w:tcPr>
          <w:p w14:paraId="6E430E87"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049 Ekonomski poslovi koji nisu drugdje svrstani</w:t>
            </w:r>
          </w:p>
        </w:tc>
        <w:tc>
          <w:tcPr>
            <w:tcW w:w="1442" w:type="dxa"/>
            <w:shd w:val="clear" w:color="000000" w:fill="33CCCC"/>
            <w:noWrap/>
            <w:vAlign w:val="bottom"/>
            <w:hideMark/>
          </w:tcPr>
          <w:p w14:paraId="1D91420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14.070,00</w:t>
            </w:r>
          </w:p>
        </w:tc>
        <w:tc>
          <w:tcPr>
            <w:tcW w:w="1442" w:type="dxa"/>
            <w:shd w:val="clear" w:color="000000" w:fill="33CCCC"/>
            <w:noWrap/>
            <w:vAlign w:val="bottom"/>
            <w:hideMark/>
          </w:tcPr>
          <w:p w14:paraId="689F29C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184.070,00</w:t>
            </w:r>
          </w:p>
        </w:tc>
        <w:tc>
          <w:tcPr>
            <w:tcW w:w="1442" w:type="dxa"/>
            <w:shd w:val="clear" w:color="000000" w:fill="33CCCC"/>
            <w:noWrap/>
            <w:vAlign w:val="bottom"/>
            <w:hideMark/>
          </w:tcPr>
          <w:p w14:paraId="3D13E28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3EE670A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297D343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120A69AE" w14:textId="77777777" w:rsidTr="00AA4F64">
        <w:trPr>
          <w:trHeight w:val="252"/>
        </w:trPr>
        <w:tc>
          <w:tcPr>
            <w:tcW w:w="8156" w:type="dxa"/>
            <w:shd w:val="clear" w:color="000000" w:fill="99CCFF"/>
            <w:noWrap/>
            <w:vAlign w:val="bottom"/>
            <w:hideMark/>
          </w:tcPr>
          <w:p w14:paraId="714DC80A"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05 Zaštita okoliša</w:t>
            </w:r>
          </w:p>
        </w:tc>
        <w:tc>
          <w:tcPr>
            <w:tcW w:w="1442" w:type="dxa"/>
            <w:shd w:val="clear" w:color="000000" w:fill="99CCFF"/>
            <w:noWrap/>
            <w:vAlign w:val="bottom"/>
            <w:hideMark/>
          </w:tcPr>
          <w:p w14:paraId="5000292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933.651,85</w:t>
            </w:r>
          </w:p>
        </w:tc>
        <w:tc>
          <w:tcPr>
            <w:tcW w:w="1442" w:type="dxa"/>
            <w:shd w:val="clear" w:color="000000" w:fill="99CCFF"/>
            <w:noWrap/>
            <w:vAlign w:val="bottom"/>
            <w:hideMark/>
          </w:tcPr>
          <w:p w14:paraId="3138CC2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558.635,00</w:t>
            </w:r>
          </w:p>
        </w:tc>
        <w:tc>
          <w:tcPr>
            <w:tcW w:w="1442" w:type="dxa"/>
            <w:shd w:val="clear" w:color="000000" w:fill="99CCFF"/>
            <w:noWrap/>
            <w:vAlign w:val="bottom"/>
            <w:hideMark/>
          </w:tcPr>
          <w:p w14:paraId="6AFD23C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209.597,79</w:t>
            </w:r>
          </w:p>
        </w:tc>
        <w:tc>
          <w:tcPr>
            <w:tcW w:w="1442" w:type="dxa"/>
            <w:shd w:val="clear" w:color="000000" w:fill="99CCFF"/>
            <w:noWrap/>
            <w:vAlign w:val="bottom"/>
            <w:hideMark/>
          </w:tcPr>
          <w:p w14:paraId="0C53405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22,45%</w:t>
            </w:r>
          </w:p>
        </w:tc>
        <w:tc>
          <w:tcPr>
            <w:tcW w:w="1442" w:type="dxa"/>
            <w:shd w:val="clear" w:color="000000" w:fill="99CCFF"/>
            <w:noWrap/>
            <w:vAlign w:val="bottom"/>
            <w:hideMark/>
          </w:tcPr>
          <w:p w14:paraId="70D7635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37,52%</w:t>
            </w:r>
          </w:p>
        </w:tc>
      </w:tr>
      <w:tr w:rsidR="00AA4F64" w:rsidRPr="00987452" w14:paraId="5B8B7DFF" w14:textId="77777777" w:rsidTr="00AA4F64">
        <w:trPr>
          <w:trHeight w:val="252"/>
        </w:trPr>
        <w:tc>
          <w:tcPr>
            <w:tcW w:w="8156" w:type="dxa"/>
            <w:shd w:val="clear" w:color="000000" w:fill="33CCCC"/>
            <w:noWrap/>
            <w:vAlign w:val="bottom"/>
            <w:hideMark/>
          </w:tcPr>
          <w:p w14:paraId="3484FBD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051 Gospodarenje otpadom</w:t>
            </w:r>
          </w:p>
        </w:tc>
        <w:tc>
          <w:tcPr>
            <w:tcW w:w="1442" w:type="dxa"/>
            <w:shd w:val="clear" w:color="000000" w:fill="33CCCC"/>
            <w:noWrap/>
            <w:vAlign w:val="bottom"/>
            <w:hideMark/>
          </w:tcPr>
          <w:p w14:paraId="6CBF74A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890.451,85</w:t>
            </w:r>
          </w:p>
        </w:tc>
        <w:tc>
          <w:tcPr>
            <w:tcW w:w="1442" w:type="dxa"/>
            <w:shd w:val="clear" w:color="000000" w:fill="33CCCC"/>
            <w:noWrap/>
            <w:vAlign w:val="bottom"/>
            <w:hideMark/>
          </w:tcPr>
          <w:p w14:paraId="07EBE27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289.635,00</w:t>
            </w:r>
          </w:p>
        </w:tc>
        <w:tc>
          <w:tcPr>
            <w:tcW w:w="1442" w:type="dxa"/>
            <w:shd w:val="clear" w:color="000000" w:fill="33CCCC"/>
            <w:noWrap/>
            <w:vAlign w:val="bottom"/>
            <w:hideMark/>
          </w:tcPr>
          <w:p w14:paraId="7F5B01E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128.851,54</w:t>
            </w:r>
          </w:p>
        </w:tc>
        <w:tc>
          <w:tcPr>
            <w:tcW w:w="1442" w:type="dxa"/>
            <w:shd w:val="clear" w:color="000000" w:fill="33CCCC"/>
            <w:noWrap/>
            <w:vAlign w:val="bottom"/>
            <w:hideMark/>
          </w:tcPr>
          <w:p w14:paraId="616520F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14,47%</w:t>
            </w:r>
          </w:p>
        </w:tc>
        <w:tc>
          <w:tcPr>
            <w:tcW w:w="1442" w:type="dxa"/>
            <w:shd w:val="clear" w:color="000000" w:fill="33CCCC"/>
            <w:noWrap/>
            <w:vAlign w:val="bottom"/>
            <w:hideMark/>
          </w:tcPr>
          <w:p w14:paraId="7FAE449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44,49%</w:t>
            </w:r>
          </w:p>
        </w:tc>
      </w:tr>
      <w:tr w:rsidR="00AA4F64" w:rsidRPr="00987452" w14:paraId="6CDC3734" w14:textId="77777777" w:rsidTr="00AA4F64">
        <w:trPr>
          <w:trHeight w:val="252"/>
        </w:trPr>
        <w:tc>
          <w:tcPr>
            <w:tcW w:w="8156" w:type="dxa"/>
            <w:shd w:val="clear" w:color="000000" w:fill="33CCCC"/>
            <w:noWrap/>
            <w:vAlign w:val="bottom"/>
            <w:hideMark/>
          </w:tcPr>
          <w:p w14:paraId="116D91C1"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055 Istraživanje i razvoj: Zaštita okoliša</w:t>
            </w:r>
          </w:p>
        </w:tc>
        <w:tc>
          <w:tcPr>
            <w:tcW w:w="1442" w:type="dxa"/>
            <w:shd w:val="clear" w:color="000000" w:fill="33CCCC"/>
            <w:noWrap/>
            <w:vAlign w:val="bottom"/>
            <w:hideMark/>
          </w:tcPr>
          <w:p w14:paraId="337D651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6C9C043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20.000,00</w:t>
            </w:r>
          </w:p>
        </w:tc>
        <w:tc>
          <w:tcPr>
            <w:tcW w:w="1442" w:type="dxa"/>
            <w:shd w:val="clear" w:color="000000" w:fill="33CCCC"/>
            <w:noWrap/>
            <w:vAlign w:val="bottom"/>
            <w:hideMark/>
          </w:tcPr>
          <w:p w14:paraId="385B6CA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266524D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1143B0A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181D5D67" w14:textId="77777777" w:rsidTr="00AA4F64">
        <w:trPr>
          <w:trHeight w:val="252"/>
        </w:trPr>
        <w:tc>
          <w:tcPr>
            <w:tcW w:w="8156" w:type="dxa"/>
            <w:shd w:val="clear" w:color="000000" w:fill="33CCCC"/>
            <w:noWrap/>
            <w:vAlign w:val="bottom"/>
            <w:hideMark/>
          </w:tcPr>
          <w:p w14:paraId="573EA57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056 Poslovi i usluge zaštite okoliša koji nisu drugdje svrstani</w:t>
            </w:r>
          </w:p>
        </w:tc>
        <w:tc>
          <w:tcPr>
            <w:tcW w:w="1442" w:type="dxa"/>
            <w:shd w:val="clear" w:color="000000" w:fill="33CCCC"/>
            <w:noWrap/>
            <w:vAlign w:val="bottom"/>
            <w:hideMark/>
          </w:tcPr>
          <w:p w14:paraId="195FF0A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43.200,00</w:t>
            </w:r>
          </w:p>
        </w:tc>
        <w:tc>
          <w:tcPr>
            <w:tcW w:w="1442" w:type="dxa"/>
            <w:shd w:val="clear" w:color="000000" w:fill="33CCCC"/>
            <w:noWrap/>
            <w:vAlign w:val="bottom"/>
            <w:hideMark/>
          </w:tcPr>
          <w:p w14:paraId="109FDF4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249.000,00</w:t>
            </w:r>
          </w:p>
        </w:tc>
        <w:tc>
          <w:tcPr>
            <w:tcW w:w="1442" w:type="dxa"/>
            <w:shd w:val="clear" w:color="000000" w:fill="33CCCC"/>
            <w:noWrap/>
            <w:vAlign w:val="bottom"/>
            <w:hideMark/>
          </w:tcPr>
          <w:p w14:paraId="604591D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80.746,25</w:t>
            </w:r>
          </w:p>
        </w:tc>
        <w:tc>
          <w:tcPr>
            <w:tcW w:w="1442" w:type="dxa"/>
            <w:shd w:val="clear" w:color="000000" w:fill="33CCCC"/>
            <w:noWrap/>
            <w:vAlign w:val="bottom"/>
            <w:hideMark/>
          </w:tcPr>
          <w:p w14:paraId="67F9BAC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186,91%</w:t>
            </w:r>
          </w:p>
        </w:tc>
        <w:tc>
          <w:tcPr>
            <w:tcW w:w="1442" w:type="dxa"/>
            <w:shd w:val="clear" w:color="000000" w:fill="33CCCC"/>
            <w:noWrap/>
            <w:vAlign w:val="bottom"/>
            <w:hideMark/>
          </w:tcPr>
          <w:p w14:paraId="727F48E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32,43%</w:t>
            </w:r>
          </w:p>
        </w:tc>
      </w:tr>
      <w:tr w:rsidR="00AA4F64" w:rsidRPr="00987452" w14:paraId="2EBD2AE0" w14:textId="77777777" w:rsidTr="00AA4F64">
        <w:trPr>
          <w:trHeight w:val="252"/>
        </w:trPr>
        <w:tc>
          <w:tcPr>
            <w:tcW w:w="8156" w:type="dxa"/>
            <w:shd w:val="clear" w:color="000000" w:fill="99CCFF"/>
            <w:noWrap/>
            <w:vAlign w:val="bottom"/>
            <w:hideMark/>
          </w:tcPr>
          <w:p w14:paraId="3994FFFA"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 Usluge unapređenja stanovanja i zajednice</w:t>
            </w:r>
          </w:p>
        </w:tc>
        <w:tc>
          <w:tcPr>
            <w:tcW w:w="1442" w:type="dxa"/>
            <w:shd w:val="clear" w:color="000000" w:fill="99CCFF"/>
            <w:noWrap/>
            <w:vAlign w:val="bottom"/>
            <w:hideMark/>
          </w:tcPr>
          <w:p w14:paraId="242CDF3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1.133.298,39</w:t>
            </w:r>
          </w:p>
        </w:tc>
        <w:tc>
          <w:tcPr>
            <w:tcW w:w="1442" w:type="dxa"/>
            <w:shd w:val="clear" w:color="000000" w:fill="99CCFF"/>
            <w:noWrap/>
            <w:vAlign w:val="bottom"/>
            <w:hideMark/>
          </w:tcPr>
          <w:p w14:paraId="687BAF5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8.289.000,00</w:t>
            </w:r>
          </w:p>
        </w:tc>
        <w:tc>
          <w:tcPr>
            <w:tcW w:w="1442" w:type="dxa"/>
            <w:shd w:val="clear" w:color="000000" w:fill="99CCFF"/>
            <w:noWrap/>
            <w:vAlign w:val="bottom"/>
            <w:hideMark/>
          </w:tcPr>
          <w:p w14:paraId="6C03B56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1.869.778,83</w:t>
            </w:r>
          </w:p>
        </w:tc>
        <w:tc>
          <w:tcPr>
            <w:tcW w:w="1442" w:type="dxa"/>
            <w:shd w:val="clear" w:color="000000" w:fill="99CCFF"/>
            <w:noWrap/>
            <w:vAlign w:val="bottom"/>
            <w:hideMark/>
          </w:tcPr>
          <w:p w14:paraId="65537E8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164,99%</w:t>
            </w:r>
          </w:p>
        </w:tc>
        <w:tc>
          <w:tcPr>
            <w:tcW w:w="1442" w:type="dxa"/>
            <w:shd w:val="clear" w:color="000000" w:fill="99CCFF"/>
            <w:noWrap/>
            <w:vAlign w:val="bottom"/>
            <w:hideMark/>
          </w:tcPr>
          <w:p w14:paraId="4F2A8F0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22,56%</w:t>
            </w:r>
          </w:p>
        </w:tc>
      </w:tr>
      <w:tr w:rsidR="00AA4F64" w:rsidRPr="00987452" w14:paraId="46FEEE68" w14:textId="77777777" w:rsidTr="00AA4F64">
        <w:trPr>
          <w:trHeight w:val="252"/>
        </w:trPr>
        <w:tc>
          <w:tcPr>
            <w:tcW w:w="8156" w:type="dxa"/>
            <w:shd w:val="clear" w:color="000000" w:fill="33CCCC"/>
            <w:noWrap/>
            <w:vAlign w:val="bottom"/>
            <w:hideMark/>
          </w:tcPr>
          <w:p w14:paraId="2A22A37A"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061 Razvoj stanovanja</w:t>
            </w:r>
          </w:p>
        </w:tc>
        <w:tc>
          <w:tcPr>
            <w:tcW w:w="1442" w:type="dxa"/>
            <w:shd w:val="clear" w:color="000000" w:fill="33CCCC"/>
            <w:noWrap/>
            <w:vAlign w:val="bottom"/>
            <w:hideMark/>
          </w:tcPr>
          <w:p w14:paraId="0DE6397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15.000,00</w:t>
            </w:r>
          </w:p>
        </w:tc>
        <w:tc>
          <w:tcPr>
            <w:tcW w:w="1442" w:type="dxa"/>
            <w:shd w:val="clear" w:color="000000" w:fill="33CCCC"/>
            <w:noWrap/>
            <w:vAlign w:val="bottom"/>
            <w:hideMark/>
          </w:tcPr>
          <w:p w14:paraId="5437624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0,00</w:t>
            </w:r>
          </w:p>
        </w:tc>
        <w:tc>
          <w:tcPr>
            <w:tcW w:w="1442" w:type="dxa"/>
            <w:shd w:val="clear" w:color="000000" w:fill="33CCCC"/>
            <w:noWrap/>
            <w:vAlign w:val="bottom"/>
            <w:hideMark/>
          </w:tcPr>
          <w:p w14:paraId="6BC1DB5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07077BA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451EBB2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75C3C622" w14:textId="77777777" w:rsidTr="00AA4F64">
        <w:trPr>
          <w:trHeight w:val="252"/>
        </w:trPr>
        <w:tc>
          <w:tcPr>
            <w:tcW w:w="8156" w:type="dxa"/>
            <w:shd w:val="clear" w:color="000000" w:fill="33CCCC"/>
            <w:noWrap/>
            <w:vAlign w:val="bottom"/>
            <w:hideMark/>
          </w:tcPr>
          <w:p w14:paraId="3D0CF5CE"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062 Razvoj zajednice</w:t>
            </w:r>
          </w:p>
        </w:tc>
        <w:tc>
          <w:tcPr>
            <w:tcW w:w="1442" w:type="dxa"/>
            <w:shd w:val="clear" w:color="000000" w:fill="33CCCC"/>
            <w:noWrap/>
            <w:vAlign w:val="bottom"/>
            <w:hideMark/>
          </w:tcPr>
          <w:p w14:paraId="353EBA8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442.968,32</w:t>
            </w:r>
          </w:p>
        </w:tc>
        <w:tc>
          <w:tcPr>
            <w:tcW w:w="1442" w:type="dxa"/>
            <w:shd w:val="clear" w:color="000000" w:fill="33CCCC"/>
            <w:noWrap/>
            <w:vAlign w:val="bottom"/>
            <w:hideMark/>
          </w:tcPr>
          <w:p w14:paraId="4285921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1.231.000,00</w:t>
            </w:r>
          </w:p>
        </w:tc>
        <w:tc>
          <w:tcPr>
            <w:tcW w:w="1442" w:type="dxa"/>
            <w:shd w:val="clear" w:color="000000" w:fill="33CCCC"/>
            <w:noWrap/>
            <w:vAlign w:val="bottom"/>
            <w:hideMark/>
          </w:tcPr>
          <w:p w14:paraId="19429B8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497.934,30</w:t>
            </w:r>
          </w:p>
        </w:tc>
        <w:tc>
          <w:tcPr>
            <w:tcW w:w="1442" w:type="dxa"/>
            <w:shd w:val="clear" w:color="000000" w:fill="33CCCC"/>
            <w:noWrap/>
            <w:vAlign w:val="bottom"/>
            <w:hideMark/>
          </w:tcPr>
          <w:p w14:paraId="2B54763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112,41%</w:t>
            </w:r>
          </w:p>
        </w:tc>
        <w:tc>
          <w:tcPr>
            <w:tcW w:w="1442" w:type="dxa"/>
            <w:shd w:val="clear" w:color="000000" w:fill="33CCCC"/>
            <w:noWrap/>
            <w:vAlign w:val="bottom"/>
            <w:hideMark/>
          </w:tcPr>
          <w:p w14:paraId="6247C0F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40,45%</w:t>
            </w:r>
          </w:p>
        </w:tc>
      </w:tr>
      <w:tr w:rsidR="00AA4F64" w:rsidRPr="00987452" w14:paraId="47838D65" w14:textId="77777777" w:rsidTr="00AA4F64">
        <w:trPr>
          <w:trHeight w:val="252"/>
        </w:trPr>
        <w:tc>
          <w:tcPr>
            <w:tcW w:w="8156" w:type="dxa"/>
            <w:shd w:val="clear" w:color="000000" w:fill="33CCCC"/>
            <w:noWrap/>
            <w:vAlign w:val="bottom"/>
            <w:hideMark/>
          </w:tcPr>
          <w:p w14:paraId="7294FBD6"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063 Opskrba vodom</w:t>
            </w:r>
          </w:p>
        </w:tc>
        <w:tc>
          <w:tcPr>
            <w:tcW w:w="1442" w:type="dxa"/>
            <w:shd w:val="clear" w:color="000000" w:fill="33CCCC"/>
            <w:noWrap/>
            <w:vAlign w:val="bottom"/>
            <w:hideMark/>
          </w:tcPr>
          <w:p w14:paraId="588E39C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163.500,00</w:t>
            </w:r>
          </w:p>
        </w:tc>
        <w:tc>
          <w:tcPr>
            <w:tcW w:w="1442" w:type="dxa"/>
            <w:shd w:val="clear" w:color="000000" w:fill="33CCCC"/>
            <w:noWrap/>
            <w:vAlign w:val="bottom"/>
            <w:hideMark/>
          </w:tcPr>
          <w:p w14:paraId="634A621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736.000,00</w:t>
            </w:r>
          </w:p>
        </w:tc>
        <w:tc>
          <w:tcPr>
            <w:tcW w:w="1442" w:type="dxa"/>
            <w:shd w:val="clear" w:color="000000" w:fill="33CCCC"/>
            <w:noWrap/>
            <w:vAlign w:val="bottom"/>
            <w:hideMark/>
          </w:tcPr>
          <w:p w14:paraId="37A15F4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163.487,41</w:t>
            </w:r>
          </w:p>
        </w:tc>
        <w:tc>
          <w:tcPr>
            <w:tcW w:w="1442" w:type="dxa"/>
            <w:shd w:val="clear" w:color="000000" w:fill="33CCCC"/>
            <w:noWrap/>
            <w:vAlign w:val="bottom"/>
            <w:hideMark/>
          </w:tcPr>
          <w:p w14:paraId="44CFE6C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99,99%</w:t>
            </w:r>
          </w:p>
        </w:tc>
        <w:tc>
          <w:tcPr>
            <w:tcW w:w="1442" w:type="dxa"/>
            <w:shd w:val="clear" w:color="000000" w:fill="33CCCC"/>
            <w:noWrap/>
            <w:vAlign w:val="bottom"/>
            <w:hideMark/>
          </w:tcPr>
          <w:p w14:paraId="76D43F0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22,21%</w:t>
            </w:r>
          </w:p>
        </w:tc>
      </w:tr>
      <w:tr w:rsidR="00AA4F64" w:rsidRPr="00987452" w14:paraId="7A169F4E" w14:textId="77777777" w:rsidTr="00AA4F64">
        <w:trPr>
          <w:trHeight w:val="252"/>
        </w:trPr>
        <w:tc>
          <w:tcPr>
            <w:tcW w:w="8156" w:type="dxa"/>
            <w:shd w:val="clear" w:color="000000" w:fill="33CCCC"/>
            <w:noWrap/>
            <w:vAlign w:val="bottom"/>
            <w:hideMark/>
          </w:tcPr>
          <w:p w14:paraId="1CD43409"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064 Ulična rasvjeta</w:t>
            </w:r>
          </w:p>
        </w:tc>
        <w:tc>
          <w:tcPr>
            <w:tcW w:w="1442" w:type="dxa"/>
            <w:shd w:val="clear" w:color="000000" w:fill="33CCCC"/>
            <w:noWrap/>
            <w:vAlign w:val="bottom"/>
            <w:hideMark/>
          </w:tcPr>
          <w:p w14:paraId="13DCF6A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283.326,32</w:t>
            </w:r>
          </w:p>
        </w:tc>
        <w:tc>
          <w:tcPr>
            <w:tcW w:w="1442" w:type="dxa"/>
            <w:shd w:val="clear" w:color="000000" w:fill="33CCCC"/>
            <w:noWrap/>
            <w:vAlign w:val="bottom"/>
            <w:hideMark/>
          </w:tcPr>
          <w:p w14:paraId="1EEFB6D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1.072.000,00</w:t>
            </w:r>
          </w:p>
        </w:tc>
        <w:tc>
          <w:tcPr>
            <w:tcW w:w="1442" w:type="dxa"/>
            <w:shd w:val="clear" w:color="000000" w:fill="33CCCC"/>
            <w:noWrap/>
            <w:vAlign w:val="bottom"/>
            <w:hideMark/>
          </w:tcPr>
          <w:p w14:paraId="6D46433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391.341,09</w:t>
            </w:r>
          </w:p>
        </w:tc>
        <w:tc>
          <w:tcPr>
            <w:tcW w:w="1442" w:type="dxa"/>
            <w:shd w:val="clear" w:color="000000" w:fill="33CCCC"/>
            <w:noWrap/>
            <w:vAlign w:val="bottom"/>
            <w:hideMark/>
          </w:tcPr>
          <w:p w14:paraId="3B8CE75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138,12%</w:t>
            </w:r>
          </w:p>
        </w:tc>
        <w:tc>
          <w:tcPr>
            <w:tcW w:w="1442" w:type="dxa"/>
            <w:shd w:val="clear" w:color="000000" w:fill="33CCCC"/>
            <w:noWrap/>
            <w:vAlign w:val="bottom"/>
            <w:hideMark/>
          </w:tcPr>
          <w:p w14:paraId="279429D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36,51%</w:t>
            </w:r>
          </w:p>
        </w:tc>
      </w:tr>
      <w:tr w:rsidR="00AA4F64" w:rsidRPr="00987452" w14:paraId="7EEF2E60" w14:textId="77777777" w:rsidTr="00AA4F64">
        <w:trPr>
          <w:trHeight w:val="252"/>
        </w:trPr>
        <w:tc>
          <w:tcPr>
            <w:tcW w:w="8156" w:type="dxa"/>
            <w:shd w:val="clear" w:color="000000" w:fill="33CCCC"/>
            <w:noWrap/>
            <w:vAlign w:val="bottom"/>
            <w:hideMark/>
          </w:tcPr>
          <w:p w14:paraId="50EA70FD"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065 Istraživanje i razvoj stanovanja i komunalnih pogodnosti</w:t>
            </w:r>
          </w:p>
        </w:tc>
        <w:tc>
          <w:tcPr>
            <w:tcW w:w="1442" w:type="dxa"/>
            <w:shd w:val="clear" w:color="000000" w:fill="33CCCC"/>
            <w:noWrap/>
            <w:vAlign w:val="bottom"/>
            <w:hideMark/>
          </w:tcPr>
          <w:p w14:paraId="4CFD8B4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131.250,00</w:t>
            </w:r>
          </w:p>
        </w:tc>
        <w:tc>
          <w:tcPr>
            <w:tcW w:w="1442" w:type="dxa"/>
            <w:shd w:val="clear" w:color="000000" w:fill="33CCCC"/>
            <w:noWrap/>
            <w:vAlign w:val="bottom"/>
            <w:hideMark/>
          </w:tcPr>
          <w:p w14:paraId="35D4F5D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370.000,00</w:t>
            </w:r>
          </w:p>
        </w:tc>
        <w:tc>
          <w:tcPr>
            <w:tcW w:w="1442" w:type="dxa"/>
            <w:shd w:val="clear" w:color="000000" w:fill="33CCCC"/>
            <w:noWrap/>
            <w:vAlign w:val="bottom"/>
            <w:hideMark/>
          </w:tcPr>
          <w:p w14:paraId="45E7104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4C68DE0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6E1A384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4080D7CD" w14:textId="77777777" w:rsidTr="00AA4F64">
        <w:trPr>
          <w:trHeight w:val="252"/>
        </w:trPr>
        <w:tc>
          <w:tcPr>
            <w:tcW w:w="8156" w:type="dxa"/>
            <w:shd w:val="clear" w:color="000000" w:fill="33CCCC"/>
            <w:noWrap/>
            <w:vAlign w:val="bottom"/>
            <w:hideMark/>
          </w:tcPr>
          <w:p w14:paraId="38D3067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066 Rashodi vezani za stanovanje i kom. pogodnosti koji nisu drugdje svrstani</w:t>
            </w:r>
          </w:p>
        </w:tc>
        <w:tc>
          <w:tcPr>
            <w:tcW w:w="1442" w:type="dxa"/>
            <w:shd w:val="clear" w:color="000000" w:fill="33CCCC"/>
            <w:noWrap/>
            <w:vAlign w:val="bottom"/>
            <w:hideMark/>
          </w:tcPr>
          <w:p w14:paraId="12AD061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97.253,75</w:t>
            </w:r>
          </w:p>
        </w:tc>
        <w:tc>
          <w:tcPr>
            <w:tcW w:w="1442" w:type="dxa"/>
            <w:shd w:val="clear" w:color="000000" w:fill="33CCCC"/>
            <w:noWrap/>
            <w:vAlign w:val="bottom"/>
            <w:hideMark/>
          </w:tcPr>
          <w:p w14:paraId="12CF4C9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4.880.000,00</w:t>
            </w:r>
          </w:p>
        </w:tc>
        <w:tc>
          <w:tcPr>
            <w:tcW w:w="1442" w:type="dxa"/>
            <w:shd w:val="clear" w:color="000000" w:fill="33CCCC"/>
            <w:noWrap/>
            <w:vAlign w:val="bottom"/>
            <w:hideMark/>
          </w:tcPr>
          <w:p w14:paraId="35B9109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817.016,03</w:t>
            </w:r>
          </w:p>
        </w:tc>
        <w:tc>
          <w:tcPr>
            <w:tcW w:w="1442" w:type="dxa"/>
            <w:shd w:val="clear" w:color="000000" w:fill="33CCCC"/>
            <w:noWrap/>
            <w:vAlign w:val="bottom"/>
            <w:hideMark/>
          </w:tcPr>
          <w:p w14:paraId="17BE80B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840,09%</w:t>
            </w:r>
          </w:p>
        </w:tc>
        <w:tc>
          <w:tcPr>
            <w:tcW w:w="1442" w:type="dxa"/>
            <w:shd w:val="clear" w:color="000000" w:fill="33CCCC"/>
            <w:noWrap/>
            <w:vAlign w:val="bottom"/>
            <w:hideMark/>
          </w:tcPr>
          <w:p w14:paraId="025CE31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16,74%</w:t>
            </w:r>
          </w:p>
        </w:tc>
      </w:tr>
      <w:tr w:rsidR="00AA4F64" w:rsidRPr="00987452" w14:paraId="5E7C0687" w14:textId="77777777" w:rsidTr="00AA4F64">
        <w:trPr>
          <w:trHeight w:val="252"/>
        </w:trPr>
        <w:tc>
          <w:tcPr>
            <w:tcW w:w="8156" w:type="dxa"/>
            <w:shd w:val="clear" w:color="000000" w:fill="99CCFF"/>
            <w:noWrap/>
            <w:vAlign w:val="bottom"/>
            <w:hideMark/>
          </w:tcPr>
          <w:p w14:paraId="29E3A346"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07 Zdravstvo</w:t>
            </w:r>
          </w:p>
        </w:tc>
        <w:tc>
          <w:tcPr>
            <w:tcW w:w="1442" w:type="dxa"/>
            <w:shd w:val="clear" w:color="000000" w:fill="99CCFF"/>
            <w:noWrap/>
            <w:vAlign w:val="bottom"/>
            <w:hideMark/>
          </w:tcPr>
          <w:p w14:paraId="1CFB901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99CCFF"/>
            <w:noWrap/>
            <w:vAlign w:val="bottom"/>
            <w:hideMark/>
          </w:tcPr>
          <w:p w14:paraId="79D2BBA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36.000,00</w:t>
            </w:r>
          </w:p>
        </w:tc>
        <w:tc>
          <w:tcPr>
            <w:tcW w:w="1442" w:type="dxa"/>
            <w:shd w:val="clear" w:color="000000" w:fill="99CCFF"/>
            <w:noWrap/>
            <w:vAlign w:val="bottom"/>
            <w:hideMark/>
          </w:tcPr>
          <w:p w14:paraId="24751F6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99CCFF"/>
            <w:noWrap/>
            <w:vAlign w:val="bottom"/>
            <w:hideMark/>
          </w:tcPr>
          <w:p w14:paraId="3C436FE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99CCFF"/>
            <w:noWrap/>
            <w:vAlign w:val="bottom"/>
            <w:hideMark/>
          </w:tcPr>
          <w:p w14:paraId="022848C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6543A958" w14:textId="77777777" w:rsidTr="00AA4F64">
        <w:trPr>
          <w:trHeight w:val="252"/>
        </w:trPr>
        <w:tc>
          <w:tcPr>
            <w:tcW w:w="8156" w:type="dxa"/>
            <w:shd w:val="clear" w:color="000000" w:fill="33CCCC"/>
            <w:noWrap/>
            <w:vAlign w:val="bottom"/>
            <w:hideMark/>
          </w:tcPr>
          <w:p w14:paraId="571350E5"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072 Službe za vanjske pacijente</w:t>
            </w:r>
          </w:p>
        </w:tc>
        <w:tc>
          <w:tcPr>
            <w:tcW w:w="1442" w:type="dxa"/>
            <w:shd w:val="clear" w:color="000000" w:fill="33CCCC"/>
            <w:noWrap/>
            <w:vAlign w:val="bottom"/>
            <w:hideMark/>
          </w:tcPr>
          <w:p w14:paraId="1B13489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4DD4BC2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36.000,00</w:t>
            </w:r>
          </w:p>
        </w:tc>
        <w:tc>
          <w:tcPr>
            <w:tcW w:w="1442" w:type="dxa"/>
            <w:shd w:val="clear" w:color="000000" w:fill="33CCCC"/>
            <w:noWrap/>
            <w:vAlign w:val="bottom"/>
            <w:hideMark/>
          </w:tcPr>
          <w:p w14:paraId="7543AC5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4038577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4C7FFE1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r>
      <w:tr w:rsidR="00AA4F64" w:rsidRPr="00987452" w14:paraId="2152D545" w14:textId="77777777" w:rsidTr="00AA4F64">
        <w:trPr>
          <w:trHeight w:val="252"/>
        </w:trPr>
        <w:tc>
          <w:tcPr>
            <w:tcW w:w="8156" w:type="dxa"/>
            <w:shd w:val="clear" w:color="000000" w:fill="99CCFF"/>
            <w:noWrap/>
            <w:vAlign w:val="bottom"/>
            <w:hideMark/>
          </w:tcPr>
          <w:p w14:paraId="6FC491D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08 Rekreacija, kultura i religija</w:t>
            </w:r>
          </w:p>
        </w:tc>
        <w:tc>
          <w:tcPr>
            <w:tcW w:w="1442" w:type="dxa"/>
            <w:shd w:val="clear" w:color="000000" w:fill="99CCFF"/>
            <w:noWrap/>
            <w:vAlign w:val="bottom"/>
            <w:hideMark/>
          </w:tcPr>
          <w:p w14:paraId="631D105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213.354,32</w:t>
            </w:r>
          </w:p>
        </w:tc>
        <w:tc>
          <w:tcPr>
            <w:tcW w:w="1442" w:type="dxa"/>
            <w:shd w:val="clear" w:color="000000" w:fill="99CCFF"/>
            <w:noWrap/>
            <w:vAlign w:val="bottom"/>
            <w:hideMark/>
          </w:tcPr>
          <w:p w14:paraId="6D08F56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3.855.862,00</w:t>
            </w:r>
          </w:p>
        </w:tc>
        <w:tc>
          <w:tcPr>
            <w:tcW w:w="1442" w:type="dxa"/>
            <w:shd w:val="clear" w:color="000000" w:fill="99CCFF"/>
            <w:noWrap/>
            <w:vAlign w:val="bottom"/>
            <w:hideMark/>
          </w:tcPr>
          <w:p w14:paraId="0BBA7C4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367.572,86</w:t>
            </w:r>
          </w:p>
        </w:tc>
        <w:tc>
          <w:tcPr>
            <w:tcW w:w="1442" w:type="dxa"/>
            <w:shd w:val="clear" w:color="000000" w:fill="99CCFF"/>
            <w:noWrap/>
            <w:vAlign w:val="bottom"/>
            <w:hideMark/>
          </w:tcPr>
          <w:p w14:paraId="0C3E9B5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172,28%</w:t>
            </w:r>
          </w:p>
        </w:tc>
        <w:tc>
          <w:tcPr>
            <w:tcW w:w="1442" w:type="dxa"/>
            <w:shd w:val="clear" w:color="000000" w:fill="99CCFF"/>
            <w:noWrap/>
            <w:vAlign w:val="bottom"/>
            <w:hideMark/>
          </w:tcPr>
          <w:p w14:paraId="58D93F0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9,53%</w:t>
            </w:r>
          </w:p>
        </w:tc>
      </w:tr>
      <w:tr w:rsidR="00AA4F64" w:rsidRPr="00987452" w14:paraId="02FA673A" w14:textId="77777777" w:rsidTr="00AA4F64">
        <w:trPr>
          <w:trHeight w:val="252"/>
        </w:trPr>
        <w:tc>
          <w:tcPr>
            <w:tcW w:w="8156" w:type="dxa"/>
            <w:shd w:val="clear" w:color="000000" w:fill="33CCCC"/>
            <w:noWrap/>
            <w:vAlign w:val="bottom"/>
            <w:hideMark/>
          </w:tcPr>
          <w:p w14:paraId="01CC6B9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082 Službe kulture</w:t>
            </w:r>
          </w:p>
        </w:tc>
        <w:tc>
          <w:tcPr>
            <w:tcW w:w="1442" w:type="dxa"/>
            <w:shd w:val="clear" w:color="000000" w:fill="33CCCC"/>
            <w:noWrap/>
            <w:vAlign w:val="bottom"/>
            <w:hideMark/>
          </w:tcPr>
          <w:p w14:paraId="1A49650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144.219,78</w:t>
            </w:r>
          </w:p>
        </w:tc>
        <w:tc>
          <w:tcPr>
            <w:tcW w:w="1442" w:type="dxa"/>
            <w:shd w:val="clear" w:color="000000" w:fill="33CCCC"/>
            <w:noWrap/>
            <w:vAlign w:val="bottom"/>
            <w:hideMark/>
          </w:tcPr>
          <w:p w14:paraId="0CB605E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329.462,00</w:t>
            </w:r>
          </w:p>
        </w:tc>
        <w:tc>
          <w:tcPr>
            <w:tcW w:w="1442" w:type="dxa"/>
            <w:shd w:val="clear" w:color="000000" w:fill="33CCCC"/>
            <w:noWrap/>
            <w:vAlign w:val="bottom"/>
            <w:hideMark/>
          </w:tcPr>
          <w:p w14:paraId="3E0D548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146.887,00</w:t>
            </w:r>
          </w:p>
        </w:tc>
        <w:tc>
          <w:tcPr>
            <w:tcW w:w="1442" w:type="dxa"/>
            <w:shd w:val="clear" w:color="000000" w:fill="33CCCC"/>
            <w:noWrap/>
            <w:vAlign w:val="bottom"/>
            <w:hideMark/>
          </w:tcPr>
          <w:p w14:paraId="207057D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101,85%</w:t>
            </w:r>
          </w:p>
        </w:tc>
        <w:tc>
          <w:tcPr>
            <w:tcW w:w="1442" w:type="dxa"/>
            <w:shd w:val="clear" w:color="000000" w:fill="33CCCC"/>
            <w:noWrap/>
            <w:vAlign w:val="bottom"/>
            <w:hideMark/>
          </w:tcPr>
          <w:p w14:paraId="10E6D80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44,58%</w:t>
            </w:r>
          </w:p>
        </w:tc>
      </w:tr>
      <w:tr w:rsidR="00AA4F64" w:rsidRPr="00987452" w14:paraId="4AB624A7" w14:textId="77777777" w:rsidTr="00AA4F64">
        <w:trPr>
          <w:trHeight w:val="252"/>
        </w:trPr>
        <w:tc>
          <w:tcPr>
            <w:tcW w:w="8156" w:type="dxa"/>
            <w:shd w:val="clear" w:color="000000" w:fill="33CCCC"/>
            <w:noWrap/>
            <w:vAlign w:val="bottom"/>
            <w:hideMark/>
          </w:tcPr>
          <w:p w14:paraId="5B56D803"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086 Rashodi za rekreaciju, kulturu i religiju koji nisu drugdje svrstani</w:t>
            </w:r>
          </w:p>
        </w:tc>
        <w:tc>
          <w:tcPr>
            <w:tcW w:w="1442" w:type="dxa"/>
            <w:shd w:val="clear" w:color="000000" w:fill="33CCCC"/>
            <w:noWrap/>
            <w:vAlign w:val="bottom"/>
            <w:hideMark/>
          </w:tcPr>
          <w:p w14:paraId="2DA9D0E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69.134,54</w:t>
            </w:r>
          </w:p>
        </w:tc>
        <w:tc>
          <w:tcPr>
            <w:tcW w:w="1442" w:type="dxa"/>
            <w:shd w:val="clear" w:color="000000" w:fill="33CCCC"/>
            <w:noWrap/>
            <w:vAlign w:val="bottom"/>
            <w:hideMark/>
          </w:tcPr>
          <w:p w14:paraId="66C0B27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3.526.400,00</w:t>
            </w:r>
          </w:p>
        </w:tc>
        <w:tc>
          <w:tcPr>
            <w:tcW w:w="1442" w:type="dxa"/>
            <w:shd w:val="clear" w:color="000000" w:fill="33CCCC"/>
            <w:noWrap/>
            <w:vAlign w:val="bottom"/>
            <w:hideMark/>
          </w:tcPr>
          <w:p w14:paraId="098A888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220.685,86</w:t>
            </w:r>
          </w:p>
        </w:tc>
        <w:tc>
          <w:tcPr>
            <w:tcW w:w="1442" w:type="dxa"/>
            <w:shd w:val="clear" w:color="000000" w:fill="33CCCC"/>
            <w:noWrap/>
            <w:vAlign w:val="bottom"/>
            <w:hideMark/>
          </w:tcPr>
          <w:p w14:paraId="22A5212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319,21%</w:t>
            </w:r>
          </w:p>
        </w:tc>
        <w:tc>
          <w:tcPr>
            <w:tcW w:w="1442" w:type="dxa"/>
            <w:shd w:val="clear" w:color="000000" w:fill="33CCCC"/>
            <w:noWrap/>
            <w:vAlign w:val="bottom"/>
            <w:hideMark/>
          </w:tcPr>
          <w:p w14:paraId="33F4A04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6,26%</w:t>
            </w:r>
          </w:p>
        </w:tc>
      </w:tr>
      <w:tr w:rsidR="00AA4F64" w:rsidRPr="00987452" w14:paraId="25D25121" w14:textId="77777777" w:rsidTr="00AA4F64">
        <w:trPr>
          <w:trHeight w:val="252"/>
        </w:trPr>
        <w:tc>
          <w:tcPr>
            <w:tcW w:w="8156" w:type="dxa"/>
            <w:shd w:val="clear" w:color="000000" w:fill="99CCFF"/>
            <w:noWrap/>
            <w:vAlign w:val="bottom"/>
            <w:hideMark/>
          </w:tcPr>
          <w:p w14:paraId="48A8F87A"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09 Obrazovanje</w:t>
            </w:r>
          </w:p>
        </w:tc>
        <w:tc>
          <w:tcPr>
            <w:tcW w:w="1442" w:type="dxa"/>
            <w:shd w:val="clear" w:color="000000" w:fill="99CCFF"/>
            <w:noWrap/>
            <w:vAlign w:val="bottom"/>
            <w:hideMark/>
          </w:tcPr>
          <w:p w14:paraId="15514A0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908.094,59</w:t>
            </w:r>
          </w:p>
        </w:tc>
        <w:tc>
          <w:tcPr>
            <w:tcW w:w="1442" w:type="dxa"/>
            <w:shd w:val="clear" w:color="000000" w:fill="99CCFF"/>
            <w:noWrap/>
            <w:vAlign w:val="bottom"/>
            <w:hideMark/>
          </w:tcPr>
          <w:p w14:paraId="6A926D2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2.014.550,00</w:t>
            </w:r>
          </w:p>
        </w:tc>
        <w:tc>
          <w:tcPr>
            <w:tcW w:w="1442" w:type="dxa"/>
            <w:shd w:val="clear" w:color="000000" w:fill="99CCFF"/>
            <w:noWrap/>
            <w:vAlign w:val="bottom"/>
            <w:hideMark/>
          </w:tcPr>
          <w:p w14:paraId="0E722CE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1.066.303,34</w:t>
            </w:r>
          </w:p>
        </w:tc>
        <w:tc>
          <w:tcPr>
            <w:tcW w:w="1442" w:type="dxa"/>
            <w:shd w:val="clear" w:color="000000" w:fill="99CCFF"/>
            <w:noWrap/>
            <w:vAlign w:val="bottom"/>
            <w:hideMark/>
          </w:tcPr>
          <w:p w14:paraId="4D30D16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117,42%</w:t>
            </w:r>
          </w:p>
        </w:tc>
        <w:tc>
          <w:tcPr>
            <w:tcW w:w="1442" w:type="dxa"/>
            <w:shd w:val="clear" w:color="000000" w:fill="99CCFF"/>
            <w:noWrap/>
            <w:vAlign w:val="bottom"/>
            <w:hideMark/>
          </w:tcPr>
          <w:p w14:paraId="64DDA36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52,93%</w:t>
            </w:r>
          </w:p>
        </w:tc>
      </w:tr>
      <w:tr w:rsidR="00AA4F64" w:rsidRPr="00987452" w14:paraId="32918065" w14:textId="77777777" w:rsidTr="00AA4F64">
        <w:trPr>
          <w:trHeight w:val="252"/>
        </w:trPr>
        <w:tc>
          <w:tcPr>
            <w:tcW w:w="8156" w:type="dxa"/>
            <w:shd w:val="clear" w:color="000000" w:fill="33CCCC"/>
            <w:noWrap/>
            <w:vAlign w:val="bottom"/>
            <w:hideMark/>
          </w:tcPr>
          <w:p w14:paraId="107F26F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091 Predškolsko i osnovno obrazovanje</w:t>
            </w:r>
          </w:p>
        </w:tc>
        <w:tc>
          <w:tcPr>
            <w:tcW w:w="1442" w:type="dxa"/>
            <w:shd w:val="clear" w:color="000000" w:fill="33CCCC"/>
            <w:noWrap/>
            <w:vAlign w:val="bottom"/>
            <w:hideMark/>
          </w:tcPr>
          <w:p w14:paraId="7907CD7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639.898,15</w:t>
            </w:r>
          </w:p>
        </w:tc>
        <w:tc>
          <w:tcPr>
            <w:tcW w:w="1442" w:type="dxa"/>
            <w:shd w:val="clear" w:color="000000" w:fill="33CCCC"/>
            <w:noWrap/>
            <w:vAlign w:val="bottom"/>
            <w:hideMark/>
          </w:tcPr>
          <w:p w14:paraId="3B623D5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1.674.550,00</w:t>
            </w:r>
          </w:p>
        </w:tc>
        <w:tc>
          <w:tcPr>
            <w:tcW w:w="1442" w:type="dxa"/>
            <w:shd w:val="clear" w:color="000000" w:fill="33CCCC"/>
            <w:noWrap/>
            <w:vAlign w:val="bottom"/>
            <w:hideMark/>
          </w:tcPr>
          <w:p w14:paraId="42D8678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786.973,79</w:t>
            </w:r>
          </w:p>
        </w:tc>
        <w:tc>
          <w:tcPr>
            <w:tcW w:w="1442" w:type="dxa"/>
            <w:shd w:val="clear" w:color="000000" w:fill="33CCCC"/>
            <w:noWrap/>
            <w:vAlign w:val="bottom"/>
            <w:hideMark/>
          </w:tcPr>
          <w:p w14:paraId="0309A5D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122,98%</w:t>
            </w:r>
          </w:p>
        </w:tc>
        <w:tc>
          <w:tcPr>
            <w:tcW w:w="1442" w:type="dxa"/>
            <w:shd w:val="clear" w:color="000000" w:fill="33CCCC"/>
            <w:noWrap/>
            <w:vAlign w:val="bottom"/>
            <w:hideMark/>
          </w:tcPr>
          <w:p w14:paraId="242B776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47,00%</w:t>
            </w:r>
          </w:p>
        </w:tc>
      </w:tr>
      <w:tr w:rsidR="00AA4F64" w:rsidRPr="00987452" w14:paraId="78D31C3D" w14:textId="77777777" w:rsidTr="00AA4F64">
        <w:trPr>
          <w:trHeight w:val="252"/>
        </w:trPr>
        <w:tc>
          <w:tcPr>
            <w:tcW w:w="8156" w:type="dxa"/>
            <w:shd w:val="clear" w:color="000000" w:fill="33CCCC"/>
            <w:noWrap/>
            <w:vAlign w:val="bottom"/>
            <w:hideMark/>
          </w:tcPr>
          <w:p w14:paraId="12F76D79"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092 Srednjoškolsko  obrazovanje</w:t>
            </w:r>
          </w:p>
        </w:tc>
        <w:tc>
          <w:tcPr>
            <w:tcW w:w="1442" w:type="dxa"/>
            <w:shd w:val="clear" w:color="000000" w:fill="33CCCC"/>
            <w:noWrap/>
            <w:vAlign w:val="bottom"/>
            <w:hideMark/>
          </w:tcPr>
          <w:p w14:paraId="392F791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19.196,44</w:t>
            </w:r>
          </w:p>
        </w:tc>
        <w:tc>
          <w:tcPr>
            <w:tcW w:w="1442" w:type="dxa"/>
            <w:shd w:val="clear" w:color="000000" w:fill="33CCCC"/>
            <w:noWrap/>
            <w:vAlign w:val="bottom"/>
            <w:hideMark/>
          </w:tcPr>
          <w:p w14:paraId="6D4497A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90.000,00</w:t>
            </w:r>
          </w:p>
        </w:tc>
        <w:tc>
          <w:tcPr>
            <w:tcW w:w="1442" w:type="dxa"/>
            <w:shd w:val="clear" w:color="000000" w:fill="33CCCC"/>
            <w:noWrap/>
            <w:vAlign w:val="bottom"/>
            <w:hideMark/>
          </w:tcPr>
          <w:p w14:paraId="7B79F17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31.529,55</w:t>
            </w:r>
          </w:p>
        </w:tc>
        <w:tc>
          <w:tcPr>
            <w:tcW w:w="1442" w:type="dxa"/>
            <w:shd w:val="clear" w:color="000000" w:fill="33CCCC"/>
            <w:noWrap/>
            <w:vAlign w:val="bottom"/>
            <w:hideMark/>
          </w:tcPr>
          <w:p w14:paraId="103298A4"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164,25%</w:t>
            </w:r>
          </w:p>
        </w:tc>
        <w:tc>
          <w:tcPr>
            <w:tcW w:w="1442" w:type="dxa"/>
            <w:shd w:val="clear" w:color="000000" w:fill="33CCCC"/>
            <w:noWrap/>
            <w:vAlign w:val="bottom"/>
            <w:hideMark/>
          </w:tcPr>
          <w:p w14:paraId="001676A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35,03%</w:t>
            </w:r>
          </w:p>
        </w:tc>
      </w:tr>
      <w:tr w:rsidR="00AA4F64" w:rsidRPr="00987452" w14:paraId="6DB7C6C0" w14:textId="77777777" w:rsidTr="00AA4F64">
        <w:trPr>
          <w:trHeight w:val="252"/>
        </w:trPr>
        <w:tc>
          <w:tcPr>
            <w:tcW w:w="8156" w:type="dxa"/>
            <w:shd w:val="clear" w:color="000000" w:fill="33CCCC"/>
            <w:noWrap/>
            <w:vAlign w:val="bottom"/>
            <w:hideMark/>
          </w:tcPr>
          <w:p w14:paraId="55EF511D"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094 Visoka naobrazba</w:t>
            </w:r>
          </w:p>
        </w:tc>
        <w:tc>
          <w:tcPr>
            <w:tcW w:w="1442" w:type="dxa"/>
            <w:shd w:val="clear" w:color="000000" w:fill="33CCCC"/>
            <w:noWrap/>
            <w:vAlign w:val="bottom"/>
            <w:hideMark/>
          </w:tcPr>
          <w:p w14:paraId="59079DE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249.000,00</w:t>
            </w:r>
          </w:p>
        </w:tc>
        <w:tc>
          <w:tcPr>
            <w:tcW w:w="1442" w:type="dxa"/>
            <w:shd w:val="clear" w:color="000000" w:fill="33CCCC"/>
            <w:noWrap/>
            <w:vAlign w:val="bottom"/>
            <w:hideMark/>
          </w:tcPr>
          <w:p w14:paraId="14407A2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250.000,00</w:t>
            </w:r>
          </w:p>
        </w:tc>
        <w:tc>
          <w:tcPr>
            <w:tcW w:w="1442" w:type="dxa"/>
            <w:shd w:val="clear" w:color="000000" w:fill="33CCCC"/>
            <w:noWrap/>
            <w:vAlign w:val="bottom"/>
            <w:hideMark/>
          </w:tcPr>
          <w:p w14:paraId="089A497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247.800,00</w:t>
            </w:r>
          </w:p>
        </w:tc>
        <w:tc>
          <w:tcPr>
            <w:tcW w:w="1442" w:type="dxa"/>
            <w:shd w:val="clear" w:color="000000" w:fill="33CCCC"/>
            <w:noWrap/>
            <w:vAlign w:val="bottom"/>
            <w:hideMark/>
          </w:tcPr>
          <w:p w14:paraId="2200146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99,52%</w:t>
            </w:r>
          </w:p>
        </w:tc>
        <w:tc>
          <w:tcPr>
            <w:tcW w:w="1442" w:type="dxa"/>
            <w:shd w:val="clear" w:color="000000" w:fill="33CCCC"/>
            <w:noWrap/>
            <w:vAlign w:val="bottom"/>
            <w:hideMark/>
          </w:tcPr>
          <w:p w14:paraId="781C38B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99,12%</w:t>
            </w:r>
          </w:p>
        </w:tc>
      </w:tr>
      <w:tr w:rsidR="00AA4F64" w:rsidRPr="00987452" w14:paraId="4D55DF94" w14:textId="77777777" w:rsidTr="00AA4F64">
        <w:trPr>
          <w:trHeight w:val="252"/>
        </w:trPr>
        <w:tc>
          <w:tcPr>
            <w:tcW w:w="8156" w:type="dxa"/>
            <w:shd w:val="clear" w:color="000000" w:fill="99CCFF"/>
            <w:noWrap/>
            <w:vAlign w:val="bottom"/>
            <w:hideMark/>
          </w:tcPr>
          <w:p w14:paraId="3E5095AF"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10 Socijalna zaštita</w:t>
            </w:r>
          </w:p>
        </w:tc>
        <w:tc>
          <w:tcPr>
            <w:tcW w:w="1442" w:type="dxa"/>
            <w:shd w:val="clear" w:color="000000" w:fill="99CCFF"/>
            <w:noWrap/>
            <w:vAlign w:val="bottom"/>
            <w:hideMark/>
          </w:tcPr>
          <w:p w14:paraId="348B1DA3"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689.211,00</w:t>
            </w:r>
          </w:p>
        </w:tc>
        <w:tc>
          <w:tcPr>
            <w:tcW w:w="1442" w:type="dxa"/>
            <w:shd w:val="clear" w:color="000000" w:fill="99CCFF"/>
            <w:noWrap/>
            <w:vAlign w:val="bottom"/>
            <w:hideMark/>
          </w:tcPr>
          <w:p w14:paraId="57FCBF7E"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2.027.856,00</w:t>
            </w:r>
          </w:p>
        </w:tc>
        <w:tc>
          <w:tcPr>
            <w:tcW w:w="1442" w:type="dxa"/>
            <w:shd w:val="clear" w:color="000000" w:fill="99CCFF"/>
            <w:noWrap/>
            <w:vAlign w:val="bottom"/>
            <w:hideMark/>
          </w:tcPr>
          <w:p w14:paraId="164B375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735.617,86</w:t>
            </w:r>
          </w:p>
        </w:tc>
        <w:tc>
          <w:tcPr>
            <w:tcW w:w="1442" w:type="dxa"/>
            <w:shd w:val="clear" w:color="000000" w:fill="99CCFF"/>
            <w:noWrap/>
            <w:vAlign w:val="bottom"/>
            <w:hideMark/>
          </w:tcPr>
          <w:p w14:paraId="5E96D40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106,73%</w:t>
            </w:r>
          </w:p>
        </w:tc>
        <w:tc>
          <w:tcPr>
            <w:tcW w:w="1442" w:type="dxa"/>
            <w:shd w:val="clear" w:color="000000" w:fill="99CCFF"/>
            <w:noWrap/>
            <w:vAlign w:val="bottom"/>
            <w:hideMark/>
          </w:tcPr>
          <w:p w14:paraId="5B50FF1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36,28%</w:t>
            </w:r>
          </w:p>
        </w:tc>
      </w:tr>
      <w:tr w:rsidR="00AA4F64" w:rsidRPr="00987452" w14:paraId="3FEA9C42" w14:textId="77777777" w:rsidTr="00AA4F64">
        <w:trPr>
          <w:trHeight w:val="252"/>
        </w:trPr>
        <w:tc>
          <w:tcPr>
            <w:tcW w:w="8156" w:type="dxa"/>
            <w:shd w:val="clear" w:color="000000" w:fill="33CCCC"/>
            <w:noWrap/>
            <w:vAlign w:val="bottom"/>
            <w:hideMark/>
          </w:tcPr>
          <w:p w14:paraId="726F17A4"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lastRenderedPageBreak/>
              <w:t>Funkcijska klasifikacija 101 Bolest i invaliditet</w:t>
            </w:r>
          </w:p>
        </w:tc>
        <w:tc>
          <w:tcPr>
            <w:tcW w:w="1442" w:type="dxa"/>
            <w:shd w:val="clear" w:color="000000" w:fill="33CCCC"/>
            <w:noWrap/>
            <w:vAlign w:val="bottom"/>
            <w:hideMark/>
          </w:tcPr>
          <w:p w14:paraId="2AEAD77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0E59488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20.000,00</w:t>
            </w:r>
          </w:p>
        </w:tc>
        <w:tc>
          <w:tcPr>
            <w:tcW w:w="1442" w:type="dxa"/>
            <w:shd w:val="clear" w:color="000000" w:fill="33CCCC"/>
            <w:noWrap/>
            <w:vAlign w:val="bottom"/>
            <w:hideMark/>
          </w:tcPr>
          <w:p w14:paraId="12410BE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0,00</w:t>
            </w:r>
          </w:p>
        </w:tc>
        <w:tc>
          <w:tcPr>
            <w:tcW w:w="1442" w:type="dxa"/>
            <w:shd w:val="clear" w:color="000000" w:fill="33CCCC"/>
            <w:noWrap/>
            <w:vAlign w:val="bottom"/>
            <w:hideMark/>
          </w:tcPr>
          <w:p w14:paraId="6472B67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 </w:t>
            </w:r>
          </w:p>
        </w:tc>
        <w:tc>
          <w:tcPr>
            <w:tcW w:w="1442" w:type="dxa"/>
            <w:shd w:val="clear" w:color="000000" w:fill="33CCCC"/>
            <w:noWrap/>
            <w:vAlign w:val="bottom"/>
            <w:hideMark/>
          </w:tcPr>
          <w:p w14:paraId="1FCE143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0,00%</w:t>
            </w:r>
          </w:p>
        </w:tc>
      </w:tr>
      <w:tr w:rsidR="00AA4F64" w:rsidRPr="00987452" w14:paraId="1E2E2D3F" w14:textId="77777777" w:rsidTr="00AA4F64">
        <w:trPr>
          <w:trHeight w:val="252"/>
        </w:trPr>
        <w:tc>
          <w:tcPr>
            <w:tcW w:w="8156" w:type="dxa"/>
            <w:shd w:val="clear" w:color="000000" w:fill="33CCCC"/>
            <w:noWrap/>
            <w:vAlign w:val="bottom"/>
            <w:hideMark/>
          </w:tcPr>
          <w:p w14:paraId="267969BE"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102 Starost</w:t>
            </w:r>
          </w:p>
        </w:tc>
        <w:tc>
          <w:tcPr>
            <w:tcW w:w="1442" w:type="dxa"/>
            <w:shd w:val="clear" w:color="000000" w:fill="33CCCC"/>
            <w:noWrap/>
            <w:vAlign w:val="bottom"/>
            <w:hideMark/>
          </w:tcPr>
          <w:p w14:paraId="1ADA68BB"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601.304,45</w:t>
            </w:r>
          </w:p>
        </w:tc>
        <w:tc>
          <w:tcPr>
            <w:tcW w:w="1442" w:type="dxa"/>
            <w:shd w:val="clear" w:color="000000" w:fill="33CCCC"/>
            <w:noWrap/>
            <w:vAlign w:val="bottom"/>
            <w:hideMark/>
          </w:tcPr>
          <w:p w14:paraId="47F0851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1.672.356,00</w:t>
            </w:r>
          </w:p>
        </w:tc>
        <w:tc>
          <w:tcPr>
            <w:tcW w:w="1442" w:type="dxa"/>
            <w:shd w:val="clear" w:color="000000" w:fill="33CCCC"/>
            <w:noWrap/>
            <w:vAlign w:val="bottom"/>
            <w:hideMark/>
          </w:tcPr>
          <w:p w14:paraId="712E447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636.674,00</w:t>
            </w:r>
          </w:p>
        </w:tc>
        <w:tc>
          <w:tcPr>
            <w:tcW w:w="1442" w:type="dxa"/>
            <w:shd w:val="clear" w:color="000000" w:fill="33CCCC"/>
            <w:noWrap/>
            <w:vAlign w:val="bottom"/>
            <w:hideMark/>
          </w:tcPr>
          <w:p w14:paraId="1705F1F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105,88%</w:t>
            </w:r>
          </w:p>
        </w:tc>
        <w:tc>
          <w:tcPr>
            <w:tcW w:w="1442" w:type="dxa"/>
            <w:shd w:val="clear" w:color="000000" w:fill="33CCCC"/>
            <w:noWrap/>
            <w:vAlign w:val="bottom"/>
            <w:hideMark/>
          </w:tcPr>
          <w:p w14:paraId="5A2024B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38,07%</w:t>
            </w:r>
          </w:p>
        </w:tc>
      </w:tr>
      <w:tr w:rsidR="00AA4F64" w:rsidRPr="00987452" w14:paraId="7EE65EAA" w14:textId="77777777" w:rsidTr="00AA4F64">
        <w:trPr>
          <w:trHeight w:val="252"/>
        </w:trPr>
        <w:tc>
          <w:tcPr>
            <w:tcW w:w="8156" w:type="dxa"/>
            <w:shd w:val="clear" w:color="000000" w:fill="33CCCC"/>
            <w:noWrap/>
            <w:vAlign w:val="bottom"/>
            <w:hideMark/>
          </w:tcPr>
          <w:p w14:paraId="6C8A8168"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104 Obitelj i djeca</w:t>
            </w:r>
          </w:p>
        </w:tc>
        <w:tc>
          <w:tcPr>
            <w:tcW w:w="1442" w:type="dxa"/>
            <w:shd w:val="clear" w:color="000000" w:fill="33CCCC"/>
            <w:noWrap/>
            <w:vAlign w:val="bottom"/>
            <w:hideMark/>
          </w:tcPr>
          <w:p w14:paraId="1893637A"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14.797,20</w:t>
            </w:r>
          </w:p>
        </w:tc>
        <w:tc>
          <w:tcPr>
            <w:tcW w:w="1442" w:type="dxa"/>
            <w:shd w:val="clear" w:color="000000" w:fill="33CCCC"/>
            <w:noWrap/>
            <w:vAlign w:val="bottom"/>
            <w:hideMark/>
          </w:tcPr>
          <w:p w14:paraId="695BF9F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20.000,00</w:t>
            </w:r>
          </w:p>
        </w:tc>
        <w:tc>
          <w:tcPr>
            <w:tcW w:w="1442" w:type="dxa"/>
            <w:shd w:val="clear" w:color="000000" w:fill="33CCCC"/>
            <w:noWrap/>
            <w:vAlign w:val="bottom"/>
            <w:hideMark/>
          </w:tcPr>
          <w:p w14:paraId="0892415F"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19.970,00</w:t>
            </w:r>
          </w:p>
        </w:tc>
        <w:tc>
          <w:tcPr>
            <w:tcW w:w="1442" w:type="dxa"/>
            <w:shd w:val="clear" w:color="000000" w:fill="33CCCC"/>
            <w:noWrap/>
            <w:vAlign w:val="bottom"/>
            <w:hideMark/>
          </w:tcPr>
          <w:p w14:paraId="6DE2808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134,96%</w:t>
            </w:r>
          </w:p>
        </w:tc>
        <w:tc>
          <w:tcPr>
            <w:tcW w:w="1442" w:type="dxa"/>
            <w:shd w:val="clear" w:color="000000" w:fill="33CCCC"/>
            <w:noWrap/>
            <w:vAlign w:val="bottom"/>
            <w:hideMark/>
          </w:tcPr>
          <w:p w14:paraId="256A6D0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99,85%</w:t>
            </w:r>
          </w:p>
        </w:tc>
      </w:tr>
      <w:tr w:rsidR="00AA4F64" w:rsidRPr="00987452" w14:paraId="4B58531B" w14:textId="77777777" w:rsidTr="00AA4F64">
        <w:trPr>
          <w:trHeight w:val="252"/>
        </w:trPr>
        <w:tc>
          <w:tcPr>
            <w:tcW w:w="8156" w:type="dxa"/>
            <w:shd w:val="clear" w:color="000000" w:fill="33CCCC"/>
            <w:noWrap/>
            <w:vAlign w:val="bottom"/>
            <w:hideMark/>
          </w:tcPr>
          <w:p w14:paraId="66CAA2E1"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107 Socijalna pomoć stanovništvu koje nije obuhvaćeno redovnim socijalnim programima</w:t>
            </w:r>
          </w:p>
        </w:tc>
        <w:tc>
          <w:tcPr>
            <w:tcW w:w="1442" w:type="dxa"/>
            <w:shd w:val="clear" w:color="000000" w:fill="33CCCC"/>
            <w:noWrap/>
            <w:vAlign w:val="bottom"/>
            <w:hideMark/>
          </w:tcPr>
          <w:p w14:paraId="06D78D26"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28.109,35</w:t>
            </w:r>
          </w:p>
        </w:tc>
        <w:tc>
          <w:tcPr>
            <w:tcW w:w="1442" w:type="dxa"/>
            <w:shd w:val="clear" w:color="000000" w:fill="33CCCC"/>
            <w:noWrap/>
            <w:vAlign w:val="bottom"/>
            <w:hideMark/>
          </w:tcPr>
          <w:p w14:paraId="164EA481"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105.500,00</w:t>
            </w:r>
          </w:p>
        </w:tc>
        <w:tc>
          <w:tcPr>
            <w:tcW w:w="1442" w:type="dxa"/>
            <w:shd w:val="clear" w:color="000000" w:fill="33CCCC"/>
            <w:noWrap/>
            <w:vAlign w:val="bottom"/>
            <w:hideMark/>
          </w:tcPr>
          <w:p w14:paraId="62099718"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26.256,12</w:t>
            </w:r>
          </w:p>
        </w:tc>
        <w:tc>
          <w:tcPr>
            <w:tcW w:w="1442" w:type="dxa"/>
            <w:shd w:val="clear" w:color="000000" w:fill="33CCCC"/>
            <w:noWrap/>
            <w:vAlign w:val="bottom"/>
            <w:hideMark/>
          </w:tcPr>
          <w:p w14:paraId="24F65055"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93,41%</w:t>
            </w:r>
          </w:p>
        </w:tc>
        <w:tc>
          <w:tcPr>
            <w:tcW w:w="1442" w:type="dxa"/>
            <w:shd w:val="clear" w:color="000000" w:fill="33CCCC"/>
            <w:noWrap/>
            <w:vAlign w:val="bottom"/>
            <w:hideMark/>
          </w:tcPr>
          <w:p w14:paraId="187493D7"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24,89%</w:t>
            </w:r>
          </w:p>
        </w:tc>
      </w:tr>
      <w:tr w:rsidR="00AA4F64" w:rsidRPr="00987452" w14:paraId="5B285CD1" w14:textId="77777777" w:rsidTr="00AA4F64">
        <w:trPr>
          <w:trHeight w:val="252"/>
        </w:trPr>
        <w:tc>
          <w:tcPr>
            <w:tcW w:w="8156" w:type="dxa"/>
            <w:shd w:val="clear" w:color="000000" w:fill="33CCCC"/>
            <w:noWrap/>
            <w:vAlign w:val="bottom"/>
            <w:hideMark/>
          </w:tcPr>
          <w:p w14:paraId="16790EE6" w14:textId="77777777" w:rsidR="00AA4F64" w:rsidRPr="00987452" w:rsidRDefault="00AA4F64" w:rsidP="00AA4F64">
            <w:pPr>
              <w:rPr>
                <w:rFonts w:ascii="Arial" w:hAnsi="Arial" w:cs="Arial"/>
                <w:b/>
                <w:bCs/>
                <w:color w:val="000000"/>
                <w:sz w:val="20"/>
                <w:szCs w:val="20"/>
                <w:lang w:eastAsia="hr-HR"/>
              </w:rPr>
            </w:pPr>
            <w:r w:rsidRPr="00987452">
              <w:rPr>
                <w:rFonts w:ascii="Arial" w:hAnsi="Arial" w:cs="Arial"/>
                <w:b/>
                <w:bCs/>
                <w:color w:val="000000"/>
                <w:sz w:val="20"/>
                <w:szCs w:val="20"/>
                <w:lang w:eastAsia="hr-HR"/>
              </w:rPr>
              <w:t>Funkcijska klasifikacija 109 Aktivnosti socijalne zaštite koje nisu drugdje svrstane</w:t>
            </w:r>
          </w:p>
        </w:tc>
        <w:tc>
          <w:tcPr>
            <w:tcW w:w="1442" w:type="dxa"/>
            <w:shd w:val="clear" w:color="000000" w:fill="33CCCC"/>
            <w:noWrap/>
            <w:vAlign w:val="bottom"/>
            <w:hideMark/>
          </w:tcPr>
          <w:p w14:paraId="3D3D4A19"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45.000,00</w:t>
            </w:r>
          </w:p>
        </w:tc>
        <w:tc>
          <w:tcPr>
            <w:tcW w:w="1442" w:type="dxa"/>
            <w:shd w:val="clear" w:color="000000" w:fill="33CCCC"/>
            <w:noWrap/>
            <w:vAlign w:val="bottom"/>
            <w:hideMark/>
          </w:tcPr>
          <w:p w14:paraId="735071ED"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210.000,00</w:t>
            </w:r>
          </w:p>
        </w:tc>
        <w:tc>
          <w:tcPr>
            <w:tcW w:w="1442" w:type="dxa"/>
            <w:shd w:val="clear" w:color="000000" w:fill="33CCCC"/>
            <w:noWrap/>
            <w:vAlign w:val="bottom"/>
            <w:hideMark/>
          </w:tcPr>
          <w:p w14:paraId="702F90EC"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52.717,74</w:t>
            </w:r>
          </w:p>
        </w:tc>
        <w:tc>
          <w:tcPr>
            <w:tcW w:w="1442" w:type="dxa"/>
            <w:shd w:val="clear" w:color="000000" w:fill="33CCCC"/>
            <w:noWrap/>
            <w:vAlign w:val="bottom"/>
            <w:hideMark/>
          </w:tcPr>
          <w:p w14:paraId="6BD7A970"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117,15%</w:t>
            </w:r>
          </w:p>
        </w:tc>
        <w:tc>
          <w:tcPr>
            <w:tcW w:w="1442" w:type="dxa"/>
            <w:shd w:val="clear" w:color="000000" w:fill="33CCCC"/>
            <w:noWrap/>
            <w:vAlign w:val="bottom"/>
            <w:hideMark/>
          </w:tcPr>
          <w:p w14:paraId="4B8C29B2" w14:textId="77777777" w:rsidR="00AA4F64" w:rsidRPr="00987452" w:rsidRDefault="00AA4F64" w:rsidP="00AA4F64">
            <w:pPr>
              <w:jc w:val="right"/>
              <w:rPr>
                <w:rFonts w:ascii="Arial" w:hAnsi="Arial" w:cs="Arial"/>
                <w:b/>
                <w:bCs/>
                <w:color w:val="000000"/>
                <w:sz w:val="20"/>
                <w:szCs w:val="20"/>
                <w:lang w:eastAsia="hr-HR"/>
              </w:rPr>
            </w:pPr>
            <w:r w:rsidRPr="00987452">
              <w:rPr>
                <w:rFonts w:ascii="Arial" w:hAnsi="Arial" w:cs="Arial"/>
                <w:b/>
                <w:bCs/>
                <w:color w:val="000000"/>
                <w:sz w:val="20"/>
                <w:szCs w:val="20"/>
                <w:lang w:eastAsia="hr-HR"/>
              </w:rPr>
              <w:t>25,10%</w:t>
            </w:r>
          </w:p>
        </w:tc>
      </w:tr>
    </w:tbl>
    <w:p w14:paraId="367D9EE2" w14:textId="77777777" w:rsidR="00AA4F64" w:rsidRDefault="00AA4F64" w:rsidP="00AA4F64">
      <w:pPr>
        <w:rPr>
          <w:rFonts w:ascii="Cambria" w:hAnsi="Cambria"/>
        </w:rPr>
      </w:pPr>
    </w:p>
    <w:p w14:paraId="0C451F98" w14:textId="77777777" w:rsidR="00AA4F64" w:rsidRDefault="00AA4F64" w:rsidP="00AA4F64">
      <w:pPr>
        <w:rPr>
          <w:rFonts w:ascii="Cambria" w:hAnsi="Cambria"/>
        </w:rPr>
      </w:pPr>
    </w:p>
    <w:p w14:paraId="52D9B560" w14:textId="77777777" w:rsidR="00AA4F64" w:rsidRDefault="00AA4F64" w:rsidP="00AA4F64">
      <w:pPr>
        <w:rPr>
          <w:rFonts w:ascii="Cambria" w:hAnsi="Cambria"/>
        </w:rPr>
      </w:pPr>
    </w:p>
    <w:p w14:paraId="051015B2" w14:textId="77777777" w:rsidR="00AA4F64" w:rsidRDefault="00AA4F64" w:rsidP="00AA4F64">
      <w:pPr>
        <w:rPr>
          <w:rFonts w:ascii="Cambria" w:hAnsi="Cambria"/>
        </w:rPr>
      </w:pPr>
    </w:p>
    <w:p w14:paraId="551CFDC4" w14:textId="77777777" w:rsidR="00AA4F64" w:rsidRPr="00256425" w:rsidRDefault="00AA4F64" w:rsidP="00AA4F64">
      <w:pPr>
        <w:rPr>
          <w:rFonts w:ascii="Cambria" w:hAnsi="Cambria"/>
        </w:rPr>
      </w:pPr>
      <w:r>
        <w:rPr>
          <w:rFonts w:ascii="Cambria" w:hAnsi="Cambria" w:cs="Arial"/>
        </w:rPr>
        <w:t>Tablica 5</w:t>
      </w:r>
      <w:r w:rsidRPr="00256425">
        <w:rPr>
          <w:rFonts w:ascii="Cambria" w:hAnsi="Cambria" w:cs="Arial"/>
        </w:rPr>
        <w:t xml:space="preserve">: </w:t>
      </w:r>
      <w:r>
        <w:rPr>
          <w:rFonts w:ascii="Cambria" w:hAnsi="Cambria" w:cs="Arial"/>
        </w:rPr>
        <w:t>B. Račun financiranja  prema ekonomskoj klasifikaciji</w:t>
      </w:r>
    </w:p>
    <w:tbl>
      <w:tblPr>
        <w:tblW w:w="15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gridCol w:w="1412"/>
        <w:gridCol w:w="1412"/>
        <w:gridCol w:w="1412"/>
        <w:gridCol w:w="1412"/>
        <w:gridCol w:w="1412"/>
      </w:tblGrid>
      <w:tr w:rsidR="00AA4F64" w:rsidRPr="00EB3979" w14:paraId="6CE9FBD1" w14:textId="77777777" w:rsidTr="00AA4F64">
        <w:trPr>
          <w:trHeight w:val="273"/>
        </w:trPr>
        <w:tc>
          <w:tcPr>
            <w:tcW w:w="8474" w:type="dxa"/>
            <w:shd w:val="clear" w:color="000000" w:fill="C0C0C0"/>
            <w:noWrap/>
            <w:vAlign w:val="bottom"/>
            <w:hideMark/>
          </w:tcPr>
          <w:p w14:paraId="54403992" w14:textId="77777777" w:rsidR="00AA4F64" w:rsidRPr="00EB3979" w:rsidRDefault="00AA4F64" w:rsidP="00AA4F64">
            <w:pPr>
              <w:jc w:val="center"/>
              <w:rPr>
                <w:rFonts w:ascii="Arial" w:hAnsi="Arial" w:cs="Arial"/>
                <w:b/>
                <w:bCs/>
                <w:sz w:val="20"/>
                <w:szCs w:val="20"/>
                <w:lang w:eastAsia="hr-HR"/>
              </w:rPr>
            </w:pPr>
            <w:r w:rsidRPr="00EB3979">
              <w:rPr>
                <w:rFonts w:ascii="Arial" w:hAnsi="Arial" w:cs="Arial"/>
                <w:b/>
                <w:bCs/>
                <w:sz w:val="20"/>
                <w:szCs w:val="20"/>
                <w:lang w:eastAsia="hr-HR"/>
              </w:rPr>
              <w:t>Racun/Opis</w:t>
            </w:r>
          </w:p>
        </w:tc>
        <w:tc>
          <w:tcPr>
            <w:tcW w:w="1412" w:type="dxa"/>
            <w:shd w:val="clear" w:color="000000" w:fill="C0C0C0"/>
            <w:noWrap/>
            <w:vAlign w:val="bottom"/>
            <w:hideMark/>
          </w:tcPr>
          <w:p w14:paraId="3EED690F" w14:textId="77777777" w:rsidR="00AA4F64" w:rsidRPr="00EB3979" w:rsidRDefault="00AA4F64" w:rsidP="00AA4F64">
            <w:pPr>
              <w:jc w:val="center"/>
              <w:rPr>
                <w:rFonts w:ascii="Arial" w:hAnsi="Arial" w:cs="Arial"/>
                <w:b/>
                <w:bCs/>
                <w:sz w:val="20"/>
                <w:szCs w:val="20"/>
                <w:lang w:eastAsia="hr-HR"/>
              </w:rPr>
            </w:pPr>
            <w:r w:rsidRPr="00EB3979">
              <w:rPr>
                <w:rFonts w:ascii="Arial" w:hAnsi="Arial" w:cs="Arial"/>
                <w:b/>
                <w:bCs/>
                <w:sz w:val="20"/>
                <w:szCs w:val="20"/>
                <w:lang w:eastAsia="hr-HR"/>
              </w:rPr>
              <w:t>Izvršenje 2020</w:t>
            </w:r>
          </w:p>
        </w:tc>
        <w:tc>
          <w:tcPr>
            <w:tcW w:w="1412" w:type="dxa"/>
            <w:shd w:val="clear" w:color="000000" w:fill="C0C0C0"/>
            <w:noWrap/>
            <w:vAlign w:val="bottom"/>
            <w:hideMark/>
          </w:tcPr>
          <w:p w14:paraId="34E4482E" w14:textId="77777777" w:rsidR="00AA4F64" w:rsidRPr="00EB3979" w:rsidRDefault="00AA4F64" w:rsidP="00AA4F64">
            <w:pPr>
              <w:jc w:val="center"/>
              <w:rPr>
                <w:rFonts w:ascii="Arial" w:hAnsi="Arial" w:cs="Arial"/>
                <w:b/>
                <w:bCs/>
                <w:sz w:val="20"/>
                <w:szCs w:val="20"/>
                <w:lang w:eastAsia="hr-HR"/>
              </w:rPr>
            </w:pPr>
            <w:r w:rsidRPr="00EB3979">
              <w:rPr>
                <w:rFonts w:ascii="Arial" w:hAnsi="Arial" w:cs="Arial"/>
                <w:b/>
                <w:bCs/>
                <w:sz w:val="20"/>
                <w:szCs w:val="20"/>
                <w:lang w:eastAsia="hr-HR"/>
              </w:rPr>
              <w:t>Izvorni plan 2021</w:t>
            </w:r>
          </w:p>
        </w:tc>
        <w:tc>
          <w:tcPr>
            <w:tcW w:w="1412" w:type="dxa"/>
            <w:shd w:val="clear" w:color="000000" w:fill="C0C0C0"/>
            <w:noWrap/>
            <w:vAlign w:val="bottom"/>
            <w:hideMark/>
          </w:tcPr>
          <w:p w14:paraId="34B1DD7C" w14:textId="77777777" w:rsidR="00AA4F64" w:rsidRPr="00EB3979" w:rsidRDefault="00AA4F64" w:rsidP="00AA4F64">
            <w:pPr>
              <w:jc w:val="center"/>
              <w:rPr>
                <w:rFonts w:ascii="Arial" w:hAnsi="Arial" w:cs="Arial"/>
                <w:b/>
                <w:bCs/>
                <w:sz w:val="20"/>
                <w:szCs w:val="20"/>
                <w:lang w:eastAsia="hr-HR"/>
              </w:rPr>
            </w:pPr>
            <w:r w:rsidRPr="00EB3979">
              <w:rPr>
                <w:rFonts w:ascii="Arial" w:hAnsi="Arial" w:cs="Arial"/>
                <w:b/>
                <w:bCs/>
                <w:sz w:val="20"/>
                <w:szCs w:val="20"/>
                <w:lang w:eastAsia="hr-HR"/>
              </w:rPr>
              <w:t>Izvršenje 2021</w:t>
            </w:r>
          </w:p>
        </w:tc>
        <w:tc>
          <w:tcPr>
            <w:tcW w:w="1412" w:type="dxa"/>
            <w:shd w:val="clear" w:color="000000" w:fill="C0C0C0"/>
            <w:noWrap/>
            <w:vAlign w:val="bottom"/>
            <w:hideMark/>
          </w:tcPr>
          <w:p w14:paraId="268AB08B" w14:textId="77777777" w:rsidR="00AA4F64" w:rsidRPr="00EB3979" w:rsidRDefault="00AA4F64" w:rsidP="00AA4F64">
            <w:pPr>
              <w:jc w:val="center"/>
              <w:rPr>
                <w:rFonts w:ascii="Arial" w:hAnsi="Arial" w:cs="Arial"/>
                <w:b/>
                <w:bCs/>
                <w:sz w:val="20"/>
                <w:szCs w:val="20"/>
                <w:lang w:eastAsia="hr-HR"/>
              </w:rPr>
            </w:pPr>
            <w:r w:rsidRPr="00EB3979">
              <w:rPr>
                <w:rFonts w:ascii="Arial" w:hAnsi="Arial" w:cs="Arial"/>
                <w:b/>
                <w:bCs/>
                <w:sz w:val="20"/>
                <w:szCs w:val="20"/>
                <w:lang w:eastAsia="hr-HR"/>
              </w:rPr>
              <w:t>Indeks 3/1</w:t>
            </w:r>
          </w:p>
        </w:tc>
        <w:tc>
          <w:tcPr>
            <w:tcW w:w="1412" w:type="dxa"/>
            <w:shd w:val="clear" w:color="000000" w:fill="C0C0C0"/>
            <w:noWrap/>
            <w:vAlign w:val="bottom"/>
            <w:hideMark/>
          </w:tcPr>
          <w:p w14:paraId="31A39DD0" w14:textId="77777777" w:rsidR="00AA4F64" w:rsidRPr="00EB3979" w:rsidRDefault="00AA4F64" w:rsidP="00AA4F64">
            <w:pPr>
              <w:jc w:val="center"/>
              <w:rPr>
                <w:rFonts w:ascii="Arial" w:hAnsi="Arial" w:cs="Arial"/>
                <w:b/>
                <w:bCs/>
                <w:sz w:val="20"/>
                <w:szCs w:val="20"/>
                <w:lang w:eastAsia="hr-HR"/>
              </w:rPr>
            </w:pPr>
            <w:r w:rsidRPr="00EB3979">
              <w:rPr>
                <w:rFonts w:ascii="Arial" w:hAnsi="Arial" w:cs="Arial"/>
                <w:b/>
                <w:bCs/>
                <w:sz w:val="20"/>
                <w:szCs w:val="20"/>
                <w:lang w:eastAsia="hr-HR"/>
              </w:rPr>
              <w:t>Indeks 3/2</w:t>
            </w:r>
          </w:p>
        </w:tc>
      </w:tr>
      <w:tr w:rsidR="00AA4F64" w:rsidRPr="00EB3979" w14:paraId="0FB225BE" w14:textId="77777777" w:rsidTr="00AA4F64">
        <w:trPr>
          <w:trHeight w:val="273"/>
        </w:trPr>
        <w:tc>
          <w:tcPr>
            <w:tcW w:w="8474" w:type="dxa"/>
            <w:shd w:val="clear" w:color="000000" w:fill="808080"/>
            <w:noWrap/>
            <w:vAlign w:val="bottom"/>
            <w:hideMark/>
          </w:tcPr>
          <w:p w14:paraId="676E7729" w14:textId="77777777" w:rsidR="00AA4F64" w:rsidRPr="00EB3979" w:rsidRDefault="00AA4F64" w:rsidP="00AA4F64">
            <w:pPr>
              <w:jc w:val="center"/>
              <w:rPr>
                <w:rFonts w:ascii="Arial" w:hAnsi="Arial" w:cs="Arial"/>
                <w:b/>
                <w:bCs/>
                <w:color w:val="FFFFFF"/>
                <w:sz w:val="20"/>
                <w:szCs w:val="20"/>
                <w:lang w:eastAsia="hr-HR"/>
              </w:rPr>
            </w:pPr>
            <w:r w:rsidRPr="00EB3979">
              <w:rPr>
                <w:rFonts w:ascii="Arial" w:hAnsi="Arial" w:cs="Arial"/>
                <w:b/>
                <w:bCs/>
                <w:color w:val="FFFFFF"/>
                <w:sz w:val="20"/>
                <w:szCs w:val="20"/>
                <w:lang w:eastAsia="hr-HR"/>
              </w:rPr>
              <w:t>B. RAČUN ZADUŽIVANJA FINANCIRANJA</w:t>
            </w:r>
          </w:p>
        </w:tc>
        <w:tc>
          <w:tcPr>
            <w:tcW w:w="1412" w:type="dxa"/>
            <w:shd w:val="clear" w:color="000000" w:fill="808080"/>
            <w:noWrap/>
            <w:vAlign w:val="bottom"/>
            <w:hideMark/>
          </w:tcPr>
          <w:p w14:paraId="13DE5203" w14:textId="77777777" w:rsidR="00AA4F64" w:rsidRPr="00EB3979" w:rsidRDefault="00AA4F64" w:rsidP="00AA4F64">
            <w:pPr>
              <w:jc w:val="center"/>
              <w:rPr>
                <w:rFonts w:ascii="Arial" w:hAnsi="Arial" w:cs="Arial"/>
                <w:b/>
                <w:bCs/>
                <w:color w:val="FFFFFF"/>
                <w:sz w:val="20"/>
                <w:szCs w:val="20"/>
                <w:lang w:eastAsia="hr-HR"/>
              </w:rPr>
            </w:pPr>
            <w:r w:rsidRPr="00EB3979">
              <w:rPr>
                <w:rFonts w:ascii="Arial" w:hAnsi="Arial" w:cs="Arial"/>
                <w:b/>
                <w:bCs/>
                <w:color w:val="FFFFFF"/>
                <w:sz w:val="20"/>
                <w:szCs w:val="20"/>
                <w:lang w:eastAsia="hr-HR"/>
              </w:rPr>
              <w:t>1</w:t>
            </w:r>
          </w:p>
        </w:tc>
        <w:tc>
          <w:tcPr>
            <w:tcW w:w="1412" w:type="dxa"/>
            <w:shd w:val="clear" w:color="000000" w:fill="808080"/>
            <w:noWrap/>
            <w:vAlign w:val="bottom"/>
            <w:hideMark/>
          </w:tcPr>
          <w:p w14:paraId="52FD0911" w14:textId="77777777" w:rsidR="00AA4F64" w:rsidRPr="00EB3979" w:rsidRDefault="00AA4F64" w:rsidP="00AA4F64">
            <w:pPr>
              <w:jc w:val="center"/>
              <w:rPr>
                <w:rFonts w:ascii="Arial" w:hAnsi="Arial" w:cs="Arial"/>
                <w:b/>
                <w:bCs/>
                <w:color w:val="FFFFFF"/>
                <w:sz w:val="20"/>
                <w:szCs w:val="20"/>
                <w:lang w:eastAsia="hr-HR"/>
              </w:rPr>
            </w:pPr>
            <w:r w:rsidRPr="00EB3979">
              <w:rPr>
                <w:rFonts w:ascii="Arial" w:hAnsi="Arial" w:cs="Arial"/>
                <w:b/>
                <w:bCs/>
                <w:color w:val="FFFFFF"/>
                <w:sz w:val="20"/>
                <w:szCs w:val="20"/>
                <w:lang w:eastAsia="hr-HR"/>
              </w:rPr>
              <w:t>2</w:t>
            </w:r>
          </w:p>
        </w:tc>
        <w:tc>
          <w:tcPr>
            <w:tcW w:w="1412" w:type="dxa"/>
            <w:shd w:val="clear" w:color="000000" w:fill="808080"/>
            <w:noWrap/>
            <w:vAlign w:val="bottom"/>
            <w:hideMark/>
          </w:tcPr>
          <w:p w14:paraId="5051B20F" w14:textId="77777777" w:rsidR="00AA4F64" w:rsidRPr="00EB3979" w:rsidRDefault="00AA4F64" w:rsidP="00AA4F64">
            <w:pPr>
              <w:jc w:val="center"/>
              <w:rPr>
                <w:rFonts w:ascii="Arial" w:hAnsi="Arial" w:cs="Arial"/>
                <w:b/>
                <w:bCs/>
                <w:color w:val="FFFFFF"/>
                <w:sz w:val="20"/>
                <w:szCs w:val="20"/>
                <w:lang w:eastAsia="hr-HR"/>
              </w:rPr>
            </w:pPr>
            <w:r w:rsidRPr="00EB3979">
              <w:rPr>
                <w:rFonts w:ascii="Arial" w:hAnsi="Arial" w:cs="Arial"/>
                <w:b/>
                <w:bCs/>
                <w:color w:val="FFFFFF"/>
                <w:sz w:val="20"/>
                <w:szCs w:val="20"/>
                <w:lang w:eastAsia="hr-HR"/>
              </w:rPr>
              <w:t>3</w:t>
            </w:r>
          </w:p>
        </w:tc>
        <w:tc>
          <w:tcPr>
            <w:tcW w:w="1412" w:type="dxa"/>
            <w:shd w:val="clear" w:color="000000" w:fill="808080"/>
            <w:noWrap/>
            <w:vAlign w:val="bottom"/>
            <w:hideMark/>
          </w:tcPr>
          <w:p w14:paraId="6928BDF7" w14:textId="77777777" w:rsidR="00AA4F64" w:rsidRPr="00EB3979" w:rsidRDefault="00AA4F64" w:rsidP="00AA4F64">
            <w:pPr>
              <w:jc w:val="center"/>
              <w:rPr>
                <w:rFonts w:ascii="Arial" w:hAnsi="Arial" w:cs="Arial"/>
                <w:b/>
                <w:bCs/>
                <w:color w:val="FFFFFF"/>
                <w:sz w:val="20"/>
                <w:szCs w:val="20"/>
                <w:lang w:eastAsia="hr-HR"/>
              </w:rPr>
            </w:pPr>
            <w:r w:rsidRPr="00EB3979">
              <w:rPr>
                <w:rFonts w:ascii="Arial" w:hAnsi="Arial" w:cs="Arial"/>
                <w:b/>
                <w:bCs/>
                <w:color w:val="FFFFFF"/>
                <w:sz w:val="20"/>
                <w:szCs w:val="20"/>
                <w:lang w:eastAsia="hr-HR"/>
              </w:rPr>
              <w:t>4</w:t>
            </w:r>
          </w:p>
        </w:tc>
        <w:tc>
          <w:tcPr>
            <w:tcW w:w="1412" w:type="dxa"/>
            <w:shd w:val="clear" w:color="000000" w:fill="808080"/>
            <w:noWrap/>
            <w:vAlign w:val="bottom"/>
            <w:hideMark/>
          </w:tcPr>
          <w:p w14:paraId="5B0CA8BC" w14:textId="77777777" w:rsidR="00AA4F64" w:rsidRPr="00EB3979" w:rsidRDefault="00AA4F64" w:rsidP="00AA4F64">
            <w:pPr>
              <w:jc w:val="center"/>
              <w:rPr>
                <w:rFonts w:ascii="Arial" w:hAnsi="Arial" w:cs="Arial"/>
                <w:b/>
                <w:bCs/>
                <w:color w:val="FFFFFF"/>
                <w:sz w:val="20"/>
                <w:szCs w:val="20"/>
                <w:lang w:eastAsia="hr-HR"/>
              </w:rPr>
            </w:pPr>
            <w:r w:rsidRPr="00EB3979">
              <w:rPr>
                <w:rFonts w:ascii="Arial" w:hAnsi="Arial" w:cs="Arial"/>
                <w:b/>
                <w:bCs/>
                <w:color w:val="FFFFFF"/>
                <w:sz w:val="20"/>
                <w:szCs w:val="20"/>
                <w:lang w:eastAsia="hr-HR"/>
              </w:rPr>
              <w:t>5</w:t>
            </w:r>
          </w:p>
        </w:tc>
      </w:tr>
      <w:tr w:rsidR="00AA4F64" w:rsidRPr="00EB3979" w14:paraId="1EB1EA0F" w14:textId="77777777" w:rsidTr="00AA4F64">
        <w:trPr>
          <w:trHeight w:val="273"/>
        </w:trPr>
        <w:tc>
          <w:tcPr>
            <w:tcW w:w="8474" w:type="dxa"/>
            <w:shd w:val="clear" w:color="auto" w:fill="auto"/>
            <w:noWrap/>
            <w:vAlign w:val="bottom"/>
            <w:hideMark/>
          </w:tcPr>
          <w:p w14:paraId="405E9DA6" w14:textId="77777777" w:rsidR="00AA4F64" w:rsidRPr="00EB3979" w:rsidRDefault="00AA4F64" w:rsidP="00AA4F64">
            <w:pPr>
              <w:jc w:val="center"/>
              <w:rPr>
                <w:rFonts w:ascii="Arial" w:hAnsi="Arial" w:cs="Arial"/>
                <w:b/>
                <w:bCs/>
                <w:color w:val="FFFFFF"/>
                <w:sz w:val="20"/>
                <w:szCs w:val="20"/>
                <w:lang w:eastAsia="hr-HR"/>
              </w:rPr>
            </w:pPr>
          </w:p>
        </w:tc>
        <w:tc>
          <w:tcPr>
            <w:tcW w:w="1412" w:type="dxa"/>
            <w:shd w:val="clear" w:color="auto" w:fill="auto"/>
            <w:noWrap/>
            <w:vAlign w:val="bottom"/>
            <w:hideMark/>
          </w:tcPr>
          <w:p w14:paraId="08D2C8EB" w14:textId="77777777" w:rsidR="00AA4F64" w:rsidRPr="00EB3979" w:rsidRDefault="00AA4F64" w:rsidP="00AA4F64">
            <w:pPr>
              <w:rPr>
                <w:sz w:val="20"/>
                <w:szCs w:val="20"/>
                <w:lang w:eastAsia="hr-HR"/>
              </w:rPr>
            </w:pPr>
          </w:p>
        </w:tc>
        <w:tc>
          <w:tcPr>
            <w:tcW w:w="1412" w:type="dxa"/>
            <w:shd w:val="clear" w:color="auto" w:fill="auto"/>
            <w:noWrap/>
            <w:vAlign w:val="bottom"/>
            <w:hideMark/>
          </w:tcPr>
          <w:p w14:paraId="19728A28" w14:textId="77777777" w:rsidR="00AA4F64" w:rsidRPr="00EB3979" w:rsidRDefault="00AA4F64" w:rsidP="00AA4F64">
            <w:pPr>
              <w:rPr>
                <w:sz w:val="20"/>
                <w:szCs w:val="20"/>
                <w:lang w:eastAsia="hr-HR"/>
              </w:rPr>
            </w:pPr>
          </w:p>
        </w:tc>
        <w:tc>
          <w:tcPr>
            <w:tcW w:w="1412" w:type="dxa"/>
            <w:shd w:val="clear" w:color="auto" w:fill="auto"/>
            <w:noWrap/>
            <w:vAlign w:val="bottom"/>
            <w:hideMark/>
          </w:tcPr>
          <w:p w14:paraId="5A2AEF81" w14:textId="77777777" w:rsidR="00AA4F64" w:rsidRPr="00EB3979" w:rsidRDefault="00AA4F64" w:rsidP="00AA4F64">
            <w:pPr>
              <w:rPr>
                <w:sz w:val="20"/>
                <w:szCs w:val="20"/>
                <w:lang w:eastAsia="hr-HR"/>
              </w:rPr>
            </w:pPr>
          </w:p>
        </w:tc>
        <w:tc>
          <w:tcPr>
            <w:tcW w:w="1412" w:type="dxa"/>
            <w:shd w:val="clear" w:color="auto" w:fill="auto"/>
            <w:noWrap/>
            <w:vAlign w:val="bottom"/>
            <w:hideMark/>
          </w:tcPr>
          <w:p w14:paraId="3C3312F0" w14:textId="77777777" w:rsidR="00AA4F64" w:rsidRPr="00EB3979" w:rsidRDefault="00AA4F64" w:rsidP="00AA4F64">
            <w:pPr>
              <w:rPr>
                <w:sz w:val="20"/>
                <w:szCs w:val="20"/>
                <w:lang w:eastAsia="hr-HR"/>
              </w:rPr>
            </w:pPr>
          </w:p>
        </w:tc>
        <w:tc>
          <w:tcPr>
            <w:tcW w:w="1412" w:type="dxa"/>
            <w:shd w:val="clear" w:color="auto" w:fill="auto"/>
            <w:noWrap/>
            <w:vAlign w:val="bottom"/>
            <w:hideMark/>
          </w:tcPr>
          <w:p w14:paraId="0E6A4A52" w14:textId="77777777" w:rsidR="00AA4F64" w:rsidRPr="00EB3979" w:rsidRDefault="00AA4F64" w:rsidP="00AA4F64">
            <w:pPr>
              <w:rPr>
                <w:sz w:val="20"/>
                <w:szCs w:val="20"/>
                <w:lang w:eastAsia="hr-HR"/>
              </w:rPr>
            </w:pPr>
          </w:p>
        </w:tc>
      </w:tr>
      <w:tr w:rsidR="00AA4F64" w:rsidRPr="00EB3979" w14:paraId="6F8528CD" w14:textId="77777777" w:rsidTr="00AA4F64">
        <w:trPr>
          <w:trHeight w:val="273"/>
        </w:trPr>
        <w:tc>
          <w:tcPr>
            <w:tcW w:w="8474" w:type="dxa"/>
            <w:shd w:val="clear" w:color="000000" w:fill="808080"/>
            <w:noWrap/>
            <w:vAlign w:val="bottom"/>
            <w:hideMark/>
          </w:tcPr>
          <w:p w14:paraId="2A6CF2C1" w14:textId="77777777" w:rsidR="00AA4F64" w:rsidRPr="00EB3979" w:rsidRDefault="00AA4F64" w:rsidP="00AA4F64">
            <w:pPr>
              <w:rPr>
                <w:rFonts w:ascii="Arial" w:hAnsi="Arial" w:cs="Arial"/>
                <w:b/>
                <w:bCs/>
                <w:color w:val="FFFFFF"/>
                <w:sz w:val="20"/>
                <w:szCs w:val="20"/>
                <w:lang w:eastAsia="hr-HR"/>
              </w:rPr>
            </w:pPr>
            <w:r w:rsidRPr="00EB3979">
              <w:rPr>
                <w:rFonts w:ascii="Arial" w:hAnsi="Arial" w:cs="Arial"/>
                <w:b/>
                <w:bCs/>
                <w:color w:val="FFFFFF"/>
                <w:sz w:val="20"/>
                <w:szCs w:val="20"/>
                <w:lang w:eastAsia="hr-HR"/>
              </w:rPr>
              <w:t xml:space="preserve"> KORIŠTENJE SREDSTAVA IZ PRETHODNIH GODINA</w:t>
            </w:r>
          </w:p>
        </w:tc>
        <w:tc>
          <w:tcPr>
            <w:tcW w:w="1412" w:type="dxa"/>
            <w:shd w:val="clear" w:color="000000" w:fill="808080"/>
            <w:noWrap/>
            <w:vAlign w:val="bottom"/>
            <w:hideMark/>
          </w:tcPr>
          <w:p w14:paraId="30A99D85" w14:textId="77777777" w:rsidR="00AA4F64" w:rsidRPr="00EB3979" w:rsidRDefault="00AA4F64" w:rsidP="00AA4F64">
            <w:pPr>
              <w:jc w:val="right"/>
              <w:rPr>
                <w:rFonts w:ascii="Arial" w:hAnsi="Arial" w:cs="Arial"/>
                <w:b/>
                <w:bCs/>
                <w:color w:val="FFFFFF"/>
                <w:sz w:val="20"/>
                <w:szCs w:val="20"/>
                <w:lang w:eastAsia="hr-HR"/>
              </w:rPr>
            </w:pPr>
            <w:r w:rsidRPr="00EB3979">
              <w:rPr>
                <w:rFonts w:ascii="Arial" w:hAnsi="Arial" w:cs="Arial"/>
                <w:b/>
                <w:bCs/>
                <w:color w:val="FFFFFF"/>
                <w:sz w:val="20"/>
                <w:szCs w:val="20"/>
                <w:lang w:eastAsia="hr-HR"/>
              </w:rPr>
              <w:t>0,00</w:t>
            </w:r>
          </w:p>
        </w:tc>
        <w:tc>
          <w:tcPr>
            <w:tcW w:w="1412" w:type="dxa"/>
            <w:shd w:val="clear" w:color="000000" w:fill="808080"/>
            <w:noWrap/>
            <w:vAlign w:val="bottom"/>
            <w:hideMark/>
          </w:tcPr>
          <w:p w14:paraId="760CD520" w14:textId="77777777" w:rsidR="00AA4F64" w:rsidRPr="00EB3979" w:rsidRDefault="00AA4F64" w:rsidP="00AA4F64">
            <w:pPr>
              <w:jc w:val="right"/>
              <w:rPr>
                <w:rFonts w:ascii="Arial" w:hAnsi="Arial" w:cs="Arial"/>
                <w:b/>
                <w:bCs/>
                <w:color w:val="FFFFFF"/>
                <w:sz w:val="20"/>
                <w:szCs w:val="20"/>
                <w:lang w:eastAsia="hr-HR"/>
              </w:rPr>
            </w:pPr>
            <w:r w:rsidRPr="00EB3979">
              <w:rPr>
                <w:rFonts w:ascii="Arial" w:hAnsi="Arial" w:cs="Arial"/>
                <w:b/>
                <w:bCs/>
                <w:color w:val="FFFFFF"/>
                <w:sz w:val="20"/>
                <w:szCs w:val="20"/>
                <w:lang w:eastAsia="hr-HR"/>
              </w:rPr>
              <w:t>0,00</w:t>
            </w:r>
          </w:p>
        </w:tc>
        <w:tc>
          <w:tcPr>
            <w:tcW w:w="1412" w:type="dxa"/>
            <w:shd w:val="clear" w:color="000000" w:fill="808080"/>
            <w:noWrap/>
            <w:vAlign w:val="bottom"/>
            <w:hideMark/>
          </w:tcPr>
          <w:p w14:paraId="65591659" w14:textId="77777777" w:rsidR="00AA4F64" w:rsidRPr="00EB3979" w:rsidRDefault="00AA4F64" w:rsidP="00AA4F64">
            <w:pPr>
              <w:jc w:val="right"/>
              <w:rPr>
                <w:rFonts w:ascii="Arial" w:hAnsi="Arial" w:cs="Arial"/>
                <w:b/>
                <w:bCs/>
                <w:color w:val="FFFFFF"/>
                <w:sz w:val="20"/>
                <w:szCs w:val="20"/>
                <w:lang w:eastAsia="hr-HR"/>
              </w:rPr>
            </w:pPr>
            <w:r w:rsidRPr="00EB3979">
              <w:rPr>
                <w:rFonts w:ascii="Arial" w:hAnsi="Arial" w:cs="Arial"/>
                <w:b/>
                <w:bCs/>
                <w:color w:val="FFFFFF"/>
                <w:sz w:val="20"/>
                <w:szCs w:val="20"/>
                <w:lang w:eastAsia="hr-HR"/>
              </w:rPr>
              <w:t>0,00</w:t>
            </w:r>
          </w:p>
        </w:tc>
        <w:tc>
          <w:tcPr>
            <w:tcW w:w="1412" w:type="dxa"/>
            <w:shd w:val="clear" w:color="000000" w:fill="808080"/>
            <w:noWrap/>
            <w:vAlign w:val="bottom"/>
            <w:hideMark/>
          </w:tcPr>
          <w:p w14:paraId="25BB3990" w14:textId="77777777" w:rsidR="00AA4F64" w:rsidRPr="00EB3979" w:rsidRDefault="00AA4F64" w:rsidP="00AA4F64">
            <w:pPr>
              <w:jc w:val="right"/>
              <w:rPr>
                <w:rFonts w:ascii="Arial" w:hAnsi="Arial" w:cs="Arial"/>
                <w:b/>
                <w:bCs/>
                <w:color w:val="FFFFFF"/>
                <w:sz w:val="20"/>
                <w:szCs w:val="20"/>
                <w:lang w:eastAsia="hr-HR"/>
              </w:rPr>
            </w:pPr>
            <w:r w:rsidRPr="00EB3979">
              <w:rPr>
                <w:rFonts w:ascii="Arial" w:hAnsi="Arial" w:cs="Arial"/>
                <w:b/>
                <w:bCs/>
                <w:color w:val="FFFFFF"/>
                <w:sz w:val="20"/>
                <w:szCs w:val="20"/>
                <w:lang w:eastAsia="hr-HR"/>
              </w:rPr>
              <w:t>0,00%</w:t>
            </w:r>
          </w:p>
        </w:tc>
        <w:tc>
          <w:tcPr>
            <w:tcW w:w="1412" w:type="dxa"/>
            <w:shd w:val="clear" w:color="000000" w:fill="808080"/>
            <w:noWrap/>
            <w:vAlign w:val="bottom"/>
            <w:hideMark/>
          </w:tcPr>
          <w:p w14:paraId="1A9C0C00" w14:textId="77777777" w:rsidR="00AA4F64" w:rsidRPr="00EB3979" w:rsidRDefault="00AA4F64" w:rsidP="00AA4F64">
            <w:pPr>
              <w:jc w:val="right"/>
              <w:rPr>
                <w:rFonts w:ascii="Arial" w:hAnsi="Arial" w:cs="Arial"/>
                <w:b/>
                <w:bCs/>
                <w:color w:val="FFFFFF"/>
                <w:sz w:val="20"/>
                <w:szCs w:val="20"/>
                <w:lang w:eastAsia="hr-HR"/>
              </w:rPr>
            </w:pPr>
            <w:r w:rsidRPr="00EB3979">
              <w:rPr>
                <w:rFonts w:ascii="Arial" w:hAnsi="Arial" w:cs="Arial"/>
                <w:b/>
                <w:bCs/>
                <w:color w:val="FFFFFF"/>
                <w:sz w:val="20"/>
                <w:szCs w:val="20"/>
                <w:lang w:eastAsia="hr-HR"/>
              </w:rPr>
              <w:t>0,00%</w:t>
            </w:r>
          </w:p>
        </w:tc>
      </w:tr>
    </w:tbl>
    <w:p w14:paraId="627B2147" w14:textId="77777777" w:rsidR="00AA4F64" w:rsidRDefault="00AA4F64" w:rsidP="00AA4F64">
      <w:pPr>
        <w:rPr>
          <w:rFonts w:ascii="Cambria" w:hAnsi="Cambria"/>
        </w:rPr>
      </w:pPr>
    </w:p>
    <w:p w14:paraId="28B894B5" w14:textId="77777777" w:rsidR="00AA4F64" w:rsidRPr="00256425" w:rsidRDefault="00AA4F64" w:rsidP="00AA4F64">
      <w:pPr>
        <w:rPr>
          <w:rFonts w:ascii="Cambria" w:hAnsi="Cambria"/>
        </w:rPr>
      </w:pPr>
    </w:p>
    <w:p w14:paraId="4C2DBD85" w14:textId="77777777" w:rsidR="00AA4F64" w:rsidRPr="00256425" w:rsidRDefault="00AA4F64" w:rsidP="00AA4F64">
      <w:pP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15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8"/>
        <w:gridCol w:w="708"/>
        <w:gridCol w:w="708"/>
        <w:gridCol w:w="708"/>
        <w:gridCol w:w="708"/>
        <w:gridCol w:w="708"/>
        <w:gridCol w:w="708"/>
        <w:gridCol w:w="708"/>
        <w:gridCol w:w="708"/>
        <w:gridCol w:w="708"/>
        <w:gridCol w:w="710"/>
        <w:gridCol w:w="708"/>
        <w:gridCol w:w="708"/>
        <w:gridCol w:w="708"/>
        <w:gridCol w:w="708"/>
        <w:gridCol w:w="708"/>
        <w:gridCol w:w="708"/>
        <w:gridCol w:w="708"/>
        <w:gridCol w:w="708"/>
        <w:gridCol w:w="708"/>
        <w:gridCol w:w="708"/>
      </w:tblGrid>
      <w:tr w:rsidR="00AA4F64" w:rsidRPr="00204A80" w14:paraId="6CB2A99A" w14:textId="77777777" w:rsidTr="00AA4F64">
        <w:trPr>
          <w:trHeight w:val="275"/>
        </w:trPr>
        <w:tc>
          <w:tcPr>
            <w:tcW w:w="8498" w:type="dxa"/>
            <w:gridSpan w:val="12"/>
            <w:shd w:val="clear" w:color="000000" w:fill="C0C0C0"/>
            <w:noWrap/>
            <w:vAlign w:val="bottom"/>
            <w:hideMark/>
          </w:tcPr>
          <w:p w14:paraId="11CC6206"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Račun / opis</w:t>
            </w:r>
          </w:p>
        </w:tc>
        <w:tc>
          <w:tcPr>
            <w:tcW w:w="1416" w:type="dxa"/>
            <w:gridSpan w:val="2"/>
            <w:shd w:val="clear" w:color="000000" w:fill="C0C0C0"/>
            <w:noWrap/>
            <w:vAlign w:val="bottom"/>
            <w:hideMark/>
          </w:tcPr>
          <w:p w14:paraId="68D93753"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Izvršenje 2020.</w:t>
            </w:r>
          </w:p>
        </w:tc>
        <w:tc>
          <w:tcPr>
            <w:tcW w:w="1416" w:type="dxa"/>
            <w:gridSpan w:val="2"/>
            <w:shd w:val="clear" w:color="000000" w:fill="C0C0C0"/>
            <w:noWrap/>
            <w:vAlign w:val="bottom"/>
            <w:hideMark/>
          </w:tcPr>
          <w:p w14:paraId="702C5F5D"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Izvorni plan 2021.</w:t>
            </w:r>
          </w:p>
        </w:tc>
        <w:tc>
          <w:tcPr>
            <w:tcW w:w="1416" w:type="dxa"/>
            <w:gridSpan w:val="2"/>
            <w:shd w:val="clear" w:color="000000" w:fill="C0C0C0"/>
            <w:noWrap/>
            <w:vAlign w:val="bottom"/>
            <w:hideMark/>
          </w:tcPr>
          <w:p w14:paraId="7153686B"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Izvršenje 2021.</w:t>
            </w:r>
          </w:p>
        </w:tc>
        <w:tc>
          <w:tcPr>
            <w:tcW w:w="1416" w:type="dxa"/>
            <w:gridSpan w:val="2"/>
            <w:shd w:val="clear" w:color="000000" w:fill="C0C0C0"/>
            <w:noWrap/>
            <w:vAlign w:val="bottom"/>
            <w:hideMark/>
          </w:tcPr>
          <w:p w14:paraId="27D9D7F8"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Indeks  3/1</w:t>
            </w:r>
          </w:p>
        </w:tc>
        <w:tc>
          <w:tcPr>
            <w:tcW w:w="1416" w:type="dxa"/>
            <w:gridSpan w:val="2"/>
            <w:shd w:val="clear" w:color="000000" w:fill="C0C0C0"/>
            <w:noWrap/>
            <w:vAlign w:val="bottom"/>
            <w:hideMark/>
          </w:tcPr>
          <w:p w14:paraId="6B3F0BC0"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Indeks  3/2</w:t>
            </w:r>
          </w:p>
        </w:tc>
      </w:tr>
      <w:tr w:rsidR="00AA4F64" w:rsidRPr="00204A80" w14:paraId="3697D7C8" w14:textId="77777777" w:rsidTr="00AA4F64">
        <w:trPr>
          <w:trHeight w:val="275"/>
        </w:trPr>
        <w:tc>
          <w:tcPr>
            <w:tcW w:w="8498" w:type="dxa"/>
            <w:gridSpan w:val="12"/>
            <w:tcBorders>
              <w:bottom w:val="single" w:sz="4" w:space="0" w:color="auto"/>
            </w:tcBorders>
            <w:shd w:val="clear" w:color="000000" w:fill="C0C0C0"/>
            <w:noWrap/>
            <w:vAlign w:val="bottom"/>
            <w:hideMark/>
          </w:tcPr>
          <w:p w14:paraId="1D2165AB"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B. RAČUN ZADUŽIVANJA FINANCIRANJA</w:t>
            </w:r>
          </w:p>
        </w:tc>
        <w:tc>
          <w:tcPr>
            <w:tcW w:w="1416" w:type="dxa"/>
            <w:gridSpan w:val="2"/>
            <w:tcBorders>
              <w:bottom w:val="single" w:sz="4" w:space="0" w:color="auto"/>
            </w:tcBorders>
            <w:shd w:val="clear" w:color="000000" w:fill="C0C0C0"/>
            <w:noWrap/>
            <w:vAlign w:val="bottom"/>
            <w:hideMark/>
          </w:tcPr>
          <w:p w14:paraId="25461A2E"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1</w:t>
            </w:r>
          </w:p>
        </w:tc>
        <w:tc>
          <w:tcPr>
            <w:tcW w:w="1416" w:type="dxa"/>
            <w:gridSpan w:val="2"/>
            <w:tcBorders>
              <w:bottom w:val="single" w:sz="4" w:space="0" w:color="auto"/>
            </w:tcBorders>
            <w:shd w:val="clear" w:color="000000" w:fill="C0C0C0"/>
            <w:noWrap/>
            <w:vAlign w:val="bottom"/>
            <w:hideMark/>
          </w:tcPr>
          <w:p w14:paraId="0D670E03"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2</w:t>
            </w:r>
          </w:p>
        </w:tc>
        <w:tc>
          <w:tcPr>
            <w:tcW w:w="1416" w:type="dxa"/>
            <w:gridSpan w:val="2"/>
            <w:tcBorders>
              <w:bottom w:val="single" w:sz="4" w:space="0" w:color="auto"/>
            </w:tcBorders>
            <w:shd w:val="clear" w:color="000000" w:fill="C0C0C0"/>
            <w:noWrap/>
            <w:vAlign w:val="bottom"/>
            <w:hideMark/>
          </w:tcPr>
          <w:p w14:paraId="45913E84"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3</w:t>
            </w:r>
          </w:p>
        </w:tc>
        <w:tc>
          <w:tcPr>
            <w:tcW w:w="1416" w:type="dxa"/>
            <w:gridSpan w:val="2"/>
            <w:tcBorders>
              <w:bottom w:val="single" w:sz="4" w:space="0" w:color="auto"/>
            </w:tcBorders>
            <w:shd w:val="clear" w:color="000000" w:fill="C0C0C0"/>
            <w:noWrap/>
            <w:vAlign w:val="bottom"/>
            <w:hideMark/>
          </w:tcPr>
          <w:p w14:paraId="701814FC"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4</w:t>
            </w:r>
          </w:p>
        </w:tc>
        <w:tc>
          <w:tcPr>
            <w:tcW w:w="1416" w:type="dxa"/>
            <w:gridSpan w:val="2"/>
            <w:tcBorders>
              <w:bottom w:val="single" w:sz="4" w:space="0" w:color="auto"/>
            </w:tcBorders>
            <w:shd w:val="clear" w:color="000000" w:fill="C0C0C0"/>
            <w:noWrap/>
            <w:vAlign w:val="bottom"/>
            <w:hideMark/>
          </w:tcPr>
          <w:p w14:paraId="66E9E8E0" w14:textId="77777777" w:rsidR="00AA4F64" w:rsidRPr="00204A80" w:rsidRDefault="00AA4F64" w:rsidP="00AA4F64">
            <w:pPr>
              <w:jc w:val="center"/>
              <w:rPr>
                <w:rFonts w:ascii="Arial" w:hAnsi="Arial" w:cs="Arial"/>
                <w:b/>
                <w:bCs/>
                <w:sz w:val="20"/>
                <w:szCs w:val="20"/>
                <w:lang w:eastAsia="hr-HR"/>
              </w:rPr>
            </w:pPr>
            <w:r w:rsidRPr="00204A80">
              <w:rPr>
                <w:rFonts w:ascii="Arial" w:hAnsi="Arial" w:cs="Arial"/>
                <w:b/>
                <w:bCs/>
                <w:sz w:val="20"/>
                <w:szCs w:val="20"/>
                <w:lang w:eastAsia="hr-HR"/>
              </w:rPr>
              <w:t>5</w:t>
            </w:r>
          </w:p>
        </w:tc>
      </w:tr>
      <w:tr w:rsidR="00AA4F64" w:rsidRPr="00204A80" w14:paraId="14C062DD" w14:textId="77777777" w:rsidTr="00AA4F64">
        <w:trPr>
          <w:trHeight w:val="275"/>
        </w:trPr>
        <w:tc>
          <w:tcPr>
            <w:tcW w:w="708" w:type="dxa"/>
            <w:tcBorders>
              <w:right w:val="nil"/>
            </w:tcBorders>
            <w:shd w:val="clear" w:color="auto" w:fill="auto"/>
            <w:noWrap/>
            <w:vAlign w:val="bottom"/>
            <w:hideMark/>
          </w:tcPr>
          <w:p w14:paraId="7A3DD78A" w14:textId="77777777" w:rsidR="00AA4F64" w:rsidRPr="00204A80" w:rsidRDefault="00AA4F64" w:rsidP="00AA4F64">
            <w:pPr>
              <w:jc w:val="center"/>
              <w:rPr>
                <w:rFonts w:ascii="Arial" w:hAnsi="Arial" w:cs="Arial"/>
                <w:b/>
                <w:bCs/>
                <w:sz w:val="20"/>
                <w:szCs w:val="20"/>
                <w:lang w:eastAsia="hr-HR"/>
              </w:rPr>
            </w:pPr>
          </w:p>
        </w:tc>
        <w:tc>
          <w:tcPr>
            <w:tcW w:w="708" w:type="dxa"/>
            <w:tcBorders>
              <w:left w:val="nil"/>
              <w:right w:val="nil"/>
            </w:tcBorders>
            <w:shd w:val="clear" w:color="auto" w:fill="auto"/>
            <w:noWrap/>
            <w:vAlign w:val="bottom"/>
            <w:hideMark/>
          </w:tcPr>
          <w:p w14:paraId="3182B8B4"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7EF496B2"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08462B8B"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07013729"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54ADD432"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2BB253C3"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73443242"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1A4906B0"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7E925963"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4F7C27CB"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690F8843"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13EB534D"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45E76619"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59449E9A"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38856BC3"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7183EE4E"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6D5A17B3"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344C277D"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6893AAD1" w14:textId="77777777" w:rsidR="00AA4F64" w:rsidRPr="00204A80" w:rsidRDefault="00AA4F64" w:rsidP="00AA4F64">
            <w:pPr>
              <w:rPr>
                <w:sz w:val="20"/>
                <w:szCs w:val="20"/>
                <w:lang w:eastAsia="hr-HR"/>
              </w:rPr>
            </w:pPr>
          </w:p>
        </w:tc>
        <w:tc>
          <w:tcPr>
            <w:tcW w:w="708" w:type="dxa"/>
            <w:tcBorders>
              <w:left w:val="nil"/>
              <w:right w:val="nil"/>
            </w:tcBorders>
            <w:shd w:val="clear" w:color="auto" w:fill="auto"/>
            <w:noWrap/>
            <w:vAlign w:val="bottom"/>
            <w:hideMark/>
          </w:tcPr>
          <w:p w14:paraId="040D0DEA" w14:textId="77777777" w:rsidR="00AA4F64" w:rsidRPr="00204A80" w:rsidRDefault="00AA4F64" w:rsidP="00AA4F64">
            <w:pPr>
              <w:rPr>
                <w:sz w:val="20"/>
                <w:szCs w:val="20"/>
                <w:lang w:eastAsia="hr-HR"/>
              </w:rPr>
            </w:pPr>
          </w:p>
        </w:tc>
        <w:tc>
          <w:tcPr>
            <w:tcW w:w="708" w:type="dxa"/>
            <w:tcBorders>
              <w:left w:val="nil"/>
            </w:tcBorders>
            <w:shd w:val="clear" w:color="auto" w:fill="auto"/>
            <w:noWrap/>
            <w:vAlign w:val="bottom"/>
            <w:hideMark/>
          </w:tcPr>
          <w:p w14:paraId="03DB7266" w14:textId="77777777" w:rsidR="00AA4F64" w:rsidRPr="00204A80" w:rsidRDefault="00AA4F64" w:rsidP="00AA4F64">
            <w:pPr>
              <w:rPr>
                <w:sz w:val="20"/>
                <w:szCs w:val="20"/>
                <w:lang w:eastAsia="hr-HR"/>
              </w:rPr>
            </w:pPr>
          </w:p>
        </w:tc>
      </w:tr>
    </w:tbl>
    <w:p w14:paraId="339D676B" w14:textId="77777777" w:rsidR="00AA4F64" w:rsidRDefault="00AA4F64" w:rsidP="00AA4F64">
      <w:pPr>
        <w:rPr>
          <w:rFonts w:ascii="Cambria" w:hAnsi="Cambria"/>
        </w:rPr>
      </w:pPr>
    </w:p>
    <w:p w14:paraId="38953103" w14:textId="77777777" w:rsidR="00AA4F64" w:rsidRDefault="00AA4F64" w:rsidP="00AA4F64">
      <w:pPr>
        <w:tabs>
          <w:tab w:val="left" w:pos="5436"/>
        </w:tabs>
        <w:rPr>
          <w:rFonts w:ascii="Cambria" w:hAnsi="Cambria" w:cs="Arial"/>
          <w:b/>
        </w:rPr>
      </w:pPr>
    </w:p>
    <w:p w14:paraId="4E862252" w14:textId="77777777" w:rsidR="00AA4F64" w:rsidRDefault="00AA4F64" w:rsidP="00AA4F64">
      <w:pPr>
        <w:tabs>
          <w:tab w:val="left" w:pos="5436"/>
        </w:tabs>
        <w:rPr>
          <w:rFonts w:ascii="Cambria" w:hAnsi="Cambria" w:cs="Arial"/>
          <w:b/>
        </w:rPr>
      </w:pPr>
    </w:p>
    <w:p w14:paraId="0ADF82A7" w14:textId="77777777" w:rsidR="00AA4F64" w:rsidRDefault="00AA4F64" w:rsidP="00AA4F64">
      <w:pPr>
        <w:tabs>
          <w:tab w:val="left" w:pos="5436"/>
        </w:tabs>
        <w:rPr>
          <w:rFonts w:ascii="Cambria" w:hAnsi="Cambria" w:cs="Arial"/>
          <w:b/>
        </w:rPr>
      </w:pPr>
    </w:p>
    <w:p w14:paraId="3BA3F27F" w14:textId="77777777" w:rsidR="00AA4F64" w:rsidRDefault="00AA4F64" w:rsidP="00AA4F64">
      <w:pPr>
        <w:tabs>
          <w:tab w:val="left" w:pos="5436"/>
        </w:tabs>
        <w:rPr>
          <w:rFonts w:ascii="Cambria" w:hAnsi="Cambria" w:cs="Arial"/>
          <w:b/>
        </w:rPr>
      </w:pPr>
    </w:p>
    <w:p w14:paraId="1B9AC3F6" w14:textId="77777777" w:rsidR="00AA4F64" w:rsidRDefault="00AA4F64" w:rsidP="00AA4F64">
      <w:pPr>
        <w:tabs>
          <w:tab w:val="left" w:pos="5436"/>
        </w:tabs>
        <w:rPr>
          <w:rFonts w:ascii="Cambria" w:hAnsi="Cambria" w:cs="Arial"/>
          <w:b/>
        </w:rPr>
      </w:pPr>
    </w:p>
    <w:p w14:paraId="1B5C7555" w14:textId="77777777" w:rsidR="00AA4F64" w:rsidRDefault="00AA4F64" w:rsidP="00AA4F64">
      <w:pPr>
        <w:tabs>
          <w:tab w:val="left" w:pos="5436"/>
        </w:tabs>
        <w:rPr>
          <w:rFonts w:ascii="Cambria" w:hAnsi="Cambria" w:cs="Arial"/>
          <w:b/>
        </w:rPr>
      </w:pPr>
    </w:p>
    <w:p w14:paraId="450E03DD" w14:textId="77777777" w:rsidR="00AA4F64" w:rsidRDefault="00AA4F64" w:rsidP="00AA4F64">
      <w:pPr>
        <w:tabs>
          <w:tab w:val="left" w:pos="5436"/>
        </w:tabs>
        <w:rPr>
          <w:rFonts w:ascii="Cambria" w:hAnsi="Cambria" w:cs="Arial"/>
          <w:b/>
        </w:rPr>
      </w:pPr>
    </w:p>
    <w:p w14:paraId="45B701C9" w14:textId="77777777" w:rsidR="00AA4F64" w:rsidRDefault="00AA4F64" w:rsidP="00AA4F64">
      <w:pPr>
        <w:tabs>
          <w:tab w:val="left" w:pos="5436"/>
        </w:tabs>
        <w:rPr>
          <w:rFonts w:ascii="Cambria" w:hAnsi="Cambria" w:cs="Arial"/>
          <w:b/>
        </w:rPr>
      </w:pPr>
    </w:p>
    <w:p w14:paraId="18CC6752" w14:textId="77777777" w:rsidR="00AA4F64" w:rsidRDefault="00AA4F64" w:rsidP="00AA4F64">
      <w:pPr>
        <w:tabs>
          <w:tab w:val="left" w:pos="5436"/>
        </w:tabs>
        <w:rPr>
          <w:rFonts w:ascii="Cambria" w:hAnsi="Cambria" w:cs="Arial"/>
          <w:b/>
        </w:rPr>
      </w:pPr>
    </w:p>
    <w:p w14:paraId="74A46C75" w14:textId="77777777" w:rsidR="00AA4F64" w:rsidRDefault="00AA4F64" w:rsidP="00AA4F64">
      <w:pPr>
        <w:tabs>
          <w:tab w:val="left" w:pos="5436"/>
        </w:tabs>
        <w:rPr>
          <w:rFonts w:ascii="Cambria" w:hAnsi="Cambria" w:cs="Arial"/>
          <w:b/>
        </w:rPr>
      </w:pPr>
    </w:p>
    <w:p w14:paraId="62E1C322" w14:textId="77777777" w:rsidR="00AA4F64" w:rsidRDefault="00AA4F64" w:rsidP="00AA4F64">
      <w:pPr>
        <w:tabs>
          <w:tab w:val="left" w:pos="5436"/>
        </w:tabs>
        <w:rPr>
          <w:rFonts w:ascii="Cambria" w:hAnsi="Cambria" w:cs="Arial"/>
          <w:b/>
        </w:rPr>
      </w:pPr>
    </w:p>
    <w:p w14:paraId="0A07C84C" w14:textId="77777777" w:rsidR="00AA4F64" w:rsidRDefault="00AA4F64" w:rsidP="00AA4F64">
      <w:pPr>
        <w:tabs>
          <w:tab w:val="left" w:pos="5436"/>
        </w:tabs>
        <w:rPr>
          <w:rFonts w:ascii="Cambria" w:hAnsi="Cambria" w:cs="Arial"/>
          <w:b/>
        </w:rPr>
      </w:pPr>
    </w:p>
    <w:p w14:paraId="679BB006" w14:textId="77777777" w:rsidR="00AA4F64" w:rsidRDefault="00AA4F64" w:rsidP="00AA4F64">
      <w:pPr>
        <w:tabs>
          <w:tab w:val="left" w:pos="5436"/>
        </w:tabs>
        <w:rPr>
          <w:rFonts w:ascii="Cambria" w:hAnsi="Cambria" w:cs="Arial"/>
          <w:b/>
        </w:rPr>
      </w:pPr>
    </w:p>
    <w:p w14:paraId="5ABCBAA8" w14:textId="77777777" w:rsidR="00AA4F64" w:rsidRDefault="00AA4F64" w:rsidP="00AA4F64">
      <w:pPr>
        <w:tabs>
          <w:tab w:val="left" w:pos="5436"/>
        </w:tabs>
        <w:rPr>
          <w:rFonts w:ascii="Cambria" w:hAnsi="Cambria" w:cs="Arial"/>
          <w:b/>
        </w:rPr>
      </w:pPr>
    </w:p>
    <w:p w14:paraId="1551AF20" w14:textId="77777777" w:rsidR="00AA4F64" w:rsidRPr="00256425" w:rsidRDefault="00AA4F64" w:rsidP="00AA4F64">
      <w:pPr>
        <w:tabs>
          <w:tab w:val="left" w:pos="5436"/>
        </w:tabs>
        <w:rPr>
          <w:rFonts w:ascii="Cambria" w:hAnsi="Cambria" w:cs="Arial"/>
          <w:b/>
        </w:rPr>
      </w:pPr>
      <w:r w:rsidRPr="00256425">
        <w:rPr>
          <w:rFonts w:ascii="Cambria" w:hAnsi="Cambria" w:cs="Arial"/>
          <w:b/>
        </w:rPr>
        <w:t>POSEBNI DIO</w:t>
      </w:r>
    </w:p>
    <w:p w14:paraId="79B82E45" w14:textId="77777777" w:rsidR="00AA4F64" w:rsidRPr="00256425" w:rsidRDefault="00AA4F64" w:rsidP="00AA4F64">
      <w:pPr>
        <w:tabs>
          <w:tab w:val="left" w:pos="5436"/>
        </w:tabs>
        <w:rPr>
          <w:rFonts w:ascii="Cambria" w:hAnsi="Cambria" w:cs="Arial"/>
        </w:rPr>
      </w:pPr>
    </w:p>
    <w:p w14:paraId="29D4107E" w14:textId="77777777" w:rsidR="00AA4F64" w:rsidRPr="00256425" w:rsidRDefault="00AA4F64" w:rsidP="00AA4F64">
      <w:pPr>
        <w:tabs>
          <w:tab w:val="left" w:pos="5436"/>
        </w:tabs>
        <w:rPr>
          <w:rFonts w:ascii="Cambria" w:hAnsi="Cambria" w:cs="Arial"/>
        </w:rPr>
      </w:pPr>
      <w:r>
        <w:rPr>
          <w:rFonts w:ascii="Cambria" w:hAnsi="Cambria" w:cs="Arial"/>
        </w:rPr>
        <w:t>Tablica 7</w:t>
      </w:r>
      <w:r w:rsidRPr="00256425">
        <w:rPr>
          <w:rFonts w:ascii="Cambria" w:hAnsi="Cambria" w:cs="Arial"/>
        </w:rPr>
        <w:t>: Posebni dio prema organizacijskoj klasifikaciji</w:t>
      </w:r>
    </w:p>
    <w:p w14:paraId="47897C54" w14:textId="77777777" w:rsidR="00AA4F64" w:rsidRPr="00256425" w:rsidRDefault="00AA4F64" w:rsidP="00AA4F64">
      <w:pPr>
        <w:rPr>
          <w:rFonts w:ascii="Cambria" w:hAnsi="Cambria"/>
        </w:rPr>
      </w:pPr>
    </w:p>
    <w:tbl>
      <w:tblPr>
        <w:tblW w:w="15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831"/>
        <w:gridCol w:w="7349"/>
        <w:gridCol w:w="1496"/>
        <w:gridCol w:w="1469"/>
        <w:gridCol w:w="1469"/>
      </w:tblGrid>
      <w:tr w:rsidR="00AA4F64" w:rsidRPr="00CE57E8" w14:paraId="61CE6457" w14:textId="77777777" w:rsidTr="00AA4F64">
        <w:trPr>
          <w:trHeight w:val="247"/>
        </w:trPr>
        <w:tc>
          <w:tcPr>
            <w:tcW w:w="3674" w:type="dxa"/>
            <w:gridSpan w:val="2"/>
            <w:shd w:val="clear" w:color="000000" w:fill="969696"/>
            <w:noWrap/>
            <w:vAlign w:val="bottom"/>
            <w:hideMark/>
          </w:tcPr>
          <w:p w14:paraId="00737218"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RGP</w:t>
            </w:r>
          </w:p>
        </w:tc>
        <w:tc>
          <w:tcPr>
            <w:tcW w:w="7349" w:type="dxa"/>
            <w:shd w:val="clear" w:color="000000" w:fill="969696"/>
            <w:noWrap/>
            <w:vAlign w:val="bottom"/>
            <w:hideMark/>
          </w:tcPr>
          <w:p w14:paraId="67ECB272"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Opis</w:t>
            </w:r>
          </w:p>
        </w:tc>
        <w:tc>
          <w:tcPr>
            <w:tcW w:w="1473" w:type="dxa"/>
            <w:shd w:val="clear" w:color="000000" w:fill="969696"/>
            <w:noWrap/>
            <w:vAlign w:val="bottom"/>
            <w:hideMark/>
          </w:tcPr>
          <w:p w14:paraId="7E86B44D"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Izvorni plan 2021</w:t>
            </w:r>
          </w:p>
        </w:tc>
        <w:tc>
          <w:tcPr>
            <w:tcW w:w="1469" w:type="dxa"/>
            <w:shd w:val="clear" w:color="000000" w:fill="969696"/>
            <w:noWrap/>
            <w:vAlign w:val="bottom"/>
            <w:hideMark/>
          </w:tcPr>
          <w:p w14:paraId="10BFE111"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Izvršenje 2021</w:t>
            </w:r>
          </w:p>
        </w:tc>
        <w:tc>
          <w:tcPr>
            <w:tcW w:w="1469" w:type="dxa"/>
            <w:shd w:val="clear" w:color="000000" w:fill="969696"/>
            <w:noWrap/>
            <w:vAlign w:val="bottom"/>
            <w:hideMark/>
          </w:tcPr>
          <w:p w14:paraId="2C29FCA7"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Indeks 2/1</w:t>
            </w:r>
          </w:p>
        </w:tc>
      </w:tr>
      <w:tr w:rsidR="00AA4F64" w:rsidRPr="00CE57E8" w14:paraId="00D9701C" w14:textId="77777777" w:rsidTr="00AA4F64">
        <w:trPr>
          <w:trHeight w:val="247"/>
        </w:trPr>
        <w:tc>
          <w:tcPr>
            <w:tcW w:w="3674" w:type="dxa"/>
            <w:gridSpan w:val="2"/>
            <w:shd w:val="clear" w:color="000000" w:fill="969696"/>
            <w:noWrap/>
            <w:vAlign w:val="bottom"/>
            <w:hideMark/>
          </w:tcPr>
          <w:p w14:paraId="45EC36FF"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 </w:t>
            </w:r>
          </w:p>
        </w:tc>
        <w:tc>
          <w:tcPr>
            <w:tcW w:w="7349" w:type="dxa"/>
            <w:shd w:val="clear" w:color="000000" w:fill="969696"/>
            <w:noWrap/>
            <w:vAlign w:val="bottom"/>
            <w:hideMark/>
          </w:tcPr>
          <w:p w14:paraId="1206A2DD"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 </w:t>
            </w:r>
          </w:p>
        </w:tc>
        <w:tc>
          <w:tcPr>
            <w:tcW w:w="1473" w:type="dxa"/>
            <w:shd w:val="clear" w:color="000000" w:fill="969696"/>
            <w:noWrap/>
            <w:vAlign w:val="bottom"/>
            <w:hideMark/>
          </w:tcPr>
          <w:p w14:paraId="23A2C40A"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1</w:t>
            </w:r>
          </w:p>
        </w:tc>
        <w:tc>
          <w:tcPr>
            <w:tcW w:w="1469" w:type="dxa"/>
            <w:shd w:val="clear" w:color="000000" w:fill="969696"/>
            <w:noWrap/>
            <w:vAlign w:val="bottom"/>
            <w:hideMark/>
          </w:tcPr>
          <w:p w14:paraId="36477F9C"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2</w:t>
            </w:r>
          </w:p>
        </w:tc>
        <w:tc>
          <w:tcPr>
            <w:tcW w:w="1469" w:type="dxa"/>
            <w:shd w:val="clear" w:color="000000" w:fill="969696"/>
            <w:noWrap/>
            <w:vAlign w:val="bottom"/>
            <w:hideMark/>
          </w:tcPr>
          <w:p w14:paraId="6FF7648D" w14:textId="77777777" w:rsidR="00AA4F64" w:rsidRPr="00CE57E8" w:rsidRDefault="00AA4F64" w:rsidP="00AA4F64">
            <w:pPr>
              <w:jc w:val="center"/>
              <w:rPr>
                <w:rFonts w:ascii="Arial" w:hAnsi="Arial" w:cs="Arial"/>
                <w:b/>
                <w:bCs/>
                <w:sz w:val="20"/>
                <w:szCs w:val="20"/>
                <w:lang w:eastAsia="hr-HR"/>
              </w:rPr>
            </w:pPr>
            <w:r w:rsidRPr="00CE57E8">
              <w:rPr>
                <w:rFonts w:ascii="Arial" w:hAnsi="Arial" w:cs="Arial"/>
                <w:b/>
                <w:bCs/>
                <w:sz w:val="20"/>
                <w:szCs w:val="20"/>
                <w:lang w:eastAsia="hr-HR"/>
              </w:rPr>
              <w:t>3</w:t>
            </w:r>
          </w:p>
        </w:tc>
      </w:tr>
      <w:tr w:rsidR="00AA4F64" w:rsidRPr="00CE57E8" w14:paraId="65986C1C" w14:textId="77777777" w:rsidTr="00AA4F64">
        <w:trPr>
          <w:trHeight w:val="247"/>
        </w:trPr>
        <w:tc>
          <w:tcPr>
            <w:tcW w:w="3674" w:type="dxa"/>
            <w:gridSpan w:val="2"/>
            <w:shd w:val="clear" w:color="000000" w:fill="C0C0C0"/>
            <w:noWrap/>
            <w:vAlign w:val="bottom"/>
            <w:hideMark/>
          </w:tcPr>
          <w:p w14:paraId="30AE9174" w14:textId="77777777" w:rsidR="00AA4F64" w:rsidRPr="00CE57E8" w:rsidRDefault="00AA4F64" w:rsidP="00AA4F64">
            <w:pPr>
              <w:rPr>
                <w:rFonts w:ascii="Arial" w:hAnsi="Arial" w:cs="Arial"/>
                <w:b/>
                <w:bCs/>
                <w:sz w:val="20"/>
                <w:szCs w:val="20"/>
                <w:lang w:eastAsia="hr-HR"/>
              </w:rPr>
            </w:pPr>
            <w:r w:rsidRPr="00CE57E8">
              <w:rPr>
                <w:rFonts w:ascii="Arial" w:hAnsi="Arial" w:cs="Arial"/>
                <w:b/>
                <w:bCs/>
                <w:sz w:val="20"/>
                <w:szCs w:val="20"/>
                <w:lang w:eastAsia="hr-HR"/>
              </w:rPr>
              <w:t> </w:t>
            </w:r>
          </w:p>
        </w:tc>
        <w:tc>
          <w:tcPr>
            <w:tcW w:w="7349" w:type="dxa"/>
            <w:shd w:val="clear" w:color="000000" w:fill="C0C0C0"/>
            <w:noWrap/>
            <w:vAlign w:val="bottom"/>
            <w:hideMark/>
          </w:tcPr>
          <w:p w14:paraId="340EDA39" w14:textId="77777777" w:rsidR="00AA4F64" w:rsidRPr="00CE57E8" w:rsidRDefault="00AA4F64" w:rsidP="00AA4F64">
            <w:pPr>
              <w:rPr>
                <w:rFonts w:ascii="Arial" w:hAnsi="Arial" w:cs="Arial"/>
                <w:b/>
                <w:bCs/>
                <w:sz w:val="20"/>
                <w:szCs w:val="20"/>
                <w:lang w:eastAsia="hr-HR"/>
              </w:rPr>
            </w:pPr>
            <w:r w:rsidRPr="00CE57E8">
              <w:rPr>
                <w:rFonts w:ascii="Arial" w:hAnsi="Arial" w:cs="Arial"/>
                <w:b/>
                <w:bCs/>
                <w:sz w:val="20"/>
                <w:szCs w:val="20"/>
                <w:lang w:eastAsia="hr-HR"/>
              </w:rPr>
              <w:t>UKUPNO RASHODI I IZDATCI</w:t>
            </w:r>
          </w:p>
        </w:tc>
        <w:tc>
          <w:tcPr>
            <w:tcW w:w="1473" w:type="dxa"/>
            <w:shd w:val="clear" w:color="000000" w:fill="C0C0C0"/>
            <w:noWrap/>
            <w:vAlign w:val="bottom"/>
            <w:hideMark/>
          </w:tcPr>
          <w:p w14:paraId="38D67BD6" w14:textId="77777777" w:rsidR="00AA4F64" w:rsidRPr="00CE57E8" w:rsidRDefault="00AA4F64" w:rsidP="00AA4F64">
            <w:pPr>
              <w:jc w:val="right"/>
              <w:rPr>
                <w:rFonts w:ascii="Arial" w:hAnsi="Arial" w:cs="Arial"/>
                <w:b/>
                <w:bCs/>
                <w:sz w:val="20"/>
                <w:szCs w:val="20"/>
                <w:lang w:eastAsia="hr-HR"/>
              </w:rPr>
            </w:pPr>
            <w:r w:rsidRPr="00CE57E8">
              <w:rPr>
                <w:rFonts w:ascii="Arial" w:hAnsi="Arial" w:cs="Arial"/>
                <w:b/>
                <w:bCs/>
                <w:sz w:val="20"/>
                <w:szCs w:val="20"/>
                <w:lang w:eastAsia="hr-HR"/>
              </w:rPr>
              <w:t>29.395.759,00</w:t>
            </w:r>
          </w:p>
        </w:tc>
        <w:tc>
          <w:tcPr>
            <w:tcW w:w="1469" w:type="dxa"/>
            <w:shd w:val="clear" w:color="000000" w:fill="C0C0C0"/>
            <w:noWrap/>
            <w:vAlign w:val="bottom"/>
            <w:hideMark/>
          </w:tcPr>
          <w:p w14:paraId="175988A4" w14:textId="77777777" w:rsidR="00AA4F64" w:rsidRPr="00CE57E8" w:rsidRDefault="00AA4F64" w:rsidP="00AA4F64">
            <w:pPr>
              <w:jc w:val="right"/>
              <w:rPr>
                <w:rFonts w:ascii="Arial" w:hAnsi="Arial" w:cs="Arial"/>
                <w:b/>
                <w:bCs/>
                <w:sz w:val="20"/>
                <w:szCs w:val="20"/>
                <w:lang w:eastAsia="hr-HR"/>
              </w:rPr>
            </w:pPr>
            <w:r w:rsidRPr="00CE57E8">
              <w:rPr>
                <w:rFonts w:ascii="Arial" w:hAnsi="Arial" w:cs="Arial"/>
                <w:b/>
                <w:bCs/>
                <w:sz w:val="20"/>
                <w:szCs w:val="20"/>
                <w:lang w:eastAsia="hr-HR"/>
              </w:rPr>
              <w:t>9.101.735,83</w:t>
            </w:r>
          </w:p>
        </w:tc>
        <w:tc>
          <w:tcPr>
            <w:tcW w:w="1469" w:type="dxa"/>
            <w:shd w:val="clear" w:color="000000" w:fill="C0C0C0"/>
            <w:noWrap/>
            <w:vAlign w:val="bottom"/>
            <w:hideMark/>
          </w:tcPr>
          <w:p w14:paraId="60DBA6BC" w14:textId="77777777" w:rsidR="00AA4F64" w:rsidRPr="00CE57E8" w:rsidRDefault="00AA4F64" w:rsidP="00AA4F64">
            <w:pPr>
              <w:jc w:val="right"/>
              <w:rPr>
                <w:rFonts w:ascii="Arial" w:hAnsi="Arial" w:cs="Arial"/>
                <w:b/>
                <w:bCs/>
                <w:sz w:val="20"/>
                <w:szCs w:val="20"/>
                <w:lang w:eastAsia="hr-HR"/>
              </w:rPr>
            </w:pPr>
            <w:r w:rsidRPr="00CE57E8">
              <w:rPr>
                <w:rFonts w:ascii="Arial" w:hAnsi="Arial" w:cs="Arial"/>
                <w:b/>
                <w:bCs/>
                <w:sz w:val="20"/>
                <w:szCs w:val="20"/>
                <w:lang w:eastAsia="hr-HR"/>
              </w:rPr>
              <w:t>30,96%</w:t>
            </w:r>
          </w:p>
        </w:tc>
      </w:tr>
      <w:tr w:rsidR="00AA4F64" w:rsidRPr="00CE57E8" w14:paraId="1FC48991" w14:textId="77777777" w:rsidTr="00AA4F64">
        <w:trPr>
          <w:trHeight w:val="247"/>
        </w:trPr>
        <w:tc>
          <w:tcPr>
            <w:tcW w:w="2843" w:type="dxa"/>
            <w:shd w:val="clear" w:color="000000" w:fill="000080"/>
            <w:noWrap/>
            <w:vAlign w:val="bottom"/>
            <w:hideMark/>
          </w:tcPr>
          <w:p w14:paraId="23786B01"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Razdjel</w:t>
            </w:r>
          </w:p>
        </w:tc>
        <w:tc>
          <w:tcPr>
            <w:tcW w:w="831" w:type="dxa"/>
            <w:shd w:val="clear" w:color="000000" w:fill="000080"/>
            <w:noWrap/>
            <w:vAlign w:val="bottom"/>
            <w:hideMark/>
          </w:tcPr>
          <w:p w14:paraId="5DADD05D"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101</w:t>
            </w:r>
          </w:p>
        </w:tc>
        <w:tc>
          <w:tcPr>
            <w:tcW w:w="7349" w:type="dxa"/>
            <w:shd w:val="clear" w:color="000000" w:fill="000080"/>
            <w:noWrap/>
            <w:vAlign w:val="bottom"/>
            <w:hideMark/>
          </w:tcPr>
          <w:p w14:paraId="701F792B"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PREDSTAVNIČKA I IZVRŠNA TIJELA</w:t>
            </w:r>
          </w:p>
        </w:tc>
        <w:tc>
          <w:tcPr>
            <w:tcW w:w="1473" w:type="dxa"/>
            <w:shd w:val="clear" w:color="000000" w:fill="000080"/>
            <w:noWrap/>
            <w:vAlign w:val="bottom"/>
            <w:hideMark/>
          </w:tcPr>
          <w:p w14:paraId="02784A5B"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967.286,00</w:t>
            </w:r>
          </w:p>
        </w:tc>
        <w:tc>
          <w:tcPr>
            <w:tcW w:w="1469" w:type="dxa"/>
            <w:shd w:val="clear" w:color="000000" w:fill="000080"/>
            <w:noWrap/>
            <w:vAlign w:val="bottom"/>
            <w:hideMark/>
          </w:tcPr>
          <w:p w14:paraId="5BC92F8B"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336.807,24</w:t>
            </w:r>
          </w:p>
        </w:tc>
        <w:tc>
          <w:tcPr>
            <w:tcW w:w="1469" w:type="dxa"/>
            <w:shd w:val="clear" w:color="000000" w:fill="000080"/>
            <w:noWrap/>
            <w:vAlign w:val="bottom"/>
            <w:hideMark/>
          </w:tcPr>
          <w:p w14:paraId="5031C0F6"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34,82%</w:t>
            </w:r>
          </w:p>
        </w:tc>
      </w:tr>
      <w:tr w:rsidR="00AA4F64" w:rsidRPr="00CE57E8" w14:paraId="035AADCA" w14:textId="77777777" w:rsidTr="00AA4F64">
        <w:trPr>
          <w:trHeight w:val="247"/>
        </w:trPr>
        <w:tc>
          <w:tcPr>
            <w:tcW w:w="2843" w:type="dxa"/>
            <w:shd w:val="clear" w:color="000000" w:fill="0000FF"/>
            <w:noWrap/>
            <w:vAlign w:val="bottom"/>
            <w:hideMark/>
          </w:tcPr>
          <w:p w14:paraId="51DE3E3D"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Glava</w:t>
            </w:r>
          </w:p>
        </w:tc>
        <w:tc>
          <w:tcPr>
            <w:tcW w:w="831" w:type="dxa"/>
            <w:shd w:val="clear" w:color="000000" w:fill="0000FF"/>
            <w:noWrap/>
            <w:vAlign w:val="bottom"/>
            <w:hideMark/>
          </w:tcPr>
          <w:p w14:paraId="56069DB3"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10101</w:t>
            </w:r>
          </w:p>
        </w:tc>
        <w:tc>
          <w:tcPr>
            <w:tcW w:w="7349" w:type="dxa"/>
            <w:shd w:val="clear" w:color="000000" w:fill="0000FF"/>
            <w:noWrap/>
            <w:vAlign w:val="bottom"/>
            <w:hideMark/>
          </w:tcPr>
          <w:p w14:paraId="56DCB950"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PREDSTAVNIČKA I IZVRŠNA TIJELA</w:t>
            </w:r>
          </w:p>
        </w:tc>
        <w:tc>
          <w:tcPr>
            <w:tcW w:w="1473" w:type="dxa"/>
            <w:shd w:val="clear" w:color="000000" w:fill="0000FF"/>
            <w:noWrap/>
            <w:vAlign w:val="bottom"/>
            <w:hideMark/>
          </w:tcPr>
          <w:p w14:paraId="6CBE115E"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967.286,00</w:t>
            </w:r>
          </w:p>
        </w:tc>
        <w:tc>
          <w:tcPr>
            <w:tcW w:w="1469" w:type="dxa"/>
            <w:shd w:val="clear" w:color="000000" w:fill="0000FF"/>
            <w:noWrap/>
            <w:vAlign w:val="bottom"/>
            <w:hideMark/>
          </w:tcPr>
          <w:p w14:paraId="52AD4526"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336.807,24</w:t>
            </w:r>
          </w:p>
        </w:tc>
        <w:tc>
          <w:tcPr>
            <w:tcW w:w="1469" w:type="dxa"/>
            <w:shd w:val="clear" w:color="000000" w:fill="0000FF"/>
            <w:noWrap/>
            <w:vAlign w:val="bottom"/>
            <w:hideMark/>
          </w:tcPr>
          <w:p w14:paraId="5C42A256"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34,82%</w:t>
            </w:r>
          </w:p>
        </w:tc>
      </w:tr>
      <w:tr w:rsidR="00AA4F64" w:rsidRPr="00CE57E8" w14:paraId="73443701" w14:textId="77777777" w:rsidTr="00AA4F64">
        <w:trPr>
          <w:trHeight w:val="247"/>
        </w:trPr>
        <w:tc>
          <w:tcPr>
            <w:tcW w:w="2843" w:type="dxa"/>
            <w:shd w:val="clear" w:color="000000" w:fill="000080"/>
            <w:noWrap/>
            <w:vAlign w:val="bottom"/>
            <w:hideMark/>
          </w:tcPr>
          <w:p w14:paraId="48C9CB1D"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Razdjel</w:t>
            </w:r>
          </w:p>
        </w:tc>
        <w:tc>
          <w:tcPr>
            <w:tcW w:w="831" w:type="dxa"/>
            <w:shd w:val="clear" w:color="000000" w:fill="000080"/>
            <w:noWrap/>
            <w:vAlign w:val="bottom"/>
            <w:hideMark/>
          </w:tcPr>
          <w:p w14:paraId="0082023D"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102</w:t>
            </w:r>
          </w:p>
        </w:tc>
        <w:tc>
          <w:tcPr>
            <w:tcW w:w="7349" w:type="dxa"/>
            <w:shd w:val="clear" w:color="000000" w:fill="000080"/>
            <w:noWrap/>
            <w:vAlign w:val="bottom"/>
            <w:hideMark/>
          </w:tcPr>
          <w:p w14:paraId="169C8474"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JEDINSTVENI UPRAVNI ODJEL</w:t>
            </w:r>
          </w:p>
        </w:tc>
        <w:tc>
          <w:tcPr>
            <w:tcW w:w="1473" w:type="dxa"/>
            <w:shd w:val="clear" w:color="000000" w:fill="000080"/>
            <w:noWrap/>
            <w:vAlign w:val="bottom"/>
            <w:hideMark/>
          </w:tcPr>
          <w:p w14:paraId="0D9202A7"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28.428.473,00</w:t>
            </w:r>
          </w:p>
        </w:tc>
        <w:tc>
          <w:tcPr>
            <w:tcW w:w="1469" w:type="dxa"/>
            <w:shd w:val="clear" w:color="000000" w:fill="000080"/>
            <w:noWrap/>
            <w:vAlign w:val="bottom"/>
            <w:hideMark/>
          </w:tcPr>
          <w:p w14:paraId="357C7B9A"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8.764.928,59</w:t>
            </w:r>
          </w:p>
        </w:tc>
        <w:tc>
          <w:tcPr>
            <w:tcW w:w="1469" w:type="dxa"/>
            <w:shd w:val="clear" w:color="000000" w:fill="000080"/>
            <w:noWrap/>
            <w:vAlign w:val="bottom"/>
            <w:hideMark/>
          </w:tcPr>
          <w:p w14:paraId="039E8440"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30,83%</w:t>
            </w:r>
          </w:p>
        </w:tc>
      </w:tr>
      <w:tr w:rsidR="00AA4F64" w:rsidRPr="00CE57E8" w14:paraId="0842D263" w14:textId="77777777" w:rsidTr="00AA4F64">
        <w:trPr>
          <w:trHeight w:val="247"/>
        </w:trPr>
        <w:tc>
          <w:tcPr>
            <w:tcW w:w="2843" w:type="dxa"/>
            <w:shd w:val="clear" w:color="000000" w:fill="0000FF"/>
            <w:noWrap/>
            <w:vAlign w:val="bottom"/>
            <w:hideMark/>
          </w:tcPr>
          <w:p w14:paraId="1AFF2491"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Glava</w:t>
            </w:r>
          </w:p>
        </w:tc>
        <w:tc>
          <w:tcPr>
            <w:tcW w:w="831" w:type="dxa"/>
            <w:shd w:val="clear" w:color="000000" w:fill="0000FF"/>
            <w:noWrap/>
            <w:vAlign w:val="bottom"/>
            <w:hideMark/>
          </w:tcPr>
          <w:p w14:paraId="492A8440"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10201</w:t>
            </w:r>
          </w:p>
        </w:tc>
        <w:tc>
          <w:tcPr>
            <w:tcW w:w="7349" w:type="dxa"/>
            <w:shd w:val="clear" w:color="000000" w:fill="0000FF"/>
            <w:noWrap/>
            <w:vAlign w:val="bottom"/>
            <w:hideMark/>
          </w:tcPr>
          <w:p w14:paraId="7F206037"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JEDINSTVENI UPRAVNI ODJEL</w:t>
            </w:r>
          </w:p>
        </w:tc>
        <w:tc>
          <w:tcPr>
            <w:tcW w:w="1473" w:type="dxa"/>
            <w:shd w:val="clear" w:color="000000" w:fill="0000FF"/>
            <w:noWrap/>
            <w:vAlign w:val="bottom"/>
            <w:hideMark/>
          </w:tcPr>
          <w:p w14:paraId="18181D70"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22.646.681,00</w:t>
            </w:r>
          </w:p>
        </w:tc>
        <w:tc>
          <w:tcPr>
            <w:tcW w:w="1469" w:type="dxa"/>
            <w:shd w:val="clear" w:color="000000" w:fill="0000FF"/>
            <w:noWrap/>
            <w:vAlign w:val="bottom"/>
            <w:hideMark/>
          </w:tcPr>
          <w:p w14:paraId="702E041D"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5.833.812,75</w:t>
            </w:r>
          </w:p>
        </w:tc>
        <w:tc>
          <w:tcPr>
            <w:tcW w:w="1469" w:type="dxa"/>
            <w:shd w:val="clear" w:color="000000" w:fill="0000FF"/>
            <w:noWrap/>
            <w:vAlign w:val="bottom"/>
            <w:hideMark/>
          </w:tcPr>
          <w:p w14:paraId="3060AFBE"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25,76%</w:t>
            </w:r>
          </w:p>
        </w:tc>
      </w:tr>
      <w:tr w:rsidR="00AA4F64" w:rsidRPr="00CE57E8" w14:paraId="43F65B58" w14:textId="77777777" w:rsidTr="00AA4F64">
        <w:trPr>
          <w:trHeight w:val="247"/>
        </w:trPr>
        <w:tc>
          <w:tcPr>
            <w:tcW w:w="2843" w:type="dxa"/>
            <w:shd w:val="clear" w:color="000000" w:fill="0000FF"/>
            <w:noWrap/>
            <w:vAlign w:val="bottom"/>
            <w:hideMark/>
          </w:tcPr>
          <w:p w14:paraId="068DC296"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Glava</w:t>
            </w:r>
          </w:p>
        </w:tc>
        <w:tc>
          <w:tcPr>
            <w:tcW w:w="831" w:type="dxa"/>
            <w:shd w:val="clear" w:color="000000" w:fill="0000FF"/>
            <w:noWrap/>
            <w:vAlign w:val="bottom"/>
            <w:hideMark/>
          </w:tcPr>
          <w:p w14:paraId="076EA4D3"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10202</w:t>
            </w:r>
          </w:p>
        </w:tc>
        <w:tc>
          <w:tcPr>
            <w:tcW w:w="7349" w:type="dxa"/>
            <w:shd w:val="clear" w:color="000000" w:fill="0000FF"/>
            <w:noWrap/>
            <w:vAlign w:val="bottom"/>
            <w:hideMark/>
          </w:tcPr>
          <w:p w14:paraId="3AB5EC33"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USTANOVE U PREDŠKOLSKOM ODGOJU</w:t>
            </w:r>
          </w:p>
        </w:tc>
        <w:tc>
          <w:tcPr>
            <w:tcW w:w="1473" w:type="dxa"/>
            <w:shd w:val="clear" w:color="000000" w:fill="0000FF"/>
            <w:noWrap/>
            <w:vAlign w:val="bottom"/>
            <w:hideMark/>
          </w:tcPr>
          <w:p w14:paraId="7033272F"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1.384.550,00</w:t>
            </w:r>
          </w:p>
        </w:tc>
        <w:tc>
          <w:tcPr>
            <w:tcW w:w="1469" w:type="dxa"/>
            <w:shd w:val="clear" w:color="000000" w:fill="0000FF"/>
            <w:noWrap/>
            <w:vAlign w:val="bottom"/>
            <w:hideMark/>
          </w:tcPr>
          <w:p w14:paraId="75731AED"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757.705,04</w:t>
            </w:r>
          </w:p>
        </w:tc>
        <w:tc>
          <w:tcPr>
            <w:tcW w:w="1469" w:type="dxa"/>
            <w:shd w:val="clear" w:color="000000" w:fill="0000FF"/>
            <w:noWrap/>
            <w:vAlign w:val="bottom"/>
            <w:hideMark/>
          </w:tcPr>
          <w:p w14:paraId="5BDCE2D1"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54,73%</w:t>
            </w:r>
          </w:p>
        </w:tc>
      </w:tr>
      <w:tr w:rsidR="00AA4F64" w:rsidRPr="00CE57E8" w14:paraId="1294563B" w14:textId="77777777" w:rsidTr="00AA4F64">
        <w:trPr>
          <w:trHeight w:val="247"/>
        </w:trPr>
        <w:tc>
          <w:tcPr>
            <w:tcW w:w="2843" w:type="dxa"/>
            <w:shd w:val="clear" w:color="000000" w:fill="9999FF"/>
            <w:noWrap/>
            <w:vAlign w:val="bottom"/>
            <w:hideMark/>
          </w:tcPr>
          <w:p w14:paraId="5D1B1CA1"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Proračunski korisnik</w:t>
            </w:r>
          </w:p>
        </w:tc>
        <w:tc>
          <w:tcPr>
            <w:tcW w:w="831" w:type="dxa"/>
            <w:shd w:val="clear" w:color="000000" w:fill="9999FF"/>
            <w:noWrap/>
            <w:vAlign w:val="bottom"/>
            <w:hideMark/>
          </w:tcPr>
          <w:p w14:paraId="74262846"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34475</w:t>
            </w:r>
          </w:p>
        </w:tc>
        <w:tc>
          <w:tcPr>
            <w:tcW w:w="7349" w:type="dxa"/>
            <w:shd w:val="clear" w:color="000000" w:fill="9999FF"/>
            <w:noWrap/>
            <w:vAlign w:val="bottom"/>
            <w:hideMark/>
          </w:tcPr>
          <w:p w14:paraId="76E3F2D2"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Dječji vrtić Baltazar</w:t>
            </w:r>
          </w:p>
        </w:tc>
        <w:tc>
          <w:tcPr>
            <w:tcW w:w="1473" w:type="dxa"/>
            <w:shd w:val="clear" w:color="000000" w:fill="9999FF"/>
            <w:noWrap/>
            <w:vAlign w:val="bottom"/>
            <w:hideMark/>
          </w:tcPr>
          <w:p w14:paraId="21E769FD"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1.384.550,00</w:t>
            </w:r>
          </w:p>
        </w:tc>
        <w:tc>
          <w:tcPr>
            <w:tcW w:w="1469" w:type="dxa"/>
            <w:shd w:val="clear" w:color="000000" w:fill="9999FF"/>
            <w:noWrap/>
            <w:vAlign w:val="bottom"/>
            <w:hideMark/>
          </w:tcPr>
          <w:p w14:paraId="45D9C096"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757.705,04</w:t>
            </w:r>
          </w:p>
        </w:tc>
        <w:tc>
          <w:tcPr>
            <w:tcW w:w="1469" w:type="dxa"/>
            <w:shd w:val="clear" w:color="000000" w:fill="9999FF"/>
            <w:noWrap/>
            <w:vAlign w:val="bottom"/>
            <w:hideMark/>
          </w:tcPr>
          <w:p w14:paraId="4DBE24BD"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54,73%</w:t>
            </w:r>
          </w:p>
        </w:tc>
      </w:tr>
      <w:tr w:rsidR="00AA4F64" w:rsidRPr="00CE57E8" w14:paraId="5CA1E5E7" w14:textId="77777777" w:rsidTr="00AA4F64">
        <w:trPr>
          <w:trHeight w:val="247"/>
        </w:trPr>
        <w:tc>
          <w:tcPr>
            <w:tcW w:w="2843" w:type="dxa"/>
            <w:shd w:val="clear" w:color="000000" w:fill="0000FF"/>
            <w:noWrap/>
            <w:vAlign w:val="bottom"/>
            <w:hideMark/>
          </w:tcPr>
          <w:p w14:paraId="5FBCDAAA"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Glava</w:t>
            </w:r>
          </w:p>
        </w:tc>
        <w:tc>
          <w:tcPr>
            <w:tcW w:w="831" w:type="dxa"/>
            <w:shd w:val="clear" w:color="000000" w:fill="0000FF"/>
            <w:noWrap/>
            <w:vAlign w:val="bottom"/>
            <w:hideMark/>
          </w:tcPr>
          <w:p w14:paraId="6B1DA5AA"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10203</w:t>
            </w:r>
          </w:p>
        </w:tc>
        <w:tc>
          <w:tcPr>
            <w:tcW w:w="7349" w:type="dxa"/>
            <w:shd w:val="clear" w:color="000000" w:fill="0000FF"/>
            <w:noWrap/>
            <w:vAlign w:val="bottom"/>
            <w:hideMark/>
          </w:tcPr>
          <w:p w14:paraId="6B6958E6"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USTANOVE U KULTURI</w:t>
            </w:r>
          </w:p>
        </w:tc>
        <w:tc>
          <w:tcPr>
            <w:tcW w:w="1473" w:type="dxa"/>
            <w:shd w:val="clear" w:color="000000" w:fill="0000FF"/>
            <w:noWrap/>
            <w:vAlign w:val="bottom"/>
            <w:hideMark/>
          </w:tcPr>
          <w:p w14:paraId="4384705B"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329.462,00</w:t>
            </w:r>
          </w:p>
        </w:tc>
        <w:tc>
          <w:tcPr>
            <w:tcW w:w="1469" w:type="dxa"/>
            <w:shd w:val="clear" w:color="000000" w:fill="0000FF"/>
            <w:noWrap/>
            <w:vAlign w:val="bottom"/>
            <w:hideMark/>
          </w:tcPr>
          <w:p w14:paraId="4AD73630"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146.887,00</w:t>
            </w:r>
          </w:p>
        </w:tc>
        <w:tc>
          <w:tcPr>
            <w:tcW w:w="1469" w:type="dxa"/>
            <w:shd w:val="clear" w:color="000000" w:fill="0000FF"/>
            <w:noWrap/>
            <w:vAlign w:val="bottom"/>
            <w:hideMark/>
          </w:tcPr>
          <w:p w14:paraId="3D46B531"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44,58%</w:t>
            </w:r>
          </w:p>
        </w:tc>
      </w:tr>
      <w:tr w:rsidR="00AA4F64" w:rsidRPr="00CE57E8" w14:paraId="2AB0DBEF" w14:textId="77777777" w:rsidTr="00AA4F64">
        <w:trPr>
          <w:trHeight w:val="247"/>
        </w:trPr>
        <w:tc>
          <w:tcPr>
            <w:tcW w:w="2843" w:type="dxa"/>
            <w:shd w:val="clear" w:color="000000" w:fill="9999FF"/>
            <w:noWrap/>
            <w:vAlign w:val="bottom"/>
            <w:hideMark/>
          </w:tcPr>
          <w:p w14:paraId="49FDA53C"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Proračunski korisnik</w:t>
            </w:r>
          </w:p>
        </w:tc>
        <w:tc>
          <w:tcPr>
            <w:tcW w:w="831" w:type="dxa"/>
            <w:shd w:val="clear" w:color="000000" w:fill="9999FF"/>
            <w:noWrap/>
            <w:vAlign w:val="bottom"/>
            <w:hideMark/>
          </w:tcPr>
          <w:p w14:paraId="22B8D23B"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34539</w:t>
            </w:r>
          </w:p>
        </w:tc>
        <w:tc>
          <w:tcPr>
            <w:tcW w:w="7349" w:type="dxa"/>
            <w:shd w:val="clear" w:color="000000" w:fill="9999FF"/>
            <w:noWrap/>
            <w:vAlign w:val="bottom"/>
            <w:hideMark/>
          </w:tcPr>
          <w:p w14:paraId="2765D656"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Knjižnica i čitaonica Gračac</w:t>
            </w:r>
          </w:p>
        </w:tc>
        <w:tc>
          <w:tcPr>
            <w:tcW w:w="1473" w:type="dxa"/>
            <w:shd w:val="clear" w:color="000000" w:fill="9999FF"/>
            <w:noWrap/>
            <w:vAlign w:val="bottom"/>
            <w:hideMark/>
          </w:tcPr>
          <w:p w14:paraId="08DC5DDD"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329.462,00</w:t>
            </w:r>
          </w:p>
        </w:tc>
        <w:tc>
          <w:tcPr>
            <w:tcW w:w="1469" w:type="dxa"/>
            <w:shd w:val="clear" w:color="000000" w:fill="9999FF"/>
            <w:noWrap/>
            <w:vAlign w:val="bottom"/>
            <w:hideMark/>
          </w:tcPr>
          <w:p w14:paraId="090998BE"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146.887,00</w:t>
            </w:r>
          </w:p>
        </w:tc>
        <w:tc>
          <w:tcPr>
            <w:tcW w:w="1469" w:type="dxa"/>
            <w:shd w:val="clear" w:color="000000" w:fill="9999FF"/>
            <w:noWrap/>
            <w:vAlign w:val="bottom"/>
            <w:hideMark/>
          </w:tcPr>
          <w:p w14:paraId="50356001"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44,58%</w:t>
            </w:r>
          </w:p>
        </w:tc>
      </w:tr>
      <w:tr w:rsidR="00AA4F64" w:rsidRPr="00CE57E8" w14:paraId="27251D0E" w14:textId="77777777" w:rsidTr="00AA4F64">
        <w:trPr>
          <w:trHeight w:val="247"/>
        </w:trPr>
        <w:tc>
          <w:tcPr>
            <w:tcW w:w="2843" w:type="dxa"/>
            <w:shd w:val="clear" w:color="000000" w:fill="0000FF"/>
            <w:noWrap/>
            <w:vAlign w:val="bottom"/>
            <w:hideMark/>
          </w:tcPr>
          <w:p w14:paraId="5DF223EF"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Glava</w:t>
            </w:r>
          </w:p>
        </w:tc>
        <w:tc>
          <w:tcPr>
            <w:tcW w:w="831" w:type="dxa"/>
            <w:shd w:val="clear" w:color="000000" w:fill="0000FF"/>
            <w:noWrap/>
            <w:vAlign w:val="bottom"/>
            <w:hideMark/>
          </w:tcPr>
          <w:p w14:paraId="2D5965F0"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10204</w:t>
            </w:r>
          </w:p>
        </w:tc>
        <w:tc>
          <w:tcPr>
            <w:tcW w:w="7349" w:type="dxa"/>
            <w:shd w:val="clear" w:color="000000" w:fill="0000FF"/>
            <w:noWrap/>
            <w:vAlign w:val="bottom"/>
            <w:hideMark/>
          </w:tcPr>
          <w:p w14:paraId="59A8610F"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ZAŠTITA OD POŽARA I SPAŠAVANJE</w:t>
            </w:r>
          </w:p>
        </w:tc>
        <w:tc>
          <w:tcPr>
            <w:tcW w:w="1473" w:type="dxa"/>
            <w:shd w:val="clear" w:color="000000" w:fill="0000FF"/>
            <w:noWrap/>
            <w:vAlign w:val="bottom"/>
            <w:hideMark/>
          </w:tcPr>
          <w:p w14:paraId="2BA0511F"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3.897.780,00</w:t>
            </w:r>
          </w:p>
        </w:tc>
        <w:tc>
          <w:tcPr>
            <w:tcW w:w="1469" w:type="dxa"/>
            <w:shd w:val="clear" w:color="000000" w:fill="0000FF"/>
            <w:noWrap/>
            <w:vAlign w:val="bottom"/>
            <w:hideMark/>
          </w:tcPr>
          <w:p w14:paraId="4054CF7A"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1.960.157,80</w:t>
            </w:r>
          </w:p>
        </w:tc>
        <w:tc>
          <w:tcPr>
            <w:tcW w:w="1469" w:type="dxa"/>
            <w:shd w:val="clear" w:color="000000" w:fill="0000FF"/>
            <w:noWrap/>
            <w:vAlign w:val="bottom"/>
            <w:hideMark/>
          </w:tcPr>
          <w:p w14:paraId="10A86486"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50,29%</w:t>
            </w:r>
          </w:p>
        </w:tc>
      </w:tr>
      <w:tr w:rsidR="00AA4F64" w:rsidRPr="00CE57E8" w14:paraId="0467EFC5" w14:textId="77777777" w:rsidTr="00AA4F64">
        <w:trPr>
          <w:trHeight w:val="247"/>
        </w:trPr>
        <w:tc>
          <w:tcPr>
            <w:tcW w:w="2843" w:type="dxa"/>
            <w:shd w:val="clear" w:color="000000" w:fill="9999FF"/>
            <w:noWrap/>
            <w:vAlign w:val="bottom"/>
            <w:hideMark/>
          </w:tcPr>
          <w:p w14:paraId="55D87AA6"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Proračunski korisnik</w:t>
            </w:r>
          </w:p>
        </w:tc>
        <w:tc>
          <w:tcPr>
            <w:tcW w:w="831" w:type="dxa"/>
            <w:shd w:val="clear" w:color="000000" w:fill="9999FF"/>
            <w:noWrap/>
            <w:vAlign w:val="bottom"/>
            <w:hideMark/>
          </w:tcPr>
          <w:p w14:paraId="6CE626F7"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34514</w:t>
            </w:r>
          </w:p>
        </w:tc>
        <w:tc>
          <w:tcPr>
            <w:tcW w:w="7349" w:type="dxa"/>
            <w:shd w:val="clear" w:color="000000" w:fill="9999FF"/>
            <w:noWrap/>
            <w:vAlign w:val="bottom"/>
            <w:hideMark/>
          </w:tcPr>
          <w:p w14:paraId="5471CAD0"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Javna vatrogasna postrojba Gračac</w:t>
            </w:r>
          </w:p>
        </w:tc>
        <w:tc>
          <w:tcPr>
            <w:tcW w:w="1473" w:type="dxa"/>
            <w:shd w:val="clear" w:color="000000" w:fill="9999FF"/>
            <w:noWrap/>
            <w:vAlign w:val="bottom"/>
            <w:hideMark/>
          </w:tcPr>
          <w:p w14:paraId="2C7E7BC9"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3.897.780,00</w:t>
            </w:r>
          </w:p>
        </w:tc>
        <w:tc>
          <w:tcPr>
            <w:tcW w:w="1469" w:type="dxa"/>
            <w:shd w:val="clear" w:color="000000" w:fill="9999FF"/>
            <w:noWrap/>
            <w:vAlign w:val="bottom"/>
            <w:hideMark/>
          </w:tcPr>
          <w:p w14:paraId="0B5F88EB"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1.960.157,80</w:t>
            </w:r>
          </w:p>
        </w:tc>
        <w:tc>
          <w:tcPr>
            <w:tcW w:w="1469" w:type="dxa"/>
            <w:shd w:val="clear" w:color="000000" w:fill="9999FF"/>
            <w:noWrap/>
            <w:vAlign w:val="bottom"/>
            <w:hideMark/>
          </w:tcPr>
          <w:p w14:paraId="6B144A01"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50,29%</w:t>
            </w:r>
          </w:p>
        </w:tc>
      </w:tr>
      <w:tr w:rsidR="00AA4F64" w:rsidRPr="00CE57E8" w14:paraId="455BEAA0" w14:textId="77777777" w:rsidTr="00AA4F64">
        <w:trPr>
          <w:trHeight w:val="247"/>
        </w:trPr>
        <w:tc>
          <w:tcPr>
            <w:tcW w:w="2843" w:type="dxa"/>
            <w:shd w:val="clear" w:color="000000" w:fill="0000FF"/>
            <w:noWrap/>
            <w:vAlign w:val="bottom"/>
            <w:hideMark/>
          </w:tcPr>
          <w:p w14:paraId="2265FF28"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Glava</w:t>
            </w:r>
          </w:p>
        </w:tc>
        <w:tc>
          <w:tcPr>
            <w:tcW w:w="831" w:type="dxa"/>
            <w:shd w:val="clear" w:color="000000" w:fill="0000FF"/>
            <w:noWrap/>
            <w:vAlign w:val="bottom"/>
            <w:hideMark/>
          </w:tcPr>
          <w:p w14:paraId="3DFA69EA"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10205</w:t>
            </w:r>
          </w:p>
        </w:tc>
        <w:tc>
          <w:tcPr>
            <w:tcW w:w="7349" w:type="dxa"/>
            <w:shd w:val="clear" w:color="000000" w:fill="0000FF"/>
            <w:noWrap/>
            <w:vAlign w:val="bottom"/>
            <w:hideMark/>
          </w:tcPr>
          <w:p w14:paraId="4ABDFB51"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 xml:space="preserve">USTANOVE ZA RAZVOJ GOSPODARSTVA I TURIZMA </w:t>
            </w:r>
          </w:p>
        </w:tc>
        <w:tc>
          <w:tcPr>
            <w:tcW w:w="1473" w:type="dxa"/>
            <w:shd w:val="clear" w:color="000000" w:fill="0000FF"/>
            <w:noWrap/>
            <w:vAlign w:val="bottom"/>
            <w:hideMark/>
          </w:tcPr>
          <w:p w14:paraId="755F2CF0"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170.000,00</w:t>
            </w:r>
          </w:p>
        </w:tc>
        <w:tc>
          <w:tcPr>
            <w:tcW w:w="1469" w:type="dxa"/>
            <w:shd w:val="clear" w:color="000000" w:fill="0000FF"/>
            <w:noWrap/>
            <w:vAlign w:val="bottom"/>
            <w:hideMark/>
          </w:tcPr>
          <w:p w14:paraId="5F4BDD36"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66.366,00</w:t>
            </w:r>
          </w:p>
        </w:tc>
        <w:tc>
          <w:tcPr>
            <w:tcW w:w="1469" w:type="dxa"/>
            <w:shd w:val="clear" w:color="000000" w:fill="0000FF"/>
            <w:noWrap/>
            <w:vAlign w:val="bottom"/>
            <w:hideMark/>
          </w:tcPr>
          <w:p w14:paraId="7C723B5A"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39,04%</w:t>
            </w:r>
          </w:p>
        </w:tc>
      </w:tr>
      <w:tr w:rsidR="00AA4F64" w:rsidRPr="00CE57E8" w14:paraId="38A734A1" w14:textId="77777777" w:rsidTr="00AA4F64">
        <w:trPr>
          <w:trHeight w:val="247"/>
        </w:trPr>
        <w:tc>
          <w:tcPr>
            <w:tcW w:w="2843" w:type="dxa"/>
            <w:shd w:val="clear" w:color="000000" w:fill="9999FF"/>
            <w:noWrap/>
            <w:vAlign w:val="bottom"/>
            <w:hideMark/>
          </w:tcPr>
          <w:p w14:paraId="7244CA92"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Proračunski korisnik</w:t>
            </w:r>
          </w:p>
        </w:tc>
        <w:tc>
          <w:tcPr>
            <w:tcW w:w="831" w:type="dxa"/>
            <w:shd w:val="clear" w:color="000000" w:fill="9999FF"/>
            <w:noWrap/>
            <w:vAlign w:val="bottom"/>
            <w:hideMark/>
          </w:tcPr>
          <w:p w14:paraId="541C4A0F"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50830</w:t>
            </w:r>
          </w:p>
        </w:tc>
        <w:tc>
          <w:tcPr>
            <w:tcW w:w="7349" w:type="dxa"/>
            <w:shd w:val="clear" w:color="000000" w:fill="9999FF"/>
            <w:noWrap/>
            <w:vAlign w:val="bottom"/>
            <w:hideMark/>
          </w:tcPr>
          <w:p w14:paraId="5C520793" w14:textId="77777777" w:rsidR="00AA4F64" w:rsidRPr="00CE57E8" w:rsidRDefault="00AA4F64" w:rsidP="00AA4F64">
            <w:pPr>
              <w:rPr>
                <w:rFonts w:ascii="Arial" w:hAnsi="Arial" w:cs="Arial"/>
                <w:b/>
                <w:bCs/>
                <w:color w:val="FFFFFF"/>
                <w:sz w:val="20"/>
                <w:szCs w:val="20"/>
                <w:lang w:eastAsia="hr-HR"/>
              </w:rPr>
            </w:pPr>
            <w:r w:rsidRPr="00CE57E8">
              <w:rPr>
                <w:rFonts w:ascii="Arial" w:hAnsi="Arial" w:cs="Arial"/>
                <w:b/>
                <w:bCs/>
                <w:color w:val="FFFFFF"/>
                <w:sz w:val="20"/>
                <w:szCs w:val="20"/>
                <w:lang w:eastAsia="hr-HR"/>
              </w:rPr>
              <w:t>Razvojna agencija Općine Gračac</w:t>
            </w:r>
          </w:p>
        </w:tc>
        <w:tc>
          <w:tcPr>
            <w:tcW w:w="1473" w:type="dxa"/>
            <w:shd w:val="clear" w:color="000000" w:fill="9999FF"/>
            <w:noWrap/>
            <w:vAlign w:val="bottom"/>
            <w:hideMark/>
          </w:tcPr>
          <w:p w14:paraId="51F98258"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170.000,00</w:t>
            </w:r>
          </w:p>
        </w:tc>
        <w:tc>
          <w:tcPr>
            <w:tcW w:w="1469" w:type="dxa"/>
            <w:shd w:val="clear" w:color="000000" w:fill="9999FF"/>
            <w:noWrap/>
            <w:vAlign w:val="bottom"/>
            <w:hideMark/>
          </w:tcPr>
          <w:p w14:paraId="6C0A520B"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66.366,00</w:t>
            </w:r>
          </w:p>
        </w:tc>
        <w:tc>
          <w:tcPr>
            <w:tcW w:w="1469" w:type="dxa"/>
            <w:shd w:val="clear" w:color="000000" w:fill="9999FF"/>
            <w:noWrap/>
            <w:vAlign w:val="bottom"/>
            <w:hideMark/>
          </w:tcPr>
          <w:p w14:paraId="62FA554C" w14:textId="77777777" w:rsidR="00AA4F64" w:rsidRPr="00CE57E8" w:rsidRDefault="00AA4F64" w:rsidP="00AA4F64">
            <w:pPr>
              <w:jc w:val="right"/>
              <w:rPr>
                <w:rFonts w:ascii="Arial" w:hAnsi="Arial" w:cs="Arial"/>
                <w:b/>
                <w:bCs/>
                <w:color w:val="FFFFFF"/>
                <w:sz w:val="20"/>
                <w:szCs w:val="20"/>
                <w:lang w:eastAsia="hr-HR"/>
              </w:rPr>
            </w:pPr>
            <w:r w:rsidRPr="00CE57E8">
              <w:rPr>
                <w:rFonts w:ascii="Arial" w:hAnsi="Arial" w:cs="Arial"/>
                <w:b/>
                <w:bCs/>
                <w:color w:val="FFFFFF"/>
                <w:sz w:val="20"/>
                <w:szCs w:val="20"/>
                <w:lang w:eastAsia="hr-HR"/>
              </w:rPr>
              <w:t>39,04%</w:t>
            </w:r>
          </w:p>
        </w:tc>
      </w:tr>
    </w:tbl>
    <w:p w14:paraId="019ACD2C" w14:textId="77777777" w:rsidR="00AA4F64" w:rsidRPr="00256425" w:rsidRDefault="00AA4F64" w:rsidP="00AA4F64">
      <w:pPr>
        <w:rPr>
          <w:rFonts w:ascii="Cambria" w:hAnsi="Cambria"/>
        </w:rPr>
      </w:pPr>
    </w:p>
    <w:p w14:paraId="2ABDCBCE" w14:textId="77777777" w:rsidR="00AA4F64" w:rsidRDefault="00AA4F64" w:rsidP="00AA4F64">
      <w:pPr>
        <w:rPr>
          <w:rFonts w:ascii="Cambria" w:hAnsi="Cambria"/>
        </w:rPr>
      </w:pPr>
    </w:p>
    <w:p w14:paraId="4E4067DE" w14:textId="77777777" w:rsidR="00AA4F64" w:rsidRDefault="00AA4F64" w:rsidP="00AA4F64">
      <w:pPr>
        <w:rPr>
          <w:rFonts w:ascii="Cambria" w:hAnsi="Cambria"/>
        </w:rPr>
      </w:pPr>
    </w:p>
    <w:p w14:paraId="17DD8050" w14:textId="77777777" w:rsidR="00AA4F64" w:rsidRDefault="00AA4F64" w:rsidP="00AA4F64">
      <w:pPr>
        <w:rPr>
          <w:rFonts w:ascii="Cambria" w:hAnsi="Cambria"/>
        </w:rPr>
      </w:pPr>
    </w:p>
    <w:p w14:paraId="279031F7" w14:textId="77777777" w:rsidR="00AA4F64" w:rsidRDefault="00AA4F64" w:rsidP="00AA4F64">
      <w:pPr>
        <w:rPr>
          <w:rFonts w:ascii="Cambria" w:hAnsi="Cambria"/>
        </w:rPr>
      </w:pPr>
    </w:p>
    <w:p w14:paraId="61D98D59" w14:textId="77777777" w:rsidR="00AA4F64" w:rsidRDefault="00AA4F64" w:rsidP="00AA4F64">
      <w:pPr>
        <w:rPr>
          <w:rFonts w:ascii="Cambria" w:hAnsi="Cambria"/>
        </w:rPr>
      </w:pPr>
    </w:p>
    <w:p w14:paraId="72106725" w14:textId="77777777" w:rsidR="00AA4F64" w:rsidRPr="00256425" w:rsidRDefault="00AA4F64" w:rsidP="00AA4F64">
      <w:pPr>
        <w:rPr>
          <w:rFonts w:ascii="Cambria" w:hAnsi="Cambria"/>
        </w:rPr>
      </w:pPr>
    </w:p>
    <w:p w14:paraId="7A51F225" w14:textId="77777777" w:rsidR="00AA4F64" w:rsidRPr="00256425" w:rsidRDefault="00AA4F64" w:rsidP="00AA4F64">
      <w:pP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1861"/>
        <w:gridCol w:w="9452"/>
        <w:gridCol w:w="1828"/>
        <w:gridCol w:w="1573"/>
        <w:gridCol w:w="1184"/>
      </w:tblGrid>
      <w:tr w:rsidR="00AA4F64" w:rsidRPr="00CE6232" w14:paraId="4C201F50" w14:textId="77777777" w:rsidTr="00AA4F64">
        <w:trPr>
          <w:trHeight w:val="255"/>
        </w:trPr>
        <w:tc>
          <w:tcPr>
            <w:tcW w:w="0" w:type="auto"/>
            <w:shd w:val="clear" w:color="000000" w:fill="969696"/>
            <w:noWrap/>
            <w:vAlign w:val="bottom"/>
            <w:hideMark/>
          </w:tcPr>
          <w:p w14:paraId="34C3717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69696"/>
            <w:noWrap/>
            <w:vAlign w:val="bottom"/>
            <w:hideMark/>
          </w:tcPr>
          <w:p w14:paraId="48E413E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Organizacijska klasifikacija</w:t>
            </w:r>
          </w:p>
        </w:tc>
        <w:tc>
          <w:tcPr>
            <w:tcW w:w="0" w:type="auto"/>
            <w:shd w:val="clear" w:color="000000" w:fill="969696"/>
            <w:noWrap/>
            <w:vAlign w:val="bottom"/>
            <w:hideMark/>
          </w:tcPr>
          <w:p w14:paraId="70DD726A"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969696"/>
            <w:noWrap/>
            <w:vAlign w:val="bottom"/>
            <w:hideMark/>
          </w:tcPr>
          <w:p w14:paraId="7A7B4E5B"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969696"/>
            <w:noWrap/>
            <w:vAlign w:val="bottom"/>
            <w:hideMark/>
          </w:tcPr>
          <w:p w14:paraId="6779F104"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r>
      <w:tr w:rsidR="00AA4F64" w:rsidRPr="00CE6232" w14:paraId="11B5BF85" w14:textId="77777777" w:rsidTr="00AA4F64">
        <w:trPr>
          <w:trHeight w:val="255"/>
        </w:trPr>
        <w:tc>
          <w:tcPr>
            <w:tcW w:w="0" w:type="auto"/>
            <w:shd w:val="clear" w:color="000000" w:fill="969696"/>
            <w:noWrap/>
            <w:vAlign w:val="bottom"/>
            <w:hideMark/>
          </w:tcPr>
          <w:p w14:paraId="075E196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69696"/>
            <w:noWrap/>
            <w:vAlign w:val="bottom"/>
            <w:hideMark/>
          </w:tcPr>
          <w:p w14:paraId="4000657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Izvori</w:t>
            </w:r>
          </w:p>
        </w:tc>
        <w:tc>
          <w:tcPr>
            <w:tcW w:w="0" w:type="auto"/>
            <w:shd w:val="clear" w:color="000000" w:fill="969696"/>
            <w:noWrap/>
            <w:vAlign w:val="bottom"/>
            <w:hideMark/>
          </w:tcPr>
          <w:p w14:paraId="6A428902"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969696"/>
            <w:noWrap/>
            <w:vAlign w:val="bottom"/>
            <w:hideMark/>
          </w:tcPr>
          <w:p w14:paraId="158F03B2"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969696"/>
            <w:noWrap/>
            <w:vAlign w:val="bottom"/>
            <w:hideMark/>
          </w:tcPr>
          <w:p w14:paraId="2A8D81B5"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r>
      <w:tr w:rsidR="00AA4F64" w:rsidRPr="00CE6232" w14:paraId="4037A38F" w14:textId="77777777" w:rsidTr="00AA4F64">
        <w:trPr>
          <w:trHeight w:val="255"/>
        </w:trPr>
        <w:tc>
          <w:tcPr>
            <w:tcW w:w="0" w:type="auto"/>
            <w:shd w:val="clear" w:color="000000" w:fill="969696"/>
            <w:noWrap/>
            <w:vAlign w:val="bottom"/>
            <w:hideMark/>
          </w:tcPr>
          <w:p w14:paraId="0480FEB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969696"/>
            <w:noWrap/>
            <w:vAlign w:val="bottom"/>
            <w:hideMark/>
          </w:tcPr>
          <w:p w14:paraId="63B8DBE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Projekt/Aktivnost</w:t>
            </w:r>
          </w:p>
        </w:tc>
        <w:tc>
          <w:tcPr>
            <w:tcW w:w="0" w:type="auto"/>
            <w:shd w:val="clear" w:color="000000" w:fill="969696"/>
            <w:noWrap/>
            <w:vAlign w:val="bottom"/>
            <w:hideMark/>
          </w:tcPr>
          <w:p w14:paraId="45D8AE1E"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VRSTA RASHODA I IZDATAKA</w:t>
            </w:r>
          </w:p>
        </w:tc>
        <w:tc>
          <w:tcPr>
            <w:tcW w:w="0" w:type="auto"/>
            <w:shd w:val="clear" w:color="000000" w:fill="969696"/>
            <w:noWrap/>
            <w:vAlign w:val="bottom"/>
            <w:hideMark/>
          </w:tcPr>
          <w:p w14:paraId="249C8B25"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Izvorni plan 2021</w:t>
            </w:r>
          </w:p>
        </w:tc>
        <w:tc>
          <w:tcPr>
            <w:tcW w:w="0" w:type="auto"/>
            <w:shd w:val="clear" w:color="000000" w:fill="969696"/>
            <w:noWrap/>
            <w:vAlign w:val="bottom"/>
            <w:hideMark/>
          </w:tcPr>
          <w:p w14:paraId="2492C08B"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Izvršenje 2021</w:t>
            </w:r>
          </w:p>
        </w:tc>
        <w:tc>
          <w:tcPr>
            <w:tcW w:w="0" w:type="auto"/>
            <w:shd w:val="clear" w:color="000000" w:fill="969696"/>
            <w:noWrap/>
            <w:vAlign w:val="bottom"/>
            <w:hideMark/>
          </w:tcPr>
          <w:p w14:paraId="2CF14D85"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Indeks 2/1</w:t>
            </w:r>
          </w:p>
        </w:tc>
      </w:tr>
      <w:tr w:rsidR="00AA4F64" w:rsidRPr="00CE6232" w14:paraId="7E39EAFD" w14:textId="77777777" w:rsidTr="00AA4F64">
        <w:trPr>
          <w:trHeight w:val="255"/>
        </w:trPr>
        <w:tc>
          <w:tcPr>
            <w:tcW w:w="0" w:type="auto"/>
            <w:gridSpan w:val="3"/>
            <w:shd w:val="clear" w:color="000000" w:fill="969696"/>
            <w:noWrap/>
            <w:vAlign w:val="bottom"/>
            <w:hideMark/>
          </w:tcPr>
          <w:p w14:paraId="318A804A"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969696"/>
            <w:noWrap/>
            <w:vAlign w:val="bottom"/>
            <w:hideMark/>
          </w:tcPr>
          <w:p w14:paraId="29685A78"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1</w:t>
            </w:r>
          </w:p>
        </w:tc>
        <w:tc>
          <w:tcPr>
            <w:tcW w:w="0" w:type="auto"/>
            <w:shd w:val="clear" w:color="000000" w:fill="969696"/>
            <w:noWrap/>
            <w:vAlign w:val="bottom"/>
            <w:hideMark/>
          </w:tcPr>
          <w:p w14:paraId="2363814A"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2</w:t>
            </w:r>
          </w:p>
        </w:tc>
        <w:tc>
          <w:tcPr>
            <w:tcW w:w="0" w:type="auto"/>
            <w:shd w:val="clear" w:color="000000" w:fill="969696"/>
            <w:noWrap/>
            <w:vAlign w:val="bottom"/>
            <w:hideMark/>
          </w:tcPr>
          <w:p w14:paraId="3B63C99A" w14:textId="77777777" w:rsidR="00AA4F64" w:rsidRPr="00CE6232" w:rsidRDefault="00AA4F64" w:rsidP="00AA4F64">
            <w:pPr>
              <w:jc w:val="center"/>
              <w:rPr>
                <w:rFonts w:ascii="Arial" w:hAnsi="Arial" w:cs="Arial"/>
                <w:b/>
                <w:bCs/>
                <w:sz w:val="20"/>
                <w:szCs w:val="20"/>
                <w:lang w:eastAsia="hr-HR"/>
              </w:rPr>
            </w:pPr>
            <w:r w:rsidRPr="00CE6232">
              <w:rPr>
                <w:rFonts w:ascii="Arial" w:hAnsi="Arial" w:cs="Arial"/>
                <w:b/>
                <w:bCs/>
                <w:sz w:val="20"/>
                <w:szCs w:val="20"/>
                <w:lang w:eastAsia="hr-HR"/>
              </w:rPr>
              <w:t>3</w:t>
            </w:r>
          </w:p>
        </w:tc>
      </w:tr>
      <w:tr w:rsidR="00AA4F64" w:rsidRPr="00CE6232" w14:paraId="4C8C8054" w14:textId="77777777" w:rsidTr="00AA4F64">
        <w:trPr>
          <w:trHeight w:val="255"/>
        </w:trPr>
        <w:tc>
          <w:tcPr>
            <w:tcW w:w="0" w:type="auto"/>
            <w:shd w:val="clear" w:color="000000" w:fill="C0C0C0"/>
            <w:noWrap/>
            <w:vAlign w:val="bottom"/>
            <w:hideMark/>
          </w:tcPr>
          <w:p w14:paraId="0EF8E825" w14:textId="77777777" w:rsidR="00AA4F64" w:rsidRPr="00CE6232" w:rsidRDefault="00AA4F64" w:rsidP="00AA4F64">
            <w:pPr>
              <w:rPr>
                <w:rFonts w:ascii="Arial" w:hAnsi="Arial" w:cs="Arial"/>
                <w:b/>
                <w:bCs/>
                <w:color w:val="FFFFFF"/>
                <w:sz w:val="20"/>
                <w:szCs w:val="20"/>
                <w:lang w:eastAsia="hr-HR"/>
              </w:rPr>
            </w:pPr>
            <w:r w:rsidRPr="00CE6232">
              <w:rPr>
                <w:rFonts w:ascii="Arial" w:hAnsi="Arial" w:cs="Arial"/>
                <w:b/>
                <w:bCs/>
                <w:color w:val="FFFFFF"/>
                <w:sz w:val="20"/>
                <w:szCs w:val="20"/>
                <w:lang w:eastAsia="hr-HR"/>
              </w:rPr>
              <w:t> </w:t>
            </w:r>
          </w:p>
        </w:tc>
        <w:tc>
          <w:tcPr>
            <w:tcW w:w="0" w:type="auto"/>
            <w:gridSpan w:val="2"/>
            <w:shd w:val="clear" w:color="000000" w:fill="C0C0C0"/>
            <w:noWrap/>
            <w:vAlign w:val="bottom"/>
            <w:hideMark/>
          </w:tcPr>
          <w:p w14:paraId="7DEE8D35" w14:textId="77777777" w:rsidR="00AA4F64" w:rsidRPr="00CE6232" w:rsidRDefault="00AA4F64" w:rsidP="00AA4F64">
            <w:pPr>
              <w:rPr>
                <w:rFonts w:ascii="Arial" w:hAnsi="Arial" w:cs="Arial"/>
                <w:b/>
                <w:bCs/>
                <w:color w:val="FFFFFF"/>
                <w:sz w:val="20"/>
                <w:szCs w:val="20"/>
                <w:lang w:eastAsia="hr-HR"/>
              </w:rPr>
            </w:pPr>
            <w:r w:rsidRPr="00CE6232">
              <w:rPr>
                <w:rFonts w:ascii="Arial" w:hAnsi="Arial" w:cs="Arial"/>
                <w:b/>
                <w:bCs/>
                <w:color w:val="FFFFFF"/>
                <w:sz w:val="20"/>
                <w:szCs w:val="20"/>
                <w:lang w:eastAsia="hr-HR"/>
              </w:rPr>
              <w:t>UKUPNO RASHODI I IZDATCI</w:t>
            </w:r>
          </w:p>
        </w:tc>
        <w:tc>
          <w:tcPr>
            <w:tcW w:w="0" w:type="auto"/>
            <w:shd w:val="clear" w:color="000000" w:fill="C0C0C0"/>
            <w:noWrap/>
            <w:vAlign w:val="bottom"/>
            <w:hideMark/>
          </w:tcPr>
          <w:p w14:paraId="43AC2C2E" w14:textId="77777777" w:rsidR="00AA4F64" w:rsidRPr="00CE6232" w:rsidRDefault="00AA4F64" w:rsidP="00AA4F64">
            <w:pPr>
              <w:jc w:val="right"/>
              <w:rPr>
                <w:rFonts w:ascii="Arial" w:hAnsi="Arial" w:cs="Arial"/>
                <w:b/>
                <w:bCs/>
                <w:color w:val="FFFFFF"/>
                <w:sz w:val="20"/>
                <w:szCs w:val="20"/>
                <w:lang w:eastAsia="hr-HR"/>
              </w:rPr>
            </w:pPr>
            <w:r w:rsidRPr="00CE6232">
              <w:rPr>
                <w:rFonts w:ascii="Arial" w:hAnsi="Arial" w:cs="Arial"/>
                <w:b/>
                <w:bCs/>
                <w:color w:val="FFFFFF"/>
                <w:sz w:val="20"/>
                <w:szCs w:val="20"/>
                <w:lang w:eastAsia="hr-HR"/>
              </w:rPr>
              <w:t>29.395.759,00</w:t>
            </w:r>
          </w:p>
        </w:tc>
        <w:tc>
          <w:tcPr>
            <w:tcW w:w="0" w:type="auto"/>
            <w:shd w:val="clear" w:color="000000" w:fill="C0C0C0"/>
            <w:noWrap/>
            <w:vAlign w:val="bottom"/>
            <w:hideMark/>
          </w:tcPr>
          <w:p w14:paraId="3F27B95A" w14:textId="77777777" w:rsidR="00AA4F64" w:rsidRPr="00CE6232" w:rsidRDefault="00AA4F64" w:rsidP="00AA4F64">
            <w:pPr>
              <w:jc w:val="right"/>
              <w:rPr>
                <w:rFonts w:ascii="Arial" w:hAnsi="Arial" w:cs="Arial"/>
                <w:b/>
                <w:bCs/>
                <w:color w:val="FFFFFF"/>
                <w:sz w:val="20"/>
                <w:szCs w:val="20"/>
                <w:lang w:eastAsia="hr-HR"/>
              </w:rPr>
            </w:pPr>
            <w:r w:rsidRPr="00CE6232">
              <w:rPr>
                <w:rFonts w:ascii="Arial" w:hAnsi="Arial" w:cs="Arial"/>
                <w:b/>
                <w:bCs/>
                <w:color w:val="FFFFFF"/>
                <w:sz w:val="20"/>
                <w:szCs w:val="20"/>
                <w:lang w:eastAsia="hr-HR"/>
              </w:rPr>
              <w:t>9.101.735,83</w:t>
            </w:r>
          </w:p>
        </w:tc>
        <w:tc>
          <w:tcPr>
            <w:tcW w:w="0" w:type="auto"/>
            <w:shd w:val="clear" w:color="000000" w:fill="C0C0C0"/>
            <w:noWrap/>
            <w:vAlign w:val="bottom"/>
            <w:hideMark/>
          </w:tcPr>
          <w:p w14:paraId="71FE86F6" w14:textId="77777777" w:rsidR="00AA4F64" w:rsidRPr="00CE6232" w:rsidRDefault="00AA4F64" w:rsidP="00AA4F64">
            <w:pPr>
              <w:jc w:val="right"/>
              <w:rPr>
                <w:rFonts w:ascii="Arial" w:hAnsi="Arial" w:cs="Arial"/>
                <w:b/>
                <w:bCs/>
                <w:color w:val="FFFFFF"/>
                <w:sz w:val="20"/>
                <w:szCs w:val="20"/>
                <w:lang w:eastAsia="hr-HR"/>
              </w:rPr>
            </w:pPr>
            <w:r w:rsidRPr="00CE6232">
              <w:rPr>
                <w:rFonts w:ascii="Arial" w:hAnsi="Arial" w:cs="Arial"/>
                <w:b/>
                <w:bCs/>
                <w:color w:val="FFFFFF"/>
                <w:sz w:val="20"/>
                <w:szCs w:val="20"/>
                <w:lang w:eastAsia="hr-HR"/>
              </w:rPr>
              <w:t>30,96%</w:t>
            </w:r>
          </w:p>
        </w:tc>
      </w:tr>
      <w:tr w:rsidR="00AA4F64" w:rsidRPr="00CE6232" w14:paraId="5C0B0C3E" w14:textId="77777777" w:rsidTr="00AA4F64">
        <w:trPr>
          <w:trHeight w:val="255"/>
        </w:trPr>
        <w:tc>
          <w:tcPr>
            <w:tcW w:w="0" w:type="auto"/>
            <w:shd w:val="clear" w:color="000000" w:fill="9999FF"/>
            <w:noWrap/>
            <w:vAlign w:val="bottom"/>
            <w:hideMark/>
          </w:tcPr>
          <w:p w14:paraId="4524052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11E7C0C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RAZDJEL 101 PREDSTAVNIČKA I IZVRŠNA TIJELA</w:t>
            </w:r>
          </w:p>
        </w:tc>
        <w:tc>
          <w:tcPr>
            <w:tcW w:w="0" w:type="auto"/>
            <w:shd w:val="clear" w:color="000000" w:fill="9999FF"/>
            <w:noWrap/>
            <w:vAlign w:val="bottom"/>
            <w:hideMark/>
          </w:tcPr>
          <w:p w14:paraId="02DB70E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967.286,00</w:t>
            </w:r>
          </w:p>
        </w:tc>
        <w:tc>
          <w:tcPr>
            <w:tcW w:w="0" w:type="auto"/>
            <w:shd w:val="clear" w:color="000000" w:fill="9999FF"/>
            <w:noWrap/>
            <w:vAlign w:val="bottom"/>
            <w:hideMark/>
          </w:tcPr>
          <w:p w14:paraId="37881D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336.807,24</w:t>
            </w:r>
          </w:p>
        </w:tc>
        <w:tc>
          <w:tcPr>
            <w:tcW w:w="0" w:type="auto"/>
            <w:shd w:val="clear" w:color="000000" w:fill="9999FF"/>
            <w:noWrap/>
            <w:vAlign w:val="bottom"/>
            <w:hideMark/>
          </w:tcPr>
          <w:p w14:paraId="7BEA06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34,82%</w:t>
            </w:r>
          </w:p>
        </w:tc>
      </w:tr>
      <w:tr w:rsidR="00AA4F64" w:rsidRPr="00CE6232" w14:paraId="05A82208" w14:textId="77777777" w:rsidTr="00AA4F64">
        <w:trPr>
          <w:trHeight w:val="255"/>
        </w:trPr>
        <w:tc>
          <w:tcPr>
            <w:tcW w:w="0" w:type="auto"/>
            <w:shd w:val="clear" w:color="000000" w:fill="9999FF"/>
            <w:noWrap/>
            <w:vAlign w:val="bottom"/>
            <w:hideMark/>
          </w:tcPr>
          <w:p w14:paraId="2EE1947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1F089EC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GLAVA 10101 PREDSTAVNIČKA I IZVRŠNA TIJELA</w:t>
            </w:r>
          </w:p>
        </w:tc>
        <w:tc>
          <w:tcPr>
            <w:tcW w:w="0" w:type="auto"/>
            <w:shd w:val="clear" w:color="000000" w:fill="9999FF"/>
            <w:noWrap/>
            <w:vAlign w:val="bottom"/>
            <w:hideMark/>
          </w:tcPr>
          <w:p w14:paraId="28C0D9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967.286,00</w:t>
            </w:r>
          </w:p>
        </w:tc>
        <w:tc>
          <w:tcPr>
            <w:tcW w:w="0" w:type="auto"/>
            <w:shd w:val="clear" w:color="000000" w:fill="9999FF"/>
            <w:noWrap/>
            <w:vAlign w:val="bottom"/>
            <w:hideMark/>
          </w:tcPr>
          <w:p w14:paraId="09685BC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336.807,24</w:t>
            </w:r>
          </w:p>
        </w:tc>
        <w:tc>
          <w:tcPr>
            <w:tcW w:w="0" w:type="auto"/>
            <w:shd w:val="clear" w:color="000000" w:fill="9999FF"/>
            <w:noWrap/>
            <w:vAlign w:val="bottom"/>
            <w:hideMark/>
          </w:tcPr>
          <w:p w14:paraId="0394FC8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34,82%</w:t>
            </w:r>
          </w:p>
        </w:tc>
      </w:tr>
      <w:tr w:rsidR="00AA4F64" w:rsidRPr="00CE6232" w14:paraId="5F7802DC" w14:textId="77777777" w:rsidTr="00AA4F64">
        <w:trPr>
          <w:trHeight w:val="255"/>
        </w:trPr>
        <w:tc>
          <w:tcPr>
            <w:tcW w:w="0" w:type="auto"/>
            <w:shd w:val="clear" w:color="000000" w:fill="CCCCFF"/>
            <w:noWrap/>
            <w:vAlign w:val="bottom"/>
            <w:hideMark/>
          </w:tcPr>
          <w:p w14:paraId="1E2E4AB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0F56F6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2C088B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952.286,00</w:t>
            </w:r>
          </w:p>
        </w:tc>
        <w:tc>
          <w:tcPr>
            <w:tcW w:w="0" w:type="auto"/>
            <w:shd w:val="clear" w:color="000000" w:fill="CCCCFF"/>
            <w:noWrap/>
            <w:vAlign w:val="bottom"/>
            <w:hideMark/>
          </w:tcPr>
          <w:p w14:paraId="7F4A499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336.807,24</w:t>
            </w:r>
          </w:p>
        </w:tc>
        <w:tc>
          <w:tcPr>
            <w:tcW w:w="0" w:type="auto"/>
            <w:shd w:val="clear" w:color="000000" w:fill="CCCCFF"/>
            <w:noWrap/>
            <w:vAlign w:val="bottom"/>
            <w:hideMark/>
          </w:tcPr>
          <w:p w14:paraId="5FF5457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35,37%</w:t>
            </w:r>
          </w:p>
        </w:tc>
      </w:tr>
      <w:tr w:rsidR="00AA4F64" w:rsidRPr="00CE6232" w14:paraId="55060367" w14:textId="77777777" w:rsidTr="00AA4F64">
        <w:trPr>
          <w:trHeight w:val="255"/>
        </w:trPr>
        <w:tc>
          <w:tcPr>
            <w:tcW w:w="0" w:type="auto"/>
            <w:shd w:val="clear" w:color="000000" w:fill="CCCCFF"/>
            <w:noWrap/>
            <w:vAlign w:val="bottom"/>
            <w:hideMark/>
          </w:tcPr>
          <w:p w14:paraId="1A12971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63A95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2098B57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767.286,00</w:t>
            </w:r>
          </w:p>
        </w:tc>
        <w:tc>
          <w:tcPr>
            <w:tcW w:w="0" w:type="auto"/>
            <w:shd w:val="clear" w:color="000000" w:fill="CCCCFF"/>
            <w:noWrap/>
            <w:vAlign w:val="bottom"/>
            <w:hideMark/>
          </w:tcPr>
          <w:p w14:paraId="1D769D0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208.388,23</w:t>
            </w:r>
          </w:p>
        </w:tc>
        <w:tc>
          <w:tcPr>
            <w:tcW w:w="0" w:type="auto"/>
            <w:shd w:val="clear" w:color="000000" w:fill="CCCCFF"/>
            <w:noWrap/>
            <w:vAlign w:val="bottom"/>
            <w:hideMark/>
          </w:tcPr>
          <w:p w14:paraId="6A72E69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27,16%</w:t>
            </w:r>
          </w:p>
        </w:tc>
      </w:tr>
      <w:tr w:rsidR="00AA4F64" w:rsidRPr="00CE6232" w14:paraId="22130672" w14:textId="77777777" w:rsidTr="00AA4F64">
        <w:trPr>
          <w:trHeight w:val="255"/>
        </w:trPr>
        <w:tc>
          <w:tcPr>
            <w:tcW w:w="0" w:type="auto"/>
            <w:shd w:val="clear" w:color="000000" w:fill="CCCCFF"/>
            <w:noWrap/>
            <w:vAlign w:val="bottom"/>
            <w:hideMark/>
          </w:tcPr>
          <w:p w14:paraId="62BD759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955D0C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0C37BD8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185.000,00</w:t>
            </w:r>
          </w:p>
        </w:tc>
        <w:tc>
          <w:tcPr>
            <w:tcW w:w="0" w:type="auto"/>
            <w:shd w:val="clear" w:color="000000" w:fill="CCCCFF"/>
            <w:noWrap/>
            <w:vAlign w:val="bottom"/>
            <w:hideMark/>
          </w:tcPr>
          <w:p w14:paraId="516EF6A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128.419,01</w:t>
            </w:r>
          </w:p>
        </w:tc>
        <w:tc>
          <w:tcPr>
            <w:tcW w:w="0" w:type="auto"/>
            <w:shd w:val="clear" w:color="000000" w:fill="CCCCFF"/>
            <w:noWrap/>
            <w:vAlign w:val="bottom"/>
            <w:hideMark/>
          </w:tcPr>
          <w:p w14:paraId="28FA36B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69,42%</w:t>
            </w:r>
          </w:p>
        </w:tc>
      </w:tr>
      <w:tr w:rsidR="00AA4F64" w:rsidRPr="00CE6232" w14:paraId="19894A50" w14:textId="77777777" w:rsidTr="00AA4F64">
        <w:trPr>
          <w:trHeight w:val="255"/>
        </w:trPr>
        <w:tc>
          <w:tcPr>
            <w:tcW w:w="0" w:type="auto"/>
            <w:shd w:val="clear" w:color="000000" w:fill="CCCCFF"/>
            <w:noWrap/>
            <w:vAlign w:val="bottom"/>
            <w:hideMark/>
          </w:tcPr>
          <w:p w14:paraId="4EEAFAB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7A0F3E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4B9D25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47C6286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80882A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B01217C" w14:textId="77777777" w:rsidTr="00AA4F64">
        <w:trPr>
          <w:trHeight w:val="255"/>
        </w:trPr>
        <w:tc>
          <w:tcPr>
            <w:tcW w:w="0" w:type="auto"/>
            <w:shd w:val="clear" w:color="000000" w:fill="CCCCFF"/>
            <w:noWrap/>
            <w:vAlign w:val="bottom"/>
            <w:hideMark/>
          </w:tcPr>
          <w:p w14:paraId="42F4AC6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F863D3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5.2. Tekuće pomoći iz županijskog proračuna</w:t>
            </w:r>
          </w:p>
        </w:tc>
        <w:tc>
          <w:tcPr>
            <w:tcW w:w="0" w:type="auto"/>
            <w:shd w:val="clear" w:color="000000" w:fill="CCCCFF"/>
            <w:noWrap/>
            <w:vAlign w:val="bottom"/>
            <w:hideMark/>
          </w:tcPr>
          <w:p w14:paraId="1BE6318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6905FE3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5F7B5A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26A43CD" w14:textId="77777777" w:rsidTr="00AA4F64">
        <w:trPr>
          <w:trHeight w:val="255"/>
        </w:trPr>
        <w:tc>
          <w:tcPr>
            <w:tcW w:w="0" w:type="auto"/>
            <w:shd w:val="clear" w:color="000000" w:fill="FF9900"/>
            <w:noWrap/>
            <w:vAlign w:val="bottom"/>
            <w:hideMark/>
          </w:tcPr>
          <w:p w14:paraId="656E6D0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5858D33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1000</w:t>
            </w:r>
          </w:p>
        </w:tc>
        <w:tc>
          <w:tcPr>
            <w:tcW w:w="0" w:type="auto"/>
            <w:shd w:val="clear" w:color="000000" w:fill="FF9900"/>
            <w:noWrap/>
            <w:vAlign w:val="bottom"/>
            <w:hideMark/>
          </w:tcPr>
          <w:p w14:paraId="62AB0D7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Redovne djelatnosti predstavničkog i izvršnog tijela</w:t>
            </w:r>
          </w:p>
        </w:tc>
        <w:tc>
          <w:tcPr>
            <w:tcW w:w="0" w:type="auto"/>
            <w:shd w:val="clear" w:color="000000" w:fill="FF9900"/>
            <w:noWrap/>
            <w:vAlign w:val="bottom"/>
            <w:hideMark/>
          </w:tcPr>
          <w:p w14:paraId="5730621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967.286,00</w:t>
            </w:r>
          </w:p>
        </w:tc>
        <w:tc>
          <w:tcPr>
            <w:tcW w:w="0" w:type="auto"/>
            <w:shd w:val="clear" w:color="000000" w:fill="FF9900"/>
            <w:noWrap/>
            <w:vAlign w:val="bottom"/>
            <w:hideMark/>
          </w:tcPr>
          <w:p w14:paraId="762F568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336.807,24</w:t>
            </w:r>
          </w:p>
        </w:tc>
        <w:tc>
          <w:tcPr>
            <w:tcW w:w="0" w:type="auto"/>
            <w:shd w:val="clear" w:color="000000" w:fill="FF9900"/>
            <w:noWrap/>
            <w:vAlign w:val="bottom"/>
            <w:hideMark/>
          </w:tcPr>
          <w:p w14:paraId="111875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34,82%</w:t>
            </w:r>
          </w:p>
        </w:tc>
      </w:tr>
      <w:tr w:rsidR="00AA4F64" w:rsidRPr="00CE6232" w14:paraId="292B77AD" w14:textId="77777777" w:rsidTr="00AA4F64">
        <w:trPr>
          <w:trHeight w:val="255"/>
        </w:trPr>
        <w:tc>
          <w:tcPr>
            <w:tcW w:w="0" w:type="auto"/>
            <w:shd w:val="clear" w:color="000000" w:fill="FFFF99"/>
            <w:noWrap/>
            <w:vAlign w:val="bottom"/>
            <w:hideMark/>
          </w:tcPr>
          <w:p w14:paraId="71B815B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E27070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A100001</w:t>
            </w:r>
          </w:p>
        </w:tc>
        <w:tc>
          <w:tcPr>
            <w:tcW w:w="0" w:type="auto"/>
            <w:shd w:val="clear" w:color="000000" w:fill="FFFF99"/>
            <w:noWrap/>
            <w:vAlign w:val="bottom"/>
            <w:hideMark/>
          </w:tcPr>
          <w:p w14:paraId="7A4615E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Obavljanje redovnih aktivnosti predstavničkog i izvršnog tijela</w:t>
            </w:r>
          </w:p>
        </w:tc>
        <w:tc>
          <w:tcPr>
            <w:tcW w:w="0" w:type="auto"/>
            <w:shd w:val="clear" w:color="000000" w:fill="FFFF99"/>
            <w:noWrap/>
            <w:vAlign w:val="bottom"/>
            <w:hideMark/>
          </w:tcPr>
          <w:p w14:paraId="6DC3F24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601.786,00</w:t>
            </w:r>
          </w:p>
        </w:tc>
        <w:tc>
          <w:tcPr>
            <w:tcW w:w="0" w:type="auto"/>
            <w:shd w:val="clear" w:color="000000" w:fill="FFFF99"/>
            <w:noWrap/>
            <w:vAlign w:val="bottom"/>
            <w:hideMark/>
          </w:tcPr>
          <w:p w14:paraId="113244D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178.119,62</w:t>
            </w:r>
          </w:p>
        </w:tc>
        <w:tc>
          <w:tcPr>
            <w:tcW w:w="0" w:type="auto"/>
            <w:shd w:val="clear" w:color="000000" w:fill="FFFF99"/>
            <w:noWrap/>
            <w:vAlign w:val="bottom"/>
            <w:hideMark/>
          </w:tcPr>
          <w:p w14:paraId="5088BF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29,60%</w:t>
            </w:r>
          </w:p>
        </w:tc>
      </w:tr>
      <w:tr w:rsidR="00AA4F64" w:rsidRPr="00CE6232" w14:paraId="0E2FCC1E" w14:textId="77777777" w:rsidTr="00AA4F64">
        <w:trPr>
          <w:trHeight w:val="255"/>
        </w:trPr>
        <w:tc>
          <w:tcPr>
            <w:tcW w:w="0" w:type="auto"/>
            <w:shd w:val="clear" w:color="000000" w:fill="CCCCFF"/>
            <w:noWrap/>
            <w:vAlign w:val="bottom"/>
            <w:hideMark/>
          </w:tcPr>
          <w:p w14:paraId="039ADD9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7330CF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C8470C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601.786,00</w:t>
            </w:r>
          </w:p>
        </w:tc>
        <w:tc>
          <w:tcPr>
            <w:tcW w:w="0" w:type="auto"/>
            <w:shd w:val="clear" w:color="000000" w:fill="CCCCFF"/>
            <w:noWrap/>
            <w:vAlign w:val="bottom"/>
            <w:hideMark/>
          </w:tcPr>
          <w:p w14:paraId="6FE6C24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178.119,62</w:t>
            </w:r>
          </w:p>
        </w:tc>
        <w:tc>
          <w:tcPr>
            <w:tcW w:w="0" w:type="auto"/>
            <w:shd w:val="clear" w:color="000000" w:fill="CCCCFF"/>
            <w:noWrap/>
            <w:vAlign w:val="bottom"/>
            <w:hideMark/>
          </w:tcPr>
          <w:p w14:paraId="02B8FF8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29,60%</w:t>
            </w:r>
          </w:p>
        </w:tc>
      </w:tr>
      <w:tr w:rsidR="00AA4F64" w:rsidRPr="00CE6232" w14:paraId="37128D4D" w14:textId="77777777" w:rsidTr="00AA4F64">
        <w:trPr>
          <w:trHeight w:val="255"/>
        </w:trPr>
        <w:tc>
          <w:tcPr>
            <w:tcW w:w="0" w:type="auto"/>
            <w:shd w:val="clear" w:color="000000" w:fill="CCCCFF"/>
            <w:noWrap/>
            <w:vAlign w:val="bottom"/>
            <w:hideMark/>
          </w:tcPr>
          <w:p w14:paraId="5AB647D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DEF8CC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9F9721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601.786,00</w:t>
            </w:r>
          </w:p>
        </w:tc>
        <w:tc>
          <w:tcPr>
            <w:tcW w:w="0" w:type="auto"/>
            <w:shd w:val="clear" w:color="000000" w:fill="CCCCFF"/>
            <w:noWrap/>
            <w:vAlign w:val="bottom"/>
            <w:hideMark/>
          </w:tcPr>
          <w:p w14:paraId="41997E4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178.119,62</w:t>
            </w:r>
          </w:p>
        </w:tc>
        <w:tc>
          <w:tcPr>
            <w:tcW w:w="0" w:type="auto"/>
            <w:shd w:val="clear" w:color="000000" w:fill="CCCCFF"/>
            <w:noWrap/>
            <w:vAlign w:val="bottom"/>
            <w:hideMark/>
          </w:tcPr>
          <w:p w14:paraId="388DE83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29,60%</w:t>
            </w:r>
          </w:p>
        </w:tc>
      </w:tr>
      <w:tr w:rsidR="00AA4F64" w:rsidRPr="00CE6232" w14:paraId="0F2EDBF6" w14:textId="77777777" w:rsidTr="00AA4F64">
        <w:trPr>
          <w:trHeight w:val="255"/>
        </w:trPr>
        <w:tc>
          <w:tcPr>
            <w:tcW w:w="0" w:type="auto"/>
            <w:shd w:val="clear" w:color="auto" w:fill="auto"/>
            <w:noWrap/>
            <w:vAlign w:val="bottom"/>
            <w:hideMark/>
          </w:tcPr>
          <w:p w14:paraId="5DC39E7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4A2E66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686D55C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4580B0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298.400,00</w:t>
            </w:r>
          </w:p>
        </w:tc>
        <w:tc>
          <w:tcPr>
            <w:tcW w:w="0" w:type="auto"/>
            <w:shd w:val="clear" w:color="auto" w:fill="auto"/>
            <w:noWrap/>
            <w:vAlign w:val="bottom"/>
            <w:hideMark/>
          </w:tcPr>
          <w:p w14:paraId="74F186A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58.782,51</w:t>
            </w:r>
          </w:p>
        </w:tc>
        <w:tc>
          <w:tcPr>
            <w:tcW w:w="0" w:type="auto"/>
            <w:shd w:val="clear" w:color="auto" w:fill="auto"/>
            <w:noWrap/>
            <w:vAlign w:val="bottom"/>
            <w:hideMark/>
          </w:tcPr>
          <w:p w14:paraId="70C6A18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19,70%</w:t>
            </w:r>
          </w:p>
        </w:tc>
      </w:tr>
      <w:tr w:rsidR="00AA4F64" w:rsidRPr="00CE6232" w14:paraId="7C4491CD" w14:textId="77777777" w:rsidTr="00AA4F64">
        <w:trPr>
          <w:trHeight w:val="255"/>
        </w:trPr>
        <w:tc>
          <w:tcPr>
            <w:tcW w:w="0" w:type="auto"/>
            <w:shd w:val="clear" w:color="auto" w:fill="auto"/>
            <w:noWrap/>
            <w:vAlign w:val="bottom"/>
            <w:hideMark/>
          </w:tcPr>
          <w:p w14:paraId="13B916D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EAE82A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47D7629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2CEE027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1E241C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58.782,51</w:t>
            </w:r>
          </w:p>
        </w:tc>
        <w:tc>
          <w:tcPr>
            <w:tcW w:w="0" w:type="auto"/>
            <w:shd w:val="clear" w:color="auto" w:fill="auto"/>
            <w:noWrap/>
            <w:vAlign w:val="bottom"/>
            <w:hideMark/>
          </w:tcPr>
          <w:p w14:paraId="2001B334" w14:textId="77777777" w:rsidR="00AA4F64" w:rsidRPr="00CE6232" w:rsidRDefault="00AA4F64" w:rsidP="00AA4F64">
            <w:pPr>
              <w:jc w:val="right"/>
              <w:rPr>
                <w:rFonts w:ascii="Arial" w:hAnsi="Arial" w:cs="Arial"/>
                <w:sz w:val="20"/>
                <w:szCs w:val="20"/>
                <w:lang w:eastAsia="hr-HR"/>
              </w:rPr>
            </w:pPr>
          </w:p>
        </w:tc>
      </w:tr>
      <w:tr w:rsidR="00AA4F64" w:rsidRPr="00CE6232" w14:paraId="208218B9" w14:textId="77777777" w:rsidTr="00AA4F64">
        <w:trPr>
          <w:trHeight w:val="255"/>
        </w:trPr>
        <w:tc>
          <w:tcPr>
            <w:tcW w:w="0" w:type="auto"/>
            <w:shd w:val="clear" w:color="auto" w:fill="auto"/>
            <w:noWrap/>
            <w:vAlign w:val="bottom"/>
            <w:hideMark/>
          </w:tcPr>
          <w:p w14:paraId="6D9A635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6E2538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43AB482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1CFC899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49.236,00</w:t>
            </w:r>
          </w:p>
        </w:tc>
        <w:tc>
          <w:tcPr>
            <w:tcW w:w="0" w:type="auto"/>
            <w:shd w:val="clear" w:color="auto" w:fill="auto"/>
            <w:noWrap/>
            <w:vAlign w:val="bottom"/>
            <w:hideMark/>
          </w:tcPr>
          <w:p w14:paraId="1F36416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9.699,11</w:t>
            </w:r>
          </w:p>
        </w:tc>
        <w:tc>
          <w:tcPr>
            <w:tcW w:w="0" w:type="auto"/>
            <w:shd w:val="clear" w:color="auto" w:fill="auto"/>
            <w:noWrap/>
            <w:vAlign w:val="bottom"/>
            <w:hideMark/>
          </w:tcPr>
          <w:p w14:paraId="7F77584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19,70%</w:t>
            </w:r>
          </w:p>
        </w:tc>
      </w:tr>
      <w:tr w:rsidR="00AA4F64" w:rsidRPr="00CE6232" w14:paraId="74644967" w14:textId="77777777" w:rsidTr="00AA4F64">
        <w:trPr>
          <w:trHeight w:val="255"/>
        </w:trPr>
        <w:tc>
          <w:tcPr>
            <w:tcW w:w="0" w:type="auto"/>
            <w:shd w:val="clear" w:color="auto" w:fill="auto"/>
            <w:noWrap/>
            <w:vAlign w:val="bottom"/>
            <w:hideMark/>
          </w:tcPr>
          <w:p w14:paraId="39FB39F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5EB7A8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65C8063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45A3A4A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1F1773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9.699,11</w:t>
            </w:r>
          </w:p>
        </w:tc>
        <w:tc>
          <w:tcPr>
            <w:tcW w:w="0" w:type="auto"/>
            <w:shd w:val="clear" w:color="auto" w:fill="auto"/>
            <w:noWrap/>
            <w:vAlign w:val="bottom"/>
            <w:hideMark/>
          </w:tcPr>
          <w:p w14:paraId="17781257" w14:textId="77777777" w:rsidR="00AA4F64" w:rsidRPr="00CE6232" w:rsidRDefault="00AA4F64" w:rsidP="00AA4F64">
            <w:pPr>
              <w:jc w:val="right"/>
              <w:rPr>
                <w:rFonts w:ascii="Arial" w:hAnsi="Arial" w:cs="Arial"/>
                <w:sz w:val="20"/>
                <w:szCs w:val="20"/>
                <w:lang w:eastAsia="hr-HR"/>
              </w:rPr>
            </w:pPr>
          </w:p>
        </w:tc>
      </w:tr>
      <w:tr w:rsidR="00AA4F64" w:rsidRPr="00CE6232" w14:paraId="0D2C1A8C" w14:textId="77777777" w:rsidTr="00AA4F64">
        <w:trPr>
          <w:trHeight w:val="255"/>
        </w:trPr>
        <w:tc>
          <w:tcPr>
            <w:tcW w:w="0" w:type="auto"/>
            <w:shd w:val="clear" w:color="auto" w:fill="auto"/>
            <w:noWrap/>
            <w:vAlign w:val="bottom"/>
            <w:hideMark/>
          </w:tcPr>
          <w:p w14:paraId="4660DE4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D3CB00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6C3A9D2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1FAC482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23.000,00</w:t>
            </w:r>
          </w:p>
        </w:tc>
        <w:tc>
          <w:tcPr>
            <w:tcW w:w="0" w:type="auto"/>
            <w:shd w:val="clear" w:color="auto" w:fill="auto"/>
            <w:noWrap/>
            <w:vAlign w:val="bottom"/>
            <w:hideMark/>
          </w:tcPr>
          <w:p w14:paraId="2F5999D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8.225,10</w:t>
            </w:r>
          </w:p>
        </w:tc>
        <w:tc>
          <w:tcPr>
            <w:tcW w:w="0" w:type="auto"/>
            <w:shd w:val="clear" w:color="auto" w:fill="auto"/>
            <w:noWrap/>
            <w:vAlign w:val="bottom"/>
            <w:hideMark/>
          </w:tcPr>
          <w:p w14:paraId="1B6F055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35,76%</w:t>
            </w:r>
          </w:p>
        </w:tc>
      </w:tr>
      <w:tr w:rsidR="00AA4F64" w:rsidRPr="00CE6232" w14:paraId="7C259012" w14:textId="77777777" w:rsidTr="00AA4F64">
        <w:trPr>
          <w:trHeight w:val="255"/>
        </w:trPr>
        <w:tc>
          <w:tcPr>
            <w:tcW w:w="0" w:type="auto"/>
            <w:shd w:val="clear" w:color="auto" w:fill="auto"/>
            <w:noWrap/>
            <w:vAlign w:val="bottom"/>
            <w:hideMark/>
          </w:tcPr>
          <w:p w14:paraId="700314B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13EC8F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3212</w:t>
            </w:r>
          </w:p>
        </w:tc>
        <w:tc>
          <w:tcPr>
            <w:tcW w:w="0" w:type="auto"/>
            <w:shd w:val="clear" w:color="auto" w:fill="auto"/>
            <w:noWrap/>
            <w:vAlign w:val="bottom"/>
            <w:hideMark/>
          </w:tcPr>
          <w:p w14:paraId="20B0516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prijevoz, za rad na terenu i odvojeni život</w:t>
            </w:r>
          </w:p>
        </w:tc>
        <w:tc>
          <w:tcPr>
            <w:tcW w:w="0" w:type="auto"/>
            <w:shd w:val="clear" w:color="auto" w:fill="auto"/>
            <w:noWrap/>
            <w:vAlign w:val="bottom"/>
            <w:hideMark/>
          </w:tcPr>
          <w:p w14:paraId="27305DB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588529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8.225,10</w:t>
            </w:r>
          </w:p>
        </w:tc>
        <w:tc>
          <w:tcPr>
            <w:tcW w:w="0" w:type="auto"/>
            <w:shd w:val="clear" w:color="auto" w:fill="auto"/>
            <w:noWrap/>
            <w:vAlign w:val="bottom"/>
            <w:hideMark/>
          </w:tcPr>
          <w:p w14:paraId="59D5DA53" w14:textId="77777777" w:rsidR="00AA4F64" w:rsidRPr="00CE6232" w:rsidRDefault="00AA4F64" w:rsidP="00AA4F64">
            <w:pPr>
              <w:jc w:val="right"/>
              <w:rPr>
                <w:rFonts w:ascii="Arial" w:hAnsi="Arial" w:cs="Arial"/>
                <w:sz w:val="20"/>
                <w:szCs w:val="20"/>
                <w:lang w:eastAsia="hr-HR"/>
              </w:rPr>
            </w:pPr>
          </w:p>
        </w:tc>
      </w:tr>
      <w:tr w:rsidR="00AA4F64" w:rsidRPr="00CE6232" w14:paraId="6C7C4872" w14:textId="77777777" w:rsidTr="00AA4F64">
        <w:trPr>
          <w:trHeight w:val="255"/>
        </w:trPr>
        <w:tc>
          <w:tcPr>
            <w:tcW w:w="0" w:type="auto"/>
            <w:shd w:val="clear" w:color="auto" w:fill="auto"/>
            <w:noWrap/>
            <w:vAlign w:val="bottom"/>
            <w:hideMark/>
          </w:tcPr>
          <w:p w14:paraId="4814EE4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606482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1A0ACDA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2B8005B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231.150,00</w:t>
            </w:r>
          </w:p>
        </w:tc>
        <w:tc>
          <w:tcPr>
            <w:tcW w:w="0" w:type="auto"/>
            <w:shd w:val="clear" w:color="auto" w:fill="auto"/>
            <w:noWrap/>
            <w:vAlign w:val="bottom"/>
            <w:hideMark/>
          </w:tcPr>
          <w:p w14:paraId="6968F2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101.412,90</w:t>
            </w:r>
          </w:p>
        </w:tc>
        <w:tc>
          <w:tcPr>
            <w:tcW w:w="0" w:type="auto"/>
            <w:shd w:val="clear" w:color="auto" w:fill="auto"/>
            <w:noWrap/>
            <w:vAlign w:val="bottom"/>
            <w:hideMark/>
          </w:tcPr>
          <w:p w14:paraId="7A2B5C2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43,87%</w:t>
            </w:r>
          </w:p>
        </w:tc>
      </w:tr>
      <w:tr w:rsidR="00AA4F64" w:rsidRPr="00CE6232" w14:paraId="2F604CE0" w14:textId="77777777" w:rsidTr="00AA4F64">
        <w:trPr>
          <w:trHeight w:val="255"/>
        </w:trPr>
        <w:tc>
          <w:tcPr>
            <w:tcW w:w="0" w:type="auto"/>
            <w:shd w:val="clear" w:color="auto" w:fill="auto"/>
            <w:noWrap/>
            <w:vAlign w:val="bottom"/>
            <w:hideMark/>
          </w:tcPr>
          <w:p w14:paraId="76F4217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EB3D8C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3291</w:t>
            </w:r>
          </w:p>
        </w:tc>
        <w:tc>
          <w:tcPr>
            <w:tcW w:w="0" w:type="auto"/>
            <w:shd w:val="clear" w:color="auto" w:fill="auto"/>
            <w:noWrap/>
            <w:vAlign w:val="bottom"/>
            <w:hideMark/>
          </w:tcPr>
          <w:p w14:paraId="248FECF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rad predstavničkih i izvršnih tijela, povjerenstava i slično</w:t>
            </w:r>
          </w:p>
        </w:tc>
        <w:tc>
          <w:tcPr>
            <w:tcW w:w="0" w:type="auto"/>
            <w:shd w:val="clear" w:color="auto" w:fill="auto"/>
            <w:noWrap/>
            <w:vAlign w:val="bottom"/>
            <w:hideMark/>
          </w:tcPr>
          <w:p w14:paraId="40835D3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A9B960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88.309,92</w:t>
            </w:r>
          </w:p>
        </w:tc>
        <w:tc>
          <w:tcPr>
            <w:tcW w:w="0" w:type="auto"/>
            <w:shd w:val="clear" w:color="auto" w:fill="auto"/>
            <w:noWrap/>
            <w:vAlign w:val="bottom"/>
            <w:hideMark/>
          </w:tcPr>
          <w:p w14:paraId="0DD7EB08" w14:textId="77777777" w:rsidR="00AA4F64" w:rsidRPr="00CE6232" w:rsidRDefault="00AA4F64" w:rsidP="00AA4F64">
            <w:pPr>
              <w:jc w:val="right"/>
              <w:rPr>
                <w:rFonts w:ascii="Arial" w:hAnsi="Arial" w:cs="Arial"/>
                <w:sz w:val="20"/>
                <w:szCs w:val="20"/>
                <w:lang w:eastAsia="hr-HR"/>
              </w:rPr>
            </w:pPr>
          </w:p>
        </w:tc>
      </w:tr>
      <w:tr w:rsidR="00AA4F64" w:rsidRPr="00CE6232" w14:paraId="275EA8C2" w14:textId="77777777" w:rsidTr="00AA4F64">
        <w:trPr>
          <w:trHeight w:val="255"/>
        </w:trPr>
        <w:tc>
          <w:tcPr>
            <w:tcW w:w="0" w:type="auto"/>
            <w:shd w:val="clear" w:color="auto" w:fill="auto"/>
            <w:noWrap/>
            <w:vAlign w:val="bottom"/>
            <w:hideMark/>
          </w:tcPr>
          <w:p w14:paraId="1C72055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D43BDE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0AD87AC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2DEB829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EFE4B6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11.692,98</w:t>
            </w:r>
          </w:p>
        </w:tc>
        <w:tc>
          <w:tcPr>
            <w:tcW w:w="0" w:type="auto"/>
            <w:shd w:val="clear" w:color="auto" w:fill="auto"/>
            <w:noWrap/>
            <w:vAlign w:val="bottom"/>
            <w:hideMark/>
          </w:tcPr>
          <w:p w14:paraId="3C9E7E43" w14:textId="77777777" w:rsidR="00AA4F64" w:rsidRPr="00CE6232" w:rsidRDefault="00AA4F64" w:rsidP="00AA4F64">
            <w:pPr>
              <w:jc w:val="right"/>
              <w:rPr>
                <w:rFonts w:ascii="Arial" w:hAnsi="Arial" w:cs="Arial"/>
                <w:sz w:val="20"/>
                <w:szCs w:val="20"/>
                <w:lang w:eastAsia="hr-HR"/>
              </w:rPr>
            </w:pPr>
          </w:p>
        </w:tc>
      </w:tr>
      <w:tr w:rsidR="00AA4F64" w:rsidRPr="00CE6232" w14:paraId="3B502E61" w14:textId="77777777" w:rsidTr="00AA4F64">
        <w:trPr>
          <w:trHeight w:val="255"/>
        </w:trPr>
        <w:tc>
          <w:tcPr>
            <w:tcW w:w="0" w:type="auto"/>
            <w:shd w:val="clear" w:color="auto" w:fill="auto"/>
            <w:noWrap/>
            <w:vAlign w:val="bottom"/>
            <w:hideMark/>
          </w:tcPr>
          <w:p w14:paraId="757CDAD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1E4451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3D3A8AC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09EB83F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B33262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1.410,00</w:t>
            </w:r>
          </w:p>
        </w:tc>
        <w:tc>
          <w:tcPr>
            <w:tcW w:w="0" w:type="auto"/>
            <w:shd w:val="clear" w:color="auto" w:fill="auto"/>
            <w:noWrap/>
            <w:vAlign w:val="bottom"/>
            <w:hideMark/>
          </w:tcPr>
          <w:p w14:paraId="644B6435" w14:textId="77777777" w:rsidR="00AA4F64" w:rsidRPr="00CE6232" w:rsidRDefault="00AA4F64" w:rsidP="00AA4F64">
            <w:pPr>
              <w:jc w:val="right"/>
              <w:rPr>
                <w:rFonts w:ascii="Arial" w:hAnsi="Arial" w:cs="Arial"/>
                <w:sz w:val="20"/>
                <w:szCs w:val="20"/>
                <w:lang w:eastAsia="hr-HR"/>
              </w:rPr>
            </w:pPr>
          </w:p>
        </w:tc>
      </w:tr>
      <w:tr w:rsidR="00AA4F64" w:rsidRPr="00CE6232" w14:paraId="13DF5895" w14:textId="77777777" w:rsidTr="00AA4F64">
        <w:trPr>
          <w:trHeight w:val="255"/>
        </w:trPr>
        <w:tc>
          <w:tcPr>
            <w:tcW w:w="0" w:type="auto"/>
            <w:shd w:val="clear" w:color="000000" w:fill="FFFF99"/>
            <w:noWrap/>
            <w:vAlign w:val="bottom"/>
            <w:hideMark/>
          </w:tcPr>
          <w:p w14:paraId="0E10130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9B6106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A100002</w:t>
            </w:r>
          </w:p>
        </w:tc>
        <w:tc>
          <w:tcPr>
            <w:tcW w:w="0" w:type="auto"/>
            <w:shd w:val="clear" w:color="000000" w:fill="FFFF99"/>
            <w:noWrap/>
            <w:vAlign w:val="bottom"/>
            <w:hideMark/>
          </w:tcPr>
          <w:p w14:paraId="78A0806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političkih stranaka</w:t>
            </w:r>
          </w:p>
        </w:tc>
        <w:tc>
          <w:tcPr>
            <w:tcW w:w="0" w:type="auto"/>
            <w:shd w:val="clear" w:color="000000" w:fill="FFFF99"/>
            <w:noWrap/>
            <w:vAlign w:val="bottom"/>
            <w:hideMark/>
          </w:tcPr>
          <w:p w14:paraId="406BF89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000000" w:fill="FFFF99"/>
            <w:noWrap/>
            <w:vAlign w:val="bottom"/>
            <w:hideMark/>
          </w:tcPr>
          <w:p w14:paraId="092BAF3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17.313,05</w:t>
            </w:r>
          </w:p>
        </w:tc>
        <w:tc>
          <w:tcPr>
            <w:tcW w:w="0" w:type="auto"/>
            <w:shd w:val="clear" w:color="000000" w:fill="FFFF99"/>
            <w:noWrap/>
            <w:vAlign w:val="bottom"/>
            <w:hideMark/>
          </w:tcPr>
          <w:p w14:paraId="6BED90F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28,86%</w:t>
            </w:r>
          </w:p>
        </w:tc>
      </w:tr>
      <w:tr w:rsidR="00AA4F64" w:rsidRPr="00CE6232" w14:paraId="376C3712" w14:textId="77777777" w:rsidTr="00AA4F64">
        <w:trPr>
          <w:trHeight w:val="255"/>
        </w:trPr>
        <w:tc>
          <w:tcPr>
            <w:tcW w:w="0" w:type="auto"/>
            <w:shd w:val="clear" w:color="000000" w:fill="CCCCFF"/>
            <w:noWrap/>
            <w:vAlign w:val="bottom"/>
            <w:hideMark/>
          </w:tcPr>
          <w:p w14:paraId="7A56018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50866B9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4FDB6DB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300D76E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17.313,05</w:t>
            </w:r>
          </w:p>
        </w:tc>
        <w:tc>
          <w:tcPr>
            <w:tcW w:w="0" w:type="auto"/>
            <w:shd w:val="clear" w:color="000000" w:fill="CCCCFF"/>
            <w:noWrap/>
            <w:vAlign w:val="bottom"/>
            <w:hideMark/>
          </w:tcPr>
          <w:p w14:paraId="0F9738D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28,86%</w:t>
            </w:r>
          </w:p>
        </w:tc>
      </w:tr>
      <w:tr w:rsidR="00AA4F64" w:rsidRPr="00CE6232" w14:paraId="1A2E5801" w14:textId="77777777" w:rsidTr="00AA4F64">
        <w:trPr>
          <w:trHeight w:val="255"/>
        </w:trPr>
        <w:tc>
          <w:tcPr>
            <w:tcW w:w="0" w:type="auto"/>
            <w:shd w:val="clear" w:color="000000" w:fill="CCCCFF"/>
            <w:noWrap/>
            <w:vAlign w:val="bottom"/>
            <w:hideMark/>
          </w:tcPr>
          <w:p w14:paraId="4D89726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CF68A1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91DA3A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511BEFB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17.313,05</w:t>
            </w:r>
          </w:p>
        </w:tc>
        <w:tc>
          <w:tcPr>
            <w:tcW w:w="0" w:type="auto"/>
            <w:shd w:val="clear" w:color="000000" w:fill="CCCCFF"/>
            <w:noWrap/>
            <w:vAlign w:val="bottom"/>
            <w:hideMark/>
          </w:tcPr>
          <w:p w14:paraId="37C84C9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28,86%</w:t>
            </w:r>
          </w:p>
        </w:tc>
      </w:tr>
      <w:tr w:rsidR="00AA4F64" w:rsidRPr="00CE6232" w14:paraId="2BFABE95" w14:textId="77777777" w:rsidTr="00AA4F64">
        <w:trPr>
          <w:trHeight w:val="255"/>
        </w:trPr>
        <w:tc>
          <w:tcPr>
            <w:tcW w:w="0" w:type="auto"/>
            <w:shd w:val="clear" w:color="auto" w:fill="auto"/>
            <w:noWrap/>
            <w:vAlign w:val="bottom"/>
            <w:hideMark/>
          </w:tcPr>
          <w:p w14:paraId="7EF2E57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75A14E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65E0690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6D2A61E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auto" w:fill="auto"/>
            <w:noWrap/>
            <w:vAlign w:val="bottom"/>
            <w:hideMark/>
          </w:tcPr>
          <w:p w14:paraId="0DFB8AE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17.313,05</w:t>
            </w:r>
          </w:p>
        </w:tc>
        <w:tc>
          <w:tcPr>
            <w:tcW w:w="0" w:type="auto"/>
            <w:shd w:val="clear" w:color="auto" w:fill="auto"/>
            <w:noWrap/>
            <w:vAlign w:val="bottom"/>
            <w:hideMark/>
          </w:tcPr>
          <w:p w14:paraId="060C96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28,86%</w:t>
            </w:r>
          </w:p>
        </w:tc>
      </w:tr>
      <w:tr w:rsidR="00AA4F64" w:rsidRPr="00CE6232" w14:paraId="50E773EC" w14:textId="77777777" w:rsidTr="00AA4F64">
        <w:trPr>
          <w:trHeight w:val="255"/>
        </w:trPr>
        <w:tc>
          <w:tcPr>
            <w:tcW w:w="0" w:type="auto"/>
            <w:shd w:val="clear" w:color="auto" w:fill="auto"/>
            <w:noWrap/>
            <w:vAlign w:val="bottom"/>
            <w:hideMark/>
          </w:tcPr>
          <w:p w14:paraId="4D6E20C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ECA3E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55578E9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1B05CB8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85E25B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17.313,05</w:t>
            </w:r>
          </w:p>
        </w:tc>
        <w:tc>
          <w:tcPr>
            <w:tcW w:w="0" w:type="auto"/>
            <w:shd w:val="clear" w:color="auto" w:fill="auto"/>
            <w:noWrap/>
            <w:vAlign w:val="bottom"/>
            <w:hideMark/>
          </w:tcPr>
          <w:p w14:paraId="5ED9498C" w14:textId="77777777" w:rsidR="00AA4F64" w:rsidRPr="00CE6232" w:rsidRDefault="00AA4F64" w:rsidP="00AA4F64">
            <w:pPr>
              <w:jc w:val="right"/>
              <w:rPr>
                <w:rFonts w:ascii="Arial" w:hAnsi="Arial" w:cs="Arial"/>
                <w:sz w:val="20"/>
                <w:szCs w:val="20"/>
                <w:lang w:eastAsia="hr-HR"/>
              </w:rPr>
            </w:pPr>
          </w:p>
        </w:tc>
      </w:tr>
      <w:tr w:rsidR="00AA4F64" w:rsidRPr="00CE6232" w14:paraId="73CD9B10" w14:textId="77777777" w:rsidTr="00AA4F64">
        <w:trPr>
          <w:trHeight w:val="255"/>
        </w:trPr>
        <w:tc>
          <w:tcPr>
            <w:tcW w:w="0" w:type="auto"/>
            <w:shd w:val="clear" w:color="000000" w:fill="FFFF99"/>
            <w:noWrap/>
            <w:vAlign w:val="bottom"/>
            <w:hideMark/>
          </w:tcPr>
          <w:p w14:paraId="5A570C6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884E72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A100004</w:t>
            </w:r>
          </w:p>
        </w:tc>
        <w:tc>
          <w:tcPr>
            <w:tcW w:w="0" w:type="auto"/>
            <w:shd w:val="clear" w:color="000000" w:fill="FFFF99"/>
            <w:noWrap/>
            <w:vAlign w:val="bottom"/>
            <w:hideMark/>
          </w:tcPr>
          <w:p w14:paraId="7DA47B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Donacije po odluci Općinskog načelnika</w:t>
            </w:r>
          </w:p>
        </w:tc>
        <w:tc>
          <w:tcPr>
            <w:tcW w:w="0" w:type="auto"/>
            <w:shd w:val="clear" w:color="000000" w:fill="FFFF99"/>
            <w:noWrap/>
            <w:vAlign w:val="bottom"/>
            <w:hideMark/>
          </w:tcPr>
          <w:p w14:paraId="2A1201F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000000" w:fill="FFFF99"/>
            <w:noWrap/>
            <w:vAlign w:val="bottom"/>
            <w:hideMark/>
          </w:tcPr>
          <w:p w14:paraId="0FE2ED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5.465,62</w:t>
            </w:r>
          </w:p>
        </w:tc>
        <w:tc>
          <w:tcPr>
            <w:tcW w:w="0" w:type="auto"/>
            <w:shd w:val="clear" w:color="000000" w:fill="FFFF99"/>
            <w:noWrap/>
            <w:vAlign w:val="bottom"/>
            <w:hideMark/>
          </w:tcPr>
          <w:p w14:paraId="0FACD0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9,11%</w:t>
            </w:r>
          </w:p>
        </w:tc>
      </w:tr>
      <w:tr w:rsidR="00AA4F64" w:rsidRPr="00CE6232" w14:paraId="1522AB6A" w14:textId="77777777" w:rsidTr="00AA4F64">
        <w:trPr>
          <w:trHeight w:val="255"/>
        </w:trPr>
        <w:tc>
          <w:tcPr>
            <w:tcW w:w="0" w:type="auto"/>
            <w:shd w:val="clear" w:color="000000" w:fill="CCCCFF"/>
            <w:noWrap/>
            <w:vAlign w:val="bottom"/>
            <w:hideMark/>
          </w:tcPr>
          <w:p w14:paraId="31C2B37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56ACEF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3D93B10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65FC243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5.465,62</w:t>
            </w:r>
          </w:p>
        </w:tc>
        <w:tc>
          <w:tcPr>
            <w:tcW w:w="0" w:type="auto"/>
            <w:shd w:val="clear" w:color="000000" w:fill="CCCCFF"/>
            <w:noWrap/>
            <w:vAlign w:val="bottom"/>
            <w:hideMark/>
          </w:tcPr>
          <w:p w14:paraId="1505A89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9,11%</w:t>
            </w:r>
          </w:p>
        </w:tc>
      </w:tr>
      <w:tr w:rsidR="00AA4F64" w:rsidRPr="00CE6232" w14:paraId="0F52A061" w14:textId="77777777" w:rsidTr="00AA4F64">
        <w:trPr>
          <w:trHeight w:val="255"/>
        </w:trPr>
        <w:tc>
          <w:tcPr>
            <w:tcW w:w="0" w:type="auto"/>
            <w:shd w:val="clear" w:color="000000" w:fill="CCCCFF"/>
            <w:noWrap/>
            <w:vAlign w:val="bottom"/>
            <w:hideMark/>
          </w:tcPr>
          <w:p w14:paraId="6E16B83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8A593A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31E7C1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438BFD3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5.465,62</w:t>
            </w:r>
          </w:p>
        </w:tc>
        <w:tc>
          <w:tcPr>
            <w:tcW w:w="0" w:type="auto"/>
            <w:shd w:val="clear" w:color="000000" w:fill="CCCCFF"/>
            <w:noWrap/>
            <w:vAlign w:val="bottom"/>
            <w:hideMark/>
          </w:tcPr>
          <w:p w14:paraId="6C7CEB0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9,11%</w:t>
            </w:r>
          </w:p>
        </w:tc>
      </w:tr>
      <w:tr w:rsidR="00AA4F64" w:rsidRPr="00CE6232" w14:paraId="4B8D462A" w14:textId="77777777" w:rsidTr="00AA4F64">
        <w:trPr>
          <w:trHeight w:val="255"/>
        </w:trPr>
        <w:tc>
          <w:tcPr>
            <w:tcW w:w="0" w:type="auto"/>
            <w:shd w:val="clear" w:color="auto" w:fill="auto"/>
            <w:noWrap/>
            <w:vAlign w:val="bottom"/>
            <w:hideMark/>
          </w:tcPr>
          <w:p w14:paraId="6FDF5B8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6C6AC3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6EC9D57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00EBFA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4.000,00</w:t>
            </w:r>
          </w:p>
        </w:tc>
        <w:tc>
          <w:tcPr>
            <w:tcW w:w="0" w:type="auto"/>
            <w:shd w:val="clear" w:color="auto" w:fill="auto"/>
            <w:noWrap/>
            <w:vAlign w:val="bottom"/>
            <w:hideMark/>
          </w:tcPr>
          <w:p w14:paraId="60DBFF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2D7601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C5641BC" w14:textId="77777777" w:rsidTr="00AA4F64">
        <w:trPr>
          <w:trHeight w:val="255"/>
        </w:trPr>
        <w:tc>
          <w:tcPr>
            <w:tcW w:w="0" w:type="auto"/>
            <w:shd w:val="clear" w:color="auto" w:fill="auto"/>
            <w:noWrap/>
            <w:vAlign w:val="bottom"/>
            <w:hideMark/>
          </w:tcPr>
          <w:p w14:paraId="05C998F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1FD2DA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08CDC3F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58E412E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0B613E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425E1DB" w14:textId="77777777" w:rsidR="00AA4F64" w:rsidRPr="00CE6232" w:rsidRDefault="00AA4F64" w:rsidP="00AA4F64">
            <w:pPr>
              <w:jc w:val="right"/>
              <w:rPr>
                <w:rFonts w:ascii="Arial" w:hAnsi="Arial" w:cs="Arial"/>
                <w:sz w:val="20"/>
                <w:szCs w:val="20"/>
                <w:lang w:eastAsia="hr-HR"/>
              </w:rPr>
            </w:pPr>
          </w:p>
        </w:tc>
      </w:tr>
      <w:tr w:rsidR="00AA4F64" w:rsidRPr="00CE6232" w14:paraId="5B4682D2" w14:textId="77777777" w:rsidTr="00AA4F64">
        <w:trPr>
          <w:trHeight w:val="255"/>
        </w:trPr>
        <w:tc>
          <w:tcPr>
            <w:tcW w:w="0" w:type="auto"/>
            <w:shd w:val="clear" w:color="auto" w:fill="auto"/>
            <w:noWrap/>
            <w:vAlign w:val="bottom"/>
            <w:hideMark/>
          </w:tcPr>
          <w:p w14:paraId="7424A57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CEC636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53AD4D0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3A71597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w:t>
            </w:r>
          </w:p>
        </w:tc>
        <w:tc>
          <w:tcPr>
            <w:tcW w:w="0" w:type="auto"/>
            <w:shd w:val="clear" w:color="auto" w:fill="auto"/>
            <w:noWrap/>
            <w:vAlign w:val="bottom"/>
            <w:hideMark/>
          </w:tcPr>
          <w:p w14:paraId="2981119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1.715,62</w:t>
            </w:r>
          </w:p>
        </w:tc>
        <w:tc>
          <w:tcPr>
            <w:tcW w:w="0" w:type="auto"/>
            <w:shd w:val="clear" w:color="auto" w:fill="auto"/>
            <w:noWrap/>
            <w:vAlign w:val="bottom"/>
            <w:hideMark/>
          </w:tcPr>
          <w:p w14:paraId="578D1AB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28,59%</w:t>
            </w:r>
          </w:p>
        </w:tc>
      </w:tr>
      <w:tr w:rsidR="00AA4F64" w:rsidRPr="00CE6232" w14:paraId="092F98E0" w14:textId="77777777" w:rsidTr="00AA4F64">
        <w:trPr>
          <w:trHeight w:val="255"/>
        </w:trPr>
        <w:tc>
          <w:tcPr>
            <w:tcW w:w="0" w:type="auto"/>
            <w:shd w:val="clear" w:color="auto" w:fill="auto"/>
            <w:noWrap/>
            <w:vAlign w:val="bottom"/>
            <w:hideMark/>
          </w:tcPr>
          <w:p w14:paraId="3B158FC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53A795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3722</w:t>
            </w:r>
          </w:p>
        </w:tc>
        <w:tc>
          <w:tcPr>
            <w:tcW w:w="0" w:type="auto"/>
            <w:shd w:val="clear" w:color="auto" w:fill="auto"/>
            <w:noWrap/>
            <w:vAlign w:val="bottom"/>
            <w:hideMark/>
          </w:tcPr>
          <w:p w14:paraId="6F4D346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naravi</w:t>
            </w:r>
          </w:p>
        </w:tc>
        <w:tc>
          <w:tcPr>
            <w:tcW w:w="0" w:type="auto"/>
            <w:shd w:val="clear" w:color="auto" w:fill="auto"/>
            <w:noWrap/>
            <w:vAlign w:val="bottom"/>
            <w:hideMark/>
          </w:tcPr>
          <w:p w14:paraId="7FE11A2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9B635C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1.715,62</w:t>
            </w:r>
          </w:p>
        </w:tc>
        <w:tc>
          <w:tcPr>
            <w:tcW w:w="0" w:type="auto"/>
            <w:shd w:val="clear" w:color="auto" w:fill="auto"/>
            <w:noWrap/>
            <w:vAlign w:val="bottom"/>
            <w:hideMark/>
          </w:tcPr>
          <w:p w14:paraId="5E3A99EA" w14:textId="77777777" w:rsidR="00AA4F64" w:rsidRPr="00CE6232" w:rsidRDefault="00AA4F64" w:rsidP="00AA4F64">
            <w:pPr>
              <w:jc w:val="right"/>
              <w:rPr>
                <w:rFonts w:ascii="Arial" w:hAnsi="Arial" w:cs="Arial"/>
                <w:sz w:val="20"/>
                <w:szCs w:val="20"/>
                <w:lang w:eastAsia="hr-HR"/>
              </w:rPr>
            </w:pPr>
          </w:p>
        </w:tc>
      </w:tr>
      <w:tr w:rsidR="00AA4F64" w:rsidRPr="00CE6232" w14:paraId="53C16BC6" w14:textId="77777777" w:rsidTr="00AA4F64">
        <w:trPr>
          <w:trHeight w:val="255"/>
        </w:trPr>
        <w:tc>
          <w:tcPr>
            <w:tcW w:w="0" w:type="auto"/>
            <w:shd w:val="clear" w:color="auto" w:fill="auto"/>
            <w:noWrap/>
            <w:vAlign w:val="bottom"/>
            <w:hideMark/>
          </w:tcPr>
          <w:p w14:paraId="02088E5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D484AB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7967E6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220512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37946F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3.750,00</w:t>
            </w:r>
          </w:p>
        </w:tc>
        <w:tc>
          <w:tcPr>
            <w:tcW w:w="0" w:type="auto"/>
            <w:shd w:val="clear" w:color="auto" w:fill="auto"/>
            <w:noWrap/>
            <w:vAlign w:val="bottom"/>
            <w:hideMark/>
          </w:tcPr>
          <w:p w14:paraId="5497847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7,50%</w:t>
            </w:r>
          </w:p>
        </w:tc>
      </w:tr>
      <w:tr w:rsidR="00AA4F64" w:rsidRPr="00CE6232" w14:paraId="703B0485" w14:textId="77777777" w:rsidTr="00AA4F64">
        <w:trPr>
          <w:trHeight w:val="255"/>
        </w:trPr>
        <w:tc>
          <w:tcPr>
            <w:tcW w:w="0" w:type="auto"/>
            <w:shd w:val="clear" w:color="auto" w:fill="auto"/>
            <w:noWrap/>
            <w:vAlign w:val="bottom"/>
            <w:hideMark/>
          </w:tcPr>
          <w:p w14:paraId="3E505AA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BB29CB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7E32454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6999D01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CD043C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3.750,00</w:t>
            </w:r>
          </w:p>
        </w:tc>
        <w:tc>
          <w:tcPr>
            <w:tcW w:w="0" w:type="auto"/>
            <w:shd w:val="clear" w:color="auto" w:fill="auto"/>
            <w:noWrap/>
            <w:vAlign w:val="bottom"/>
            <w:hideMark/>
          </w:tcPr>
          <w:p w14:paraId="6CC582E2" w14:textId="77777777" w:rsidR="00AA4F64" w:rsidRPr="00CE6232" w:rsidRDefault="00AA4F64" w:rsidP="00AA4F64">
            <w:pPr>
              <w:jc w:val="right"/>
              <w:rPr>
                <w:rFonts w:ascii="Arial" w:hAnsi="Arial" w:cs="Arial"/>
                <w:sz w:val="20"/>
                <w:szCs w:val="20"/>
                <w:lang w:eastAsia="hr-HR"/>
              </w:rPr>
            </w:pPr>
          </w:p>
        </w:tc>
      </w:tr>
      <w:tr w:rsidR="00AA4F64" w:rsidRPr="00CE6232" w14:paraId="4B99ED2A" w14:textId="77777777" w:rsidTr="00AA4F64">
        <w:trPr>
          <w:trHeight w:val="255"/>
        </w:trPr>
        <w:tc>
          <w:tcPr>
            <w:tcW w:w="0" w:type="auto"/>
            <w:shd w:val="clear" w:color="000000" w:fill="FFFF99"/>
            <w:noWrap/>
            <w:vAlign w:val="bottom"/>
            <w:hideMark/>
          </w:tcPr>
          <w:p w14:paraId="23295C3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4C3E4E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A100010</w:t>
            </w:r>
          </w:p>
        </w:tc>
        <w:tc>
          <w:tcPr>
            <w:tcW w:w="0" w:type="auto"/>
            <w:shd w:val="clear" w:color="000000" w:fill="FFFF99"/>
            <w:noWrap/>
            <w:vAlign w:val="bottom"/>
            <w:hideMark/>
          </w:tcPr>
          <w:p w14:paraId="6A32395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Lokalni izbori</w:t>
            </w:r>
          </w:p>
        </w:tc>
        <w:tc>
          <w:tcPr>
            <w:tcW w:w="0" w:type="auto"/>
            <w:shd w:val="clear" w:color="000000" w:fill="FFFF99"/>
            <w:noWrap/>
            <w:vAlign w:val="bottom"/>
            <w:hideMark/>
          </w:tcPr>
          <w:p w14:paraId="23CF290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200.000,00</w:t>
            </w:r>
          </w:p>
        </w:tc>
        <w:tc>
          <w:tcPr>
            <w:tcW w:w="0" w:type="auto"/>
            <w:shd w:val="clear" w:color="000000" w:fill="FFFF99"/>
            <w:noWrap/>
            <w:vAlign w:val="bottom"/>
            <w:hideMark/>
          </w:tcPr>
          <w:p w14:paraId="5D66E5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128.419,01</w:t>
            </w:r>
          </w:p>
        </w:tc>
        <w:tc>
          <w:tcPr>
            <w:tcW w:w="0" w:type="auto"/>
            <w:shd w:val="clear" w:color="000000" w:fill="FFFF99"/>
            <w:noWrap/>
            <w:vAlign w:val="bottom"/>
            <w:hideMark/>
          </w:tcPr>
          <w:p w14:paraId="4F7EB95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64,21%</w:t>
            </w:r>
          </w:p>
        </w:tc>
      </w:tr>
      <w:tr w:rsidR="00AA4F64" w:rsidRPr="00CE6232" w14:paraId="7001C19F" w14:textId="77777777" w:rsidTr="00AA4F64">
        <w:trPr>
          <w:trHeight w:val="255"/>
        </w:trPr>
        <w:tc>
          <w:tcPr>
            <w:tcW w:w="0" w:type="auto"/>
            <w:shd w:val="clear" w:color="000000" w:fill="CCCCFF"/>
            <w:noWrap/>
            <w:vAlign w:val="bottom"/>
            <w:hideMark/>
          </w:tcPr>
          <w:p w14:paraId="6B2C4FE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E0337F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C87357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185.000,00</w:t>
            </w:r>
          </w:p>
        </w:tc>
        <w:tc>
          <w:tcPr>
            <w:tcW w:w="0" w:type="auto"/>
            <w:shd w:val="clear" w:color="000000" w:fill="CCCCFF"/>
            <w:noWrap/>
            <w:vAlign w:val="bottom"/>
            <w:hideMark/>
          </w:tcPr>
          <w:p w14:paraId="6A1B8A5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128.419,01</w:t>
            </w:r>
          </w:p>
        </w:tc>
        <w:tc>
          <w:tcPr>
            <w:tcW w:w="0" w:type="auto"/>
            <w:shd w:val="clear" w:color="000000" w:fill="CCCCFF"/>
            <w:noWrap/>
            <w:vAlign w:val="bottom"/>
            <w:hideMark/>
          </w:tcPr>
          <w:p w14:paraId="3D974A1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69,42%</w:t>
            </w:r>
          </w:p>
        </w:tc>
      </w:tr>
      <w:tr w:rsidR="00AA4F64" w:rsidRPr="00CE6232" w14:paraId="17BC42A3" w14:textId="77777777" w:rsidTr="00AA4F64">
        <w:trPr>
          <w:trHeight w:val="255"/>
        </w:trPr>
        <w:tc>
          <w:tcPr>
            <w:tcW w:w="0" w:type="auto"/>
            <w:shd w:val="clear" w:color="000000" w:fill="CCCCFF"/>
            <w:noWrap/>
            <w:vAlign w:val="bottom"/>
            <w:hideMark/>
          </w:tcPr>
          <w:p w14:paraId="0E6DE13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86660A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7A961CA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185.000,00</w:t>
            </w:r>
          </w:p>
        </w:tc>
        <w:tc>
          <w:tcPr>
            <w:tcW w:w="0" w:type="auto"/>
            <w:shd w:val="clear" w:color="000000" w:fill="CCCCFF"/>
            <w:noWrap/>
            <w:vAlign w:val="bottom"/>
            <w:hideMark/>
          </w:tcPr>
          <w:p w14:paraId="6BD587B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128.419,01</w:t>
            </w:r>
          </w:p>
        </w:tc>
        <w:tc>
          <w:tcPr>
            <w:tcW w:w="0" w:type="auto"/>
            <w:shd w:val="clear" w:color="000000" w:fill="CCCCFF"/>
            <w:noWrap/>
            <w:vAlign w:val="bottom"/>
            <w:hideMark/>
          </w:tcPr>
          <w:p w14:paraId="79C50E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69,42%</w:t>
            </w:r>
          </w:p>
        </w:tc>
      </w:tr>
      <w:tr w:rsidR="00AA4F64" w:rsidRPr="00CE6232" w14:paraId="733B9899" w14:textId="77777777" w:rsidTr="00AA4F64">
        <w:trPr>
          <w:trHeight w:val="255"/>
        </w:trPr>
        <w:tc>
          <w:tcPr>
            <w:tcW w:w="0" w:type="auto"/>
            <w:shd w:val="clear" w:color="auto" w:fill="auto"/>
            <w:noWrap/>
            <w:vAlign w:val="bottom"/>
            <w:hideMark/>
          </w:tcPr>
          <w:p w14:paraId="2C552CA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A9FAAE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3A6D749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141F39B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8.000,00</w:t>
            </w:r>
          </w:p>
        </w:tc>
        <w:tc>
          <w:tcPr>
            <w:tcW w:w="0" w:type="auto"/>
            <w:shd w:val="clear" w:color="auto" w:fill="auto"/>
            <w:noWrap/>
            <w:vAlign w:val="bottom"/>
            <w:hideMark/>
          </w:tcPr>
          <w:p w14:paraId="0CF638C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4.797,03</w:t>
            </w:r>
          </w:p>
        </w:tc>
        <w:tc>
          <w:tcPr>
            <w:tcW w:w="0" w:type="auto"/>
            <w:shd w:val="clear" w:color="auto" w:fill="auto"/>
            <w:noWrap/>
            <w:vAlign w:val="bottom"/>
            <w:hideMark/>
          </w:tcPr>
          <w:p w14:paraId="5CEC60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59,96%</w:t>
            </w:r>
          </w:p>
        </w:tc>
      </w:tr>
      <w:tr w:rsidR="00AA4F64" w:rsidRPr="00CE6232" w14:paraId="7783B18C" w14:textId="77777777" w:rsidTr="00AA4F64">
        <w:trPr>
          <w:trHeight w:val="255"/>
        </w:trPr>
        <w:tc>
          <w:tcPr>
            <w:tcW w:w="0" w:type="auto"/>
            <w:shd w:val="clear" w:color="auto" w:fill="auto"/>
            <w:noWrap/>
            <w:vAlign w:val="bottom"/>
            <w:hideMark/>
          </w:tcPr>
          <w:p w14:paraId="505A1A7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BB6553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0CF0273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741CB1E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BE1FE1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4.797,03</w:t>
            </w:r>
          </w:p>
        </w:tc>
        <w:tc>
          <w:tcPr>
            <w:tcW w:w="0" w:type="auto"/>
            <w:shd w:val="clear" w:color="auto" w:fill="auto"/>
            <w:noWrap/>
            <w:vAlign w:val="bottom"/>
            <w:hideMark/>
          </w:tcPr>
          <w:p w14:paraId="77DD1536" w14:textId="77777777" w:rsidR="00AA4F64" w:rsidRPr="00CE6232" w:rsidRDefault="00AA4F64" w:rsidP="00AA4F64">
            <w:pPr>
              <w:jc w:val="right"/>
              <w:rPr>
                <w:rFonts w:ascii="Arial" w:hAnsi="Arial" w:cs="Arial"/>
                <w:sz w:val="20"/>
                <w:szCs w:val="20"/>
                <w:lang w:eastAsia="hr-HR"/>
              </w:rPr>
            </w:pPr>
          </w:p>
        </w:tc>
      </w:tr>
      <w:tr w:rsidR="00AA4F64" w:rsidRPr="00CE6232" w14:paraId="2666624F" w14:textId="77777777" w:rsidTr="00AA4F64">
        <w:trPr>
          <w:trHeight w:val="255"/>
        </w:trPr>
        <w:tc>
          <w:tcPr>
            <w:tcW w:w="0" w:type="auto"/>
            <w:shd w:val="clear" w:color="auto" w:fill="auto"/>
            <w:noWrap/>
            <w:vAlign w:val="bottom"/>
            <w:hideMark/>
          </w:tcPr>
          <w:p w14:paraId="123F4EA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1B9542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5DDF37A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7681F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7.000,00</w:t>
            </w:r>
          </w:p>
        </w:tc>
        <w:tc>
          <w:tcPr>
            <w:tcW w:w="0" w:type="auto"/>
            <w:shd w:val="clear" w:color="auto" w:fill="auto"/>
            <w:noWrap/>
            <w:vAlign w:val="bottom"/>
            <w:hideMark/>
          </w:tcPr>
          <w:p w14:paraId="5092EC6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13.406,25</w:t>
            </w:r>
          </w:p>
        </w:tc>
        <w:tc>
          <w:tcPr>
            <w:tcW w:w="0" w:type="auto"/>
            <w:shd w:val="clear" w:color="auto" w:fill="auto"/>
            <w:noWrap/>
            <w:vAlign w:val="bottom"/>
            <w:hideMark/>
          </w:tcPr>
          <w:p w14:paraId="2F8542F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191,52%</w:t>
            </w:r>
          </w:p>
        </w:tc>
      </w:tr>
      <w:tr w:rsidR="00AA4F64" w:rsidRPr="00CE6232" w14:paraId="0C5E1A02" w14:textId="77777777" w:rsidTr="00AA4F64">
        <w:trPr>
          <w:trHeight w:val="255"/>
        </w:trPr>
        <w:tc>
          <w:tcPr>
            <w:tcW w:w="0" w:type="auto"/>
            <w:shd w:val="clear" w:color="auto" w:fill="auto"/>
            <w:noWrap/>
            <w:vAlign w:val="bottom"/>
            <w:hideMark/>
          </w:tcPr>
          <w:p w14:paraId="40D6381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533419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4A69341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41016E7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EF89A7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12.206,25</w:t>
            </w:r>
          </w:p>
        </w:tc>
        <w:tc>
          <w:tcPr>
            <w:tcW w:w="0" w:type="auto"/>
            <w:shd w:val="clear" w:color="auto" w:fill="auto"/>
            <w:noWrap/>
            <w:vAlign w:val="bottom"/>
            <w:hideMark/>
          </w:tcPr>
          <w:p w14:paraId="524A6DAB" w14:textId="77777777" w:rsidR="00AA4F64" w:rsidRPr="00CE6232" w:rsidRDefault="00AA4F64" w:rsidP="00AA4F64">
            <w:pPr>
              <w:jc w:val="right"/>
              <w:rPr>
                <w:rFonts w:ascii="Arial" w:hAnsi="Arial" w:cs="Arial"/>
                <w:sz w:val="20"/>
                <w:szCs w:val="20"/>
                <w:lang w:eastAsia="hr-HR"/>
              </w:rPr>
            </w:pPr>
          </w:p>
        </w:tc>
      </w:tr>
      <w:tr w:rsidR="00AA4F64" w:rsidRPr="00CE6232" w14:paraId="4B250E86" w14:textId="77777777" w:rsidTr="00AA4F64">
        <w:trPr>
          <w:trHeight w:val="255"/>
        </w:trPr>
        <w:tc>
          <w:tcPr>
            <w:tcW w:w="0" w:type="auto"/>
            <w:shd w:val="clear" w:color="auto" w:fill="auto"/>
            <w:noWrap/>
            <w:vAlign w:val="bottom"/>
            <w:hideMark/>
          </w:tcPr>
          <w:p w14:paraId="11186CE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115EFB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3235</w:t>
            </w:r>
          </w:p>
        </w:tc>
        <w:tc>
          <w:tcPr>
            <w:tcW w:w="0" w:type="auto"/>
            <w:shd w:val="clear" w:color="auto" w:fill="auto"/>
            <w:noWrap/>
            <w:vAlign w:val="bottom"/>
            <w:hideMark/>
          </w:tcPr>
          <w:p w14:paraId="719B3D7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Zakupnine i najamnine</w:t>
            </w:r>
          </w:p>
        </w:tc>
        <w:tc>
          <w:tcPr>
            <w:tcW w:w="0" w:type="auto"/>
            <w:shd w:val="clear" w:color="auto" w:fill="auto"/>
            <w:noWrap/>
            <w:vAlign w:val="bottom"/>
            <w:hideMark/>
          </w:tcPr>
          <w:p w14:paraId="6B91D85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5267BC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1.200,00</w:t>
            </w:r>
          </w:p>
        </w:tc>
        <w:tc>
          <w:tcPr>
            <w:tcW w:w="0" w:type="auto"/>
            <w:shd w:val="clear" w:color="auto" w:fill="auto"/>
            <w:noWrap/>
            <w:vAlign w:val="bottom"/>
            <w:hideMark/>
          </w:tcPr>
          <w:p w14:paraId="40670484" w14:textId="77777777" w:rsidR="00AA4F64" w:rsidRPr="00CE6232" w:rsidRDefault="00AA4F64" w:rsidP="00AA4F64">
            <w:pPr>
              <w:jc w:val="right"/>
              <w:rPr>
                <w:rFonts w:ascii="Arial" w:hAnsi="Arial" w:cs="Arial"/>
                <w:sz w:val="20"/>
                <w:szCs w:val="20"/>
                <w:lang w:eastAsia="hr-HR"/>
              </w:rPr>
            </w:pPr>
          </w:p>
        </w:tc>
      </w:tr>
      <w:tr w:rsidR="00AA4F64" w:rsidRPr="00CE6232" w14:paraId="6EFD52AA" w14:textId="77777777" w:rsidTr="00AA4F64">
        <w:trPr>
          <w:trHeight w:val="255"/>
        </w:trPr>
        <w:tc>
          <w:tcPr>
            <w:tcW w:w="0" w:type="auto"/>
            <w:shd w:val="clear" w:color="auto" w:fill="auto"/>
            <w:noWrap/>
            <w:vAlign w:val="bottom"/>
            <w:hideMark/>
          </w:tcPr>
          <w:p w14:paraId="67AB0AF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7D068D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324</w:t>
            </w:r>
          </w:p>
        </w:tc>
        <w:tc>
          <w:tcPr>
            <w:tcW w:w="0" w:type="auto"/>
            <w:shd w:val="clear" w:color="auto" w:fill="auto"/>
            <w:noWrap/>
            <w:vAlign w:val="bottom"/>
            <w:hideMark/>
          </w:tcPr>
          <w:p w14:paraId="0153DCE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osobama izvan radnog odnosa</w:t>
            </w:r>
          </w:p>
        </w:tc>
        <w:tc>
          <w:tcPr>
            <w:tcW w:w="0" w:type="auto"/>
            <w:shd w:val="clear" w:color="auto" w:fill="auto"/>
            <w:noWrap/>
            <w:vAlign w:val="bottom"/>
            <w:hideMark/>
          </w:tcPr>
          <w:p w14:paraId="094E2BA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16ECDC0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3.708,00</w:t>
            </w:r>
          </w:p>
        </w:tc>
        <w:tc>
          <w:tcPr>
            <w:tcW w:w="0" w:type="auto"/>
            <w:shd w:val="clear" w:color="auto" w:fill="auto"/>
            <w:noWrap/>
            <w:vAlign w:val="bottom"/>
            <w:hideMark/>
          </w:tcPr>
          <w:p w14:paraId="17C155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24,72%</w:t>
            </w:r>
          </w:p>
        </w:tc>
      </w:tr>
      <w:tr w:rsidR="00AA4F64" w:rsidRPr="00CE6232" w14:paraId="4CC7D9A9" w14:textId="77777777" w:rsidTr="00AA4F64">
        <w:trPr>
          <w:trHeight w:val="255"/>
        </w:trPr>
        <w:tc>
          <w:tcPr>
            <w:tcW w:w="0" w:type="auto"/>
            <w:shd w:val="clear" w:color="auto" w:fill="auto"/>
            <w:noWrap/>
            <w:vAlign w:val="bottom"/>
            <w:hideMark/>
          </w:tcPr>
          <w:p w14:paraId="07592CEC"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31D1DD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3241</w:t>
            </w:r>
          </w:p>
        </w:tc>
        <w:tc>
          <w:tcPr>
            <w:tcW w:w="0" w:type="auto"/>
            <w:shd w:val="clear" w:color="auto" w:fill="auto"/>
            <w:noWrap/>
            <w:vAlign w:val="bottom"/>
            <w:hideMark/>
          </w:tcPr>
          <w:p w14:paraId="0F0EC59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troškova osobama izvan radnog odnosa</w:t>
            </w:r>
          </w:p>
        </w:tc>
        <w:tc>
          <w:tcPr>
            <w:tcW w:w="0" w:type="auto"/>
            <w:shd w:val="clear" w:color="auto" w:fill="auto"/>
            <w:noWrap/>
            <w:vAlign w:val="bottom"/>
            <w:hideMark/>
          </w:tcPr>
          <w:p w14:paraId="44BE9E0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FC051A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3.708,00</w:t>
            </w:r>
          </w:p>
        </w:tc>
        <w:tc>
          <w:tcPr>
            <w:tcW w:w="0" w:type="auto"/>
            <w:shd w:val="clear" w:color="auto" w:fill="auto"/>
            <w:noWrap/>
            <w:vAlign w:val="bottom"/>
            <w:hideMark/>
          </w:tcPr>
          <w:p w14:paraId="700A0DFF" w14:textId="77777777" w:rsidR="00AA4F64" w:rsidRPr="00CE6232" w:rsidRDefault="00AA4F64" w:rsidP="00AA4F64">
            <w:pPr>
              <w:jc w:val="right"/>
              <w:rPr>
                <w:rFonts w:ascii="Arial" w:hAnsi="Arial" w:cs="Arial"/>
                <w:sz w:val="20"/>
                <w:szCs w:val="20"/>
                <w:lang w:eastAsia="hr-HR"/>
              </w:rPr>
            </w:pPr>
          </w:p>
        </w:tc>
      </w:tr>
      <w:tr w:rsidR="00AA4F64" w:rsidRPr="00CE6232" w14:paraId="64CF01F5" w14:textId="77777777" w:rsidTr="00AA4F64">
        <w:trPr>
          <w:trHeight w:val="255"/>
        </w:trPr>
        <w:tc>
          <w:tcPr>
            <w:tcW w:w="0" w:type="auto"/>
            <w:shd w:val="clear" w:color="auto" w:fill="auto"/>
            <w:noWrap/>
            <w:vAlign w:val="bottom"/>
            <w:hideMark/>
          </w:tcPr>
          <w:p w14:paraId="29F6032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DE307E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9B390A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28C1E93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95.000,00</w:t>
            </w:r>
          </w:p>
        </w:tc>
        <w:tc>
          <w:tcPr>
            <w:tcW w:w="0" w:type="auto"/>
            <w:shd w:val="clear" w:color="auto" w:fill="auto"/>
            <w:noWrap/>
            <w:vAlign w:val="bottom"/>
            <w:hideMark/>
          </w:tcPr>
          <w:p w14:paraId="321C5E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106.507,73</w:t>
            </w:r>
          </w:p>
        </w:tc>
        <w:tc>
          <w:tcPr>
            <w:tcW w:w="0" w:type="auto"/>
            <w:shd w:val="clear" w:color="auto" w:fill="auto"/>
            <w:noWrap/>
            <w:vAlign w:val="bottom"/>
            <w:hideMark/>
          </w:tcPr>
          <w:p w14:paraId="0553396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112,11%</w:t>
            </w:r>
          </w:p>
        </w:tc>
      </w:tr>
      <w:tr w:rsidR="00AA4F64" w:rsidRPr="00CE6232" w14:paraId="2C2875AB" w14:textId="77777777" w:rsidTr="00AA4F64">
        <w:trPr>
          <w:trHeight w:val="255"/>
        </w:trPr>
        <w:tc>
          <w:tcPr>
            <w:tcW w:w="0" w:type="auto"/>
            <w:shd w:val="clear" w:color="auto" w:fill="auto"/>
            <w:noWrap/>
            <w:vAlign w:val="bottom"/>
            <w:hideMark/>
          </w:tcPr>
          <w:p w14:paraId="748AFB6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2DB91B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3291</w:t>
            </w:r>
          </w:p>
        </w:tc>
        <w:tc>
          <w:tcPr>
            <w:tcW w:w="0" w:type="auto"/>
            <w:shd w:val="clear" w:color="auto" w:fill="auto"/>
            <w:noWrap/>
            <w:vAlign w:val="bottom"/>
            <w:hideMark/>
          </w:tcPr>
          <w:p w14:paraId="0C72A1C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rad predstavničkih i izvršnih tijela, povjerenstava i slično</w:t>
            </w:r>
          </w:p>
        </w:tc>
        <w:tc>
          <w:tcPr>
            <w:tcW w:w="0" w:type="auto"/>
            <w:shd w:val="clear" w:color="auto" w:fill="auto"/>
            <w:noWrap/>
            <w:vAlign w:val="bottom"/>
            <w:hideMark/>
          </w:tcPr>
          <w:p w14:paraId="24B4356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07113B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106.507,73</w:t>
            </w:r>
          </w:p>
        </w:tc>
        <w:tc>
          <w:tcPr>
            <w:tcW w:w="0" w:type="auto"/>
            <w:shd w:val="clear" w:color="auto" w:fill="auto"/>
            <w:noWrap/>
            <w:vAlign w:val="bottom"/>
            <w:hideMark/>
          </w:tcPr>
          <w:p w14:paraId="7D0E643D" w14:textId="77777777" w:rsidR="00AA4F64" w:rsidRPr="00CE6232" w:rsidRDefault="00AA4F64" w:rsidP="00AA4F64">
            <w:pPr>
              <w:jc w:val="right"/>
              <w:rPr>
                <w:rFonts w:ascii="Arial" w:hAnsi="Arial" w:cs="Arial"/>
                <w:sz w:val="20"/>
                <w:szCs w:val="20"/>
                <w:lang w:eastAsia="hr-HR"/>
              </w:rPr>
            </w:pPr>
          </w:p>
        </w:tc>
      </w:tr>
      <w:tr w:rsidR="00AA4F64" w:rsidRPr="00CE6232" w14:paraId="7A137F28" w14:textId="77777777" w:rsidTr="00AA4F64">
        <w:trPr>
          <w:trHeight w:val="255"/>
        </w:trPr>
        <w:tc>
          <w:tcPr>
            <w:tcW w:w="0" w:type="auto"/>
            <w:shd w:val="clear" w:color="auto" w:fill="auto"/>
            <w:noWrap/>
            <w:vAlign w:val="bottom"/>
            <w:hideMark/>
          </w:tcPr>
          <w:p w14:paraId="2736DE3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EF6B2B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5932600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7C9A04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auto" w:fill="auto"/>
            <w:noWrap/>
            <w:vAlign w:val="bottom"/>
            <w:hideMark/>
          </w:tcPr>
          <w:p w14:paraId="3BAFFDB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9A500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49C21D0" w14:textId="77777777" w:rsidTr="00AA4F64">
        <w:trPr>
          <w:trHeight w:val="255"/>
        </w:trPr>
        <w:tc>
          <w:tcPr>
            <w:tcW w:w="0" w:type="auto"/>
            <w:shd w:val="clear" w:color="auto" w:fill="auto"/>
            <w:noWrap/>
            <w:vAlign w:val="bottom"/>
            <w:hideMark/>
          </w:tcPr>
          <w:p w14:paraId="5902227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1F1B9C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716FD84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6AC8503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1B9372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985946E" w14:textId="77777777" w:rsidR="00AA4F64" w:rsidRPr="00CE6232" w:rsidRDefault="00AA4F64" w:rsidP="00AA4F64">
            <w:pPr>
              <w:jc w:val="right"/>
              <w:rPr>
                <w:rFonts w:ascii="Arial" w:hAnsi="Arial" w:cs="Arial"/>
                <w:sz w:val="20"/>
                <w:szCs w:val="20"/>
                <w:lang w:eastAsia="hr-HR"/>
              </w:rPr>
            </w:pPr>
          </w:p>
        </w:tc>
      </w:tr>
      <w:tr w:rsidR="00AA4F64" w:rsidRPr="00CE6232" w14:paraId="1FD6452A" w14:textId="77777777" w:rsidTr="00AA4F64">
        <w:trPr>
          <w:trHeight w:val="255"/>
        </w:trPr>
        <w:tc>
          <w:tcPr>
            <w:tcW w:w="0" w:type="auto"/>
            <w:shd w:val="clear" w:color="000000" w:fill="CCCCFF"/>
            <w:noWrap/>
            <w:vAlign w:val="bottom"/>
            <w:hideMark/>
          </w:tcPr>
          <w:p w14:paraId="24CA314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BD26A3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2414A2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2DC7487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132AAF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2E5CCF3" w14:textId="77777777" w:rsidTr="00AA4F64">
        <w:trPr>
          <w:trHeight w:val="255"/>
        </w:trPr>
        <w:tc>
          <w:tcPr>
            <w:tcW w:w="0" w:type="auto"/>
            <w:shd w:val="clear" w:color="000000" w:fill="CCCCFF"/>
            <w:noWrap/>
            <w:vAlign w:val="bottom"/>
            <w:hideMark/>
          </w:tcPr>
          <w:p w14:paraId="7A2817E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F29C2D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5.2. Tekuće pomoći iz županijskog proračuna</w:t>
            </w:r>
          </w:p>
        </w:tc>
        <w:tc>
          <w:tcPr>
            <w:tcW w:w="0" w:type="auto"/>
            <w:shd w:val="clear" w:color="000000" w:fill="CCCCFF"/>
            <w:noWrap/>
            <w:vAlign w:val="bottom"/>
            <w:hideMark/>
          </w:tcPr>
          <w:p w14:paraId="3025C9A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34B5705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FA2C82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D5747C7" w14:textId="77777777" w:rsidTr="00AA4F64">
        <w:trPr>
          <w:trHeight w:val="255"/>
        </w:trPr>
        <w:tc>
          <w:tcPr>
            <w:tcW w:w="0" w:type="auto"/>
            <w:shd w:val="clear" w:color="auto" w:fill="auto"/>
            <w:noWrap/>
            <w:vAlign w:val="bottom"/>
            <w:hideMark/>
          </w:tcPr>
          <w:p w14:paraId="14F44A0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AC836B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DE824A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7DD4208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4DF06B2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B4B93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CC5C906" w14:textId="77777777" w:rsidTr="00AA4F64">
        <w:trPr>
          <w:trHeight w:val="255"/>
        </w:trPr>
        <w:tc>
          <w:tcPr>
            <w:tcW w:w="0" w:type="auto"/>
            <w:shd w:val="clear" w:color="auto" w:fill="auto"/>
            <w:noWrap/>
            <w:vAlign w:val="bottom"/>
            <w:hideMark/>
          </w:tcPr>
          <w:p w14:paraId="5869766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0EF665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3291</w:t>
            </w:r>
          </w:p>
        </w:tc>
        <w:tc>
          <w:tcPr>
            <w:tcW w:w="0" w:type="auto"/>
            <w:shd w:val="clear" w:color="auto" w:fill="auto"/>
            <w:noWrap/>
            <w:vAlign w:val="bottom"/>
            <w:hideMark/>
          </w:tcPr>
          <w:p w14:paraId="5B350DA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rad predstavničkih i izvršnih tijela, povjerenstava i slično</w:t>
            </w:r>
          </w:p>
        </w:tc>
        <w:tc>
          <w:tcPr>
            <w:tcW w:w="0" w:type="auto"/>
            <w:shd w:val="clear" w:color="auto" w:fill="auto"/>
            <w:noWrap/>
            <w:vAlign w:val="bottom"/>
            <w:hideMark/>
          </w:tcPr>
          <w:p w14:paraId="1D59FD3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054D5C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1999A6A" w14:textId="77777777" w:rsidR="00AA4F64" w:rsidRPr="00CE6232" w:rsidRDefault="00AA4F64" w:rsidP="00AA4F64">
            <w:pPr>
              <w:jc w:val="right"/>
              <w:rPr>
                <w:rFonts w:ascii="Arial" w:hAnsi="Arial" w:cs="Arial"/>
                <w:sz w:val="20"/>
                <w:szCs w:val="20"/>
                <w:lang w:eastAsia="hr-HR"/>
              </w:rPr>
            </w:pPr>
          </w:p>
        </w:tc>
      </w:tr>
      <w:tr w:rsidR="00AA4F64" w:rsidRPr="00CE6232" w14:paraId="51562A7C" w14:textId="77777777" w:rsidTr="00AA4F64">
        <w:trPr>
          <w:trHeight w:val="255"/>
        </w:trPr>
        <w:tc>
          <w:tcPr>
            <w:tcW w:w="0" w:type="auto"/>
            <w:shd w:val="clear" w:color="000000" w:fill="FFFF99"/>
            <w:noWrap/>
            <w:vAlign w:val="bottom"/>
            <w:hideMark/>
          </w:tcPr>
          <w:p w14:paraId="3ABDB00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A1746B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A100054</w:t>
            </w:r>
          </w:p>
        </w:tc>
        <w:tc>
          <w:tcPr>
            <w:tcW w:w="0" w:type="auto"/>
            <w:shd w:val="clear" w:color="000000" w:fill="FFFF99"/>
            <w:noWrap/>
            <w:vAlign w:val="bottom"/>
            <w:hideMark/>
          </w:tcPr>
          <w:p w14:paraId="0A001D6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Obavljanje redovne djelatnosti mjesnog odbora Srb</w:t>
            </w:r>
          </w:p>
        </w:tc>
        <w:tc>
          <w:tcPr>
            <w:tcW w:w="0" w:type="auto"/>
            <w:shd w:val="clear" w:color="000000" w:fill="FFFF99"/>
            <w:noWrap/>
            <w:vAlign w:val="bottom"/>
            <w:hideMark/>
          </w:tcPr>
          <w:p w14:paraId="417543E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25.500,00</w:t>
            </w:r>
          </w:p>
        </w:tc>
        <w:tc>
          <w:tcPr>
            <w:tcW w:w="0" w:type="auto"/>
            <w:shd w:val="clear" w:color="000000" w:fill="FFFF99"/>
            <w:noWrap/>
            <w:vAlign w:val="bottom"/>
            <w:hideMark/>
          </w:tcPr>
          <w:p w14:paraId="4ABB9B7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524,20</w:t>
            </w:r>
          </w:p>
        </w:tc>
        <w:tc>
          <w:tcPr>
            <w:tcW w:w="0" w:type="auto"/>
            <w:shd w:val="clear" w:color="000000" w:fill="FFFF99"/>
            <w:noWrap/>
            <w:vAlign w:val="bottom"/>
            <w:hideMark/>
          </w:tcPr>
          <w:p w14:paraId="1A47D8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2,06%</w:t>
            </w:r>
          </w:p>
        </w:tc>
      </w:tr>
      <w:tr w:rsidR="00AA4F64" w:rsidRPr="00CE6232" w14:paraId="5C639631" w14:textId="77777777" w:rsidTr="00AA4F64">
        <w:trPr>
          <w:trHeight w:val="255"/>
        </w:trPr>
        <w:tc>
          <w:tcPr>
            <w:tcW w:w="0" w:type="auto"/>
            <w:shd w:val="clear" w:color="000000" w:fill="CCCCFF"/>
            <w:noWrap/>
            <w:vAlign w:val="bottom"/>
            <w:hideMark/>
          </w:tcPr>
          <w:p w14:paraId="71A8BF5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71C18D2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951DB1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25.500,00</w:t>
            </w:r>
          </w:p>
        </w:tc>
        <w:tc>
          <w:tcPr>
            <w:tcW w:w="0" w:type="auto"/>
            <w:shd w:val="clear" w:color="000000" w:fill="CCCCFF"/>
            <w:noWrap/>
            <w:vAlign w:val="bottom"/>
            <w:hideMark/>
          </w:tcPr>
          <w:p w14:paraId="444E5F1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524,20</w:t>
            </w:r>
          </w:p>
        </w:tc>
        <w:tc>
          <w:tcPr>
            <w:tcW w:w="0" w:type="auto"/>
            <w:shd w:val="clear" w:color="000000" w:fill="CCCCFF"/>
            <w:noWrap/>
            <w:vAlign w:val="bottom"/>
            <w:hideMark/>
          </w:tcPr>
          <w:p w14:paraId="0DA3B50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2,06%</w:t>
            </w:r>
          </w:p>
        </w:tc>
      </w:tr>
      <w:tr w:rsidR="00AA4F64" w:rsidRPr="00CE6232" w14:paraId="079B07EA" w14:textId="77777777" w:rsidTr="00AA4F64">
        <w:trPr>
          <w:trHeight w:val="255"/>
        </w:trPr>
        <w:tc>
          <w:tcPr>
            <w:tcW w:w="0" w:type="auto"/>
            <w:shd w:val="clear" w:color="000000" w:fill="CCCCFF"/>
            <w:noWrap/>
            <w:vAlign w:val="bottom"/>
            <w:hideMark/>
          </w:tcPr>
          <w:p w14:paraId="7385C3C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DB5357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5BD0CD4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25.500,00</w:t>
            </w:r>
          </w:p>
        </w:tc>
        <w:tc>
          <w:tcPr>
            <w:tcW w:w="0" w:type="auto"/>
            <w:shd w:val="clear" w:color="000000" w:fill="CCCCFF"/>
            <w:noWrap/>
            <w:vAlign w:val="bottom"/>
            <w:hideMark/>
          </w:tcPr>
          <w:p w14:paraId="7460F04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524,20</w:t>
            </w:r>
          </w:p>
        </w:tc>
        <w:tc>
          <w:tcPr>
            <w:tcW w:w="0" w:type="auto"/>
            <w:shd w:val="clear" w:color="000000" w:fill="CCCCFF"/>
            <w:noWrap/>
            <w:vAlign w:val="bottom"/>
            <w:hideMark/>
          </w:tcPr>
          <w:p w14:paraId="45EF479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2,06%</w:t>
            </w:r>
          </w:p>
        </w:tc>
      </w:tr>
      <w:tr w:rsidR="00AA4F64" w:rsidRPr="00CE6232" w14:paraId="6ED0ABB0" w14:textId="77777777" w:rsidTr="00AA4F64">
        <w:trPr>
          <w:trHeight w:val="255"/>
        </w:trPr>
        <w:tc>
          <w:tcPr>
            <w:tcW w:w="0" w:type="auto"/>
            <w:shd w:val="clear" w:color="auto" w:fill="auto"/>
            <w:noWrap/>
            <w:vAlign w:val="bottom"/>
            <w:hideMark/>
          </w:tcPr>
          <w:p w14:paraId="618B401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627D43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3105B5A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43166F7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4EBEA04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21806F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6565560" w14:textId="77777777" w:rsidTr="00AA4F64">
        <w:trPr>
          <w:trHeight w:val="255"/>
        </w:trPr>
        <w:tc>
          <w:tcPr>
            <w:tcW w:w="0" w:type="auto"/>
            <w:shd w:val="clear" w:color="auto" w:fill="auto"/>
            <w:noWrap/>
            <w:vAlign w:val="bottom"/>
            <w:hideMark/>
          </w:tcPr>
          <w:p w14:paraId="56577D5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57073D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76197F0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4B2C4ED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DDA948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581F9BB" w14:textId="77777777" w:rsidR="00AA4F64" w:rsidRPr="00CE6232" w:rsidRDefault="00AA4F64" w:rsidP="00AA4F64">
            <w:pPr>
              <w:jc w:val="right"/>
              <w:rPr>
                <w:rFonts w:ascii="Arial" w:hAnsi="Arial" w:cs="Arial"/>
                <w:sz w:val="20"/>
                <w:szCs w:val="20"/>
                <w:lang w:eastAsia="hr-HR"/>
              </w:rPr>
            </w:pPr>
          </w:p>
        </w:tc>
      </w:tr>
      <w:tr w:rsidR="00AA4F64" w:rsidRPr="00CE6232" w14:paraId="14ABA309" w14:textId="77777777" w:rsidTr="00AA4F64">
        <w:trPr>
          <w:trHeight w:val="255"/>
        </w:trPr>
        <w:tc>
          <w:tcPr>
            <w:tcW w:w="0" w:type="auto"/>
            <w:shd w:val="clear" w:color="auto" w:fill="auto"/>
            <w:noWrap/>
            <w:vAlign w:val="bottom"/>
            <w:hideMark/>
          </w:tcPr>
          <w:p w14:paraId="5916009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C20997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49AC151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69B1E94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94FEF8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AA630D1" w14:textId="77777777" w:rsidR="00AA4F64" w:rsidRPr="00CE6232" w:rsidRDefault="00AA4F64" w:rsidP="00AA4F64">
            <w:pPr>
              <w:jc w:val="right"/>
              <w:rPr>
                <w:rFonts w:ascii="Arial" w:hAnsi="Arial" w:cs="Arial"/>
                <w:sz w:val="20"/>
                <w:szCs w:val="20"/>
                <w:lang w:eastAsia="hr-HR"/>
              </w:rPr>
            </w:pPr>
          </w:p>
        </w:tc>
      </w:tr>
      <w:tr w:rsidR="00AA4F64" w:rsidRPr="00CE6232" w14:paraId="3805F607" w14:textId="77777777" w:rsidTr="00AA4F64">
        <w:trPr>
          <w:trHeight w:val="255"/>
        </w:trPr>
        <w:tc>
          <w:tcPr>
            <w:tcW w:w="0" w:type="auto"/>
            <w:shd w:val="clear" w:color="auto" w:fill="auto"/>
            <w:noWrap/>
            <w:vAlign w:val="bottom"/>
            <w:hideMark/>
          </w:tcPr>
          <w:p w14:paraId="179A535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67BAD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1AECA1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498BF08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189673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ED54D5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D79E5C7" w14:textId="77777777" w:rsidTr="00AA4F64">
        <w:trPr>
          <w:trHeight w:val="255"/>
        </w:trPr>
        <w:tc>
          <w:tcPr>
            <w:tcW w:w="0" w:type="auto"/>
            <w:shd w:val="clear" w:color="auto" w:fill="auto"/>
            <w:noWrap/>
            <w:vAlign w:val="bottom"/>
            <w:hideMark/>
          </w:tcPr>
          <w:p w14:paraId="57BC2D1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91A3D7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2EB5F3D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1557B27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065ECF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13FF3D4" w14:textId="77777777" w:rsidR="00AA4F64" w:rsidRPr="00CE6232" w:rsidRDefault="00AA4F64" w:rsidP="00AA4F64">
            <w:pPr>
              <w:jc w:val="right"/>
              <w:rPr>
                <w:rFonts w:ascii="Arial" w:hAnsi="Arial" w:cs="Arial"/>
                <w:sz w:val="20"/>
                <w:szCs w:val="20"/>
                <w:lang w:eastAsia="hr-HR"/>
              </w:rPr>
            </w:pPr>
          </w:p>
        </w:tc>
      </w:tr>
      <w:tr w:rsidR="00AA4F64" w:rsidRPr="00CE6232" w14:paraId="3D1E5B75" w14:textId="77777777" w:rsidTr="00AA4F64">
        <w:trPr>
          <w:trHeight w:val="255"/>
        </w:trPr>
        <w:tc>
          <w:tcPr>
            <w:tcW w:w="0" w:type="auto"/>
            <w:shd w:val="clear" w:color="auto" w:fill="auto"/>
            <w:noWrap/>
            <w:vAlign w:val="bottom"/>
            <w:hideMark/>
          </w:tcPr>
          <w:p w14:paraId="5870F45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05B4AF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324</w:t>
            </w:r>
          </w:p>
        </w:tc>
        <w:tc>
          <w:tcPr>
            <w:tcW w:w="0" w:type="auto"/>
            <w:shd w:val="clear" w:color="auto" w:fill="auto"/>
            <w:noWrap/>
            <w:vAlign w:val="bottom"/>
            <w:hideMark/>
          </w:tcPr>
          <w:p w14:paraId="495680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osobama izvan radnog odnosa</w:t>
            </w:r>
          </w:p>
        </w:tc>
        <w:tc>
          <w:tcPr>
            <w:tcW w:w="0" w:type="auto"/>
            <w:shd w:val="clear" w:color="auto" w:fill="auto"/>
            <w:noWrap/>
            <w:vAlign w:val="bottom"/>
            <w:hideMark/>
          </w:tcPr>
          <w:p w14:paraId="16933C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w:t>
            </w:r>
          </w:p>
        </w:tc>
        <w:tc>
          <w:tcPr>
            <w:tcW w:w="0" w:type="auto"/>
            <w:shd w:val="clear" w:color="auto" w:fill="auto"/>
            <w:noWrap/>
            <w:vAlign w:val="bottom"/>
            <w:hideMark/>
          </w:tcPr>
          <w:p w14:paraId="2976603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200,20</w:t>
            </w:r>
          </w:p>
        </w:tc>
        <w:tc>
          <w:tcPr>
            <w:tcW w:w="0" w:type="auto"/>
            <w:shd w:val="clear" w:color="auto" w:fill="auto"/>
            <w:noWrap/>
            <w:vAlign w:val="bottom"/>
            <w:hideMark/>
          </w:tcPr>
          <w:p w14:paraId="3D5691A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20,02%</w:t>
            </w:r>
          </w:p>
        </w:tc>
      </w:tr>
      <w:tr w:rsidR="00AA4F64" w:rsidRPr="00CE6232" w14:paraId="0135AE71" w14:textId="77777777" w:rsidTr="00AA4F64">
        <w:trPr>
          <w:trHeight w:val="255"/>
        </w:trPr>
        <w:tc>
          <w:tcPr>
            <w:tcW w:w="0" w:type="auto"/>
            <w:shd w:val="clear" w:color="auto" w:fill="auto"/>
            <w:noWrap/>
            <w:vAlign w:val="bottom"/>
            <w:hideMark/>
          </w:tcPr>
          <w:p w14:paraId="50A75C4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F8C52F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3241</w:t>
            </w:r>
          </w:p>
        </w:tc>
        <w:tc>
          <w:tcPr>
            <w:tcW w:w="0" w:type="auto"/>
            <w:shd w:val="clear" w:color="auto" w:fill="auto"/>
            <w:noWrap/>
            <w:vAlign w:val="bottom"/>
            <w:hideMark/>
          </w:tcPr>
          <w:p w14:paraId="055847B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troškova osobama izvan radnog odnosa</w:t>
            </w:r>
          </w:p>
        </w:tc>
        <w:tc>
          <w:tcPr>
            <w:tcW w:w="0" w:type="auto"/>
            <w:shd w:val="clear" w:color="auto" w:fill="auto"/>
            <w:noWrap/>
            <w:vAlign w:val="bottom"/>
            <w:hideMark/>
          </w:tcPr>
          <w:p w14:paraId="26C3295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815D8D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200,20</w:t>
            </w:r>
          </w:p>
        </w:tc>
        <w:tc>
          <w:tcPr>
            <w:tcW w:w="0" w:type="auto"/>
            <w:shd w:val="clear" w:color="auto" w:fill="auto"/>
            <w:noWrap/>
            <w:vAlign w:val="bottom"/>
            <w:hideMark/>
          </w:tcPr>
          <w:p w14:paraId="692D12C3" w14:textId="77777777" w:rsidR="00AA4F64" w:rsidRPr="00CE6232" w:rsidRDefault="00AA4F64" w:rsidP="00AA4F64">
            <w:pPr>
              <w:jc w:val="right"/>
              <w:rPr>
                <w:rFonts w:ascii="Arial" w:hAnsi="Arial" w:cs="Arial"/>
                <w:sz w:val="20"/>
                <w:szCs w:val="20"/>
                <w:lang w:eastAsia="hr-HR"/>
              </w:rPr>
            </w:pPr>
          </w:p>
        </w:tc>
      </w:tr>
      <w:tr w:rsidR="00AA4F64" w:rsidRPr="00CE6232" w14:paraId="0341BF34" w14:textId="77777777" w:rsidTr="00AA4F64">
        <w:trPr>
          <w:trHeight w:val="255"/>
        </w:trPr>
        <w:tc>
          <w:tcPr>
            <w:tcW w:w="0" w:type="auto"/>
            <w:shd w:val="clear" w:color="auto" w:fill="auto"/>
            <w:noWrap/>
            <w:vAlign w:val="bottom"/>
            <w:hideMark/>
          </w:tcPr>
          <w:p w14:paraId="0371D23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09B0F9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17B1868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1083AB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16.000,00</w:t>
            </w:r>
          </w:p>
        </w:tc>
        <w:tc>
          <w:tcPr>
            <w:tcW w:w="0" w:type="auto"/>
            <w:shd w:val="clear" w:color="auto" w:fill="auto"/>
            <w:noWrap/>
            <w:vAlign w:val="bottom"/>
            <w:hideMark/>
          </w:tcPr>
          <w:p w14:paraId="2652B87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E7BED0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67083EC" w14:textId="77777777" w:rsidTr="00AA4F64">
        <w:trPr>
          <w:trHeight w:val="255"/>
        </w:trPr>
        <w:tc>
          <w:tcPr>
            <w:tcW w:w="0" w:type="auto"/>
            <w:shd w:val="clear" w:color="auto" w:fill="auto"/>
            <w:noWrap/>
            <w:vAlign w:val="bottom"/>
            <w:hideMark/>
          </w:tcPr>
          <w:p w14:paraId="0C50D93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A952E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3291</w:t>
            </w:r>
          </w:p>
        </w:tc>
        <w:tc>
          <w:tcPr>
            <w:tcW w:w="0" w:type="auto"/>
            <w:shd w:val="clear" w:color="auto" w:fill="auto"/>
            <w:noWrap/>
            <w:vAlign w:val="bottom"/>
            <w:hideMark/>
          </w:tcPr>
          <w:p w14:paraId="3EDEE69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rad predstavničkih i izvršnih tijela, povjerenstava i slično</w:t>
            </w:r>
          </w:p>
        </w:tc>
        <w:tc>
          <w:tcPr>
            <w:tcW w:w="0" w:type="auto"/>
            <w:shd w:val="clear" w:color="auto" w:fill="auto"/>
            <w:noWrap/>
            <w:vAlign w:val="bottom"/>
            <w:hideMark/>
          </w:tcPr>
          <w:p w14:paraId="084108A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1F5F67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3FC05A0" w14:textId="77777777" w:rsidR="00AA4F64" w:rsidRPr="00CE6232" w:rsidRDefault="00AA4F64" w:rsidP="00AA4F64">
            <w:pPr>
              <w:jc w:val="right"/>
              <w:rPr>
                <w:rFonts w:ascii="Arial" w:hAnsi="Arial" w:cs="Arial"/>
                <w:sz w:val="20"/>
                <w:szCs w:val="20"/>
                <w:lang w:eastAsia="hr-HR"/>
              </w:rPr>
            </w:pPr>
          </w:p>
        </w:tc>
      </w:tr>
      <w:tr w:rsidR="00AA4F64" w:rsidRPr="00CE6232" w14:paraId="20950B95" w14:textId="77777777" w:rsidTr="00AA4F64">
        <w:trPr>
          <w:trHeight w:val="255"/>
        </w:trPr>
        <w:tc>
          <w:tcPr>
            <w:tcW w:w="0" w:type="auto"/>
            <w:shd w:val="clear" w:color="auto" w:fill="auto"/>
            <w:noWrap/>
            <w:vAlign w:val="bottom"/>
            <w:hideMark/>
          </w:tcPr>
          <w:p w14:paraId="6581C26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E0D040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1460430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4BF75B9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B82CFE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46FD041" w14:textId="77777777" w:rsidR="00AA4F64" w:rsidRPr="00CE6232" w:rsidRDefault="00AA4F64" w:rsidP="00AA4F64">
            <w:pPr>
              <w:jc w:val="right"/>
              <w:rPr>
                <w:rFonts w:ascii="Arial" w:hAnsi="Arial" w:cs="Arial"/>
                <w:sz w:val="20"/>
                <w:szCs w:val="20"/>
                <w:lang w:eastAsia="hr-HR"/>
              </w:rPr>
            </w:pPr>
          </w:p>
        </w:tc>
      </w:tr>
      <w:tr w:rsidR="00AA4F64" w:rsidRPr="00CE6232" w14:paraId="4891EE87" w14:textId="77777777" w:rsidTr="00AA4F64">
        <w:trPr>
          <w:trHeight w:val="255"/>
        </w:trPr>
        <w:tc>
          <w:tcPr>
            <w:tcW w:w="0" w:type="auto"/>
            <w:shd w:val="clear" w:color="auto" w:fill="auto"/>
            <w:noWrap/>
            <w:vAlign w:val="bottom"/>
            <w:hideMark/>
          </w:tcPr>
          <w:p w14:paraId="10EA0EE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E4B4B9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29A1157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23C03B2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w:t>
            </w:r>
          </w:p>
        </w:tc>
        <w:tc>
          <w:tcPr>
            <w:tcW w:w="0" w:type="auto"/>
            <w:shd w:val="clear" w:color="auto" w:fill="auto"/>
            <w:noWrap/>
            <w:vAlign w:val="bottom"/>
            <w:hideMark/>
          </w:tcPr>
          <w:p w14:paraId="20A9723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324,00</w:t>
            </w:r>
          </w:p>
        </w:tc>
        <w:tc>
          <w:tcPr>
            <w:tcW w:w="0" w:type="auto"/>
            <w:shd w:val="clear" w:color="auto" w:fill="auto"/>
            <w:noWrap/>
            <w:vAlign w:val="bottom"/>
            <w:hideMark/>
          </w:tcPr>
          <w:p w14:paraId="1F8EE91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64,80%</w:t>
            </w:r>
          </w:p>
        </w:tc>
      </w:tr>
      <w:tr w:rsidR="00AA4F64" w:rsidRPr="00CE6232" w14:paraId="79493184" w14:textId="77777777" w:rsidTr="00AA4F64">
        <w:trPr>
          <w:trHeight w:val="255"/>
        </w:trPr>
        <w:tc>
          <w:tcPr>
            <w:tcW w:w="0" w:type="auto"/>
            <w:shd w:val="clear" w:color="auto" w:fill="auto"/>
            <w:noWrap/>
            <w:vAlign w:val="bottom"/>
            <w:hideMark/>
          </w:tcPr>
          <w:p w14:paraId="2178879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7F6577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30863F2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2930B91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D399AF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324,00</w:t>
            </w:r>
          </w:p>
        </w:tc>
        <w:tc>
          <w:tcPr>
            <w:tcW w:w="0" w:type="auto"/>
            <w:shd w:val="clear" w:color="auto" w:fill="auto"/>
            <w:noWrap/>
            <w:vAlign w:val="bottom"/>
            <w:hideMark/>
          </w:tcPr>
          <w:p w14:paraId="35FB0059" w14:textId="77777777" w:rsidR="00AA4F64" w:rsidRPr="00CE6232" w:rsidRDefault="00AA4F64" w:rsidP="00AA4F64">
            <w:pPr>
              <w:jc w:val="right"/>
              <w:rPr>
                <w:rFonts w:ascii="Arial" w:hAnsi="Arial" w:cs="Arial"/>
                <w:sz w:val="20"/>
                <w:szCs w:val="20"/>
                <w:lang w:eastAsia="hr-HR"/>
              </w:rPr>
            </w:pPr>
          </w:p>
        </w:tc>
      </w:tr>
      <w:tr w:rsidR="00AA4F64" w:rsidRPr="00CE6232" w14:paraId="4BE8DDA1" w14:textId="77777777" w:rsidTr="00AA4F64">
        <w:trPr>
          <w:trHeight w:val="255"/>
        </w:trPr>
        <w:tc>
          <w:tcPr>
            <w:tcW w:w="0" w:type="auto"/>
            <w:shd w:val="clear" w:color="auto" w:fill="auto"/>
            <w:noWrap/>
            <w:vAlign w:val="bottom"/>
            <w:hideMark/>
          </w:tcPr>
          <w:p w14:paraId="07FD975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6A34D7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61DF301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4A457B4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6696920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96DFF5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6A366E1" w14:textId="77777777" w:rsidTr="00AA4F64">
        <w:trPr>
          <w:trHeight w:val="255"/>
        </w:trPr>
        <w:tc>
          <w:tcPr>
            <w:tcW w:w="0" w:type="auto"/>
            <w:shd w:val="clear" w:color="auto" w:fill="auto"/>
            <w:noWrap/>
            <w:vAlign w:val="bottom"/>
            <w:hideMark/>
          </w:tcPr>
          <w:p w14:paraId="3F8B587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FCD5AB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641E12F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70CB856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ACA505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E78AD76" w14:textId="77777777" w:rsidR="00AA4F64" w:rsidRPr="00CE6232" w:rsidRDefault="00AA4F64" w:rsidP="00AA4F64">
            <w:pPr>
              <w:jc w:val="right"/>
              <w:rPr>
                <w:rFonts w:ascii="Arial" w:hAnsi="Arial" w:cs="Arial"/>
                <w:sz w:val="20"/>
                <w:szCs w:val="20"/>
                <w:lang w:eastAsia="hr-HR"/>
              </w:rPr>
            </w:pPr>
          </w:p>
        </w:tc>
      </w:tr>
      <w:tr w:rsidR="00AA4F64" w:rsidRPr="00CE6232" w14:paraId="6337A7F2" w14:textId="77777777" w:rsidTr="00AA4F64">
        <w:trPr>
          <w:trHeight w:val="255"/>
        </w:trPr>
        <w:tc>
          <w:tcPr>
            <w:tcW w:w="0" w:type="auto"/>
            <w:shd w:val="clear" w:color="000000" w:fill="FFFF99"/>
            <w:noWrap/>
            <w:vAlign w:val="bottom"/>
            <w:hideMark/>
          </w:tcPr>
          <w:p w14:paraId="45AE858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3446F7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A100055</w:t>
            </w:r>
          </w:p>
        </w:tc>
        <w:tc>
          <w:tcPr>
            <w:tcW w:w="0" w:type="auto"/>
            <w:shd w:val="clear" w:color="000000" w:fill="FFFF99"/>
            <w:noWrap/>
            <w:vAlign w:val="bottom"/>
            <w:hideMark/>
          </w:tcPr>
          <w:p w14:paraId="03742A2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Vijeće srpske nacionalne manjine</w:t>
            </w:r>
          </w:p>
        </w:tc>
        <w:tc>
          <w:tcPr>
            <w:tcW w:w="0" w:type="auto"/>
            <w:shd w:val="clear" w:color="000000" w:fill="FFFF99"/>
            <w:noWrap/>
            <w:vAlign w:val="bottom"/>
            <w:hideMark/>
          </w:tcPr>
          <w:p w14:paraId="1A80F2E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000000" w:fill="FFFF99"/>
            <w:noWrap/>
            <w:vAlign w:val="bottom"/>
            <w:hideMark/>
          </w:tcPr>
          <w:p w14:paraId="5FF45E1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6.965,74</w:t>
            </w:r>
          </w:p>
        </w:tc>
        <w:tc>
          <w:tcPr>
            <w:tcW w:w="0" w:type="auto"/>
            <w:shd w:val="clear" w:color="000000" w:fill="FFFF99"/>
            <w:noWrap/>
            <w:vAlign w:val="bottom"/>
            <w:hideMark/>
          </w:tcPr>
          <w:p w14:paraId="3CCB6D9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34,83%</w:t>
            </w:r>
          </w:p>
        </w:tc>
      </w:tr>
      <w:tr w:rsidR="00AA4F64" w:rsidRPr="00CE6232" w14:paraId="21383685" w14:textId="77777777" w:rsidTr="00AA4F64">
        <w:trPr>
          <w:trHeight w:val="255"/>
        </w:trPr>
        <w:tc>
          <w:tcPr>
            <w:tcW w:w="0" w:type="auto"/>
            <w:shd w:val="clear" w:color="000000" w:fill="CCCCFF"/>
            <w:noWrap/>
            <w:vAlign w:val="bottom"/>
            <w:hideMark/>
          </w:tcPr>
          <w:p w14:paraId="6932DF4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FAD9ED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2B42A8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74CF3C6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6.965,74</w:t>
            </w:r>
          </w:p>
        </w:tc>
        <w:tc>
          <w:tcPr>
            <w:tcW w:w="0" w:type="auto"/>
            <w:shd w:val="clear" w:color="000000" w:fill="CCCCFF"/>
            <w:noWrap/>
            <w:vAlign w:val="bottom"/>
            <w:hideMark/>
          </w:tcPr>
          <w:p w14:paraId="4D4D15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34,83%</w:t>
            </w:r>
          </w:p>
        </w:tc>
      </w:tr>
      <w:tr w:rsidR="00AA4F64" w:rsidRPr="00CE6232" w14:paraId="78E1F6BD" w14:textId="77777777" w:rsidTr="00AA4F64">
        <w:trPr>
          <w:trHeight w:val="255"/>
        </w:trPr>
        <w:tc>
          <w:tcPr>
            <w:tcW w:w="0" w:type="auto"/>
            <w:shd w:val="clear" w:color="000000" w:fill="CCCCFF"/>
            <w:noWrap/>
            <w:vAlign w:val="bottom"/>
            <w:hideMark/>
          </w:tcPr>
          <w:p w14:paraId="0490619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1FC861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3FB10EF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06975E0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6.965,74</w:t>
            </w:r>
          </w:p>
        </w:tc>
        <w:tc>
          <w:tcPr>
            <w:tcW w:w="0" w:type="auto"/>
            <w:shd w:val="clear" w:color="000000" w:fill="CCCCFF"/>
            <w:noWrap/>
            <w:vAlign w:val="bottom"/>
            <w:hideMark/>
          </w:tcPr>
          <w:p w14:paraId="77FE7BD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34,83%</w:t>
            </w:r>
          </w:p>
        </w:tc>
      </w:tr>
      <w:tr w:rsidR="00AA4F64" w:rsidRPr="00CE6232" w14:paraId="737770D8" w14:textId="77777777" w:rsidTr="00AA4F64">
        <w:trPr>
          <w:trHeight w:val="255"/>
        </w:trPr>
        <w:tc>
          <w:tcPr>
            <w:tcW w:w="0" w:type="auto"/>
            <w:shd w:val="clear" w:color="auto" w:fill="auto"/>
            <w:noWrap/>
            <w:vAlign w:val="bottom"/>
            <w:hideMark/>
          </w:tcPr>
          <w:p w14:paraId="0FC3B8C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295925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1F1B4B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7532F7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w:t>
            </w:r>
          </w:p>
        </w:tc>
        <w:tc>
          <w:tcPr>
            <w:tcW w:w="0" w:type="auto"/>
            <w:shd w:val="clear" w:color="auto" w:fill="auto"/>
            <w:noWrap/>
            <w:vAlign w:val="bottom"/>
            <w:hideMark/>
          </w:tcPr>
          <w:p w14:paraId="3F461B7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205,00</w:t>
            </w:r>
          </w:p>
        </w:tc>
        <w:tc>
          <w:tcPr>
            <w:tcW w:w="0" w:type="auto"/>
            <w:shd w:val="clear" w:color="auto" w:fill="auto"/>
            <w:noWrap/>
            <w:vAlign w:val="bottom"/>
            <w:hideMark/>
          </w:tcPr>
          <w:p w14:paraId="7F97893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41,00%</w:t>
            </w:r>
          </w:p>
        </w:tc>
      </w:tr>
      <w:tr w:rsidR="00AA4F64" w:rsidRPr="00CE6232" w14:paraId="163D7DA9" w14:textId="77777777" w:rsidTr="00AA4F64">
        <w:trPr>
          <w:trHeight w:val="255"/>
        </w:trPr>
        <w:tc>
          <w:tcPr>
            <w:tcW w:w="0" w:type="auto"/>
            <w:shd w:val="clear" w:color="auto" w:fill="auto"/>
            <w:noWrap/>
            <w:vAlign w:val="bottom"/>
            <w:hideMark/>
          </w:tcPr>
          <w:p w14:paraId="4831107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D51AB2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611EDB2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77CAD3B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B28FE2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205,00</w:t>
            </w:r>
          </w:p>
        </w:tc>
        <w:tc>
          <w:tcPr>
            <w:tcW w:w="0" w:type="auto"/>
            <w:shd w:val="clear" w:color="auto" w:fill="auto"/>
            <w:noWrap/>
            <w:vAlign w:val="bottom"/>
            <w:hideMark/>
          </w:tcPr>
          <w:p w14:paraId="2EABF75D" w14:textId="77777777" w:rsidR="00AA4F64" w:rsidRPr="00CE6232" w:rsidRDefault="00AA4F64" w:rsidP="00AA4F64">
            <w:pPr>
              <w:jc w:val="right"/>
              <w:rPr>
                <w:rFonts w:ascii="Arial" w:hAnsi="Arial" w:cs="Arial"/>
                <w:sz w:val="20"/>
                <w:szCs w:val="20"/>
                <w:lang w:eastAsia="hr-HR"/>
              </w:rPr>
            </w:pPr>
          </w:p>
        </w:tc>
      </w:tr>
      <w:tr w:rsidR="00AA4F64" w:rsidRPr="00CE6232" w14:paraId="30C47077" w14:textId="77777777" w:rsidTr="00AA4F64">
        <w:trPr>
          <w:trHeight w:val="255"/>
        </w:trPr>
        <w:tc>
          <w:tcPr>
            <w:tcW w:w="0" w:type="auto"/>
            <w:shd w:val="clear" w:color="auto" w:fill="auto"/>
            <w:noWrap/>
            <w:vAlign w:val="bottom"/>
            <w:hideMark/>
          </w:tcPr>
          <w:p w14:paraId="500A6BD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AD756A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224AFD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47BB80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194EEEF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w:t>
            </w:r>
          </w:p>
        </w:tc>
        <w:tc>
          <w:tcPr>
            <w:tcW w:w="0" w:type="auto"/>
            <w:shd w:val="clear" w:color="auto" w:fill="auto"/>
            <w:noWrap/>
            <w:vAlign w:val="bottom"/>
            <w:hideMark/>
          </w:tcPr>
          <w:p w14:paraId="0432ED4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33,33%</w:t>
            </w:r>
          </w:p>
        </w:tc>
      </w:tr>
      <w:tr w:rsidR="00AA4F64" w:rsidRPr="00CE6232" w14:paraId="7ADC6DF5" w14:textId="77777777" w:rsidTr="00AA4F64">
        <w:trPr>
          <w:trHeight w:val="255"/>
        </w:trPr>
        <w:tc>
          <w:tcPr>
            <w:tcW w:w="0" w:type="auto"/>
            <w:shd w:val="clear" w:color="auto" w:fill="auto"/>
            <w:noWrap/>
            <w:vAlign w:val="bottom"/>
            <w:hideMark/>
          </w:tcPr>
          <w:p w14:paraId="7B1B524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22F7D5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52E7C0C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1FDB742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103B83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6BDCFDF" w14:textId="77777777" w:rsidR="00AA4F64" w:rsidRPr="00CE6232" w:rsidRDefault="00AA4F64" w:rsidP="00AA4F64">
            <w:pPr>
              <w:jc w:val="right"/>
              <w:rPr>
                <w:rFonts w:ascii="Arial" w:hAnsi="Arial" w:cs="Arial"/>
                <w:sz w:val="20"/>
                <w:szCs w:val="20"/>
                <w:lang w:eastAsia="hr-HR"/>
              </w:rPr>
            </w:pPr>
          </w:p>
        </w:tc>
      </w:tr>
      <w:tr w:rsidR="00AA4F64" w:rsidRPr="00CE6232" w14:paraId="315D5B91" w14:textId="77777777" w:rsidTr="00AA4F64">
        <w:trPr>
          <w:trHeight w:val="255"/>
        </w:trPr>
        <w:tc>
          <w:tcPr>
            <w:tcW w:w="0" w:type="auto"/>
            <w:shd w:val="clear" w:color="auto" w:fill="auto"/>
            <w:noWrap/>
            <w:vAlign w:val="bottom"/>
            <w:hideMark/>
          </w:tcPr>
          <w:p w14:paraId="757348E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2C1FF9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477847E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6C6B849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3CB8C7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1.000,00</w:t>
            </w:r>
          </w:p>
        </w:tc>
        <w:tc>
          <w:tcPr>
            <w:tcW w:w="0" w:type="auto"/>
            <w:shd w:val="clear" w:color="auto" w:fill="auto"/>
            <w:noWrap/>
            <w:vAlign w:val="bottom"/>
            <w:hideMark/>
          </w:tcPr>
          <w:p w14:paraId="62D8C729" w14:textId="77777777" w:rsidR="00AA4F64" w:rsidRPr="00CE6232" w:rsidRDefault="00AA4F64" w:rsidP="00AA4F64">
            <w:pPr>
              <w:jc w:val="right"/>
              <w:rPr>
                <w:rFonts w:ascii="Arial" w:hAnsi="Arial" w:cs="Arial"/>
                <w:sz w:val="20"/>
                <w:szCs w:val="20"/>
                <w:lang w:eastAsia="hr-HR"/>
              </w:rPr>
            </w:pPr>
          </w:p>
        </w:tc>
      </w:tr>
      <w:tr w:rsidR="00AA4F64" w:rsidRPr="00CE6232" w14:paraId="72EB0186" w14:textId="77777777" w:rsidTr="00AA4F64">
        <w:trPr>
          <w:trHeight w:val="255"/>
        </w:trPr>
        <w:tc>
          <w:tcPr>
            <w:tcW w:w="0" w:type="auto"/>
            <w:shd w:val="clear" w:color="auto" w:fill="auto"/>
            <w:noWrap/>
            <w:vAlign w:val="bottom"/>
            <w:hideMark/>
          </w:tcPr>
          <w:p w14:paraId="658EA43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C3DAF7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324</w:t>
            </w:r>
          </w:p>
        </w:tc>
        <w:tc>
          <w:tcPr>
            <w:tcW w:w="0" w:type="auto"/>
            <w:shd w:val="clear" w:color="auto" w:fill="auto"/>
            <w:noWrap/>
            <w:vAlign w:val="bottom"/>
            <w:hideMark/>
          </w:tcPr>
          <w:p w14:paraId="55811C8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osobama izvan radnog odnosa</w:t>
            </w:r>
          </w:p>
        </w:tc>
        <w:tc>
          <w:tcPr>
            <w:tcW w:w="0" w:type="auto"/>
            <w:shd w:val="clear" w:color="auto" w:fill="auto"/>
            <w:noWrap/>
            <w:vAlign w:val="bottom"/>
            <w:hideMark/>
          </w:tcPr>
          <w:p w14:paraId="55305F0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3BB97BC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5CEA05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63C74E9" w14:textId="77777777" w:rsidTr="00AA4F64">
        <w:trPr>
          <w:trHeight w:val="255"/>
        </w:trPr>
        <w:tc>
          <w:tcPr>
            <w:tcW w:w="0" w:type="auto"/>
            <w:shd w:val="clear" w:color="auto" w:fill="auto"/>
            <w:noWrap/>
            <w:vAlign w:val="bottom"/>
            <w:hideMark/>
          </w:tcPr>
          <w:p w14:paraId="3CA6678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6DF0EB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3241</w:t>
            </w:r>
          </w:p>
        </w:tc>
        <w:tc>
          <w:tcPr>
            <w:tcW w:w="0" w:type="auto"/>
            <w:shd w:val="clear" w:color="auto" w:fill="auto"/>
            <w:noWrap/>
            <w:vAlign w:val="bottom"/>
            <w:hideMark/>
          </w:tcPr>
          <w:p w14:paraId="46439C4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troškova osobama izvan radnog odnosa</w:t>
            </w:r>
          </w:p>
        </w:tc>
        <w:tc>
          <w:tcPr>
            <w:tcW w:w="0" w:type="auto"/>
            <w:shd w:val="clear" w:color="auto" w:fill="auto"/>
            <w:noWrap/>
            <w:vAlign w:val="bottom"/>
            <w:hideMark/>
          </w:tcPr>
          <w:p w14:paraId="2ACF32E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9E16D7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8322184" w14:textId="77777777" w:rsidR="00AA4F64" w:rsidRPr="00CE6232" w:rsidRDefault="00AA4F64" w:rsidP="00AA4F64">
            <w:pPr>
              <w:jc w:val="right"/>
              <w:rPr>
                <w:rFonts w:ascii="Arial" w:hAnsi="Arial" w:cs="Arial"/>
                <w:sz w:val="20"/>
                <w:szCs w:val="20"/>
                <w:lang w:eastAsia="hr-HR"/>
              </w:rPr>
            </w:pPr>
          </w:p>
        </w:tc>
      </w:tr>
      <w:tr w:rsidR="00AA4F64" w:rsidRPr="00CE6232" w14:paraId="16A1B958" w14:textId="77777777" w:rsidTr="00AA4F64">
        <w:trPr>
          <w:trHeight w:val="255"/>
        </w:trPr>
        <w:tc>
          <w:tcPr>
            <w:tcW w:w="0" w:type="auto"/>
            <w:shd w:val="clear" w:color="auto" w:fill="auto"/>
            <w:noWrap/>
            <w:vAlign w:val="bottom"/>
            <w:hideMark/>
          </w:tcPr>
          <w:p w14:paraId="585DCBB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15CE06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0318CC3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695F582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12.000,00</w:t>
            </w:r>
          </w:p>
        </w:tc>
        <w:tc>
          <w:tcPr>
            <w:tcW w:w="0" w:type="auto"/>
            <w:shd w:val="clear" w:color="auto" w:fill="auto"/>
            <w:noWrap/>
            <w:vAlign w:val="bottom"/>
            <w:hideMark/>
          </w:tcPr>
          <w:p w14:paraId="09C5F23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5.470,74</w:t>
            </w:r>
          </w:p>
        </w:tc>
        <w:tc>
          <w:tcPr>
            <w:tcW w:w="0" w:type="auto"/>
            <w:shd w:val="clear" w:color="auto" w:fill="auto"/>
            <w:noWrap/>
            <w:vAlign w:val="bottom"/>
            <w:hideMark/>
          </w:tcPr>
          <w:p w14:paraId="09EAFAB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45,59%</w:t>
            </w:r>
          </w:p>
        </w:tc>
      </w:tr>
      <w:tr w:rsidR="00AA4F64" w:rsidRPr="00CE6232" w14:paraId="548B6615" w14:textId="77777777" w:rsidTr="00AA4F64">
        <w:trPr>
          <w:trHeight w:val="255"/>
        </w:trPr>
        <w:tc>
          <w:tcPr>
            <w:tcW w:w="0" w:type="auto"/>
            <w:shd w:val="clear" w:color="auto" w:fill="auto"/>
            <w:noWrap/>
            <w:vAlign w:val="bottom"/>
            <w:hideMark/>
          </w:tcPr>
          <w:p w14:paraId="55501D8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D8A164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3291</w:t>
            </w:r>
          </w:p>
        </w:tc>
        <w:tc>
          <w:tcPr>
            <w:tcW w:w="0" w:type="auto"/>
            <w:shd w:val="clear" w:color="auto" w:fill="auto"/>
            <w:noWrap/>
            <w:vAlign w:val="bottom"/>
            <w:hideMark/>
          </w:tcPr>
          <w:p w14:paraId="358608F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rad predstavničkih i izvršnih tijela, povjerenstava i slično</w:t>
            </w:r>
          </w:p>
        </w:tc>
        <w:tc>
          <w:tcPr>
            <w:tcW w:w="0" w:type="auto"/>
            <w:shd w:val="clear" w:color="auto" w:fill="auto"/>
            <w:noWrap/>
            <w:vAlign w:val="bottom"/>
            <w:hideMark/>
          </w:tcPr>
          <w:p w14:paraId="721213B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A8A36B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5.470,74</w:t>
            </w:r>
          </w:p>
        </w:tc>
        <w:tc>
          <w:tcPr>
            <w:tcW w:w="0" w:type="auto"/>
            <w:shd w:val="clear" w:color="auto" w:fill="auto"/>
            <w:noWrap/>
            <w:vAlign w:val="bottom"/>
            <w:hideMark/>
          </w:tcPr>
          <w:p w14:paraId="63627E12" w14:textId="77777777" w:rsidR="00AA4F64" w:rsidRPr="00CE6232" w:rsidRDefault="00AA4F64" w:rsidP="00AA4F64">
            <w:pPr>
              <w:jc w:val="right"/>
              <w:rPr>
                <w:rFonts w:ascii="Arial" w:hAnsi="Arial" w:cs="Arial"/>
                <w:sz w:val="20"/>
                <w:szCs w:val="20"/>
                <w:lang w:eastAsia="hr-HR"/>
              </w:rPr>
            </w:pPr>
          </w:p>
        </w:tc>
      </w:tr>
      <w:tr w:rsidR="00AA4F64" w:rsidRPr="00CE6232" w14:paraId="12E8B377" w14:textId="77777777" w:rsidTr="00AA4F64">
        <w:trPr>
          <w:trHeight w:val="255"/>
        </w:trPr>
        <w:tc>
          <w:tcPr>
            <w:tcW w:w="0" w:type="auto"/>
            <w:shd w:val="clear" w:color="auto" w:fill="auto"/>
            <w:noWrap/>
            <w:vAlign w:val="bottom"/>
            <w:hideMark/>
          </w:tcPr>
          <w:p w14:paraId="02D822E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8BFA14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2A9B04D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1814EFF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w:t>
            </w:r>
          </w:p>
        </w:tc>
        <w:tc>
          <w:tcPr>
            <w:tcW w:w="0" w:type="auto"/>
            <w:shd w:val="clear" w:color="auto" w:fill="auto"/>
            <w:noWrap/>
            <w:vAlign w:val="bottom"/>
            <w:hideMark/>
          </w:tcPr>
          <w:p w14:paraId="7645A97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290,00</w:t>
            </w:r>
          </w:p>
        </w:tc>
        <w:tc>
          <w:tcPr>
            <w:tcW w:w="0" w:type="auto"/>
            <w:shd w:val="clear" w:color="auto" w:fill="auto"/>
            <w:noWrap/>
            <w:vAlign w:val="bottom"/>
            <w:hideMark/>
          </w:tcPr>
          <w:p w14:paraId="698448C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58,00%</w:t>
            </w:r>
          </w:p>
        </w:tc>
      </w:tr>
      <w:tr w:rsidR="00AA4F64" w:rsidRPr="00CE6232" w14:paraId="5B13F99C" w14:textId="77777777" w:rsidTr="00AA4F64">
        <w:trPr>
          <w:trHeight w:val="255"/>
        </w:trPr>
        <w:tc>
          <w:tcPr>
            <w:tcW w:w="0" w:type="auto"/>
            <w:shd w:val="clear" w:color="auto" w:fill="auto"/>
            <w:noWrap/>
            <w:vAlign w:val="bottom"/>
            <w:hideMark/>
          </w:tcPr>
          <w:p w14:paraId="0439A66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2B1DD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6C8157D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39145F9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DA35D5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290,00</w:t>
            </w:r>
          </w:p>
        </w:tc>
        <w:tc>
          <w:tcPr>
            <w:tcW w:w="0" w:type="auto"/>
            <w:shd w:val="clear" w:color="auto" w:fill="auto"/>
            <w:noWrap/>
            <w:vAlign w:val="bottom"/>
            <w:hideMark/>
          </w:tcPr>
          <w:p w14:paraId="5F40FC17" w14:textId="77777777" w:rsidR="00AA4F64" w:rsidRPr="00CE6232" w:rsidRDefault="00AA4F64" w:rsidP="00AA4F64">
            <w:pPr>
              <w:jc w:val="right"/>
              <w:rPr>
                <w:rFonts w:ascii="Arial" w:hAnsi="Arial" w:cs="Arial"/>
                <w:sz w:val="20"/>
                <w:szCs w:val="20"/>
                <w:lang w:eastAsia="hr-HR"/>
              </w:rPr>
            </w:pPr>
          </w:p>
        </w:tc>
      </w:tr>
      <w:tr w:rsidR="00AA4F64" w:rsidRPr="00CE6232" w14:paraId="52979B36" w14:textId="77777777" w:rsidTr="00AA4F64">
        <w:trPr>
          <w:trHeight w:val="255"/>
        </w:trPr>
        <w:tc>
          <w:tcPr>
            <w:tcW w:w="0" w:type="auto"/>
            <w:shd w:val="clear" w:color="auto" w:fill="auto"/>
            <w:noWrap/>
            <w:vAlign w:val="bottom"/>
            <w:hideMark/>
          </w:tcPr>
          <w:p w14:paraId="285BCE2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500B15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66A13F0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52FB241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07A463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88C8A0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B5D8873" w14:textId="77777777" w:rsidTr="00AA4F64">
        <w:trPr>
          <w:trHeight w:val="255"/>
        </w:trPr>
        <w:tc>
          <w:tcPr>
            <w:tcW w:w="0" w:type="auto"/>
            <w:shd w:val="clear" w:color="auto" w:fill="auto"/>
            <w:noWrap/>
            <w:vAlign w:val="bottom"/>
            <w:hideMark/>
          </w:tcPr>
          <w:p w14:paraId="1D2A45B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9C0D11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75237E1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6DA8D42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0DFC4F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395229C" w14:textId="77777777" w:rsidR="00AA4F64" w:rsidRPr="00CE6232" w:rsidRDefault="00AA4F64" w:rsidP="00AA4F64">
            <w:pPr>
              <w:jc w:val="right"/>
              <w:rPr>
                <w:rFonts w:ascii="Arial" w:hAnsi="Arial" w:cs="Arial"/>
                <w:sz w:val="20"/>
                <w:szCs w:val="20"/>
                <w:lang w:eastAsia="hr-HR"/>
              </w:rPr>
            </w:pPr>
          </w:p>
        </w:tc>
      </w:tr>
      <w:tr w:rsidR="00AA4F64" w:rsidRPr="00CE6232" w14:paraId="3C4E1635" w14:textId="77777777" w:rsidTr="00AA4F64">
        <w:trPr>
          <w:trHeight w:val="255"/>
        </w:trPr>
        <w:tc>
          <w:tcPr>
            <w:tcW w:w="0" w:type="auto"/>
            <w:shd w:val="clear" w:color="000000" w:fill="9999FF"/>
            <w:noWrap/>
            <w:vAlign w:val="bottom"/>
            <w:hideMark/>
          </w:tcPr>
          <w:p w14:paraId="3E48779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lastRenderedPageBreak/>
              <w:t> </w:t>
            </w:r>
          </w:p>
        </w:tc>
        <w:tc>
          <w:tcPr>
            <w:tcW w:w="0" w:type="auto"/>
            <w:gridSpan w:val="2"/>
            <w:shd w:val="clear" w:color="000000" w:fill="9999FF"/>
            <w:noWrap/>
            <w:vAlign w:val="bottom"/>
            <w:hideMark/>
          </w:tcPr>
          <w:p w14:paraId="7D20827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RAZDJEL 102 JEDINSTVENI UPRAVNI ODJEL</w:t>
            </w:r>
          </w:p>
        </w:tc>
        <w:tc>
          <w:tcPr>
            <w:tcW w:w="0" w:type="auto"/>
            <w:shd w:val="clear" w:color="000000" w:fill="9999FF"/>
            <w:noWrap/>
            <w:vAlign w:val="bottom"/>
            <w:hideMark/>
          </w:tcPr>
          <w:p w14:paraId="633A87B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28.428.473,00</w:t>
            </w:r>
          </w:p>
        </w:tc>
        <w:tc>
          <w:tcPr>
            <w:tcW w:w="0" w:type="auto"/>
            <w:shd w:val="clear" w:color="000000" w:fill="9999FF"/>
            <w:noWrap/>
            <w:vAlign w:val="bottom"/>
            <w:hideMark/>
          </w:tcPr>
          <w:p w14:paraId="5774776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8.764.928,59</w:t>
            </w:r>
          </w:p>
        </w:tc>
        <w:tc>
          <w:tcPr>
            <w:tcW w:w="0" w:type="auto"/>
            <w:shd w:val="clear" w:color="000000" w:fill="9999FF"/>
            <w:noWrap/>
            <w:vAlign w:val="bottom"/>
            <w:hideMark/>
          </w:tcPr>
          <w:p w14:paraId="2A16808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30,83%</w:t>
            </w:r>
          </w:p>
        </w:tc>
      </w:tr>
      <w:tr w:rsidR="00AA4F64" w:rsidRPr="00CE6232" w14:paraId="3C3C90B1" w14:textId="77777777" w:rsidTr="00AA4F64">
        <w:trPr>
          <w:trHeight w:val="255"/>
        </w:trPr>
        <w:tc>
          <w:tcPr>
            <w:tcW w:w="0" w:type="auto"/>
            <w:shd w:val="clear" w:color="000000" w:fill="9999FF"/>
            <w:noWrap/>
            <w:vAlign w:val="bottom"/>
            <w:hideMark/>
          </w:tcPr>
          <w:p w14:paraId="1AB6D48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73053B9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GLAVA 10201 JEDINSTVENI UPRAVNI ODJEL</w:t>
            </w:r>
          </w:p>
        </w:tc>
        <w:tc>
          <w:tcPr>
            <w:tcW w:w="0" w:type="auto"/>
            <w:shd w:val="clear" w:color="000000" w:fill="9999FF"/>
            <w:noWrap/>
            <w:vAlign w:val="bottom"/>
            <w:hideMark/>
          </w:tcPr>
          <w:p w14:paraId="2ACC71F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22.646.681,00</w:t>
            </w:r>
          </w:p>
        </w:tc>
        <w:tc>
          <w:tcPr>
            <w:tcW w:w="0" w:type="auto"/>
            <w:shd w:val="clear" w:color="000000" w:fill="9999FF"/>
            <w:noWrap/>
            <w:vAlign w:val="bottom"/>
            <w:hideMark/>
          </w:tcPr>
          <w:p w14:paraId="003DD83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5.833.812,75</w:t>
            </w:r>
          </w:p>
        </w:tc>
        <w:tc>
          <w:tcPr>
            <w:tcW w:w="0" w:type="auto"/>
            <w:shd w:val="clear" w:color="000000" w:fill="9999FF"/>
            <w:noWrap/>
            <w:vAlign w:val="bottom"/>
            <w:hideMark/>
          </w:tcPr>
          <w:p w14:paraId="5F9D9A7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25,76%</w:t>
            </w:r>
          </w:p>
        </w:tc>
      </w:tr>
      <w:tr w:rsidR="00AA4F64" w:rsidRPr="00CE6232" w14:paraId="64154F45" w14:textId="77777777" w:rsidTr="00AA4F64">
        <w:trPr>
          <w:trHeight w:val="255"/>
        </w:trPr>
        <w:tc>
          <w:tcPr>
            <w:tcW w:w="0" w:type="auto"/>
            <w:shd w:val="clear" w:color="000000" w:fill="CCCCFF"/>
            <w:noWrap/>
            <w:vAlign w:val="bottom"/>
            <w:hideMark/>
          </w:tcPr>
          <w:p w14:paraId="7A87B20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2C5038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B24C47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3.801.670,00</w:t>
            </w:r>
          </w:p>
        </w:tc>
        <w:tc>
          <w:tcPr>
            <w:tcW w:w="0" w:type="auto"/>
            <w:shd w:val="clear" w:color="000000" w:fill="CCCCFF"/>
            <w:noWrap/>
            <w:vAlign w:val="bottom"/>
            <w:hideMark/>
          </w:tcPr>
          <w:p w14:paraId="6C92813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1.295.084,07</w:t>
            </w:r>
          </w:p>
        </w:tc>
        <w:tc>
          <w:tcPr>
            <w:tcW w:w="0" w:type="auto"/>
            <w:shd w:val="clear" w:color="000000" w:fill="CCCCFF"/>
            <w:noWrap/>
            <w:vAlign w:val="bottom"/>
            <w:hideMark/>
          </w:tcPr>
          <w:p w14:paraId="4B750A3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34,07%</w:t>
            </w:r>
          </w:p>
        </w:tc>
      </w:tr>
      <w:tr w:rsidR="00AA4F64" w:rsidRPr="00CE6232" w14:paraId="4DC651FC" w14:textId="77777777" w:rsidTr="00AA4F64">
        <w:trPr>
          <w:trHeight w:val="255"/>
        </w:trPr>
        <w:tc>
          <w:tcPr>
            <w:tcW w:w="0" w:type="auto"/>
            <w:shd w:val="clear" w:color="000000" w:fill="CCCCFF"/>
            <w:noWrap/>
            <w:vAlign w:val="bottom"/>
            <w:hideMark/>
          </w:tcPr>
          <w:p w14:paraId="208EF6D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7A14C3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71F66C5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2.323.100,00</w:t>
            </w:r>
          </w:p>
        </w:tc>
        <w:tc>
          <w:tcPr>
            <w:tcW w:w="0" w:type="auto"/>
            <w:shd w:val="clear" w:color="000000" w:fill="CCCCFF"/>
            <w:noWrap/>
            <w:vAlign w:val="bottom"/>
            <w:hideMark/>
          </w:tcPr>
          <w:p w14:paraId="15A8326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657.998,09</w:t>
            </w:r>
          </w:p>
        </w:tc>
        <w:tc>
          <w:tcPr>
            <w:tcW w:w="0" w:type="auto"/>
            <w:shd w:val="clear" w:color="000000" w:fill="CCCCFF"/>
            <w:noWrap/>
            <w:vAlign w:val="bottom"/>
            <w:hideMark/>
          </w:tcPr>
          <w:p w14:paraId="70A38F8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28,32%</w:t>
            </w:r>
          </w:p>
        </w:tc>
      </w:tr>
      <w:tr w:rsidR="00AA4F64" w:rsidRPr="00CE6232" w14:paraId="486C2FF7" w14:textId="77777777" w:rsidTr="00AA4F64">
        <w:trPr>
          <w:trHeight w:val="255"/>
        </w:trPr>
        <w:tc>
          <w:tcPr>
            <w:tcW w:w="0" w:type="auto"/>
            <w:shd w:val="clear" w:color="000000" w:fill="CCCCFF"/>
            <w:noWrap/>
            <w:vAlign w:val="bottom"/>
            <w:hideMark/>
          </w:tcPr>
          <w:p w14:paraId="4C441AD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BC7AD2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664BCB8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1.424.000,00</w:t>
            </w:r>
          </w:p>
        </w:tc>
        <w:tc>
          <w:tcPr>
            <w:tcW w:w="0" w:type="auto"/>
            <w:shd w:val="clear" w:color="000000" w:fill="CCCCFF"/>
            <w:noWrap/>
            <w:vAlign w:val="bottom"/>
            <w:hideMark/>
          </w:tcPr>
          <w:p w14:paraId="04CCB43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637.085,98</w:t>
            </w:r>
          </w:p>
        </w:tc>
        <w:tc>
          <w:tcPr>
            <w:tcW w:w="0" w:type="auto"/>
            <w:shd w:val="clear" w:color="000000" w:fill="CCCCFF"/>
            <w:noWrap/>
            <w:vAlign w:val="bottom"/>
            <w:hideMark/>
          </w:tcPr>
          <w:p w14:paraId="3C2A939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44,74%</w:t>
            </w:r>
          </w:p>
        </w:tc>
      </w:tr>
      <w:tr w:rsidR="00AA4F64" w:rsidRPr="00CE6232" w14:paraId="66579475" w14:textId="77777777" w:rsidTr="00AA4F64">
        <w:trPr>
          <w:trHeight w:val="255"/>
        </w:trPr>
        <w:tc>
          <w:tcPr>
            <w:tcW w:w="0" w:type="auto"/>
            <w:shd w:val="clear" w:color="000000" w:fill="CCCCFF"/>
            <w:noWrap/>
            <w:vAlign w:val="bottom"/>
            <w:hideMark/>
          </w:tcPr>
          <w:p w14:paraId="7978EE1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F5306F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1.3. Prihodi od administrativnih (upravnih) pristojbi</w:t>
            </w:r>
          </w:p>
        </w:tc>
        <w:tc>
          <w:tcPr>
            <w:tcW w:w="0" w:type="auto"/>
            <w:shd w:val="clear" w:color="000000" w:fill="CCCCFF"/>
            <w:noWrap/>
            <w:vAlign w:val="bottom"/>
            <w:hideMark/>
          </w:tcPr>
          <w:p w14:paraId="1F3F933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14.070,00</w:t>
            </w:r>
          </w:p>
        </w:tc>
        <w:tc>
          <w:tcPr>
            <w:tcW w:w="0" w:type="auto"/>
            <w:shd w:val="clear" w:color="000000" w:fill="CCCCFF"/>
            <w:noWrap/>
            <w:vAlign w:val="bottom"/>
            <w:hideMark/>
          </w:tcPr>
          <w:p w14:paraId="64FE87A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3A61A9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5975F76" w14:textId="77777777" w:rsidTr="00AA4F64">
        <w:trPr>
          <w:trHeight w:val="255"/>
        </w:trPr>
        <w:tc>
          <w:tcPr>
            <w:tcW w:w="0" w:type="auto"/>
            <w:shd w:val="clear" w:color="000000" w:fill="CCCCFF"/>
            <w:noWrap/>
            <w:vAlign w:val="bottom"/>
            <w:hideMark/>
          </w:tcPr>
          <w:p w14:paraId="48E738C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979EFD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1.4. Ostali opći prihodi i primici</w:t>
            </w:r>
          </w:p>
        </w:tc>
        <w:tc>
          <w:tcPr>
            <w:tcW w:w="0" w:type="auto"/>
            <w:shd w:val="clear" w:color="000000" w:fill="CCCCFF"/>
            <w:noWrap/>
            <w:vAlign w:val="bottom"/>
            <w:hideMark/>
          </w:tcPr>
          <w:p w14:paraId="05F2611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40.000,00</w:t>
            </w:r>
          </w:p>
        </w:tc>
        <w:tc>
          <w:tcPr>
            <w:tcW w:w="0" w:type="auto"/>
            <w:shd w:val="clear" w:color="000000" w:fill="CCCCFF"/>
            <w:noWrap/>
            <w:vAlign w:val="bottom"/>
            <w:hideMark/>
          </w:tcPr>
          <w:p w14:paraId="3E82CD3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B06F95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B08AA99" w14:textId="77777777" w:rsidTr="00AA4F64">
        <w:trPr>
          <w:trHeight w:val="255"/>
        </w:trPr>
        <w:tc>
          <w:tcPr>
            <w:tcW w:w="0" w:type="auto"/>
            <w:shd w:val="clear" w:color="000000" w:fill="CCCCFF"/>
            <w:noWrap/>
            <w:vAlign w:val="bottom"/>
            <w:hideMark/>
          </w:tcPr>
          <w:p w14:paraId="6B35ECD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ECBA5B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1.6. Prihodi od kazni</w:t>
            </w:r>
          </w:p>
        </w:tc>
        <w:tc>
          <w:tcPr>
            <w:tcW w:w="0" w:type="auto"/>
            <w:shd w:val="clear" w:color="000000" w:fill="CCCCFF"/>
            <w:noWrap/>
            <w:vAlign w:val="bottom"/>
            <w:hideMark/>
          </w:tcPr>
          <w:p w14:paraId="35A0F42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w:t>
            </w:r>
          </w:p>
        </w:tc>
        <w:tc>
          <w:tcPr>
            <w:tcW w:w="0" w:type="auto"/>
            <w:shd w:val="clear" w:color="000000" w:fill="CCCCFF"/>
            <w:noWrap/>
            <w:vAlign w:val="bottom"/>
            <w:hideMark/>
          </w:tcPr>
          <w:p w14:paraId="7AC48A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0FBE83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07E1DE7" w14:textId="77777777" w:rsidTr="00AA4F64">
        <w:trPr>
          <w:trHeight w:val="255"/>
        </w:trPr>
        <w:tc>
          <w:tcPr>
            <w:tcW w:w="0" w:type="auto"/>
            <w:shd w:val="clear" w:color="000000" w:fill="CCCCFF"/>
            <w:noWrap/>
            <w:vAlign w:val="bottom"/>
            <w:hideMark/>
          </w:tcPr>
          <w:p w14:paraId="56858BE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C54A1A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35C9D51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36.000,00</w:t>
            </w:r>
          </w:p>
        </w:tc>
        <w:tc>
          <w:tcPr>
            <w:tcW w:w="0" w:type="auto"/>
            <w:shd w:val="clear" w:color="000000" w:fill="CCCCFF"/>
            <w:noWrap/>
            <w:vAlign w:val="bottom"/>
            <w:hideMark/>
          </w:tcPr>
          <w:p w14:paraId="1AFFA16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5.825,00</w:t>
            </w:r>
          </w:p>
        </w:tc>
        <w:tc>
          <w:tcPr>
            <w:tcW w:w="0" w:type="auto"/>
            <w:shd w:val="clear" w:color="000000" w:fill="CCCCFF"/>
            <w:noWrap/>
            <w:vAlign w:val="bottom"/>
            <w:hideMark/>
          </w:tcPr>
          <w:p w14:paraId="5BDFB70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16,18%</w:t>
            </w:r>
          </w:p>
        </w:tc>
      </w:tr>
      <w:tr w:rsidR="00AA4F64" w:rsidRPr="00CE6232" w14:paraId="225816A3" w14:textId="77777777" w:rsidTr="00AA4F64">
        <w:trPr>
          <w:trHeight w:val="255"/>
        </w:trPr>
        <w:tc>
          <w:tcPr>
            <w:tcW w:w="0" w:type="auto"/>
            <w:shd w:val="clear" w:color="000000" w:fill="CCCCFF"/>
            <w:noWrap/>
            <w:vAlign w:val="bottom"/>
            <w:hideMark/>
          </w:tcPr>
          <w:p w14:paraId="714DF8E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75211B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3.1. Vlastiti prihodi - prihodi proračuna</w:t>
            </w:r>
          </w:p>
        </w:tc>
        <w:tc>
          <w:tcPr>
            <w:tcW w:w="0" w:type="auto"/>
            <w:shd w:val="clear" w:color="000000" w:fill="CCCCFF"/>
            <w:noWrap/>
            <w:vAlign w:val="bottom"/>
            <w:hideMark/>
          </w:tcPr>
          <w:p w14:paraId="027EF0C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36.000,00</w:t>
            </w:r>
          </w:p>
        </w:tc>
        <w:tc>
          <w:tcPr>
            <w:tcW w:w="0" w:type="auto"/>
            <w:shd w:val="clear" w:color="000000" w:fill="CCCCFF"/>
            <w:noWrap/>
            <w:vAlign w:val="bottom"/>
            <w:hideMark/>
          </w:tcPr>
          <w:p w14:paraId="5AE6C9F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5.825,00</w:t>
            </w:r>
          </w:p>
        </w:tc>
        <w:tc>
          <w:tcPr>
            <w:tcW w:w="0" w:type="auto"/>
            <w:shd w:val="clear" w:color="000000" w:fill="CCCCFF"/>
            <w:noWrap/>
            <w:vAlign w:val="bottom"/>
            <w:hideMark/>
          </w:tcPr>
          <w:p w14:paraId="62DF0F3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16,18%</w:t>
            </w:r>
          </w:p>
        </w:tc>
      </w:tr>
      <w:tr w:rsidR="00AA4F64" w:rsidRPr="00CE6232" w14:paraId="4384D6F8" w14:textId="77777777" w:rsidTr="00AA4F64">
        <w:trPr>
          <w:trHeight w:val="255"/>
        </w:trPr>
        <w:tc>
          <w:tcPr>
            <w:tcW w:w="0" w:type="auto"/>
            <w:shd w:val="clear" w:color="000000" w:fill="CCCCFF"/>
            <w:noWrap/>
            <w:vAlign w:val="bottom"/>
            <w:hideMark/>
          </w:tcPr>
          <w:p w14:paraId="28693AA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7FB6DB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33AD9C1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2.096.575,00</w:t>
            </w:r>
          </w:p>
        </w:tc>
        <w:tc>
          <w:tcPr>
            <w:tcW w:w="0" w:type="auto"/>
            <w:shd w:val="clear" w:color="000000" w:fill="CCCCFF"/>
            <w:noWrap/>
            <w:vAlign w:val="bottom"/>
            <w:hideMark/>
          </w:tcPr>
          <w:p w14:paraId="2648F8B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706.117,52</w:t>
            </w:r>
          </w:p>
        </w:tc>
        <w:tc>
          <w:tcPr>
            <w:tcW w:w="0" w:type="auto"/>
            <w:shd w:val="clear" w:color="000000" w:fill="CCCCFF"/>
            <w:noWrap/>
            <w:vAlign w:val="bottom"/>
            <w:hideMark/>
          </w:tcPr>
          <w:p w14:paraId="587960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33,68%</w:t>
            </w:r>
          </w:p>
        </w:tc>
      </w:tr>
      <w:tr w:rsidR="00AA4F64" w:rsidRPr="00CE6232" w14:paraId="3DEF1146" w14:textId="77777777" w:rsidTr="00AA4F64">
        <w:trPr>
          <w:trHeight w:val="255"/>
        </w:trPr>
        <w:tc>
          <w:tcPr>
            <w:tcW w:w="0" w:type="auto"/>
            <w:shd w:val="clear" w:color="000000" w:fill="CCCCFF"/>
            <w:noWrap/>
            <w:vAlign w:val="bottom"/>
            <w:hideMark/>
          </w:tcPr>
          <w:p w14:paraId="5A37D12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A5F453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4.1. Komunalni doprinos</w:t>
            </w:r>
          </w:p>
        </w:tc>
        <w:tc>
          <w:tcPr>
            <w:tcW w:w="0" w:type="auto"/>
            <w:shd w:val="clear" w:color="000000" w:fill="CCCCFF"/>
            <w:noWrap/>
            <w:vAlign w:val="bottom"/>
            <w:hideMark/>
          </w:tcPr>
          <w:p w14:paraId="23F03C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5247566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5CB93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6AFE34C" w14:textId="77777777" w:rsidTr="00AA4F64">
        <w:trPr>
          <w:trHeight w:val="255"/>
        </w:trPr>
        <w:tc>
          <w:tcPr>
            <w:tcW w:w="0" w:type="auto"/>
            <w:shd w:val="clear" w:color="000000" w:fill="CCCCFF"/>
            <w:noWrap/>
            <w:vAlign w:val="bottom"/>
            <w:hideMark/>
          </w:tcPr>
          <w:p w14:paraId="177687F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949F66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657E9CB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1.379.775,00</w:t>
            </w:r>
          </w:p>
        </w:tc>
        <w:tc>
          <w:tcPr>
            <w:tcW w:w="0" w:type="auto"/>
            <w:shd w:val="clear" w:color="000000" w:fill="CCCCFF"/>
            <w:noWrap/>
            <w:vAlign w:val="bottom"/>
            <w:hideMark/>
          </w:tcPr>
          <w:p w14:paraId="454E12E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564.766,59</w:t>
            </w:r>
          </w:p>
        </w:tc>
        <w:tc>
          <w:tcPr>
            <w:tcW w:w="0" w:type="auto"/>
            <w:shd w:val="clear" w:color="000000" w:fill="CCCCFF"/>
            <w:noWrap/>
            <w:vAlign w:val="bottom"/>
            <w:hideMark/>
          </w:tcPr>
          <w:p w14:paraId="5F37471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40,93%</w:t>
            </w:r>
          </w:p>
        </w:tc>
      </w:tr>
      <w:tr w:rsidR="00AA4F64" w:rsidRPr="00CE6232" w14:paraId="038B90E0" w14:textId="77777777" w:rsidTr="00AA4F64">
        <w:trPr>
          <w:trHeight w:val="255"/>
        </w:trPr>
        <w:tc>
          <w:tcPr>
            <w:tcW w:w="0" w:type="auto"/>
            <w:shd w:val="clear" w:color="000000" w:fill="CCCCFF"/>
            <w:noWrap/>
            <w:vAlign w:val="bottom"/>
            <w:hideMark/>
          </w:tcPr>
          <w:p w14:paraId="04AFCA8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6FA6B4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4.3. Doprinos za šume</w:t>
            </w:r>
          </w:p>
        </w:tc>
        <w:tc>
          <w:tcPr>
            <w:tcW w:w="0" w:type="auto"/>
            <w:shd w:val="clear" w:color="000000" w:fill="CCCCFF"/>
            <w:noWrap/>
            <w:vAlign w:val="bottom"/>
            <w:hideMark/>
          </w:tcPr>
          <w:p w14:paraId="2FF327E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606.600,00</w:t>
            </w:r>
          </w:p>
        </w:tc>
        <w:tc>
          <w:tcPr>
            <w:tcW w:w="0" w:type="auto"/>
            <w:shd w:val="clear" w:color="000000" w:fill="CCCCFF"/>
            <w:noWrap/>
            <w:vAlign w:val="bottom"/>
            <w:hideMark/>
          </w:tcPr>
          <w:p w14:paraId="1E4F05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109.821,38</w:t>
            </w:r>
          </w:p>
        </w:tc>
        <w:tc>
          <w:tcPr>
            <w:tcW w:w="0" w:type="auto"/>
            <w:shd w:val="clear" w:color="000000" w:fill="CCCCFF"/>
            <w:noWrap/>
            <w:vAlign w:val="bottom"/>
            <w:hideMark/>
          </w:tcPr>
          <w:p w14:paraId="5899137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18,10%</w:t>
            </w:r>
          </w:p>
        </w:tc>
      </w:tr>
      <w:tr w:rsidR="00AA4F64" w:rsidRPr="00CE6232" w14:paraId="0945B592" w14:textId="77777777" w:rsidTr="00AA4F64">
        <w:trPr>
          <w:trHeight w:val="255"/>
        </w:trPr>
        <w:tc>
          <w:tcPr>
            <w:tcW w:w="0" w:type="auto"/>
            <w:shd w:val="clear" w:color="000000" w:fill="CCCCFF"/>
            <w:noWrap/>
            <w:vAlign w:val="bottom"/>
            <w:hideMark/>
          </w:tcPr>
          <w:p w14:paraId="1C41850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899BC2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4.4. Spomenička renta</w:t>
            </w:r>
          </w:p>
        </w:tc>
        <w:tc>
          <w:tcPr>
            <w:tcW w:w="0" w:type="auto"/>
            <w:shd w:val="clear" w:color="000000" w:fill="CCCCFF"/>
            <w:noWrap/>
            <w:vAlign w:val="bottom"/>
            <w:hideMark/>
          </w:tcPr>
          <w:p w14:paraId="5CD4171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w:t>
            </w:r>
          </w:p>
        </w:tc>
        <w:tc>
          <w:tcPr>
            <w:tcW w:w="0" w:type="auto"/>
            <w:shd w:val="clear" w:color="000000" w:fill="CCCCFF"/>
            <w:noWrap/>
            <w:vAlign w:val="bottom"/>
            <w:hideMark/>
          </w:tcPr>
          <w:p w14:paraId="4F87591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67107D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AA91F11" w14:textId="77777777" w:rsidTr="00AA4F64">
        <w:trPr>
          <w:trHeight w:val="255"/>
        </w:trPr>
        <w:tc>
          <w:tcPr>
            <w:tcW w:w="0" w:type="auto"/>
            <w:shd w:val="clear" w:color="000000" w:fill="CCCCFF"/>
            <w:noWrap/>
            <w:vAlign w:val="bottom"/>
            <w:hideMark/>
          </w:tcPr>
          <w:p w14:paraId="525350F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155228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4.5. Ostali nespomenuti prihodi</w:t>
            </w:r>
          </w:p>
        </w:tc>
        <w:tc>
          <w:tcPr>
            <w:tcW w:w="0" w:type="auto"/>
            <w:shd w:val="clear" w:color="000000" w:fill="CCCCFF"/>
            <w:noWrap/>
            <w:vAlign w:val="bottom"/>
            <w:hideMark/>
          </w:tcPr>
          <w:p w14:paraId="1A19EA3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6F39EAC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31.529,55</w:t>
            </w:r>
          </w:p>
        </w:tc>
        <w:tc>
          <w:tcPr>
            <w:tcW w:w="0" w:type="auto"/>
            <w:shd w:val="clear" w:color="000000" w:fill="CCCCFF"/>
            <w:noWrap/>
            <w:vAlign w:val="bottom"/>
            <w:hideMark/>
          </w:tcPr>
          <w:p w14:paraId="1BF1E9F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35,03%</w:t>
            </w:r>
          </w:p>
        </w:tc>
      </w:tr>
      <w:tr w:rsidR="00AA4F64" w:rsidRPr="00CE6232" w14:paraId="42AF7B41" w14:textId="77777777" w:rsidTr="00AA4F64">
        <w:trPr>
          <w:trHeight w:val="255"/>
        </w:trPr>
        <w:tc>
          <w:tcPr>
            <w:tcW w:w="0" w:type="auto"/>
            <w:shd w:val="clear" w:color="000000" w:fill="CCCCFF"/>
            <w:noWrap/>
            <w:vAlign w:val="bottom"/>
            <w:hideMark/>
          </w:tcPr>
          <w:p w14:paraId="3519987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1FA8CB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4.7. Naknada za zadržavanje nezakonito izgrađene zgrade</w:t>
            </w:r>
          </w:p>
        </w:tc>
        <w:tc>
          <w:tcPr>
            <w:tcW w:w="0" w:type="auto"/>
            <w:shd w:val="clear" w:color="000000" w:fill="CCCCFF"/>
            <w:noWrap/>
            <w:vAlign w:val="bottom"/>
            <w:hideMark/>
          </w:tcPr>
          <w:p w14:paraId="73F4CB2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11236BD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6EDFA7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402F0A1" w14:textId="77777777" w:rsidTr="00AA4F64">
        <w:trPr>
          <w:trHeight w:val="255"/>
        </w:trPr>
        <w:tc>
          <w:tcPr>
            <w:tcW w:w="0" w:type="auto"/>
            <w:shd w:val="clear" w:color="000000" w:fill="CCCCFF"/>
            <w:noWrap/>
            <w:vAlign w:val="bottom"/>
            <w:hideMark/>
          </w:tcPr>
          <w:p w14:paraId="6118516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CF74EE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369BE5F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16.488.436,00</w:t>
            </w:r>
          </w:p>
        </w:tc>
        <w:tc>
          <w:tcPr>
            <w:tcW w:w="0" w:type="auto"/>
            <w:shd w:val="clear" w:color="000000" w:fill="CCCCFF"/>
            <w:noWrap/>
            <w:vAlign w:val="bottom"/>
            <w:hideMark/>
          </w:tcPr>
          <w:p w14:paraId="15D2F98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3.803.498,66</w:t>
            </w:r>
          </w:p>
        </w:tc>
        <w:tc>
          <w:tcPr>
            <w:tcW w:w="0" w:type="auto"/>
            <w:shd w:val="clear" w:color="000000" w:fill="CCCCFF"/>
            <w:noWrap/>
            <w:vAlign w:val="bottom"/>
            <w:hideMark/>
          </w:tcPr>
          <w:p w14:paraId="59BC332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23,07%</w:t>
            </w:r>
          </w:p>
        </w:tc>
      </w:tr>
      <w:tr w:rsidR="00AA4F64" w:rsidRPr="00CE6232" w14:paraId="70BEF804" w14:textId="77777777" w:rsidTr="00AA4F64">
        <w:trPr>
          <w:trHeight w:val="255"/>
        </w:trPr>
        <w:tc>
          <w:tcPr>
            <w:tcW w:w="0" w:type="auto"/>
            <w:shd w:val="clear" w:color="000000" w:fill="CCCCFF"/>
            <w:noWrap/>
            <w:vAlign w:val="bottom"/>
            <w:hideMark/>
          </w:tcPr>
          <w:p w14:paraId="1FD6105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23D371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17644C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10.458.277,00</w:t>
            </w:r>
          </w:p>
        </w:tc>
        <w:tc>
          <w:tcPr>
            <w:tcW w:w="0" w:type="auto"/>
            <w:shd w:val="clear" w:color="000000" w:fill="CCCCFF"/>
            <w:noWrap/>
            <w:vAlign w:val="bottom"/>
            <w:hideMark/>
          </w:tcPr>
          <w:p w14:paraId="2138F90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3.011.997,24</w:t>
            </w:r>
          </w:p>
        </w:tc>
        <w:tc>
          <w:tcPr>
            <w:tcW w:w="0" w:type="auto"/>
            <w:shd w:val="clear" w:color="000000" w:fill="CCCCFF"/>
            <w:noWrap/>
            <w:vAlign w:val="bottom"/>
            <w:hideMark/>
          </w:tcPr>
          <w:p w14:paraId="21B67BF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28,80%</w:t>
            </w:r>
          </w:p>
        </w:tc>
      </w:tr>
      <w:tr w:rsidR="00AA4F64" w:rsidRPr="00CE6232" w14:paraId="2F4893C8" w14:textId="77777777" w:rsidTr="00AA4F64">
        <w:trPr>
          <w:trHeight w:val="255"/>
        </w:trPr>
        <w:tc>
          <w:tcPr>
            <w:tcW w:w="0" w:type="auto"/>
            <w:shd w:val="clear" w:color="000000" w:fill="CCCCFF"/>
            <w:noWrap/>
            <w:vAlign w:val="bottom"/>
            <w:hideMark/>
          </w:tcPr>
          <w:p w14:paraId="693D954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A93DCB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5.1.1 Tekuće pomoći od izvanproračunskih korisnika</w:t>
            </w:r>
          </w:p>
        </w:tc>
        <w:tc>
          <w:tcPr>
            <w:tcW w:w="0" w:type="auto"/>
            <w:shd w:val="clear" w:color="000000" w:fill="CCCCFF"/>
            <w:noWrap/>
            <w:vAlign w:val="bottom"/>
            <w:hideMark/>
          </w:tcPr>
          <w:p w14:paraId="15874D3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531.870,00</w:t>
            </w:r>
          </w:p>
        </w:tc>
        <w:tc>
          <w:tcPr>
            <w:tcW w:w="0" w:type="auto"/>
            <w:shd w:val="clear" w:color="000000" w:fill="CCCCFF"/>
            <w:noWrap/>
            <w:vAlign w:val="bottom"/>
            <w:hideMark/>
          </w:tcPr>
          <w:p w14:paraId="02AA373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382.315,52</w:t>
            </w:r>
          </w:p>
        </w:tc>
        <w:tc>
          <w:tcPr>
            <w:tcW w:w="0" w:type="auto"/>
            <w:shd w:val="clear" w:color="000000" w:fill="CCCCFF"/>
            <w:noWrap/>
            <w:vAlign w:val="bottom"/>
            <w:hideMark/>
          </w:tcPr>
          <w:p w14:paraId="5713D7B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71,88%</w:t>
            </w:r>
          </w:p>
        </w:tc>
      </w:tr>
      <w:tr w:rsidR="00AA4F64" w:rsidRPr="00CE6232" w14:paraId="6CA05D42" w14:textId="77777777" w:rsidTr="00AA4F64">
        <w:trPr>
          <w:trHeight w:val="255"/>
        </w:trPr>
        <w:tc>
          <w:tcPr>
            <w:tcW w:w="0" w:type="auto"/>
            <w:shd w:val="clear" w:color="000000" w:fill="CCCCFF"/>
            <w:noWrap/>
            <w:vAlign w:val="bottom"/>
            <w:hideMark/>
          </w:tcPr>
          <w:p w14:paraId="0E5A1E8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251BD5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5.2. Tekuće pomoći iz županijskog proračuna</w:t>
            </w:r>
          </w:p>
        </w:tc>
        <w:tc>
          <w:tcPr>
            <w:tcW w:w="0" w:type="auto"/>
            <w:shd w:val="clear" w:color="000000" w:fill="CCCCFF"/>
            <w:noWrap/>
            <w:vAlign w:val="bottom"/>
            <w:hideMark/>
          </w:tcPr>
          <w:p w14:paraId="04DA8BF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110.000,00</w:t>
            </w:r>
          </w:p>
        </w:tc>
        <w:tc>
          <w:tcPr>
            <w:tcW w:w="0" w:type="auto"/>
            <w:shd w:val="clear" w:color="000000" w:fill="CCCCFF"/>
            <w:noWrap/>
            <w:vAlign w:val="bottom"/>
            <w:hideMark/>
          </w:tcPr>
          <w:p w14:paraId="4F37CA1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A507B8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48C1CDC" w14:textId="77777777" w:rsidTr="00AA4F64">
        <w:trPr>
          <w:trHeight w:val="255"/>
        </w:trPr>
        <w:tc>
          <w:tcPr>
            <w:tcW w:w="0" w:type="auto"/>
            <w:shd w:val="clear" w:color="000000" w:fill="CCCCFF"/>
            <w:noWrap/>
            <w:vAlign w:val="bottom"/>
            <w:hideMark/>
          </w:tcPr>
          <w:p w14:paraId="5F269E0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789E99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30D2CDF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4.565.375,00</w:t>
            </w:r>
          </w:p>
        </w:tc>
        <w:tc>
          <w:tcPr>
            <w:tcW w:w="0" w:type="auto"/>
            <w:shd w:val="clear" w:color="000000" w:fill="CCCCFF"/>
            <w:noWrap/>
            <w:vAlign w:val="bottom"/>
            <w:hideMark/>
          </w:tcPr>
          <w:p w14:paraId="2233AE6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178.885,60</w:t>
            </w:r>
          </w:p>
        </w:tc>
        <w:tc>
          <w:tcPr>
            <w:tcW w:w="0" w:type="auto"/>
            <w:shd w:val="clear" w:color="000000" w:fill="CCCCFF"/>
            <w:noWrap/>
            <w:vAlign w:val="bottom"/>
            <w:hideMark/>
          </w:tcPr>
          <w:p w14:paraId="33B792E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3,92%</w:t>
            </w:r>
          </w:p>
        </w:tc>
      </w:tr>
      <w:tr w:rsidR="00AA4F64" w:rsidRPr="00CE6232" w14:paraId="527413EB" w14:textId="77777777" w:rsidTr="00AA4F64">
        <w:trPr>
          <w:trHeight w:val="255"/>
        </w:trPr>
        <w:tc>
          <w:tcPr>
            <w:tcW w:w="0" w:type="auto"/>
            <w:shd w:val="clear" w:color="000000" w:fill="CCCCFF"/>
            <w:noWrap/>
            <w:vAlign w:val="bottom"/>
            <w:hideMark/>
          </w:tcPr>
          <w:p w14:paraId="2E3BF57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D43E1D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5.3.1 Kapitalne pomoći od izvanproračunskih korisnika</w:t>
            </w:r>
          </w:p>
        </w:tc>
        <w:tc>
          <w:tcPr>
            <w:tcW w:w="0" w:type="auto"/>
            <w:shd w:val="clear" w:color="000000" w:fill="CCCCFF"/>
            <w:noWrap/>
            <w:vAlign w:val="bottom"/>
            <w:hideMark/>
          </w:tcPr>
          <w:p w14:paraId="403CD8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120.375,00</w:t>
            </w:r>
          </w:p>
        </w:tc>
        <w:tc>
          <w:tcPr>
            <w:tcW w:w="0" w:type="auto"/>
            <w:shd w:val="clear" w:color="000000" w:fill="CCCCFF"/>
            <w:noWrap/>
            <w:vAlign w:val="bottom"/>
            <w:hideMark/>
          </w:tcPr>
          <w:p w14:paraId="793BC1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48A8DF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1A3C778" w14:textId="77777777" w:rsidTr="00AA4F64">
        <w:trPr>
          <w:trHeight w:val="255"/>
        </w:trPr>
        <w:tc>
          <w:tcPr>
            <w:tcW w:w="0" w:type="auto"/>
            <w:shd w:val="clear" w:color="000000" w:fill="CCCCFF"/>
            <w:noWrap/>
            <w:vAlign w:val="bottom"/>
            <w:hideMark/>
          </w:tcPr>
          <w:p w14:paraId="4A2CEF2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8DF30F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5.4. Kapitalne pomoći iz županijskog proračuna</w:t>
            </w:r>
          </w:p>
        </w:tc>
        <w:tc>
          <w:tcPr>
            <w:tcW w:w="0" w:type="auto"/>
            <w:shd w:val="clear" w:color="000000" w:fill="CCCCFF"/>
            <w:noWrap/>
            <w:vAlign w:val="bottom"/>
            <w:hideMark/>
          </w:tcPr>
          <w:p w14:paraId="6565408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78685C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56A2E12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69DF2613" w14:textId="77777777" w:rsidTr="00AA4F64">
        <w:trPr>
          <w:trHeight w:val="255"/>
        </w:trPr>
        <w:tc>
          <w:tcPr>
            <w:tcW w:w="0" w:type="auto"/>
            <w:shd w:val="clear" w:color="000000" w:fill="CCCCFF"/>
            <w:noWrap/>
            <w:vAlign w:val="bottom"/>
            <w:hideMark/>
          </w:tcPr>
          <w:p w14:paraId="4328129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35D4BE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5.8. Kap.pomoći iz državnog pror. temeljem prijenosa EU sredstava</w:t>
            </w:r>
          </w:p>
        </w:tc>
        <w:tc>
          <w:tcPr>
            <w:tcW w:w="0" w:type="auto"/>
            <w:shd w:val="clear" w:color="000000" w:fill="CCCCFF"/>
            <w:noWrap/>
            <w:vAlign w:val="bottom"/>
            <w:hideMark/>
          </w:tcPr>
          <w:p w14:paraId="5D36714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1.304.784,00</w:t>
            </w:r>
          </w:p>
        </w:tc>
        <w:tc>
          <w:tcPr>
            <w:tcW w:w="0" w:type="auto"/>
            <w:shd w:val="clear" w:color="000000" w:fill="CCCCFF"/>
            <w:noWrap/>
            <w:vAlign w:val="bottom"/>
            <w:hideMark/>
          </w:tcPr>
          <w:p w14:paraId="0CA3A04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562.615,82</w:t>
            </w:r>
          </w:p>
        </w:tc>
        <w:tc>
          <w:tcPr>
            <w:tcW w:w="0" w:type="auto"/>
            <w:shd w:val="clear" w:color="000000" w:fill="CCCCFF"/>
            <w:noWrap/>
            <w:vAlign w:val="bottom"/>
            <w:hideMark/>
          </w:tcPr>
          <w:p w14:paraId="7C47CF0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43,12%</w:t>
            </w:r>
          </w:p>
        </w:tc>
      </w:tr>
      <w:tr w:rsidR="00AA4F64" w:rsidRPr="00CE6232" w14:paraId="0E657980" w14:textId="77777777" w:rsidTr="00AA4F64">
        <w:trPr>
          <w:trHeight w:val="255"/>
        </w:trPr>
        <w:tc>
          <w:tcPr>
            <w:tcW w:w="0" w:type="auto"/>
            <w:shd w:val="clear" w:color="000000" w:fill="CCCCFF"/>
            <w:noWrap/>
            <w:vAlign w:val="bottom"/>
            <w:hideMark/>
          </w:tcPr>
          <w:p w14:paraId="30C4869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E6C009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5.8.1 Tek.pomoći iz državnog pror. temeljem prijenosa EU sredstava</w:t>
            </w:r>
          </w:p>
        </w:tc>
        <w:tc>
          <w:tcPr>
            <w:tcW w:w="0" w:type="auto"/>
            <w:shd w:val="clear" w:color="000000" w:fill="CCCCFF"/>
            <w:noWrap/>
            <w:vAlign w:val="bottom"/>
            <w:hideMark/>
          </w:tcPr>
          <w:p w14:paraId="10602B8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1.304.784,00</w:t>
            </w:r>
          </w:p>
        </w:tc>
        <w:tc>
          <w:tcPr>
            <w:tcW w:w="0" w:type="auto"/>
            <w:shd w:val="clear" w:color="000000" w:fill="CCCCFF"/>
            <w:noWrap/>
            <w:vAlign w:val="bottom"/>
            <w:hideMark/>
          </w:tcPr>
          <w:p w14:paraId="54729F3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562.615,82</w:t>
            </w:r>
          </w:p>
        </w:tc>
        <w:tc>
          <w:tcPr>
            <w:tcW w:w="0" w:type="auto"/>
            <w:shd w:val="clear" w:color="000000" w:fill="CCCCFF"/>
            <w:noWrap/>
            <w:vAlign w:val="bottom"/>
            <w:hideMark/>
          </w:tcPr>
          <w:p w14:paraId="4C525A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43,12%</w:t>
            </w:r>
          </w:p>
        </w:tc>
      </w:tr>
      <w:tr w:rsidR="00AA4F64" w:rsidRPr="00CE6232" w14:paraId="755ED55A" w14:textId="77777777" w:rsidTr="00AA4F64">
        <w:trPr>
          <w:trHeight w:val="255"/>
        </w:trPr>
        <w:tc>
          <w:tcPr>
            <w:tcW w:w="0" w:type="auto"/>
            <w:shd w:val="clear" w:color="000000" w:fill="CCCCFF"/>
            <w:noWrap/>
            <w:vAlign w:val="bottom"/>
            <w:hideMark/>
          </w:tcPr>
          <w:p w14:paraId="65F2D70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030E65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7. PRIHODI OD PRODAJE ILI ZAMJENE NEF.IMOVINE I NAKNADE S NASL.</w:t>
            </w:r>
          </w:p>
        </w:tc>
        <w:tc>
          <w:tcPr>
            <w:tcW w:w="0" w:type="auto"/>
            <w:shd w:val="clear" w:color="000000" w:fill="CCCCFF"/>
            <w:noWrap/>
            <w:vAlign w:val="bottom"/>
            <w:hideMark/>
          </w:tcPr>
          <w:p w14:paraId="5F02530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224.000,00</w:t>
            </w:r>
          </w:p>
        </w:tc>
        <w:tc>
          <w:tcPr>
            <w:tcW w:w="0" w:type="auto"/>
            <w:shd w:val="clear" w:color="000000" w:fill="CCCCFF"/>
            <w:noWrap/>
            <w:vAlign w:val="bottom"/>
            <w:hideMark/>
          </w:tcPr>
          <w:p w14:paraId="77390EA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23.287,50</w:t>
            </w:r>
          </w:p>
        </w:tc>
        <w:tc>
          <w:tcPr>
            <w:tcW w:w="0" w:type="auto"/>
            <w:shd w:val="clear" w:color="000000" w:fill="CCCCFF"/>
            <w:noWrap/>
            <w:vAlign w:val="bottom"/>
            <w:hideMark/>
          </w:tcPr>
          <w:p w14:paraId="62F53E2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10,40%</w:t>
            </w:r>
          </w:p>
        </w:tc>
      </w:tr>
      <w:tr w:rsidR="00AA4F64" w:rsidRPr="00CE6232" w14:paraId="7098E751" w14:textId="77777777" w:rsidTr="00AA4F64">
        <w:trPr>
          <w:trHeight w:val="255"/>
        </w:trPr>
        <w:tc>
          <w:tcPr>
            <w:tcW w:w="0" w:type="auto"/>
            <w:shd w:val="clear" w:color="000000" w:fill="CCCCFF"/>
            <w:noWrap/>
            <w:vAlign w:val="bottom"/>
            <w:hideMark/>
          </w:tcPr>
          <w:p w14:paraId="522BE6D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942A2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7.1. Prihodi od prodaje nefinancijske imovine</w:t>
            </w:r>
          </w:p>
        </w:tc>
        <w:tc>
          <w:tcPr>
            <w:tcW w:w="0" w:type="auto"/>
            <w:shd w:val="clear" w:color="000000" w:fill="CCCCFF"/>
            <w:noWrap/>
            <w:vAlign w:val="bottom"/>
            <w:hideMark/>
          </w:tcPr>
          <w:p w14:paraId="0C738D3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224.000,00</w:t>
            </w:r>
          </w:p>
        </w:tc>
        <w:tc>
          <w:tcPr>
            <w:tcW w:w="0" w:type="auto"/>
            <w:shd w:val="clear" w:color="000000" w:fill="CCCCFF"/>
            <w:noWrap/>
            <w:vAlign w:val="bottom"/>
            <w:hideMark/>
          </w:tcPr>
          <w:p w14:paraId="47FC5D2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23.287,50</w:t>
            </w:r>
          </w:p>
        </w:tc>
        <w:tc>
          <w:tcPr>
            <w:tcW w:w="0" w:type="auto"/>
            <w:shd w:val="clear" w:color="000000" w:fill="CCCCFF"/>
            <w:noWrap/>
            <w:vAlign w:val="bottom"/>
            <w:hideMark/>
          </w:tcPr>
          <w:p w14:paraId="378E7E8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10,40%</w:t>
            </w:r>
          </w:p>
        </w:tc>
      </w:tr>
      <w:tr w:rsidR="00AA4F64" w:rsidRPr="00CE6232" w14:paraId="11300142" w14:textId="77777777" w:rsidTr="00AA4F64">
        <w:trPr>
          <w:trHeight w:val="255"/>
        </w:trPr>
        <w:tc>
          <w:tcPr>
            <w:tcW w:w="0" w:type="auto"/>
            <w:shd w:val="clear" w:color="000000" w:fill="FF9900"/>
            <w:noWrap/>
            <w:vAlign w:val="bottom"/>
            <w:hideMark/>
          </w:tcPr>
          <w:p w14:paraId="34EF0C4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51B7EC2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1001</w:t>
            </w:r>
          </w:p>
        </w:tc>
        <w:tc>
          <w:tcPr>
            <w:tcW w:w="0" w:type="auto"/>
            <w:shd w:val="clear" w:color="000000" w:fill="FF9900"/>
            <w:noWrap/>
            <w:vAlign w:val="bottom"/>
            <w:hideMark/>
          </w:tcPr>
          <w:p w14:paraId="17EC13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Redovne djelatnosti upravnog tijela</w:t>
            </w:r>
          </w:p>
        </w:tc>
        <w:tc>
          <w:tcPr>
            <w:tcW w:w="0" w:type="auto"/>
            <w:shd w:val="clear" w:color="000000" w:fill="FF9900"/>
            <w:noWrap/>
            <w:vAlign w:val="bottom"/>
            <w:hideMark/>
          </w:tcPr>
          <w:p w14:paraId="56BB967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3.441.850,00</w:t>
            </w:r>
          </w:p>
        </w:tc>
        <w:tc>
          <w:tcPr>
            <w:tcW w:w="0" w:type="auto"/>
            <w:shd w:val="clear" w:color="000000" w:fill="FF9900"/>
            <w:noWrap/>
            <w:vAlign w:val="bottom"/>
            <w:hideMark/>
          </w:tcPr>
          <w:p w14:paraId="7587F2B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1.028.580,97</w:t>
            </w:r>
          </w:p>
        </w:tc>
        <w:tc>
          <w:tcPr>
            <w:tcW w:w="0" w:type="auto"/>
            <w:shd w:val="clear" w:color="000000" w:fill="FF9900"/>
            <w:noWrap/>
            <w:vAlign w:val="bottom"/>
            <w:hideMark/>
          </w:tcPr>
          <w:p w14:paraId="7B76A1F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29,88%</w:t>
            </w:r>
          </w:p>
        </w:tc>
      </w:tr>
      <w:tr w:rsidR="00AA4F64" w:rsidRPr="00CE6232" w14:paraId="64803C23" w14:textId="77777777" w:rsidTr="00AA4F64">
        <w:trPr>
          <w:trHeight w:val="255"/>
        </w:trPr>
        <w:tc>
          <w:tcPr>
            <w:tcW w:w="0" w:type="auto"/>
            <w:shd w:val="clear" w:color="000000" w:fill="FFFF99"/>
            <w:noWrap/>
            <w:vAlign w:val="bottom"/>
            <w:hideMark/>
          </w:tcPr>
          <w:p w14:paraId="79ACFEF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CBD45B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A100020</w:t>
            </w:r>
          </w:p>
        </w:tc>
        <w:tc>
          <w:tcPr>
            <w:tcW w:w="0" w:type="auto"/>
            <w:shd w:val="clear" w:color="000000" w:fill="FFFF99"/>
            <w:noWrap/>
            <w:vAlign w:val="bottom"/>
            <w:hideMark/>
          </w:tcPr>
          <w:p w14:paraId="042808C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Obavljanje redovnih aktivnosti Jedinstvenog upravnog odjela</w:t>
            </w:r>
          </w:p>
        </w:tc>
        <w:tc>
          <w:tcPr>
            <w:tcW w:w="0" w:type="auto"/>
            <w:shd w:val="clear" w:color="000000" w:fill="FFFF99"/>
            <w:noWrap/>
            <w:vAlign w:val="bottom"/>
            <w:hideMark/>
          </w:tcPr>
          <w:p w14:paraId="0EE63E1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2.449.850,00</w:t>
            </w:r>
          </w:p>
        </w:tc>
        <w:tc>
          <w:tcPr>
            <w:tcW w:w="0" w:type="auto"/>
            <w:shd w:val="clear" w:color="000000" w:fill="FFFF99"/>
            <w:noWrap/>
            <w:vAlign w:val="bottom"/>
            <w:hideMark/>
          </w:tcPr>
          <w:p w14:paraId="31E808B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981.604,23</w:t>
            </w:r>
          </w:p>
        </w:tc>
        <w:tc>
          <w:tcPr>
            <w:tcW w:w="0" w:type="auto"/>
            <w:shd w:val="clear" w:color="000000" w:fill="FFFF99"/>
            <w:noWrap/>
            <w:vAlign w:val="bottom"/>
            <w:hideMark/>
          </w:tcPr>
          <w:p w14:paraId="2DA315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40,07%</w:t>
            </w:r>
          </w:p>
        </w:tc>
      </w:tr>
      <w:tr w:rsidR="00AA4F64" w:rsidRPr="00CE6232" w14:paraId="6AAFC966" w14:textId="77777777" w:rsidTr="00AA4F64">
        <w:trPr>
          <w:trHeight w:val="255"/>
        </w:trPr>
        <w:tc>
          <w:tcPr>
            <w:tcW w:w="0" w:type="auto"/>
            <w:shd w:val="clear" w:color="000000" w:fill="CCCCFF"/>
            <w:noWrap/>
            <w:vAlign w:val="bottom"/>
            <w:hideMark/>
          </w:tcPr>
          <w:p w14:paraId="268FF55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BC3D04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21A7D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1.399.200,00</w:t>
            </w:r>
          </w:p>
        </w:tc>
        <w:tc>
          <w:tcPr>
            <w:tcW w:w="0" w:type="auto"/>
            <w:shd w:val="clear" w:color="000000" w:fill="CCCCFF"/>
            <w:noWrap/>
            <w:vAlign w:val="bottom"/>
            <w:hideMark/>
          </w:tcPr>
          <w:p w14:paraId="6D5BCFD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476.161,79</w:t>
            </w:r>
          </w:p>
        </w:tc>
        <w:tc>
          <w:tcPr>
            <w:tcW w:w="0" w:type="auto"/>
            <w:shd w:val="clear" w:color="000000" w:fill="CCCCFF"/>
            <w:noWrap/>
            <w:vAlign w:val="bottom"/>
            <w:hideMark/>
          </w:tcPr>
          <w:p w14:paraId="76425B2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34,03%</w:t>
            </w:r>
          </w:p>
        </w:tc>
      </w:tr>
      <w:tr w:rsidR="00AA4F64" w:rsidRPr="00CE6232" w14:paraId="69EB760D" w14:textId="77777777" w:rsidTr="00AA4F64">
        <w:trPr>
          <w:trHeight w:val="255"/>
        </w:trPr>
        <w:tc>
          <w:tcPr>
            <w:tcW w:w="0" w:type="auto"/>
            <w:shd w:val="clear" w:color="000000" w:fill="CCCCFF"/>
            <w:noWrap/>
            <w:vAlign w:val="bottom"/>
            <w:hideMark/>
          </w:tcPr>
          <w:p w14:paraId="74CE2C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4A0C51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46B5116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1.160.700,00</w:t>
            </w:r>
          </w:p>
        </w:tc>
        <w:tc>
          <w:tcPr>
            <w:tcW w:w="0" w:type="auto"/>
            <w:shd w:val="clear" w:color="000000" w:fill="CCCCFF"/>
            <w:noWrap/>
            <w:vAlign w:val="bottom"/>
            <w:hideMark/>
          </w:tcPr>
          <w:p w14:paraId="2B68F89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383.973,28</w:t>
            </w:r>
          </w:p>
        </w:tc>
        <w:tc>
          <w:tcPr>
            <w:tcW w:w="0" w:type="auto"/>
            <w:shd w:val="clear" w:color="000000" w:fill="CCCCFF"/>
            <w:noWrap/>
            <w:vAlign w:val="bottom"/>
            <w:hideMark/>
          </w:tcPr>
          <w:p w14:paraId="75160C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33,08%</w:t>
            </w:r>
          </w:p>
        </w:tc>
      </w:tr>
      <w:tr w:rsidR="00AA4F64" w:rsidRPr="00CE6232" w14:paraId="104FC9CB" w14:textId="77777777" w:rsidTr="00AA4F64">
        <w:trPr>
          <w:trHeight w:val="255"/>
        </w:trPr>
        <w:tc>
          <w:tcPr>
            <w:tcW w:w="0" w:type="auto"/>
            <w:shd w:val="clear" w:color="auto" w:fill="auto"/>
            <w:noWrap/>
            <w:vAlign w:val="bottom"/>
            <w:hideMark/>
          </w:tcPr>
          <w:p w14:paraId="091CB6D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D9F92C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5DCE9E0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5A9071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88.500,00</w:t>
            </w:r>
          </w:p>
        </w:tc>
        <w:tc>
          <w:tcPr>
            <w:tcW w:w="0" w:type="auto"/>
            <w:shd w:val="clear" w:color="auto" w:fill="auto"/>
            <w:noWrap/>
            <w:vAlign w:val="bottom"/>
            <w:hideMark/>
          </w:tcPr>
          <w:p w14:paraId="726576C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31.064,88</w:t>
            </w:r>
          </w:p>
        </w:tc>
        <w:tc>
          <w:tcPr>
            <w:tcW w:w="0" w:type="auto"/>
            <w:shd w:val="clear" w:color="auto" w:fill="auto"/>
            <w:noWrap/>
            <w:vAlign w:val="bottom"/>
            <w:hideMark/>
          </w:tcPr>
          <w:p w14:paraId="398A78F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35,10%</w:t>
            </w:r>
          </w:p>
        </w:tc>
      </w:tr>
      <w:tr w:rsidR="00AA4F64" w:rsidRPr="00CE6232" w14:paraId="5FD687D7" w14:textId="77777777" w:rsidTr="00AA4F64">
        <w:trPr>
          <w:trHeight w:val="255"/>
        </w:trPr>
        <w:tc>
          <w:tcPr>
            <w:tcW w:w="0" w:type="auto"/>
            <w:shd w:val="clear" w:color="auto" w:fill="auto"/>
            <w:noWrap/>
            <w:vAlign w:val="bottom"/>
            <w:hideMark/>
          </w:tcPr>
          <w:p w14:paraId="5FFD225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D1B939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3211</w:t>
            </w:r>
          </w:p>
        </w:tc>
        <w:tc>
          <w:tcPr>
            <w:tcW w:w="0" w:type="auto"/>
            <w:shd w:val="clear" w:color="auto" w:fill="auto"/>
            <w:noWrap/>
            <w:vAlign w:val="bottom"/>
            <w:hideMark/>
          </w:tcPr>
          <w:p w14:paraId="75FABB5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putovanja</w:t>
            </w:r>
          </w:p>
        </w:tc>
        <w:tc>
          <w:tcPr>
            <w:tcW w:w="0" w:type="auto"/>
            <w:shd w:val="clear" w:color="auto" w:fill="auto"/>
            <w:noWrap/>
            <w:vAlign w:val="bottom"/>
            <w:hideMark/>
          </w:tcPr>
          <w:p w14:paraId="2EF2A3A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D7CC81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714B0FC" w14:textId="77777777" w:rsidR="00AA4F64" w:rsidRPr="00CE6232" w:rsidRDefault="00AA4F64" w:rsidP="00AA4F64">
            <w:pPr>
              <w:jc w:val="right"/>
              <w:rPr>
                <w:rFonts w:ascii="Arial" w:hAnsi="Arial" w:cs="Arial"/>
                <w:sz w:val="20"/>
                <w:szCs w:val="20"/>
                <w:lang w:eastAsia="hr-HR"/>
              </w:rPr>
            </w:pPr>
          </w:p>
        </w:tc>
      </w:tr>
      <w:tr w:rsidR="00AA4F64" w:rsidRPr="00CE6232" w14:paraId="4623574B" w14:textId="77777777" w:rsidTr="00AA4F64">
        <w:trPr>
          <w:trHeight w:val="255"/>
        </w:trPr>
        <w:tc>
          <w:tcPr>
            <w:tcW w:w="0" w:type="auto"/>
            <w:shd w:val="clear" w:color="auto" w:fill="auto"/>
            <w:noWrap/>
            <w:vAlign w:val="bottom"/>
            <w:hideMark/>
          </w:tcPr>
          <w:p w14:paraId="44262A3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72E0AB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3212</w:t>
            </w:r>
          </w:p>
        </w:tc>
        <w:tc>
          <w:tcPr>
            <w:tcW w:w="0" w:type="auto"/>
            <w:shd w:val="clear" w:color="auto" w:fill="auto"/>
            <w:noWrap/>
            <w:vAlign w:val="bottom"/>
            <w:hideMark/>
          </w:tcPr>
          <w:p w14:paraId="0C5D278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prijevoz, za rad na terenu i odvojeni život</w:t>
            </w:r>
          </w:p>
        </w:tc>
        <w:tc>
          <w:tcPr>
            <w:tcW w:w="0" w:type="auto"/>
            <w:shd w:val="clear" w:color="auto" w:fill="auto"/>
            <w:noWrap/>
            <w:vAlign w:val="bottom"/>
            <w:hideMark/>
          </w:tcPr>
          <w:p w14:paraId="6CC2503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58C369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31.064,88</w:t>
            </w:r>
          </w:p>
        </w:tc>
        <w:tc>
          <w:tcPr>
            <w:tcW w:w="0" w:type="auto"/>
            <w:shd w:val="clear" w:color="auto" w:fill="auto"/>
            <w:noWrap/>
            <w:vAlign w:val="bottom"/>
            <w:hideMark/>
          </w:tcPr>
          <w:p w14:paraId="1F16BB7C" w14:textId="77777777" w:rsidR="00AA4F64" w:rsidRPr="00CE6232" w:rsidRDefault="00AA4F64" w:rsidP="00AA4F64">
            <w:pPr>
              <w:jc w:val="right"/>
              <w:rPr>
                <w:rFonts w:ascii="Arial" w:hAnsi="Arial" w:cs="Arial"/>
                <w:sz w:val="20"/>
                <w:szCs w:val="20"/>
                <w:lang w:eastAsia="hr-HR"/>
              </w:rPr>
            </w:pPr>
          </w:p>
        </w:tc>
      </w:tr>
      <w:tr w:rsidR="00AA4F64" w:rsidRPr="00CE6232" w14:paraId="03EC7CCC" w14:textId="77777777" w:rsidTr="00AA4F64">
        <w:trPr>
          <w:trHeight w:val="255"/>
        </w:trPr>
        <w:tc>
          <w:tcPr>
            <w:tcW w:w="0" w:type="auto"/>
            <w:shd w:val="clear" w:color="auto" w:fill="auto"/>
            <w:noWrap/>
            <w:vAlign w:val="bottom"/>
            <w:hideMark/>
          </w:tcPr>
          <w:p w14:paraId="54D8AA8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71274B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3A14D73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4C90418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275.000,00</w:t>
            </w:r>
          </w:p>
        </w:tc>
        <w:tc>
          <w:tcPr>
            <w:tcW w:w="0" w:type="auto"/>
            <w:shd w:val="clear" w:color="auto" w:fill="auto"/>
            <w:noWrap/>
            <w:vAlign w:val="bottom"/>
            <w:hideMark/>
          </w:tcPr>
          <w:p w14:paraId="552F946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92.874,21</w:t>
            </w:r>
          </w:p>
        </w:tc>
        <w:tc>
          <w:tcPr>
            <w:tcW w:w="0" w:type="auto"/>
            <w:shd w:val="clear" w:color="auto" w:fill="auto"/>
            <w:noWrap/>
            <w:vAlign w:val="bottom"/>
            <w:hideMark/>
          </w:tcPr>
          <w:p w14:paraId="1D5C95D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33,77%</w:t>
            </w:r>
          </w:p>
        </w:tc>
      </w:tr>
      <w:tr w:rsidR="00AA4F64" w:rsidRPr="00CE6232" w14:paraId="5042F131" w14:textId="77777777" w:rsidTr="00AA4F64">
        <w:trPr>
          <w:trHeight w:val="255"/>
        </w:trPr>
        <w:tc>
          <w:tcPr>
            <w:tcW w:w="0" w:type="auto"/>
            <w:shd w:val="clear" w:color="auto" w:fill="auto"/>
            <w:noWrap/>
            <w:vAlign w:val="bottom"/>
            <w:hideMark/>
          </w:tcPr>
          <w:p w14:paraId="227C59F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794AAA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3D64AD6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5A5D1A3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0C47D7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4.706,56</w:t>
            </w:r>
          </w:p>
        </w:tc>
        <w:tc>
          <w:tcPr>
            <w:tcW w:w="0" w:type="auto"/>
            <w:shd w:val="clear" w:color="auto" w:fill="auto"/>
            <w:noWrap/>
            <w:vAlign w:val="bottom"/>
            <w:hideMark/>
          </w:tcPr>
          <w:p w14:paraId="4D0EEA65" w14:textId="77777777" w:rsidR="00AA4F64" w:rsidRPr="00CE6232" w:rsidRDefault="00AA4F64" w:rsidP="00AA4F64">
            <w:pPr>
              <w:jc w:val="right"/>
              <w:rPr>
                <w:rFonts w:ascii="Arial" w:hAnsi="Arial" w:cs="Arial"/>
                <w:sz w:val="20"/>
                <w:szCs w:val="20"/>
                <w:lang w:eastAsia="hr-HR"/>
              </w:rPr>
            </w:pPr>
          </w:p>
        </w:tc>
      </w:tr>
      <w:tr w:rsidR="00AA4F64" w:rsidRPr="00CE6232" w14:paraId="7714CA3F" w14:textId="77777777" w:rsidTr="00AA4F64">
        <w:trPr>
          <w:trHeight w:val="255"/>
        </w:trPr>
        <w:tc>
          <w:tcPr>
            <w:tcW w:w="0" w:type="auto"/>
            <w:shd w:val="clear" w:color="auto" w:fill="auto"/>
            <w:noWrap/>
            <w:vAlign w:val="bottom"/>
            <w:hideMark/>
          </w:tcPr>
          <w:p w14:paraId="332BD01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2DB2D1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1D5EB02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5499140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FA2F39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85.184,64</w:t>
            </w:r>
          </w:p>
        </w:tc>
        <w:tc>
          <w:tcPr>
            <w:tcW w:w="0" w:type="auto"/>
            <w:shd w:val="clear" w:color="auto" w:fill="auto"/>
            <w:noWrap/>
            <w:vAlign w:val="bottom"/>
            <w:hideMark/>
          </w:tcPr>
          <w:p w14:paraId="7966C808" w14:textId="77777777" w:rsidR="00AA4F64" w:rsidRPr="00CE6232" w:rsidRDefault="00AA4F64" w:rsidP="00AA4F64">
            <w:pPr>
              <w:jc w:val="right"/>
              <w:rPr>
                <w:rFonts w:ascii="Arial" w:hAnsi="Arial" w:cs="Arial"/>
                <w:sz w:val="20"/>
                <w:szCs w:val="20"/>
                <w:lang w:eastAsia="hr-HR"/>
              </w:rPr>
            </w:pPr>
          </w:p>
        </w:tc>
      </w:tr>
      <w:tr w:rsidR="00AA4F64" w:rsidRPr="00CE6232" w14:paraId="64B04975" w14:textId="77777777" w:rsidTr="00AA4F64">
        <w:trPr>
          <w:trHeight w:val="255"/>
        </w:trPr>
        <w:tc>
          <w:tcPr>
            <w:tcW w:w="0" w:type="auto"/>
            <w:shd w:val="clear" w:color="auto" w:fill="auto"/>
            <w:noWrap/>
            <w:vAlign w:val="bottom"/>
            <w:hideMark/>
          </w:tcPr>
          <w:p w14:paraId="739FD01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4FEF04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5354994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6F8814B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28EF8C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2.983,01</w:t>
            </w:r>
          </w:p>
        </w:tc>
        <w:tc>
          <w:tcPr>
            <w:tcW w:w="0" w:type="auto"/>
            <w:shd w:val="clear" w:color="auto" w:fill="auto"/>
            <w:noWrap/>
            <w:vAlign w:val="bottom"/>
            <w:hideMark/>
          </w:tcPr>
          <w:p w14:paraId="51EBF8B0" w14:textId="77777777" w:rsidR="00AA4F64" w:rsidRPr="00CE6232" w:rsidRDefault="00AA4F64" w:rsidP="00AA4F64">
            <w:pPr>
              <w:jc w:val="right"/>
              <w:rPr>
                <w:rFonts w:ascii="Arial" w:hAnsi="Arial" w:cs="Arial"/>
                <w:sz w:val="20"/>
                <w:szCs w:val="20"/>
                <w:lang w:eastAsia="hr-HR"/>
              </w:rPr>
            </w:pPr>
          </w:p>
        </w:tc>
      </w:tr>
      <w:tr w:rsidR="00AA4F64" w:rsidRPr="00CE6232" w14:paraId="3C575144" w14:textId="77777777" w:rsidTr="00AA4F64">
        <w:trPr>
          <w:trHeight w:val="255"/>
        </w:trPr>
        <w:tc>
          <w:tcPr>
            <w:tcW w:w="0" w:type="auto"/>
            <w:shd w:val="clear" w:color="auto" w:fill="auto"/>
            <w:noWrap/>
            <w:vAlign w:val="bottom"/>
            <w:hideMark/>
          </w:tcPr>
          <w:p w14:paraId="59FEFF5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695C34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5A7085F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29D0C13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890CB9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5E06388" w14:textId="77777777" w:rsidR="00AA4F64" w:rsidRPr="00CE6232" w:rsidRDefault="00AA4F64" w:rsidP="00AA4F64">
            <w:pPr>
              <w:jc w:val="right"/>
              <w:rPr>
                <w:rFonts w:ascii="Arial" w:hAnsi="Arial" w:cs="Arial"/>
                <w:sz w:val="20"/>
                <w:szCs w:val="20"/>
                <w:lang w:eastAsia="hr-HR"/>
              </w:rPr>
            </w:pPr>
          </w:p>
        </w:tc>
      </w:tr>
      <w:tr w:rsidR="00AA4F64" w:rsidRPr="00CE6232" w14:paraId="4A8723E5" w14:textId="77777777" w:rsidTr="00AA4F64">
        <w:trPr>
          <w:trHeight w:val="255"/>
        </w:trPr>
        <w:tc>
          <w:tcPr>
            <w:tcW w:w="0" w:type="auto"/>
            <w:shd w:val="clear" w:color="auto" w:fill="auto"/>
            <w:noWrap/>
            <w:vAlign w:val="bottom"/>
            <w:hideMark/>
          </w:tcPr>
          <w:p w14:paraId="7CD5771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446A1F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44BF8CA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384481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649.000,00</w:t>
            </w:r>
          </w:p>
        </w:tc>
        <w:tc>
          <w:tcPr>
            <w:tcW w:w="0" w:type="auto"/>
            <w:shd w:val="clear" w:color="auto" w:fill="auto"/>
            <w:noWrap/>
            <w:vAlign w:val="bottom"/>
            <w:hideMark/>
          </w:tcPr>
          <w:p w14:paraId="04CEC7F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214.630,66</w:t>
            </w:r>
          </w:p>
        </w:tc>
        <w:tc>
          <w:tcPr>
            <w:tcW w:w="0" w:type="auto"/>
            <w:shd w:val="clear" w:color="auto" w:fill="auto"/>
            <w:noWrap/>
            <w:vAlign w:val="bottom"/>
            <w:hideMark/>
          </w:tcPr>
          <w:p w14:paraId="0BDA234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33,07%</w:t>
            </w:r>
          </w:p>
        </w:tc>
      </w:tr>
      <w:tr w:rsidR="00AA4F64" w:rsidRPr="00CE6232" w14:paraId="7B77BC98" w14:textId="77777777" w:rsidTr="00AA4F64">
        <w:trPr>
          <w:trHeight w:val="255"/>
        </w:trPr>
        <w:tc>
          <w:tcPr>
            <w:tcW w:w="0" w:type="auto"/>
            <w:shd w:val="clear" w:color="auto" w:fill="auto"/>
            <w:noWrap/>
            <w:vAlign w:val="bottom"/>
            <w:hideMark/>
          </w:tcPr>
          <w:p w14:paraId="3D78D34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F4DD80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486670B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1CFE2DD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E30538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70.086,54</w:t>
            </w:r>
          </w:p>
        </w:tc>
        <w:tc>
          <w:tcPr>
            <w:tcW w:w="0" w:type="auto"/>
            <w:shd w:val="clear" w:color="auto" w:fill="auto"/>
            <w:noWrap/>
            <w:vAlign w:val="bottom"/>
            <w:hideMark/>
          </w:tcPr>
          <w:p w14:paraId="7F0199D7" w14:textId="77777777" w:rsidR="00AA4F64" w:rsidRPr="00CE6232" w:rsidRDefault="00AA4F64" w:rsidP="00AA4F64">
            <w:pPr>
              <w:jc w:val="right"/>
              <w:rPr>
                <w:rFonts w:ascii="Arial" w:hAnsi="Arial" w:cs="Arial"/>
                <w:sz w:val="20"/>
                <w:szCs w:val="20"/>
                <w:lang w:eastAsia="hr-HR"/>
              </w:rPr>
            </w:pPr>
          </w:p>
        </w:tc>
      </w:tr>
      <w:tr w:rsidR="00AA4F64" w:rsidRPr="00CE6232" w14:paraId="275E1DF2" w14:textId="77777777" w:rsidTr="00AA4F64">
        <w:trPr>
          <w:trHeight w:val="255"/>
        </w:trPr>
        <w:tc>
          <w:tcPr>
            <w:tcW w:w="0" w:type="auto"/>
            <w:shd w:val="clear" w:color="auto" w:fill="auto"/>
            <w:noWrap/>
            <w:vAlign w:val="bottom"/>
            <w:hideMark/>
          </w:tcPr>
          <w:p w14:paraId="3B8B1E3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312D55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648FF8C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024883C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2F5133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10.715,81</w:t>
            </w:r>
          </w:p>
        </w:tc>
        <w:tc>
          <w:tcPr>
            <w:tcW w:w="0" w:type="auto"/>
            <w:shd w:val="clear" w:color="auto" w:fill="auto"/>
            <w:noWrap/>
            <w:vAlign w:val="bottom"/>
            <w:hideMark/>
          </w:tcPr>
          <w:p w14:paraId="7EEEB9E2" w14:textId="77777777" w:rsidR="00AA4F64" w:rsidRPr="00CE6232" w:rsidRDefault="00AA4F64" w:rsidP="00AA4F64">
            <w:pPr>
              <w:jc w:val="right"/>
              <w:rPr>
                <w:rFonts w:ascii="Arial" w:hAnsi="Arial" w:cs="Arial"/>
                <w:sz w:val="20"/>
                <w:szCs w:val="20"/>
                <w:lang w:eastAsia="hr-HR"/>
              </w:rPr>
            </w:pPr>
          </w:p>
        </w:tc>
      </w:tr>
      <w:tr w:rsidR="00AA4F64" w:rsidRPr="00CE6232" w14:paraId="3BF053D3" w14:textId="77777777" w:rsidTr="00AA4F64">
        <w:trPr>
          <w:trHeight w:val="255"/>
        </w:trPr>
        <w:tc>
          <w:tcPr>
            <w:tcW w:w="0" w:type="auto"/>
            <w:shd w:val="clear" w:color="auto" w:fill="auto"/>
            <w:noWrap/>
            <w:vAlign w:val="bottom"/>
            <w:hideMark/>
          </w:tcPr>
          <w:p w14:paraId="60AF96B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B35E77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6DFD72C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2F2A39F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1FF107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9.850,50</w:t>
            </w:r>
          </w:p>
        </w:tc>
        <w:tc>
          <w:tcPr>
            <w:tcW w:w="0" w:type="auto"/>
            <w:shd w:val="clear" w:color="auto" w:fill="auto"/>
            <w:noWrap/>
            <w:vAlign w:val="bottom"/>
            <w:hideMark/>
          </w:tcPr>
          <w:p w14:paraId="3126E372" w14:textId="77777777" w:rsidR="00AA4F64" w:rsidRPr="00CE6232" w:rsidRDefault="00AA4F64" w:rsidP="00AA4F64">
            <w:pPr>
              <w:jc w:val="right"/>
              <w:rPr>
                <w:rFonts w:ascii="Arial" w:hAnsi="Arial" w:cs="Arial"/>
                <w:sz w:val="20"/>
                <w:szCs w:val="20"/>
                <w:lang w:eastAsia="hr-HR"/>
              </w:rPr>
            </w:pPr>
          </w:p>
        </w:tc>
      </w:tr>
      <w:tr w:rsidR="00AA4F64" w:rsidRPr="00CE6232" w14:paraId="79D53446" w14:textId="77777777" w:rsidTr="00AA4F64">
        <w:trPr>
          <w:trHeight w:val="255"/>
        </w:trPr>
        <w:tc>
          <w:tcPr>
            <w:tcW w:w="0" w:type="auto"/>
            <w:shd w:val="clear" w:color="auto" w:fill="auto"/>
            <w:noWrap/>
            <w:vAlign w:val="bottom"/>
            <w:hideMark/>
          </w:tcPr>
          <w:p w14:paraId="0DCC941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C5A8A1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3870ED6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5F512A5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7D1365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12.327,97</w:t>
            </w:r>
          </w:p>
        </w:tc>
        <w:tc>
          <w:tcPr>
            <w:tcW w:w="0" w:type="auto"/>
            <w:shd w:val="clear" w:color="auto" w:fill="auto"/>
            <w:noWrap/>
            <w:vAlign w:val="bottom"/>
            <w:hideMark/>
          </w:tcPr>
          <w:p w14:paraId="401ED4C4" w14:textId="77777777" w:rsidR="00AA4F64" w:rsidRPr="00CE6232" w:rsidRDefault="00AA4F64" w:rsidP="00AA4F64">
            <w:pPr>
              <w:jc w:val="right"/>
              <w:rPr>
                <w:rFonts w:ascii="Arial" w:hAnsi="Arial" w:cs="Arial"/>
                <w:sz w:val="20"/>
                <w:szCs w:val="20"/>
                <w:lang w:eastAsia="hr-HR"/>
              </w:rPr>
            </w:pPr>
          </w:p>
        </w:tc>
      </w:tr>
      <w:tr w:rsidR="00AA4F64" w:rsidRPr="00CE6232" w14:paraId="5D87DD68" w14:textId="77777777" w:rsidTr="00AA4F64">
        <w:trPr>
          <w:trHeight w:val="255"/>
        </w:trPr>
        <w:tc>
          <w:tcPr>
            <w:tcW w:w="0" w:type="auto"/>
            <w:shd w:val="clear" w:color="auto" w:fill="auto"/>
            <w:noWrap/>
            <w:vAlign w:val="bottom"/>
            <w:hideMark/>
          </w:tcPr>
          <w:p w14:paraId="03434FC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859346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3235</w:t>
            </w:r>
          </w:p>
        </w:tc>
        <w:tc>
          <w:tcPr>
            <w:tcW w:w="0" w:type="auto"/>
            <w:shd w:val="clear" w:color="auto" w:fill="auto"/>
            <w:noWrap/>
            <w:vAlign w:val="bottom"/>
            <w:hideMark/>
          </w:tcPr>
          <w:p w14:paraId="213B3CF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Zakupnine i najamnine</w:t>
            </w:r>
          </w:p>
        </w:tc>
        <w:tc>
          <w:tcPr>
            <w:tcW w:w="0" w:type="auto"/>
            <w:shd w:val="clear" w:color="auto" w:fill="auto"/>
            <w:noWrap/>
            <w:vAlign w:val="bottom"/>
            <w:hideMark/>
          </w:tcPr>
          <w:p w14:paraId="789EA46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915C0A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7.351,48</w:t>
            </w:r>
          </w:p>
        </w:tc>
        <w:tc>
          <w:tcPr>
            <w:tcW w:w="0" w:type="auto"/>
            <w:shd w:val="clear" w:color="auto" w:fill="auto"/>
            <w:noWrap/>
            <w:vAlign w:val="bottom"/>
            <w:hideMark/>
          </w:tcPr>
          <w:p w14:paraId="528BF020" w14:textId="77777777" w:rsidR="00AA4F64" w:rsidRPr="00CE6232" w:rsidRDefault="00AA4F64" w:rsidP="00AA4F64">
            <w:pPr>
              <w:jc w:val="right"/>
              <w:rPr>
                <w:rFonts w:ascii="Arial" w:hAnsi="Arial" w:cs="Arial"/>
                <w:sz w:val="20"/>
                <w:szCs w:val="20"/>
                <w:lang w:eastAsia="hr-HR"/>
              </w:rPr>
            </w:pPr>
          </w:p>
        </w:tc>
      </w:tr>
      <w:tr w:rsidR="00AA4F64" w:rsidRPr="00CE6232" w14:paraId="4FF20317" w14:textId="77777777" w:rsidTr="00AA4F64">
        <w:trPr>
          <w:trHeight w:val="255"/>
        </w:trPr>
        <w:tc>
          <w:tcPr>
            <w:tcW w:w="0" w:type="auto"/>
            <w:shd w:val="clear" w:color="auto" w:fill="auto"/>
            <w:noWrap/>
            <w:vAlign w:val="bottom"/>
            <w:hideMark/>
          </w:tcPr>
          <w:p w14:paraId="4045BA3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E04DAB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2B47946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7415A2F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D19AC4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1.261,00</w:t>
            </w:r>
          </w:p>
        </w:tc>
        <w:tc>
          <w:tcPr>
            <w:tcW w:w="0" w:type="auto"/>
            <w:shd w:val="clear" w:color="auto" w:fill="auto"/>
            <w:noWrap/>
            <w:vAlign w:val="bottom"/>
            <w:hideMark/>
          </w:tcPr>
          <w:p w14:paraId="5CF2213D" w14:textId="77777777" w:rsidR="00AA4F64" w:rsidRPr="00CE6232" w:rsidRDefault="00AA4F64" w:rsidP="00AA4F64">
            <w:pPr>
              <w:jc w:val="right"/>
              <w:rPr>
                <w:rFonts w:ascii="Arial" w:hAnsi="Arial" w:cs="Arial"/>
                <w:sz w:val="20"/>
                <w:szCs w:val="20"/>
                <w:lang w:eastAsia="hr-HR"/>
              </w:rPr>
            </w:pPr>
          </w:p>
        </w:tc>
      </w:tr>
      <w:tr w:rsidR="00AA4F64" w:rsidRPr="00CE6232" w14:paraId="3FE177D8" w14:textId="77777777" w:rsidTr="00AA4F64">
        <w:trPr>
          <w:trHeight w:val="255"/>
        </w:trPr>
        <w:tc>
          <w:tcPr>
            <w:tcW w:w="0" w:type="auto"/>
            <w:shd w:val="clear" w:color="auto" w:fill="auto"/>
            <w:noWrap/>
            <w:vAlign w:val="bottom"/>
            <w:hideMark/>
          </w:tcPr>
          <w:p w14:paraId="126D72B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BD64C1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3238</w:t>
            </w:r>
          </w:p>
        </w:tc>
        <w:tc>
          <w:tcPr>
            <w:tcW w:w="0" w:type="auto"/>
            <w:shd w:val="clear" w:color="auto" w:fill="auto"/>
            <w:noWrap/>
            <w:vAlign w:val="bottom"/>
            <w:hideMark/>
          </w:tcPr>
          <w:p w14:paraId="3730F88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Računalne usluge</w:t>
            </w:r>
          </w:p>
        </w:tc>
        <w:tc>
          <w:tcPr>
            <w:tcW w:w="0" w:type="auto"/>
            <w:shd w:val="clear" w:color="auto" w:fill="auto"/>
            <w:noWrap/>
            <w:vAlign w:val="bottom"/>
            <w:hideMark/>
          </w:tcPr>
          <w:p w14:paraId="6CBA158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9D98DE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56.345,55</w:t>
            </w:r>
          </w:p>
        </w:tc>
        <w:tc>
          <w:tcPr>
            <w:tcW w:w="0" w:type="auto"/>
            <w:shd w:val="clear" w:color="auto" w:fill="auto"/>
            <w:noWrap/>
            <w:vAlign w:val="bottom"/>
            <w:hideMark/>
          </w:tcPr>
          <w:p w14:paraId="6A259C13" w14:textId="77777777" w:rsidR="00AA4F64" w:rsidRPr="00CE6232" w:rsidRDefault="00AA4F64" w:rsidP="00AA4F64">
            <w:pPr>
              <w:jc w:val="right"/>
              <w:rPr>
                <w:rFonts w:ascii="Arial" w:hAnsi="Arial" w:cs="Arial"/>
                <w:sz w:val="20"/>
                <w:szCs w:val="20"/>
                <w:lang w:eastAsia="hr-HR"/>
              </w:rPr>
            </w:pPr>
          </w:p>
        </w:tc>
      </w:tr>
      <w:tr w:rsidR="00AA4F64" w:rsidRPr="00CE6232" w14:paraId="06B9B204" w14:textId="77777777" w:rsidTr="00AA4F64">
        <w:trPr>
          <w:trHeight w:val="255"/>
        </w:trPr>
        <w:tc>
          <w:tcPr>
            <w:tcW w:w="0" w:type="auto"/>
            <w:shd w:val="clear" w:color="auto" w:fill="auto"/>
            <w:noWrap/>
            <w:vAlign w:val="bottom"/>
            <w:hideMark/>
          </w:tcPr>
          <w:p w14:paraId="47BF655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4A0C76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770F793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27AAEE6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389C0B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46.691,81</w:t>
            </w:r>
          </w:p>
        </w:tc>
        <w:tc>
          <w:tcPr>
            <w:tcW w:w="0" w:type="auto"/>
            <w:shd w:val="clear" w:color="auto" w:fill="auto"/>
            <w:noWrap/>
            <w:vAlign w:val="bottom"/>
            <w:hideMark/>
          </w:tcPr>
          <w:p w14:paraId="36B2DC49" w14:textId="77777777" w:rsidR="00AA4F64" w:rsidRPr="00CE6232" w:rsidRDefault="00AA4F64" w:rsidP="00AA4F64">
            <w:pPr>
              <w:jc w:val="right"/>
              <w:rPr>
                <w:rFonts w:ascii="Arial" w:hAnsi="Arial" w:cs="Arial"/>
                <w:sz w:val="20"/>
                <w:szCs w:val="20"/>
                <w:lang w:eastAsia="hr-HR"/>
              </w:rPr>
            </w:pPr>
          </w:p>
        </w:tc>
      </w:tr>
      <w:tr w:rsidR="00AA4F64" w:rsidRPr="00CE6232" w14:paraId="0D2EA32D" w14:textId="77777777" w:rsidTr="00AA4F64">
        <w:trPr>
          <w:trHeight w:val="255"/>
        </w:trPr>
        <w:tc>
          <w:tcPr>
            <w:tcW w:w="0" w:type="auto"/>
            <w:shd w:val="clear" w:color="auto" w:fill="auto"/>
            <w:noWrap/>
            <w:vAlign w:val="bottom"/>
            <w:hideMark/>
          </w:tcPr>
          <w:p w14:paraId="1CEF009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7F6A97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CCF7FA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6F60686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106.000,00</w:t>
            </w:r>
          </w:p>
        </w:tc>
        <w:tc>
          <w:tcPr>
            <w:tcW w:w="0" w:type="auto"/>
            <w:shd w:val="clear" w:color="auto" w:fill="auto"/>
            <w:noWrap/>
            <w:vAlign w:val="bottom"/>
            <w:hideMark/>
          </w:tcPr>
          <w:p w14:paraId="60922FA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37.842,51</w:t>
            </w:r>
          </w:p>
        </w:tc>
        <w:tc>
          <w:tcPr>
            <w:tcW w:w="0" w:type="auto"/>
            <w:shd w:val="clear" w:color="auto" w:fill="auto"/>
            <w:noWrap/>
            <w:vAlign w:val="bottom"/>
            <w:hideMark/>
          </w:tcPr>
          <w:p w14:paraId="633BEE3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35,70%</w:t>
            </w:r>
          </w:p>
        </w:tc>
      </w:tr>
      <w:tr w:rsidR="00AA4F64" w:rsidRPr="00CE6232" w14:paraId="67F920B7" w14:textId="77777777" w:rsidTr="00AA4F64">
        <w:trPr>
          <w:trHeight w:val="255"/>
        </w:trPr>
        <w:tc>
          <w:tcPr>
            <w:tcW w:w="0" w:type="auto"/>
            <w:shd w:val="clear" w:color="auto" w:fill="auto"/>
            <w:noWrap/>
            <w:vAlign w:val="bottom"/>
            <w:hideMark/>
          </w:tcPr>
          <w:p w14:paraId="5136BE1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C27D39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3292</w:t>
            </w:r>
          </w:p>
        </w:tc>
        <w:tc>
          <w:tcPr>
            <w:tcW w:w="0" w:type="auto"/>
            <w:shd w:val="clear" w:color="auto" w:fill="auto"/>
            <w:noWrap/>
            <w:vAlign w:val="bottom"/>
            <w:hideMark/>
          </w:tcPr>
          <w:p w14:paraId="5EED5A7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Premije osiguranja</w:t>
            </w:r>
          </w:p>
        </w:tc>
        <w:tc>
          <w:tcPr>
            <w:tcW w:w="0" w:type="auto"/>
            <w:shd w:val="clear" w:color="auto" w:fill="auto"/>
            <w:noWrap/>
            <w:vAlign w:val="bottom"/>
            <w:hideMark/>
          </w:tcPr>
          <w:p w14:paraId="52B5594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22FF4C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10.855,01</w:t>
            </w:r>
          </w:p>
        </w:tc>
        <w:tc>
          <w:tcPr>
            <w:tcW w:w="0" w:type="auto"/>
            <w:shd w:val="clear" w:color="auto" w:fill="auto"/>
            <w:noWrap/>
            <w:vAlign w:val="bottom"/>
            <w:hideMark/>
          </w:tcPr>
          <w:p w14:paraId="54CD6DC6" w14:textId="77777777" w:rsidR="00AA4F64" w:rsidRPr="00CE6232" w:rsidRDefault="00AA4F64" w:rsidP="00AA4F64">
            <w:pPr>
              <w:jc w:val="right"/>
              <w:rPr>
                <w:rFonts w:ascii="Arial" w:hAnsi="Arial" w:cs="Arial"/>
                <w:sz w:val="20"/>
                <w:szCs w:val="20"/>
                <w:lang w:eastAsia="hr-HR"/>
              </w:rPr>
            </w:pPr>
          </w:p>
        </w:tc>
      </w:tr>
      <w:tr w:rsidR="00AA4F64" w:rsidRPr="00CE6232" w14:paraId="3F3C7875" w14:textId="77777777" w:rsidTr="00AA4F64">
        <w:trPr>
          <w:trHeight w:val="255"/>
        </w:trPr>
        <w:tc>
          <w:tcPr>
            <w:tcW w:w="0" w:type="auto"/>
            <w:shd w:val="clear" w:color="auto" w:fill="auto"/>
            <w:noWrap/>
            <w:vAlign w:val="bottom"/>
            <w:hideMark/>
          </w:tcPr>
          <w:p w14:paraId="5B68F9E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546E7B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3294</w:t>
            </w:r>
          </w:p>
        </w:tc>
        <w:tc>
          <w:tcPr>
            <w:tcW w:w="0" w:type="auto"/>
            <w:shd w:val="clear" w:color="auto" w:fill="auto"/>
            <w:noWrap/>
            <w:vAlign w:val="bottom"/>
            <w:hideMark/>
          </w:tcPr>
          <w:p w14:paraId="6C33E2B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Članarine i norme</w:t>
            </w:r>
          </w:p>
        </w:tc>
        <w:tc>
          <w:tcPr>
            <w:tcW w:w="0" w:type="auto"/>
            <w:shd w:val="clear" w:color="auto" w:fill="auto"/>
            <w:noWrap/>
            <w:vAlign w:val="bottom"/>
            <w:hideMark/>
          </w:tcPr>
          <w:p w14:paraId="1D8D902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ADEE90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10.555,00</w:t>
            </w:r>
          </w:p>
        </w:tc>
        <w:tc>
          <w:tcPr>
            <w:tcW w:w="0" w:type="auto"/>
            <w:shd w:val="clear" w:color="auto" w:fill="auto"/>
            <w:noWrap/>
            <w:vAlign w:val="bottom"/>
            <w:hideMark/>
          </w:tcPr>
          <w:p w14:paraId="349E7D5F" w14:textId="77777777" w:rsidR="00AA4F64" w:rsidRPr="00CE6232" w:rsidRDefault="00AA4F64" w:rsidP="00AA4F64">
            <w:pPr>
              <w:jc w:val="right"/>
              <w:rPr>
                <w:rFonts w:ascii="Arial" w:hAnsi="Arial" w:cs="Arial"/>
                <w:sz w:val="20"/>
                <w:szCs w:val="20"/>
                <w:lang w:eastAsia="hr-HR"/>
              </w:rPr>
            </w:pPr>
          </w:p>
        </w:tc>
      </w:tr>
      <w:tr w:rsidR="00AA4F64" w:rsidRPr="00CE6232" w14:paraId="529140DD" w14:textId="77777777" w:rsidTr="00AA4F64">
        <w:trPr>
          <w:trHeight w:val="255"/>
        </w:trPr>
        <w:tc>
          <w:tcPr>
            <w:tcW w:w="0" w:type="auto"/>
            <w:shd w:val="clear" w:color="auto" w:fill="auto"/>
            <w:noWrap/>
            <w:vAlign w:val="bottom"/>
            <w:hideMark/>
          </w:tcPr>
          <w:p w14:paraId="0DE5FD4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B31EE9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3295</w:t>
            </w:r>
          </w:p>
        </w:tc>
        <w:tc>
          <w:tcPr>
            <w:tcW w:w="0" w:type="auto"/>
            <w:shd w:val="clear" w:color="auto" w:fill="auto"/>
            <w:noWrap/>
            <w:vAlign w:val="bottom"/>
            <w:hideMark/>
          </w:tcPr>
          <w:p w14:paraId="559B35B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Pristojbe i naknade</w:t>
            </w:r>
          </w:p>
        </w:tc>
        <w:tc>
          <w:tcPr>
            <w:tcW w:w="0" w:type="auto"/>
            <w:shd w:val="clear" w:color="auto" w:fill="auto"/>
            <w:noWrap/>
            <w:vAlign w:val="bottom"/>
            <w:hideMark/>
          </w:tcPr>
          <w:p w14:paraId="3E68173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A4FE7E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7.375,53</w:t>
            </w:r>
          </w:p>
        </w:tc>
        <w:tc>
          <w:tcPr>
            <w:tcW w:w="0" w:type="auto"/>
            <w:shd w:val="clear" w:color="auto" w:fill="auto"/>
            <w:noWrap/>
            <w:vAlign w:val="bottom"/>
            <w:hideMark/>
          </w:tcPr>
          <w:p w14:paraId="268189D4" w14:textId="77777777" w:rsidR="00AA4F64" w:rsidRPr="00CE6232" w:rsidRDefault="00AA4F64" w:rsidP="00AA4F64">
            <w:pPr>
              <w:jc w:val="right"/>
              <w:rPr>
                <w:rFonts w:ascii="Arial" w:hAnsi="Arial" w:cs="Arial"/>
                <w:sz w:val="20"/>
                <w:szCs w:val="20"/>
                <w:lang w:eastAsia="hr-HR"/>
              </w:rPr>
            </w:pPr>
          </w:p>
        </w:tc>
      </w:tr>
      <w:tr w:rsidR="00AA4F64" w:rsidRPr="00CE6232" w14:paraId="1095806F" w14:textId="77777777" w:rsidTr="00AA4F64">
        <w:trPr>
          <w:trHeight w:val="255"/>
        </w:trPr>
        <w:tc>
          <w:tcPr>
            <w:tcW w:w="0" w:type="auto"/>
            <w:shd w:val="clear" w:color="auto" w:fill="auto"/>
            <w:noWrap/>
            <w:vAlign w:val="bottom"/>
            <w:hideMark/>
          </w:tcPr>
          <w:p w14:paraId="297236A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DA677E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3296</w:t>
            </w:r>
          </w:p>
        </w:tc>
        <w:tc>
          <w:tcPr>
            <w:tcW w:w="0" w:type="auto"/>
            <w:shd w:val="clear" w:color="auto" w:fill="auto"/>
            <w:noWrap/>
            <w:vAlign w:val="bottom"/>
            <w:hideMark/>
          </w:tcPr>
          <w:p w14:paraId="1651F83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Troškovi sudskih postupaka</w:t>
            </w:r>
          </w:p>
        </w:tc>
        <w:tc>
          <w:tcPr>
            <w:tcW w:w="0" w:type="auto"/>
            <w:shd w:val="clear" w:color="auto" w:fill="auto"/>
            <w:noWrap/>
            <w:vAlign w:val="bottom"/>
            <w:hideMark/>
          </w:tcPr>
          <w:p w14:paraId="61AB102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A982D7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7.052,04</w:t>
            </w:r>
          </w:p>
        </w:tc>
        <w:tc>
          <w:tcPr>
            <w:tcW w:w="0" w:type="auto"/>
            <w:shd w:val="clear" w:color="auto" w:fill="auto"/>
            <w:noWrap/>
            <w:vAlign w:val="bottom"/>
            <w:hideMark/>
          </w:tcPr>
          <w:p w14:paraId="3B143080" w14:textId="77777777" w:rsidR="00AA4F64" w:rsidRPr="00CE6232" w:rsidRDefault="00AA4F64" w:rsidP="00AA4F64">
            <w:pPr>
              <w:jc w:val="right"/>
              <w:rPr>
                <w:rFonts w:ascii="Arial" w:hAnsi="Arial" w:cs="Arial"/>
                <w:sz w:val="20"/>
                <w:szCs w:val="20"/>
                <w:lang w:eastAsia="hr-HR"/>
              </w:rPr>
            </w:pPr>
          </w:p>
        </w:tc>
      </w:tr>
      <w:tr w:rsidR="00AA4F64" w:rsidRPr="00CE6232" w14:paraId="1B7898FB" w14:textId="77777777" w:rsidTr="00AA4F64">
        <w:trPr>
          <w:trHeight w:val="255"/>
        </w:trPr>
        <w:tc>
          <w:tcPr>
            <w:tcW w:w="0" w:type="auto"/>
            <w:shd w:val="clear" w:color="auto" w:fill="auto"/>
            <w:noWrap/>
            <w:vAlign w:val="bottom"/>
            <w:hideMark/>
          </w:tcPr>
          <w:p w14:paraId="526CE54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6A5F06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1703633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78016A9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9627B7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2.004,93</w:t>
            </w:r>
          </w:p>
        </w:tc>
        <w:tc>
          <w:tcPr>
            <w:tcW w:w="0" w:type="auto"/>
            <w:shd w:val="clear" w:color="auto" w:fill="auto"/>
            <w:noWrap/>
            <w:vAlign w:val="bottom"/>
            <w:hideMark/>
          </w:tcPr>
          <w:p w14:paraId="02268994" w14:textId="77777777" w:rsidR="00AA4F64" w:rsidRPr="00CE6232" w:rsidRDefault="00AA4F64" w:rsidP="00AA4F64">
            <w:pPr>
              <w:jc w:val="right"/>
              <w:rPr>
                <w:rFonts w:ascii="Arial" w:hAnsi="Arial" w:cs="Arial"/>
                <w:sz w:val="20"/>
                <w:szCs w:val="20"/>
                <w:lang w:eastAsia="hr-HR"/>
              </w:rPr>
            </w:pPr>
          </w:p>
        </w:tc>
      </w:tr>
      <w:tr w:rsidR="00AA4F64" w:rsidRPr="00CE6232" w14:paraId="59E186C4" w14:textId="77777777" w:rsidTr="00AA4F64">
        <w:trPr>
          <w:trHeight w:val="255"/>
        </w:trPr>
        <w:tc>
          <w:tcPr>
            <w:tcW w:w="0" w:type="auto"/>
            <w:shd w:val="clear" w:color="auto" w:fill="auto"/>
            <w:noWrap/>
            <w:vAlign w:val="bottom"/>
            <w:hideMark/>
          </w:tcPr>
          <w:p w14:paraId="7C91A11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9DDB9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4A31EF4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78B5ED6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28.200,00</w:t>
            </w:r>
          </w:p>
        </w:tc>
        <w:tc>
          <w:tcPr>
            <w:tcW w:w="0" w:type="auto"/>
            <w:shd w:val="clear" w:color="auto" w:fill="auto"/>
            <w:noWrap/>
            <w:vAlign w:val="bottom"/>
            <w:hideMark/>
          </w:tcPr>
          <w:p w14:paraId="766099F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7.561,02</w:t>
            </w:r>
          </w:p>
        </w:tc>
        <w:tc>
          <w:tcPr>
            <w:tcW w:w="0" w:type="auto"/>
            <w:shd w:val="clear" w:color="auto" w:fill="auto"/>
            <w:noWrap/>
            <w:vAlign w:val="bottom"/>
            <w:hideMark/>
          </w:tcPr>
          <w:p w14:paraId="72FFC9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26,81%</w:t>
            </w:r>
          </w:p>
        </w:tc>
      </w:tr>
      <w:tr w:rsidR="00AA4F64" w:rsidRPr="00CE6232" w14:paraId="773794AC" w14:textId="77777777" w:rsidTr="00AA4F64">
        <w:trPr>
          <w:trHeight w:val="255"/>
        </w:trPr>
        <w:tc>
          <w:tcPr>
            <w:tcW w:w="0" w:type="auto"/>
            <w:shd w:val="clear" w:color="auto" w:fill="auto"/>
            <w:noWrap/>
            <w:vAlign w:val="bottom"/>
            <w:hideMark/>
          </w:tcPr>
          <w:p w14:paraId="3BFBFC9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D173D6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0F9C340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7684913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6C3A5F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6.365,86</w:t>
            </w:r>
          </w:p>
        </w:tc>
        <w:tc>
          <w:tcPr>
            <w:tcW w:w="0" w:type="auto"/>
            <w:shd w:val="clear" w:color="auto" w:fill="auto"/>
            <w:noWrap/>
            <w:vAlign w:val="bottom"/>
            <w:hideMark/>
          </w:tcPr>
          <w:p w14:paraId="2AC23352" w14:textId="77777777" w:rsidR="00AA4F64" w:rsidRPr="00CE6232" w:rsidRDefault="00AA4F64" w:rsidP="00AA4F64">
            <w:pPr>
              <w:jc w:val="right"/>
              <w:rPr>
                <w:rFonts w:ascii="Arial" w:hAnsi="Arial" w:cs="Arial"/>
                <w:sz w:val="20"/>
                <w:szCs w:val="20"/>
                <w:lang w:eastAsia="hr-HR"/>
              </w:rPr>
            </w:pPr>
          </w:p>
        </w:tc>
      </w:tr>
      <w:tr w:rsidR="00AA4F64" w:rsidRPr="00CE6232" w14:paraId="4823F3CB" w14:textId="77777777" w:rsidTr="00AA4F64">
        <w:trPr>
          <w:trHeight w:val="255"/>
        </w:trPr>
        <w:tc>
          <w:tcPr>
            <w:tcW w:w="0" w:type="auto"/>
            <w:shd w:val="clear" w:color="auto" w:fill="auto"/>
            <w:noWrap/>
            <w:vAlign w:val="bottom"/>
            <w:hideMark/>
          </w:tcPr>
          <w:p w14:paraId="2A4F7A0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60A306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3433</w:t>
            </w:r>
          </w:p>
        </w:tc>
        <w:tc>
          <w:tcPr>
            <w:tcW w:w="0" w:type="auto"/>
            <w:shd w:val="clear" w:color="auto" w:fill="auto"/>
            <w:noWrap/>
            <w:vAlign w:val="bottom"/>
            <w:hideMark/>
          </w:tcPr>
          <w:p w14:paraId="0FEF6D3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Zatezne kamate</w:t>
            </w:r>
          </w:p>
        </w:tc>
        <w:tc>
          <w:tcPr>
            <w:tcW w:w="0" w:type="auto"/>
            <w:shd w:val="clear" w:color="auto" w:fill="auto"/>
            <w:noWrap/>
            <w:vAlign w:val="bottom"/>
            <w:hideMark/>
          </w:tcPr>
          <w:p w14:paraId="6F3D4DE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DE2E4A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1.195,16</w:t>
            </w:r>
          </w:p>
        </w:tc>
        <w:tc>
          <w:tcPr>
            <w:tcW w:w="0" w:type="auto"/>
            <w:shd w:val="clear" w:color="auto" w:fill="auto"/>
            <w:noWrap/>
            <w:vAlign w:val="bottom"/>
            <w:hideMark/>
          </w:tcPr>
          <w:p w14:paraId="246B6C3C" w14:textId="77777777" w:rsidR="00AA4F64" w:rsidRPr="00CE6232" w:rsidRDefault="00AA4F64" w:rsidP="00AA4F64">
            <w:pPr>
              <w:jc w:val="right"/>
              <w:rPr>
                <w:rFonts w:ascii="Arial" w:hAnsi="Arial" w:cs="Arial"/>
                <w:sz w:val="20"/>
                <w:szCs w:val="20"/>
                <w:lang w:eastAsia="hr-HR"/>
              </w:rPr>
            </w:pPr>
          </w:p>
        </w:tc>
      </w:tr>
      <w:tr w:rsidR="00AA4F64" w:rsidRPr="00CE6232" w14:paraId="366F0275" w14:textId="77777777" w:rsidTr="00AA4F64">
        <w:trPr>
          <w:trHeight w:val="255"/>
        </w:trPr>
        <w:tc>
          <w:tcPr>
            <w:tcW w:w="0" w:type="auto"/>
            <w:shd w:val="clear" w:color="auto" w:fill="auto"/>
            <w:noWrap/>
            <w:vAlign w:val="bottom"/>
            <w:hideMark/>
          </w:tcPr>
          <w:p w14:paraId="264C7CD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F5E835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3434</w:t>
            </w:r>
          </w:p>
        </w:tc>
        <w:tc>
          <w:tcPr>
            <w:tcW w:w="0" w:type="auto"/>
            <w:shd w:val="clear" w:color="auto" w:fill="auto"/>
            <w:noWrap/>
            <w:vAlign w:val="bottom"/>
            <w:hideMark/>
          </w:tcPr>
          <w:p w14:paraId="47E0CF9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financijski rashodi</w:t>
            </w:r>
          </w:p>
        </w:tc>
        <w:tc>
          <w:tcPr>
            <w:tcW w:w="0" w:type="auto"/>
            <w:shd w:val="clear" w:color="auto" w:fill="auto"/>
            <w:noWrap/>
            <w:vAlign w:val="bottom"/>
            <w:hideMark/>
          </w:tcPr>
          <w:p w14:paraId="16895FF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F32C3A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9896185" w14:textId="77777777" w:rsidR="00AA4F64" w:rsidRPr="00CE6232" w:rsidRDefault="00AA4F64" w:rsidP="00AA4F64">
            <w:pPr>
              <w:jc w:val="right"/>
              <w:rPr>
                <w:rFonts w:ascii="Arial" w:hAnsi="Arial" w:cs="Arial"/>
                <w:sz w:val="20"/>
                <w:szCs w:val="20"/>
                <w:lang w:eastAsia="hr-HR"/>
              </w:rPr>
            </w:pPr>
          </w:p>
        </w:tc>
      </w:tr>
      <w:tr w:rsidR="00AA4F64" w:rsidRPr="00CE6232" w14:paraId="016EA076" w14:textId="77777777" w:rsidTr="00AA4F64">
        <w:trPr>
          <w:trHeight w:val="255"/>
        </w:trPr>
        <w:tc>
          <w:tcPr>
            <w:tcW w:w="0" w:type="auto"/>
            <w:shd w:val="clear" w:color="auto" w:fill="auto"/>
            <w:noWrap/>
            <w:vAlign w:val="bottom"/>
            <w:hideMark/>
          </w:tcPr>
          <w:p w14:paraId="5BBE25D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8BF3D3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383</w:t>
            </w:r>
          </w:p>
        </w:tc>
        <w:tc>
          <w:tcPr>
            <w:tcW w:w="0" w:type="auto"/>
            <w:shd w:val="clear" w:color="auto" w:fill="auto"/>
            <w:noWrap/>
            <w:vAlign w:val="bottom"/>
            <w:hideMark/>
          </w:tcPr>
          <w:p w14:paraId="4B9C4E1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Kazne, penali i naknade štete</w:t>
            </w:r>
          </w:p>
        </w:tc>
        <w:tc>
          <w:tcPr>
            <w:tcW w:w="0" w:type="auto"/>
            <w:shd w:val="clear" w:color="auto" w:fill="auto"/>
            <w:noWrap/>
            <w:vAlign w:val="bottom"/>
            <w:hideMark/>
          </w:tcPr>
          <w:p w14:paraId="466C531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14.000,00</w:t>
            </w:r>
          </w:p>
        </w:tc>
        <w:tc>
          <w:tcPr>
            <w:tcW w:w="0" w:type="auto"/>
            <w:shd w:val="clear" w:color="auto" w:fill="auto"/>
            <w:noWrap/>
            <w:vAlign w:val="bottom"/>
            <w:hideMark/>
          </w:tcPr>
          <w:p w14:paraId="44BBB26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FB803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7560F20" w14:textId="77777777" w:rsidTr="00AA4F64">
        <w:trPr>
          <w:trHeight w:val="255"/>
        </w:trPr>
        <w:tc>
          <w:tcPr>
            <w:tcW w:w="0" w:type="auto"/>
            <w:shd w:val="clear" w:color="auto" w:fill="auto"/>
            <w:noWrap/>
            <w:vAlign w:val="bottom"/>
            <w:hideMark/>
          </w:tcPr>
          <w:p w14:paraId="0C0E71D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132D81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3831</w:t>
            </w:r>
          </w:p>
        </w:tc>
        <w:tc>
          <w:tcPr>
            <w:tcW w:w="0" w:type="auto"/>
            <w:shd w:val="clear" w:color="auto" w:fill="auto"/>
            <w:noWrap/>
            <w:vAlign w:val="bottom"/>
            <w:hideMark/>
          </w:tcPr>
          <w:p w14:paraId="3698E78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šteta pravnim i fizičkim osobama</w:t>
            </w:r>
          </w:p>
        </w:tc>
        <w:tc>
          <w:tcPr>
            <w:tcW w:w="0" w:type="auto"/>
            <w:shd w:val="clear" w:color="auto" w:fill="auto"/>
            <w:noWrap/>
            <w:vAlign w:val="bottom"/>
            <w:hideMark/>
          </w:tcPr>
          <w:p w14:paraId="22F6D6D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9D898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0B2683F" w14:textId="77777777" w:rsidR="00AA4F64" w:rsidRPr="00CE6232" w:rsidRDefault="00AA4F64" w:rsidP="00AA4F64">
            <w:pPr>
              <w:jc w:val="right"/>
              <w:rPr>
                <w:rFonts w:ascii="Arial" w:hAnsi="Arial" w:cs="Arial"/>
                <w:sz w:val="20"/>
                <w:szCs w:val="20"/>
                <w:lang w:eastAsia="hr-HR"/>
              </w:rPr>
            </w:pPr>
          </w:p>
        </w:tc>
      </w:tr>
      <w:tr w:rsidR="00AA4F64" w:rsidRPr="00CE6232" w14:paraId="31E41C1B" w14:textId="77777777" w:rsidTr="00AA4F64">
        <w:trPr>
          <w:trHeight w:val="255"/>
        </w:trPr>
        <w:tc>
          <w:tcPr>
            <w:tcW w:w="0" w:type="auto"/>
            <w:shd w:val="clear" w:color="000000" w:fill="CCCCFF"/>
            <w:noWrap/>
            <w:vAlign w:val="bottom"/>
            <w:hideMark/>
          </w:tcPr>
          <w:p w14:paraId="3B8F417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1CEB85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72819F3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205.000,00</w:t>
            </w:r>
          </w:p>
        </w:tc>
        <w:tc>
          <w:tcPr>
            <w:tcW w:w="0" w:type="auto"/>
            <w:shd w:val="clear" w:color="000000" w:fill="CCCCFF"/>
            <w:noWrap/>
            <w:vAlign w:val="bottom"/>
            <w:hideMark/>
          </w:tcPr>
          <w:p w14:paraId="71C6E09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92.188,51</w:t>
            </w:r>
          </w:p>
        </w:tc>
        <w:tc>
          <w:tcPr>
            <w:tcW w:w="0" w:type="auto"/>
            <w:shd w:val="clear" w:color="000000" w:fill="CCCCFF"/>
            <w:noWrap/>
            <w:vAlign w:val="bottom"/>
            <w:hideMark/>
          </w:tcPr>
          <w:p w14:paraId="75A40F1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44,97%</w:t>
            </w:r>
          </w:p>
        </w:tc>
      </w:tr>
      <w:tr w:rsidR="00AA4F64" w:rsidRPr="00CE6232" w14:paraId="66EDF383" w14:textId="77777777" w:rsidTr="00AA4F64">
        <w:trPr>
          <w:trHeight w:val="255"/>
        </w:trPr>
        <w:tc>
          <w:tcPr>
            <w:tcW w:w="0" w:type="auto"/>
            <w:shd w:val="clear" w:color="auto" w:fill="auto"/>
            <w:noWrap/>
            <w:vAlign w:val="bottom"/>
            <w:hideMark/>
          </w:tcPr>
          <w:p w14:paraId="1717128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B2F5D6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312</w:t>
            </w:r>
          </w:p>
        </w:tc>
        <w:tc>
          <w:tcPr>
            <w:tcW w:w="0" w:type="auto"/>
            <w:shd w:val="clear" w:color="auto" w:fill="auto"/>
            <w:noWrap/>
            <w:vAlign w:val="bottom"/>
            <w:hideMark/>
          </w:tcPr>
          <w:p w14:paraId="131FECE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rashodi za zaposlene</w:t>
            </w:r>
          </w:p>
        </w:tc>
        <w:tc>
          <w:tcPr>
            <w:tcW w:w="0" w:type="auto"/>
            <w:shd w:val="clear" w:color="auto" w:fill="auto"/>
            <w:noWrap/>
            <w:vAlign w:val="bottom"/>
            <w:hideMark/>
          </w:tcPr>
          <w:p w14:paraId="4AD0065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140.000,00</w:t>
            </w:r>
          </w:p>
        </w:tc>
        <w:tc>
          <w:tcPr>
            <w:tcW w:w="0" w:type="auto"/>
            <w:shd w:val="clear" w:color="auto" w:fill="auto"/>
            <w:noWrap/>
            <w:vAlign w:val="bottom"/>
            <w:hideMark/>
          </w:tcPr>
          <w:p w14:paraId="2990798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40.064,96</w:t>
            </w:r>
          </w:p>
        </w:tc>
        <w:tc>
          <w:tcPr>
            <w:tcW w:w="0" w:type="auto"/>
            <w:shd w:val="clear" w:color="auto" w:fill="auto"/>
            <w:noWrap/>
            <w:vAlign w:val="bottom"/>
            <w:hideMark/>
          </w:tcPr>
          <w:p w14:paraId="2692C07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28,62%</w:t>
            </w:r>
          </w:p>
        </w:tc>
      </w:tr>
      <w:tr w:rsidR="00AA4F64" w:rsidRPr="00CE6232" w14:paraId="4ACD0539" w14:textId="77777777" w:rsidTr="00AA4F64">
        <w:trPr>
          <w:trHeight w:val="255"/>
        </w:trPr>
        <w:tc>
          <w:tcPr>
            <w:tcW w:w="0" w:type="auto"/>
            <w:shd w:val="clear" w:color="auto" w:fill="auto"/>
            <w:noWrap/>
            <w:vAlign w:val="bottom"/>
            <w:hideMark/>
          </w:tcPr>
          <w:p w14:paraId="51A3CC7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3E7F64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3121</w:t>
            </w:r>
          </w:p>
        </w:tc>
        <w:tc>
          <w:tcPr>
            <w:tcW w:w="0" w:type="auto"/>
            <w:shd w:val="clear" w:color="auto" w:fill="auto"/>
            <w:noWrap/>
            <w:vAlign w:val="bottom"/>
            <w:hideMark/>
          </w:tcPr>
          <w:p w14:paraId="44E0D89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rashodi za zaposlene</w:t>
            </w:r>
          </w:p>
        </w:tc>
        <w:tc>
          <w:tcPr>
            <w:tcW w:w="0" w:type="auto"/>
            <w:shd w:val="clear" w:color="auto" w:fill="auto"/>
            <w:noWrap/>
            <w:vAlign w:val="bottom"/>
            <w:hideMark/>
          </w:tcPr>
          <w:p w14:paraId="00E1F2E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73107F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40.064,96</w:t>
            </w:r>
          </w:p>
        </w:tc>
        <w:tc>
          <w:tcPr>
            <w:tcW w:w="0" w:type="auto"/>
            <w:shd w:val="clear" w:color="auto" w:fill="auto"/>
            <w:noWrap/>
            <w:vAlign w:val="bottom"/>
            <w:hideMark/>
          </w:tcPr>
          <w:p w14:paraId="2F0AC24E" w14:textId="77777777" w:rsidR="00AA4F64" w:rsidRPr="00CE6232" w:rsidRDefault="00AA4F64" w:rsidP="00AA4F64">
            <w:pPr>
              <w:jc w:val="right"/>
              <w:rPr>
                <w:rFonts w:ascii="Arial" w:hAnsi="Arial" w:cs="Arial"/>
                <w:sz w:val="20"/>
                <w:szCs w:val="20"/>
                <w:lang w:eastAsia="hr-HR"/>
              </w:rPr>
            </w:pPr>
          </w:p>
        </w:tc>
      </w:tr>
      <w:tr w:rsidR="00AA4F64" w:rsidRPr="00CE6232" w14:paraId="2DFF7D6D" w14:textId="77777777" w:rsidTr="00AA4F64">
        <w:trPr>
          <w:trHeight w:val="255"/>
        </w:trPr>
        <w:tc>
          <w:tcPr>
            <w:tcW w:w="0" w:type="auto"/>
            <w:shd w:val="clear" w:color="auto" w:fill="auto"/>
            <w:noWrap/>
            <w:vAlign w:val="bottom"/>
            <w:hideMark/>
          </w:tcPr>
          <w:p w14:paraId="364E423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34ED7A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32B4DB5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5F4E99C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656D471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425,00</w:t>
            </w:r>
          </w:p>
        </w:tc>
        <w:tc>
          <w:tcPr>
            <w:tcW w:w="0" w:type="auto"/>
            <w:shd w:val="clear" w:color="auto" w:fill="auto"/>
            <w:noWrap/>
            <w:vAlign w:val="bottom"/>
            <w:hideMark/>
          </w:tcPr>
          <w:p w14:paraId="2C4D56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2,83%</w:t>
            </w:r>
          </w:p>
        </w:tc>
      </w:tr>
      <w:tr w:rsidR="00AA4F64" w:rsidRPr="00CE6232" w14:paraId="7779F3D4" w14:textId="77777777" w:rsidTr="00AA4F64">
        <w:trPr>
          <w:trHeight w:val="255"/>
        </w:trPr>
        <w:tc>
          <w:tcPr>
            <w:tcW w:w="0" w:type="auto"/>
            <w:shd w:val="clear" w:color="auto" w:fill="auto"/>
            <w:noWrap/>
            <w:vAlign w:val="bottom"/>
            <w:hideMark/>
          </w:tcPr>
          <w:p w14:paraId="3D7B9CA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A34CB1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3213</w:t>
            </w:r>
          </w:p>
        </w:tc>
        <w:tc>
          <w:tcPr>
            <w:tcW w:w="0" w:type="auto"/>
            <w:shd w:val="clear" w:color="auto" w:fill="auto"/>
            <w:noWrap/>
            <w:vAlign w:val="bottom"/>
            <w:hideMark/>
          </w:tcPr>
          <w:p w14:paraId="666116B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Stručno usavršavanje zaposlenika</w:t>
            </w:r>
          </w:p>
        </w:tc>
        <w:tc>
          <w:tcPr>
            <w:tcW w:w="0" w:type="auto"/>
            <w:shd w:val="clear" w:color="auto" w:fill="auto"/>
            <w:noWrap/>
            <w:vAlign w:val="bottom"/>
            <w:hideMark/>
          </w:tcPr>
          <w:p w14:paraId="35B0412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5BFEEC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425,00</w:t>
            </w:r>
          </w:p>
        </w:tc>
        <w:tc>
          <w:tcPr>
            <w:tcW w:w="0" w:type="auto"/>
            <w:shd w:val="clear" w:color="auto" w:fill="auto"/>
            <w:noWrap/>
            <w:vAlign w:val="bottom"/>
            <w:hideMark/>
          </w:tcPr>
          <w:p w14:paraId="6F38F773" w14:textId="77777777" w:rsidR="00AA4F64" w:rsidRPr="00CE6232" w:rsidRDefault="00AA4F64" w:rsidP="00AA4F64">
            <w:pPr>
              <w:jc w:val="right"/>
              <w:rPr>
                <w:rFonts w:ascii="Arial" w:hAnsi="Arial" w:cs="Arial"/>
                <w:sz w:val="20"/>
                <w:szCs w:val="20"/>
                <w:lang w:eastAsia="hr-HR"/>
              </w:rPr>
            </w:pPr>
          </w:p>
        </w:tc>
      </w:tr>
      <w:tr w:rsidR="00AA4F64" w:rsidRPr="00CE6232" w14:paraId="6D974906" w14:textId="77777777" w:rsidTr="00AA4F64">
        <w:trPr>
          <w:trHeight w:val="255"/>
        </w:trPr>
        <w:tc>
          <w:tcPr>
            <w:tcW w:w="0" w:type="auto"/>
            <w:shd w:val="clear" w:color="auto" w:fill="auto"/>
            <w:noWrap/>
            <w:vAlign w:val="bottom"/>
            <w:hideMark/>
          </w:tcPr>
          <w:p w14:paraId="1C8C125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4A9477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D2847C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D55533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4D661CE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51.698,55</w:t>
            </w:r>
          </w:p>
        </w:tc>
        <w:tc>
          <w:tcPr>
            <w:tcW w:w="0" w:type="auto"/>
            <w:shd w:val="clear" w:color="auto" w:fill="auto"/>
            <w:noWrap/>
            <w:vAlign w:val="bottom"/>
            <w:hideMark/>
          </w:tcPr>
          <w:p w14:paraId="616EAAB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103,40%</w:t>
            </w:r>
          </w:p>
        </w:tc>
      </w:tr>
      <w:tr w:rsidR="00AA4F64" w:rsidRPr="00CE6232" w14:paraId="4612AC2C" w14:textId="77777777" w:rsidTr="00AA4F64">
        <w:trPr>
          <w:trHeight w:val="255"/>
        </w:trPr>
        <w:tc>
          <w:tcPr>
            <w:tcW w:w="0" w:type="auto"/>
            <w:shd w:val="clear" w:color="auto" w:fill="auto"/>
            <w:noWrap/>
            <w:vAlign w:val="bottom"/>
            <w:hideMark/>
          </w:tcPr>
          <w:p w14:paraId="5FD96DA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34F9C7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10327F6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7C4EB47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6EF4F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51.698,55</w:t>
            </w:r>
          </w:p>
        </w:tc>
        <w:tc>
          <w:tcPr>
            <w:tcW w:w="0" w:type="auto"/>
            <w:shd w:val="clear" w:color="auto" w:fill="auto"/>
            <w:noWrap/>
            <w:vAlign w:val="bottom"/>
            <w:hideMark/>
          </w:tcPr>
          <w:p w14:paraId="25B90572" w14:textId="77777777" w:rsidR="00AA4F64" w:rsidRPr="00CE6232" w:rsidRDefault="00AA4F64" w:rsidP="00AA4F64">
            <w:pPr>
              <w:jc w:val="right"/>
              <w:rPr>
                <w:rFonts w:ascii="Arial" w:hAnsi="Arial" w:cs="Arial"/>
                <w:sz w:val="20"/>
                <w:szCs w:val="20"/>
                <w:lang w:eastAsia="hr-HR"/>
              </w:rPr>
            </w:pPr>
          </w:p>
        </w:tc>
      </w:tr>
      <w:tr w:rsidR="00AA4F64" w:rsidRPr="00CE6232" w14:paraId="13E87534" w14:textId="77777777" w:rsidTr="00AA4F64">
        <w:trPr>
          <w:trHeight w:val="255"/>
        </w:trPr>
        <w:tc>
          <w:tcPr>
            <w:tcW w:w="0" w:type="auto"/>
            <w:shd w:val="clear" w:color="000000" w:fill="CCCCFF"/>
            <w:noWrap/>
            <w:vAlign w:val="bottom"/>
            <w:hideMark/>
          </w:tcPr>
          <w:p w14:paraId="5563F1F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645A23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1.4. Ostali opći prihodi i primici</w:t>
            </w:r>
          </w:p>
        </w:tc>
        <w:tc>
          <w:tcPr>
            <w:tcW w:w="0" w:type="auto"/>
            <w:shd w:val="clear" w:color="000000" w:fill="CCCCFF"/>
            <w:noWrap/>
            <w:vAlign w:val="bottom"/>
            <w:hideMark/>
          </w:tcPr>
          <w:p w14:paraId="686CCE8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33.000,00</w:t>
            </w:r>
          </w:p>
        </w:tc>
        <w:tc>
          <w:tcPr>
            <w:tcW w:w="0" w:type="auto"/>
            <w:shd w:val="clear" w:color="000000" w:fill="CCCCFF"/>
            <w:noWrap/>
            <w:vAlign w:val="bottom"/>
            <w:hideMark/>
          </w:tcPr>
          <w:p w14:paraId="313BF3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407A24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E140E14" w14:textId="77777777" w:rsidTr="00AA4F64">
        <w:trPr>
          <w:trHeight w:val="255"/>
        </w:trPr>
        <w:tc>
          <w:tcPr>
            <w:tcW w:w="0" w:type="auto"/>
            <w:shd w:val="clear" w:color="auto" w:fill="auto"/>
            <w:noWrap/>
            <w:vAlign w:val="bottom"/>
            <w:hideMark/>
          </w:tcPr>
          <w:p w14:paraId="57E4FA5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664F37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69DDBD0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7AA8AAD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33AF3EB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505E4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5B6B34D" w14:textId="77777777" w:rsidTr="00AA4F64">
        <w:trPr>
          <w:trHeight w:val="255"/>
        </w:trPr>
        <w:tc>
          <w:tcPr>
            <w:tcW w:w="0" w:type="auto"/>
            <w:shd w:val="clear" w:color="auto" w:fill="auto"/>
            <w:noWrap/>
            <w:vAlign w:val="bottom"/>
            <w:hideMark/>
          </w:tcPr>
          <w:p w14:paraId="526CE04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5E48A1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3211</w:t>
            </w:r>
          </w:p>
        </w:tc>
        <w:tc>
          <w:tcPr>
            <w:tcW w:w="0" w:type="auto"/>
            <w:shd w:val="clear" w:color="auto" w:fill="auto"/>
            <w:noWrap/>
            <w:vAlign w:val="bottom"/>
            <w:hideMark/>
          </w:tcPr>
          <w:p w14:paraId="1B9251B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putovanja</w:t>
            </w:r>
          </w:p>
        </w:tc>
        <w:tc>
          <w:tcPr>
            <w:tcW w:w="0" w:type="auto"/>
            <w:shd w:val="clear" w:color="auto" w:fill="auto"/>
            <w:noWrap/>
            <w:vAlign w:val="bottom"/>
            <w:hideMark/>
          </w:tcPr>
          <w:p w14:paraId="5755F6F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7F0CDA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C0F6587" w14:textId="77777777" w:rsidR="00AA4F64" w:rsidRPr="00CE6232" w:rsidRDefault="00AA4F64" w:rsidP="00AA4F64">
            <w:pPr>
              <w:jc w:val="right"/>
              <w:rPr>
                <w:rFonts w:ascii="Arial" w:hAnsi="Arial" w:cs="Arial"/>
                <w:sz w:val="20"/>
                <w:szCs w:val="20"/>
                <w:lang w:eastAsia="hr-HR"/>
              </w:rPr>
            </w:pPr>
          </w:p>
        </w:tc>
      </w:tr>
      <w:tr w:rsidR="00AA4F64" w:rsidRPr="00CE6232" w14:paraId="53160BE8" w14:textId="77777777" w:rsidTr="00AA4F64">
        <w:trPr>
          <w:trHeight w:val="255"/>
        </w:trPr>
        <w:tc>
          <w:tcPr>
            <w:tcW w:w="0" w:type="auto"/>
            <w:shd w:val="clear" w:color="auto" w:fill="auto"/>
            <w:noWrap/>
            <w:vAlign w:val="bottom"/>
            <w:hideMark/>
          </w:tcPr>
          <w:p w14:paraId="0D0960D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BD5306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7CAFF6B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059926B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auto" w:fill="auto"/>
            <w:noWrap/>
            <w:vAlign w:val="bottom"/>
            <w:hideMark/>
          </w:tcPr>
          <w:p w14:paraId="5F6E4E8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5C6B4E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FC549A1" w14:textId="77777777" w:rsidTr="00AA4F64">
        <w:trPr>
          <w:trHeight w:val="255"/>
        </w:trPr>
        <w:tc>
          <w:tcPr>
            <w:tcW w:w="0" w:type="auto"/>
            <w:shd w:val="clear" w:color="auto" w:fill="auto"/>
            <w:noWrap/>
            <w:vAlign w:val="bottom"/>
            <w:hideMark/>
          </w:tcPr>
          <w:p w14:paraId="0FD399E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3C3E57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4D4803E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5ECB0C7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EAAE12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C8BF1B9" w14:textId="77777777" w:rsidR="00AA4F64" w:rsidRPr="00CE6232" w:rsidRDefault="00AA4F64" w:rsidP="00AA4F64">
            <w:pPr>
              <w:jc w:val="right"/>
              <w:rPr>
                <w:rFonts w:ascii="Arial" w:hAnsi="Arial" w:cs="Arial"/>
                <w:sz w:val="20"/>
                <w:szCs w:val="20"/>
                <w:lang w:eastAsia="hr-HR"/>
              </w:rPr>
            </w:pPr>
          </w:p>
        </w:tc>
      </w:tr>
      <w:tr w:rsidR="00AA4F64" w:rsidRPr="00CE6232" w14:paraId="3D2204F4" w14:textId="77777777" w:rsidTr="00AA4F64">
        <w:trPr>
          <w:trHeight w:val="255"/>
        </w:trPr>
        <w:tc>
          <w:tcPr>
            <w:tcW w:w="0" w:type="auto"/>
            <w:shd w:val="clear" w:color="000000" w:fill="CCCCFF"/>
            <w:noWrap/>
            <w:vAlign w:val="bottom"/>
            <w:hideMark/>
          </w:tcPr>
          <w:p w14:paraId="5EA6966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7E4E35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1.6. Prihodi od kazni</w:t>
            </w:r>
          </w:p>
        </w:tc>
        <w:tc>
          <w:tcPr>
            <w:tcW w:w="0" w:type="auto"/>
            <w:shd w:val="clear" w:color="000000" w:fill="CCCCFF"/>
            <w:noWrap/>
            <w:vAlign w:val="bottom"/>
            <w:hideMark/>
          </w:tcPr>
          <w:p w14:paraId="62F2F02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w:t>
            </w:r>
          </w:p>
        </w:tc>
        <w:tc>
          <w:tcPr>
            <w:tcW w:w="0" w:type="auto"/>
            <w:shd w:val="clear" w:color="000000" w:fill="CCCCFF"/>
            <w:noWrap/>
            <w:vAlign w:val="bottom"/>
            <w:hideMark/>
          </w:tcPr>
          <w:p w14:paraId="1CF3D6B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1802BE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5A19412" w14:textId="77777777" w:rsidTr="00AA4F64">
        <w:trPr>
          <w:trHeight w:val="255"/>
        </w:trPr>
        <w:tc>
          <w:tcPr>
            <w:tcW w:w="0" w:type="auto"/>
            <w:shd w:val="clear" w:color="auto" w:fill="auto"/>
            <w:noWrap/>
            <w:vAlign w:val="bottom"/>
            <w:hideMark/>
          </w:tcPr>
          <w:p w14:paraId="5D24E70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BBF979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302831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112633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w:t>
            </w:r>
          </w:p>
        </w:tc>
        <w:tc>
          <w:tcPr>
            <w:tcW w:w="0" w:type="auto"/>
            <w:shd w:val="clear" w:color="auto" w:fill="auto"/>
            <w:noWrap/>
            <w:vAlign w:val="bottom"/>
            <w:hideMark/>
          </w:tcPr>
          <w:p w14:paraId="0974360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A4A761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7FFD60F" w14:textId="77777777" w:rsidTr="00AA4F64">
        <w:trPr>
          <w:trHeight w:val="255"/>
        </w:trPr>
        <w:tc>
          <w:tcPr>
            <w:tcW w:w="0" w:type="auto"/>
            <w:shd w:val="clear" w:color="auto" w:fill="auto"/>
            <w:noWrap/>
            <w:vAlign w:val="bottom"/>
            <w:hideMark/>
          </w:tcPr>
          <w:p w14:paraId="42BA3B1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D7A0FA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4EB6CD1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55E69BF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AFAE7F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6A1CB44" w14:textId="77777777" w:rsidR="00AA4F64" w:rsidRPr="00CE6232" w:rsidRDefault="00AA4F64" w:rsidP="00AA4F64">
            <w:pPr>
              <w:jc w:val="right"/>
              <w:rPr>
                <w:rFonts w:ascii="Arial" w:hAnsi="Arial" w:cs="Arial"/>
                <w:sz w:val="20"/>
                <w:szCs w:val="20"/>
                <w:lang w:eastAsia="hr-HR"/>
              </w:rPr>
            </w:pPr>
          </w:p>
        </w:tc>
      </w:tr>
      <w:tr w:rsidR="00AA4F64" w:rsidRPr="00CE6232" w14:paraId="1B54C06F" w14:textId="77777777" w:rsidTr="00AA4F64">
        <w:trPr>
          <w:trHeight w:val="255"/>
        </w:trPr>
        <w:tc>
          <w:tcPr>
            <w:tcW w:w="0" w:type="auto"/>
            <w:shd w:val="clear" w:color="000000" w:fill="CCCCFF"/>
            <w:noWrap/>
            <w:vAlign w:val="bottom"/>
            <w:hideMark/>
          </w:tcPr>
          <w:p w14:paraId="4CC3B59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B197DC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6BFA152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w:t>
            </w:r>
          </w:p>
        </w:tc>
        <w:tc>
          <w:tcPr>
            <w:tcW w:w="0" w:type="auto"/>
            <w:shd w:val="clear" w:color="000000" w:fill="CCCCFF"/>
            <w:noWrap/>
            <w:vAlign w:val="bottom"/>
            <w:hideMark/>
          </w:tcPr>
          <w:p w14:paraId="740B44C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F5B443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CE3BB2F" w14:textId="77777777" w:rsidTr="00AA4F64">
        <w:trPr>
          <w:trHeight w:val="255"/>
        </w:trPr>
        <w:tc>
          <w:tcPr>
            <w:tcW w:w="0" w:type="auto"/>
            <w:shd w:val="clear" w:color="000000" w:fill="CCCCFF"/>
            <w:noWrap/>
            <w:vAlign w:val="bottom"/>
            <w:hideMark/>
          </w:tcPr>
          <w:p w14:paraId="1D671CB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7C49F4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4.4. Spomenička renta</w:t>
            </w:r>
          </w:p>
        </w:tc>
        <w:tc>
          <w:tcPr>
            <w:tcW w:w="0" w:type="auto"/>
            <w:shd w:val="clear" w:color="000000" w:fill="CCCCFF"/>
            <w:noWrap/>
            <w:vAlign w:val="bottom"/>
            <w:hideMark/>
          </w:tcPr>
          <w:p w14:paraId="6D1E11C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w:t>
            </w:r>
          </w:p>
        </w:tc>
        <w:tc>
          <w:tcPr>
            <w:tcW w:w="0" w:type="auto"/>
            <w:shd w:val="clear" w:color="000000" w:fill="CCCCFF"/>
            <w:noWrap/>
            <w:vAlign w:val="bottom"/>
            <w:hideMark/>
          </w:tcPr>
          <w:p w14:paraId="359CA34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52FFC0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6434076" w14:textId="77777777" w:rsidTr="00AA4F64">
        <w:trPr>
          <w:trHeight w:val="255"/>
        </w:trPr>
        <w:tc>
          <w:tcPr>
            <w:tcW w:w="0" w:type="auto"/>
            <w:shd w:val="clear" w:color="auto" w:fill="auto"/>
            <w:noWrap/>
            <w:vAlign w:val="bottom"/>
            <w:hideMark/>
          </w:tcPr>
          <w:p w14:paraId="3790C77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8415F2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0EEC07C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0FF22D8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w:t>
            </w:r>
          </w:p>
        </w:tc>
        <w:tc>
          <w:tcPr>
            <w:tcW w:w="0" w:type="auto"/>
            <w:shd w:val="clear" w:color="auto" w:fill="auto"/>
            <w:noWrap/>
            <w:vAlign w:val="bottom"/>
            <w:hideMark/>
          </w:tcPr>
          <w:p w14:paraId="58C8CF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ACC9A2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8DEA702" w14:textId="77777777" w:rsidTr="00AA4F64">
        <w:trPr>
          <w:trHeight w:val="255"/>
        </w:trPr>
        <w:tc>
          <w:tcPr>
            <w:tcW w:w="0" w:type="auto"/>
            <w:shd w:val="clear" w:color="auto" w:fill="auto"/>
            <w:noWrap/>
            <w:vAlign w:val="bottom"/>
            <w:hideMark/>
          </w:tcPr>
          <w:p w14:paraId="5D0CA45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90A782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3434</w:t>
            </w:r>
          </w:p>
        </w:tc>
        <w:tc>
          <w:tcPr>
            <w:tcW w:w="0" w:type="auto"/>
            <w:shd w:val="clear" w:color="auto" w:fill="auto"/>
            <w:noWrap/>
            <w:vAlign w:val="bottom"/>
            <w:hideMark/>
          </w:tcPr>
          <w:p w14:paraId="31B0270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financijski rashodi</w:t>
            </w:r>
          </w:p>
        </w:tc>
        <w:tc>
          <w:tcPr>
            <w:tcW w:w="0" w:type="auto"/>
            <w:shd w:val="clear" w:color="auto" w:fill="auto"/>
            <w:noWrap/>
            <w:vAlign w:val="bottom"/>
            <w:hideMark/>
          </w:tcPr>
          <w:p w14:paraId="4DD59CC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6ECF78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BDFEEF3" w14:textId="77777777" w:rsidR="00AA4F64" w:rsidRPr="00CE6232" w:rsidRDefault="00AA4F64" w:rsidP="00AA4F64">
            <w:pPr>
              <w:jc w:val="right"/>
              <w:rPr>
                <w:rFonts w:ascii="Arial" w:hAnsi="Arial" w:cs="Arial"/>
                <w:sz w:val="20"/>
                <w:szCs w:val="20"/>
                <w:lang w:eastAsia="hr-HR"/>
              </w:rPr>
            </w:pPr>
          </w:p>
        </w:tc>
      </w:tr>
      <w:tr w:rsidR="00AA4F64" w:rsidRPr="00CE6232" w14:paraId="77570528" w14:textId="77777777" w:rsidTr="00AA4F64">
        <w:trPr>
          <w:trHeight w:val="255"/>
        </w:trPr>
        <w:tc>
          <w:tcPr>
            <w:tcW w:w="0" w:type="auto"/>
            <w:shd w:val="clear" w:color="000000" w:fill="CCCCFF"/>
            <w:noWrap/>
            <w:vAlign w:val="bottom"/>
            <w:hideMark/>
          </w:tcPr>
          <w:p w14:paraId="10B9E38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65B5A6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39A74A5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1.050.450,00</w:t>
            </w:r>
          </w:p>
        </w:tc>
        <w:tc>
          <w:tcPr>
            <w:tcW w:w="0" w:type="auto"/>
            <w:shd w:val="clear" w:color="000000" w:fill="CCCCFF"/>
            <w:noWrap/>
            <w:vAlign w:val="bottom"/>
            <w:hideMark/>
          </w:tcPr>
          <w:p w14:paraId="61DC35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505.442,44</w:t>
            </w:r>
          </w:p>
        </w:tc>
        <w:tc>
          <w:tcPr>
            <w:tcW w:w="0" w:type="auto"/>
            <w:shd w:val="clear" w:color="000000" w:fill="CCCCFF"/>
            <w:noWrap/>
            <w:vAlign w:val="bottom"/>
            <w:hideMark/>
          </w:tcPr>
          <w:p w14:paraId="580FF5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48,12%</w:t>
            </w:r>
          </w:p>
        </w:tc>
      </w:tr>
      <w:tr w:rsidR="00AA4F64" w:rsidRPr="00CE6232" w14:paraId="3556E7FB" w14:textId="77777777" w:rsidTr="00AA4F64">
        <w:trPr>
          <w:trHeight w:val="255"/>
        </w:trPr>
        <w:tc>
          <w:tcPr>
            <w:tcW w:w="0" w:type="auto"/>
            <w:shd w:val="clear" w:color="000000" w:fill="CCCCFF"/>
            <w:noWrap/>
            <w:vAlign w:val="bottom"/>
            <w:hideMark/>
          </w:tcPr>
          <w:p w14:paraId="606DB76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C20FB2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484FC4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1.050.450,00</w:t>
            </w:r>
          </w:p>
        </w:tc>
        <w:tc>
          <w:tcPr>
            <w:tcW w:w="0" w:type="auto"/>
            <w:shd w:val="clear" w:color="000000" w:fill="CCCCFF"/>
            <w:noWrap/>
            <w:vAlign w:val="bottom"/>
            <w:hideMark/>
          </w:tcPr>
          <w:p w14:paraId="373C2C4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505.442,44</w:t>
            </w:r>
          </w:p>
        </w:tc>
        <w:tc>
          <w:tcPr>
            <w:tcW w:w="0" w:type="auto"/>
            <w:shd w:val="clear" w:color="000000" w:fill="CCCCFF"/>
            <w:noWrap/>
            <w:vAlign w:val="bottom"/>
            <w:hideMark/>
          </w:tcPr>
          <w:p w14:paraId="1A7C806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48,12%</w:t>
            </w:r>
          </w:p>
        </w:tc>
      </w:tr>
      <w:tr w:rsidR="00AA4F64" w:rsidRPr="00CE6232" w14:paraId="5A8B6A2E" w14:textId="77777777" w:rsidTr="00AA4F64">
        <w:trPr>
          <w:trHeight w:val="255"/>
        </w:trPr>
        <w:tc>
          <w:tcPr>
            <w:tcW w:w="0" w:type="auto"/>
            <w:shd w:val="clear" w:color="auto" w:fill="auto"/>
            <w:noWrap/>
            <w:vAlign w:val="bottom"/>
            <w:hideMark/>
          </w:tcPr>
          <w:p w14:paraId="620E459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891E2D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6FB92D0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2E0118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903.050,00</w:t>
            </w:r>
          </w:p>
        </w:tc>
        <w:tc>
          <w:tcPr>
            <w:tcW w:w="0" w:type="auto"/>
            <w:shd w:val="clear" w:color="auto" w:fill="auto"/>
            <w:noWrap/>
            <w:vAlign w:val="bottom"/>
            <w:hideMark/>
          </w:tcPr>
          <w:p w14:paraId="7B23E6D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433.975,79</w:t>
            </w:r>
          </w:p>
        </w:tc>
        <w:tc>
          <w:tcPr>
            <w:tcW w:w="0" w:type="auto"/>
            <w:shd w:val="clear" w:color="auto" w:fill="auto"/>
            <w:noWrap/>
            <w:vAlign w:val="bottom"/>
            <w:hideMark/>
          </w:tcPr>
          <w:p w14:paraId="2B5AEE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48,06%</w:t>
            </w:r>
          </w:p>
        </w:tc>
      </w:tr>
      <w:tr w:rsidR="00AA4F64" w:rsidRPr="00CE6232" w14:paraId="0943675B" w14:textId="77777777" w:rsidTr="00AA4F64">
        <w:trPr>
          <w:trHeight w:val="255"/>
        </w:trPr>
        <w:tc>
          <w:tcPr>
            <w:tcW w:w="0" w:type="auto"/>
            <w:shd w:val="clear" w:color="auto" w:fill="auto"/>
            <w:noWrap/>
            <w:vAlign w:val="bottom"/>
            <w:hideMark/>
          </w:tcPr>
          <w:p w14:paraId="3175603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EFA1C3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5C184C5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2B352C2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1EA99E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433.136,28</w:t>
            </w:r>
          </w:p>
        </w:tc>
        <w:tc>
          <w:tcPr>
            <w:tcW w:w="0" w:type="auto"/>
            <w:shd w:val="clear" w:color="auto" w:fill="auto"/>
            <w:noWrap/>
            <w:vAlign w:val="bottom"/>
            <w:hideMark/>
          </w:tcPr>
          <w:p w14:paraId="101ED0F8" w14:textId="77777777" w:rsidR="00AA4F64" w:rsidRPr="00CE6232" w:rsidRDefault="00AA4F64" w:rsidP="00AA4F64">
            <w:pPr>
              <w:jc w:val="right"/>
              <w:rPr>
                <w:rFonts w:ascii="Arial" w:hAnsi="Arial" w:cs="Arial"/>
                <w:sz w:val="20"/>
                <w:szCs w:val="20"/>
                <w:lang w:eastAsia="hr-HR"/>
              </w:rPr>
            </w:pPr>
          </w:p>
        </w:tc>
      </w:tr>
      <w:tr w:rsidR="00AA4F64" w:rsidRPr="00CE6232" w14:paraId="4D74D681" w14:textId="77777777" w:rsidTr="00AA4F64">
        <w:trPr>
          <w:trHeight w:val="255"/>
        </w:trPr>
        <w:tc>
          <w:tcPr>
            <w:tcW w:w="0" w:type="auto"/>
            <w:shd w:val="clear" w:color="auto" w:fill="auto"/>
            <w:noWrap/>
            <w:vAlign w:val="bottom"/>
            <w:hideMark/>
          </w:tcPr>
          <w:p w14:paraId="79E0B67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CC4099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3113</w:t>
            </w:r>
          </w:p>
        </w:tc>
        <w:tc>
          <w:tcPr>
            <w:tcW w:w="0" w:type="auto"/>
            <w:shd w:val="clear" w:color="auto" w:fill="auto"/>
            <w:noWrap/>
            <w:vAlign w:val="bottom"/>
            <w:hideMark/>
          </w:tcPr>
          <w:p w14:paraId="47B06EC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prekovremeni rad</w:t>
            </w:r>
          </w:p>
        </w:tc>
        <w:tc>
          <w:tcPr>
            <w:tcW w:w="0" w:type="auto"/>
            <w:shd w:val="clear" w:color="auto" w:fill="auto"/>
            <w:noWrap/>
            <w:vAlign w:val="bottom"/>
            <w:hideMark/>
          </w:tcPr>
          <w:p w14:paraId="56966D0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3E0BFB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839,51</w:t>
            </w:r>
          </w:p>
        </w:tc>
        <w:tc>
          <w:tcPr>
            <w:tcW w:w="0" w:type="auto"/>
            <w:shd w:val="clear" w:color="auto" w:fill="auto"/>
            <w:noWrap/>
            <w:vAlign w:val="bottom"/>
            <w:hideMark/>
          </w:tcPr>
          <w:p w14:paraId="4027AF17" w14:textId="77777777" w:rsidR="00AA4F64" w:rsidRPr="00CE6232" w:rsidRDefault="00AA4F64" w:rsidP="00AA4F64">
            <w:pPr>
              <w:jc w:val="right"/>
              <w:rPr>
                <w:rFonts w:ascii="Arial" w:hAnsi="Arial" w:cs="Arial"/>
                <w:sz w:val="20"/>
                <w:szCs w:val="20"/>
                <w:lang w:eastAsia="hr-HR"/>
              </w:rPr>
            </w:pPr>
          </w:p>
        </w:tc>
      </w:tr>
      <w:tr w:rsidR="00AA4F64" w:rsidRPr="00CE6232" w14:paraId="4B92F978" w14:textId="77777777" w:rsidTr="00AA4F64">
        <w:trPr>
          <w:trHeight w:val="255"/>
        </w:trPr>
        <w:tc>
          <w:tcPr>
            <w:tcW w:w="0" w:type="auto"/>
            <w:shd w:val="clear" w:color="auto" w:fill="auto"/>
            <w:noWrap/>
            <w:vAlign w:val="bottom"/>
            <w:hideMark/>
          </w:tcPr>
          <w:p w14:paraId="1655E1D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7C5B9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777650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10EA0DB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147.400,00</w:t>
            </w:r>
          </w:p>
        </w:tc>
        <w:tc>
          <w:tcPr>
            <w:tcW w:w="0" w:type="auto"/>
            <w:shd w:val="clear" w:color="auto" w:fill="auto"/>
            <w:noWrap/>
            <w:vAlign w:val="bottom"/>
            <w:hideMark/>
          </w:tcPr>
          <w:p w14:paraId="7E1CFD3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71.466,65</w:t>
            </w:r>
          </w:p>
        </w:tc>
        <w:tc>
          <w:tcPr>
            <w:tcW w:w="0" w:type="auto"/>
            <w:shd w:val="clear" w:color="auto" w:fill="auto"/>
            <w:noWrap/>
            <w:vAlign w:val="bottom"/>
            <w:hideMark/>
          </w:tcPr>
          <w:p w14:paraId="392B421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48,48%</w:t>
            </w:r>
          </w:p>
        </w:tc>
      </w:tr>
      <w:tr w:rsidR="00AA4F64" w:rsidRPr="00CE6232" w14:paraId="5BFAAC40" w14:textId="77777777" w:rsidTr="00AA4F64">
        <w:trPr>
          <w:trHeight w:val="255"/>
        </w:trPr>
        <w:tc>
          <w:tcPr>
            <w:tcW w:w="0" w:type="auto"/>
            <w:shd w:val="clear" w:color="auto" w:fill="auto"/>
            <w:noWrap/>
            <w:vAlign w:val="bottom"/>
            <w:hideMark/>
          </w:tcPr>
          <w:p w14:paraId="6079424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6F0041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60D9DAF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20B141A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B31091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71.466,65</w:t>
            </w:r>
          </w:p>
        </w:tc>
        <w:tc>
          <w:tcPr>
            <w:tcW w:w="0" w:type="auto"/>
            <w:shd w:val="clear" w:color="auto" w:fill="auto"/>
            <w:noWrap/>
            <w:vAlign w:val="bottom"/>
            <w:hideMark/>
          </w:tcPr>
          <w:p w14:paraId="3336E4F7" w14:textId="77777777" w:rsidR="00AA4F64" w:rsidRPr="00CE6232" w:rsidRDefault="00AA4F64" w:rsidP="00AA4F64">
            <w:pPr>
              <w:jc w:val="right"/>
              <w:rPr>
                <w:rFonts w:ascii="Arial" w:hAnsi="Arial" w:cs="Arial"/>
                <w:sz w:val="20"/>
                <w:szCs w:val="20"/>
                <w:lang w:eastAsia="hr-HR"/>
              </w:rPr>
            </w:pPr>
          </w:p>
        </w:tc>
      </w:tr>
      <w:tr w:rsidR="00AA4F64" w:rsidRPr="00CE6232" w14:paraId="1BF3D6D8" w14:textId="77777777" w:rsidTr="00AA4F64">
        <w:trPr>
          <w:trHeight w:val="255"/>
        </w:trPr>
        <w:tc>
          <w:tcPr>
            <w:tcW w:w="0" w:type="auto"/>
            <w:shd w:val="clear" w:color="000000" w:fill="FFFF99"/>
            <w:noWrap/>
            <w:vAlign w:val="bottom"/>
            <w:hideMark/>
          </w:tcPr>
          <w:p w14:paraId="3AAEE8E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329644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A100021</w:t>
            </w:r>
          </w:p>
        </w:tc>
        <w:tc>
          <w:tcPr>
            <w:tcW w:w="0" w:type="auto"/>
            <w:shd w:val="clear" w:color="000000" w:fill="FFFF99"/>
            <w:noWrap/>
            <w:vAlign w:val="bottom"/>
            <w:hideMark/>
          </w:tcPr>
          <w:p w14:paraId="45F885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Proračunska pričuva</w:t>
            </w:r>
          </w:p>
        </w:tc>
        <w:tc>
          <w:tcPr>
            <w:tcW w:w="0" w:type="auto"/>
            <w:shd w:val="clear" w:color="000000" w:fill="FFFF99"/>
            <w:noWrap/>
            <w:vAlign w:val="bottom"/>
            <w:hideMark/>
          </w:tcPr>
          <w:p w14:paraId="6A1549B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4DB902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4DADB48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932C7F4" w14:textId="77777777" w:rsidTr="00AA4F64">
        <w:trPr>
          <w:trHeight w:val="255"/>
        </w:trPr>
        <w:tc>
          <w:tcPr>
            <w:tcW w:w="0" w:type="auto"/>
            <w:shd w:val="clear" w:color="000000" w:fill="CCCCFF"/>
            <w:noWrap/>
            <w:vAlign w:val="bottom"/>
            <w:hideMark/>
          </w:tcPr>
          <w:p w14:paraId="7485E59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FC6033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A76065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1CDEC5C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956FCF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8E8543A" w14:textId="77777777" w:rsidTr="00AA4F64">
        <w:trPr>
          <w:trHeight w:val="255"/>
        </w:trPr>
        <w:tc>
          <w:tcPr>
            <w:tcW w:w="0" w:type="auto"/>
            <w:shd w:val="clear" w:color="000000" w:fill="CCCCFF"/>
            <w:noWrap/>
            <w:vAlign w:val="bottom"/>
            <w:hideMark/>
          </w:tcPr>
          <w:p w14:paraId="7C2D8EA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AC7045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3FFE961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24D0960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1190BD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1D26823" w14:textId="77777777" w:rsidTr="00AA4F64">
        <w:trPr>
          <w:trHeight w:val="255"/>
        </w:trPr>
        <w:tc>
          <w:tcPr>
            <w:tcW w:w="0" w:type="auto"/>
            <w:shd w:val="clear" w:color="auto" w:fill="auto"/>
            <w:noWrap/>
            <w:vAlign w:val="bottom"/>
            <w:hideMark/>
          </w:tcPr>
          <w:p w14:paraId="33F4318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A1CD69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385</w:t>
            </w:r>
          </w:p>
        </w:tc>
        <w:tc>
          <w:tcPr>
            <w:tcW w:w="0" w:type="auto"/>
            <w:shd w:val="clear" w:color="auto" w:fill="auto"/>
            <w:noWrap/>
            <w:vAlign w:val="bottom"/>
            <w:hideMark/>
          </w:tcPr>
          <w:p w14:paraId="7F60604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Izvanredni rashodi</w:t>
            </w:r>
          </w:p>
        </w:tc>
        <w:tc>
          <w:tcPr>
            <w:tcW w:w="0" w:type="auto"/>
            <w:shd w:val="clear" w:color="auto" w:fill="auto"/>
            <w:noWrap/>
            <w:vAlign w:val="bottom"/>
            <w:hideMark/>
          </w:tcPr>
          <w:p w14:paraId="2F5B4B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5C78E68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5315D3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D0041EC" w14:textId="77777777" w:rsidTr="00AA4F64">
        <w:trPr>
          <w:trHeight w:val="255"/>
        </w:trPr>
        <w:tc>
          <w:tcPr>
            <w:tcW w:w="0" w:type="auto"/>
            <w:shd w:val="clear" w:color="auto" w:fill="auto"/>
            <w:noWrap/>
            <w:vAlign w:val="bottom"/>
            <w:hideMark/>
          </w:tcPr>
          <w:p w14:paraId="2FF2006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206224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3851</w:t>
            </w:r>
          </w:p>
        </w:tc>
        <w:tc>
          <w:tcPr>
            <w:tcW w:w="0" w:type="auto"/>
            <w:shd w:val="clear" w:color="auto" w:fill="auto"/>
            <w:noWrap/>
            <w:vAlign w:val="bottom"/>
            <w:hideMark/>
          </w:tcPr>
          <w:p w14:paraId="705E7D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Nepredviđeni rashodi do visine proračunske pričuve</w:t>
            </w:r>
          </w:p>
        </w:tc>
        <w:tc>
          <w:tcPr>
            <w:tcW w:w="0" w:type="auto"/>
            <w:shd w:val="clear" w:color="auto" w:fill="auto"/>
            <w:noWrap/>
            <w:vAlign w:val="bottom"/>
            <w:hideMark/>
          </w:tcPr>
          <w:p w14:paraId="7410B4B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FF1104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E09E76F" w14:textId="77777777" w:rsidR="00AA4F64" w:rsidRPr="00CE6232" w:rsidRDefault="00AA4F64" w:rsidP="00AA4F64">
            <w:pPr>
              <w:jc w:val="right"/>
              <w:rPr>
                <w:rFonts w:ascii="Arial" w:hAnsi="Arial" w:cs="Arial"/>
                <w:sz w:val="20"/>
                <w:szCs w:val="20"/>
                <w:lang w:eastAsia="hr-HR"/>
              </w:rPr>
            </w:pPr>
          </w:p>
        </w:tc>
      </w:tr>
      <w:tr w:rsidR="00AA4F64" w:rsidRPr="00CE6232" w14:paraId="18C625FA" w14:textId="77777777" w:rsidTr="00AA4F64">
        <w:trPr>
          <w:trHeight w:val="255"/>
        </w:trPr>
        <w:tc>
          <w:tcPr>
            <w:tcW w:w="0" w:type="auto"/>
            <w:shd w:val="clear" w:color="000000" w:fill="FFFF99"/>
            <w:noWrap/>
            <w:vAlign w:val="bottom"/>
            <w:hideMark/>
          </w:tcPr>
          <w:p w14:paraId="0DEDE83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AF1FB4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A100022</w:t>
            </w:r>
          </w:p>
        </w:tc>
        <w:tc>
          <w:tcPr>
            <w:tcW w:w="0" w:type="auto"/>
            <w:shd w:val="clear" w:color="000000" w:fill="FFFF99"/>
            <w:noWrap/>
            <w:vAlign w:val="bottom"/>
            <w:hideMark/>
          </w:tcPr>
          <w:p w14:paraId="30413A8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Kulturno Informativnog Centra</w:t>
            </w:r>
          </w:p>
        </w:tc>
        <w:tc>
          <w:tcPr>
            <w:tcW w:w="0" w:type="auto"/>
            <w:shd w:val="clear" w:color="000000" w:fill="FFFF99"/>
            <w:noWrap/>
            <w:vAlign w:val="bottom"/>
            <w:hideMark/>
          </w:tcPr>
          <w:p w14:paraId="516EB9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63.000,00</w:t>
            </w:r>
          </w:p>
        </w:tc>
        <w:tc>
          <w:tcPr>
            <w:tcW w:w="0" w:type="auto"/>
            <w:shd w:val="clear" w:color="000000" w:fill="FFFF99"/>
            <w:noWrap/>
            <w:vAlign w:val="bottom"/>
            <w:hideMark/>
          </w:tcPr>
          <w:p w14:paraId="1FCEBA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4.905,64</w:t>
            </w:r>
          </w:p>
        </w:tc>
        <w:tc>
          <w:tcPr>
            <w:tcW w:w="0" w:type="auto"/>
            <w:shd w:val="clear" w:color="000000" w:fill="FFFF99"/>
            <w:noWrap/>
            <w:vAlign w:val="bottom"/>
            <w:hideMark/>
          </w:tcPr>
          <w:p w14:paraId="58D905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7,79%</w:t>
            </w:r>
          </w:p>
        </w:tc>
      </w:tr>
      <w:tr w:rsidR="00AA4F64" w:rsidRPr="00CE6232" w14:paraId="16265AEE" w14:textId="77777777" w:rsidTr="00AA4F64">
        <w:trPr>
          <w:trHeight w:val="255"/>
        </w:trPr>
        <w:tc>
          <w:tcPr>
            <w:tcW w:w="0" w:type="auto"/>
            <w:shd w:val="clear" w:color="000000" w:fill="CCCCFF"/>
            <w:noWrap/>
            <w:vAlign w:val="bottom"/>
            <w:hideMark/>
          </w:tcPr>
          <w:p w14:paraId="04ABB47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A3758D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485792C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63.000,00</w:t>
            </w:r>
          </w:p>
        </w:tc>
        <w:tc>
          <w:tcPr>
            <w:tcW w:w="0" w:type="auto"/>
            <w:shd w:val="clear" w:color="000000" w:fill="CCCCFF"/>
            <w:noWrap/>
            <w:vAlign w:val="bottom"/>
            <w:hideMark/>
          </w:tcPr>
          <w:p w14:paraId="62A7E83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4.905,64</w:t>
            </w:r>
          </w:p>
        </w:tc>
        <w:tc>
          <w:tcPr>
            <w:tcW w:w="0" w:type="auto"/>
            <w:shd w:val="clear" w:color="000000" w:fill="CCCCFF"/>
            <w:noWrap/>
            <w:vAlign w:val="bottom"/>
            <w:hideMark/>
          </w:tcPr>
          <w:p w14:paraId="5E8457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7,79%</w:t>
            </w:r>
          </w:p>
        </w:tc>
      </w:tr>
      <w:tr w:rsidR="00AA4F64" w:rsidRPr="00CE6232" w14:paraId="54C0E403" w14:textId="77777777" w:rsidTr="00AA4F64">
        <w:trPr>
          <w:trHeight w:val="255"/>
        </w:trPr>
        <w:tc>
          <w:tcPr>
            <w:tcW w:w="0" w:type="auto"/>
            <w:shd w:val="clear" w:color="000000" w:fill="CCCCFF"/>
            <w:noWrap/>
            <w:vAlign w:val="bottom"/>
            <w:hideMark/>
          </w:tcPr>
          <w:p w14:paraId="587B269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78354C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54592B4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63.000,00</w:t>
            </w:r>
          </w:p>
        </w:tc>
        <w:tc>
          <w:tcPr>
            <w:tcW w:w="0" w:type="auto"/>
            <w:shd w:val="clear" w:color="000000" w:fill="CCCCFF"/>
            <w:noWrap/>
            <w:vAlign w:val="bottom"/>
            <w:hideMark/>
          </w:tcPr>
          <w:p w14:paraId="7BDEA88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4.905,64</w:t>
            </w:r>
          </w:p>
        </w:tc>
        <w:tc>
          <w:tcPr>
            <w:tcW w:w="0" w:type="auto"/>
            <w:shd w:val="clear" w:color="000000" w:fill="CCCCFF"/>
            <w:noWrap/>
            <w:vAlign w:val="bottom"/>
            <w:hideMark/>
          </w:tcPr>
          <w:p w14:paraId="27F3F31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7,79%</w:t>
            </w:r>
          </w:p>
        </w:tc>
      </w:tr>
      <w:tr w:rsidR="00AA4F64" w:rsidRPr="00CE6232" w14:paraId="26AD08B3" w14:textId="77777777" w:rsidTr="00AA4F64">
        <w:trPr>
          <w:trHeight w:val="255"/>
        </w:trPr>
        <w:tc>
          <w:tcPr>
            <w:tcW w:w="0" w:type="auto"/>
            <w:shd w:val="clear" w:color="auto" w:fill="auto"/>
            <w:noWrap/>
            <w:vAlign w:val="bottom"/>
            <w:hideMark/>
          </w:tcPr>
          <w:p w14:paraId="06F8253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8B7F4C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4435B18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5AE7ABF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35.000,00</w:t>
            </w:r>
          </w:p>
        </w:tc>
        <w:tc>
          <w:tcPr>
            <w:tcW w:w="0" w:type="auto"/>
            <w:shd w:val="clear" w:color="auto" w:fill="auto"/>
            <w:noWrap/>
            <w:vAlign w:val="bottom"/>
            <w:hideMark/>
          </w:tcPr>
          <w:p w14:paraId="04BCA6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702,46</w:t>
            </w:r>
          </w:p>
        </w:tc>
        <w:tc>
          <w:tcPr>
            <w:tcW w:w="0" w:type="auto"/>
            <w:shd w:val="clear" w:color="auto" w:fill="auto"/>
            <w:noWrap/>
            <w:vAlign w:val="bottom"/>
            <w:hideMark/>
          </w:tcPr>
          <w:p w14:paraId="5456F2C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2,01%</w:t>
            </w:r>
          </w:p>
        </w:tc>
      </w:tr>
      <w:tr w:rsidR="00AA4F64" w:rsidRPr="00CE6232" w14:paraId="0D9F85B8" w14:textId="77777777" w:rsidTr="00AA4F64">
        <w:trPr>
          <w:trHeight w:val="255"/>
        </w:trPr>
        <w:tc>
          <w:tcPr>
            <w:tcW w:w="0" w:type="auto"/>
            <w:shd w:val="clear" w:color="auto" w:fill="auto"/>
            <w:noWrap/>
            <w:vAlign w:val="bottom"/>
            <w:hideMark/>
          </w:tcPr>
          <w:p w14:paraId="5733824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E19FA6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75A7C04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3F88E1B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148666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702,46</w:t>
            </w:r>
          </w:p>
        </w:tc>
        <w:tc>
          <w:tcPr>
            <w:tcW w:w="0" w:type="auto"/>
            <w:shd w:val="clear" w:color="auto" w:fill="auto"/>
            <w:noWrap/>
            <w:vAlign w:val="bottom"/>
            <w:hideMark/>
          </w:tcPr>
          <w:p w14:paraId="518C477E" w14:textId="77777777" w:rsidR="00AA4F64" w:rsidRPr="00CE6232" w:rsidRDefault="00AA4F64" w:rsidP="00AA4F64">
            <w:pPr>
              <w:jc w:val="right"/>
              <w:rPr>
                <w:rFonts w:ascii="Arial" w:hAnsi="Arial" w:cs="Arial"/>
                <w:sz w:val="20"/>
                <w:szCs w:val="20"/>
                <w:lang w:eastAsia="hr-HR"/>
              </w:rPr>
            </w:pPr>
          </w:p>
        </w:tc>
      </w:tr>
      <w:tr w:rsidR="00AA4F64" w:rsidRPr="00CE6232" w14:paraId="30BE47B6" w14:textId="77777777" w:rsidTr="00AA4F64">
        <w:trPr>
          <w:trHeight w:val="255"/>
        </w:trPr>
        <w:tc>
          <w:tcPr>
            <w:tcW w:w="0" w:type="auto"/>
            <w:shd w:val="clear" w:color="auto" w:fill="auto"/>
            <w:noWrap/>
            <w:vAlign w:val="bottom"/>
            <w:hideMark/>
          </w:tcPr>
          <w:p w14:paraId="3BD993B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504FCA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4B5E0B8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71EC367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DF274E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97CB87C" w14:textId="77777777" w:rsidR="00AA4F64" w:rsidRPr="00CE6232" w:rsidRDefault="00AA4F64" w:rsidP="00AA4F64">
            <w:pPr>
              <w:jc w:val="right"/>
              <w:rPr>
                <w:rFonts w:ascii="Arial" w:hAnsi="Arial" w:cs="Arial"/>
                <w:sz w:val="20"/>
                <w:szCs w:val="20"/>
                <w:lang w:eastAsia="hr-HR"/>
              </w:rPr>
            </w:pPr>
          </w:p>
        </w:tc>
      </w:tr>
      <w:tr w:rsidR="00AA4F64" w:rsidRPr="00CE6232" w14:paraId="1798792F" w14:textId="77777777" w:rsidTr="00AA4F64">
        <w:trPr>
          <w:trHeight w:val="255"/>
        </w:trPr>
        <w:tc>
          <w:tcPr>
            <w:tcW w:w="0" w:type="auto"/>
            <w:shd w:val="clear" w:color="auto" w:fill="auto"/>
            <w:noWrap/>
            <w:vAlign w:val="bottom"/>
            <w:hideMark/>
          </w:tcPr>
          <w:p w14:paraId="0ED1E2B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4F358E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6A6684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8FAC41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28.000,00</w:t>
            </w:r>
          </w:p>
        </w:tc>
        <w:tc>
          <w:tcPr>
            <w:tcW w:w="0" w:type="auto"/>
            <w:shd w:val="clear" w:color="auto" w:fill="auto"/>
            <w:noWrap/>
            <w:vAlign w:val="bottom"/>
            <w:hideMark/>
          </w:tcPr>
          <w:p w14:paraId="274129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4.203,18</w:t>
            </w:r>
          </w:p>
        </w:tc>
        <w:tc>
          <w:tcPr>
            <w:tcW w:w="0" w:type="auto"/>
            <w:shd w:val="clear" w:color="auto" w:fill="auto"/>
            <w:noWrap/>
            <w:vAlign w:val="bottom"/>
            <w:hideMark/>
          </w:tcPr>
          <w:p w14:paraId="09D3A61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15,01%</w:t>
            </w:r>
          </w:p>
        </w:tc>
      </w:tr>
      <w:tr w:rsidR="00AA4F64" w:rsidRPr="00CE6232" w14:paraId="46A4D4D5" w14:textId="77777777" w:rsidTr="00AA4F64">
        <w:trPr>
          <w:trHeight w:val="255"/>
        </w:trPr>
        <w:tc>
          <w:tcPr>
            <w:tcW w:w="0" w:type="auto"/>
            <w:shd w:val="clear" w:color="auto" w:fill="auto"/>
            <w:noWrap/>
            <w:vAlign w:val="bottom"/>
            <w:hideMark/>
          </w:tcPr>
          <w:p w14:paraId="4F6DC0F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09082B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02F4AA0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7F2AF9A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EB836D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2.728,50</w:t>
            </w:r>
          </w:p>
        </w:tc>
        <w:tc>
          <w:tcPr>
            <w:tcW w:w="0" w:type="auto"/>
            <w:shd w:val="clear" w:color="auto" w:fill="auto"/>
            <w:noWrap/>
            <w:vAlign w:val="bottom"/>
            <w:hideMark/>
          </w:tcPr>
          <w:p w14:paraId="6C1D99DE" w14:textId="77777777" w:rsidR="00AA4F64" w:rsidRPr="00CE6232" w:rsidRDefault="00AA4F64" w:rsidP="00AA4F64">
            <w:pPr>
              <w:jc w:val="right"/>
              <w:rPr>
                <w:rFonts w:ascii="Arial" w:hAnsi="Arial" w:cs="Arial"/>
                <w:sz w:val="20"/>
                <w:szCs w:val="20"/>
                <w:lang w:eastAsia="hr-HR"/>
              </w:rPr>
            </w:pPr>
          </w:p>
        </w:tc>
      </w:tr>
      <w:tr w:rsidR="00AA4F64" w:rsidRPr="00CE6232" w14:paraId="282BAA68" w14:textId="77777777" w:rsidTr="00AA4F64">
        <w:trPr>
          <w:trHeight w:val="255"/>
        </w:trPr>
        <w:tc>
          <w:tcPr>
            <w:tcW w:w="0" w:type="auto"/>
            <w:shd w:val="clear" w:color="auto" w:fill="auto"/>
            <w:noWrap/>
            <w:vAlign w:val="bottom"/>
            <w:hideMark/>
          </w:tcPr>
          <w:p w14:paraId="3C85BA8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151D45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6B4CCF4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7CB8820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D61190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1.474,68</w:t>
            </w:r>
          </w:p>
        </w:tc>
        <w:tc>
          <w:tcPr>
            <w:tcW w:w="0" w:type="auto"/>
            <w:shd w:val="clear" w:color="auto" w:fill="auto"/>
            <w:noWrap/>
            <w:vAlign w:val="bottom"/>
            <w:hideMark/>
          </w:tcPr>
          <w:p w14:paraId="210A6E06" w14:textId="77777777" w:rsidR="00AA4F64" w:rsidRPr="00CE6232" w:rsidRDefault="00AA4F64" w:rsidP="00AA4F64">
            <w:pPr>
              <w:jc w:val="right"/>
              <w:rPr>
                <w:rFonts w:ascii="Arial" w:hAnsi="Arial" w:cs="Arial"/>
                <w:sz w:val="20"/>
                <w:szCs w:val="20"/>
                <w:lang w:eastAsia="hr-HR"/>
              </w:rPr>
            </w:pPr>
          </w:p>
        </w:tc>
      </w:tr>
      <w:tr w:rsidR="00AA4F64" w:rsidRPr="00CE6232" w14:paraId="7FB3F3BB" w14:textId="77777777" w:rsidTr="00AA4F64">
        <w:trPr>
          <w:trHeight w:val="255"/>
        </w:trPr>
        <w:tc>
          <w:tcPr>
            <w:tcW w:w="0" w:type="auto"/>
            <w:shd w:val="clear" w:color="auto" w:fill="auto"/>
            <w:noWrap/>
            <w:vAlign w:val="bottom"/>
            <w:hideMark/>
          </w:tcPr>
          <w:p w14:paraId="2E35238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7A10AB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0826224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39FD859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DFAA12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30486CC" w14:textId="77777777" w:rsidR="00AA4F64" w:rsidRPr="00CE6232" w:rsidRDefault="00AA4F64" w:rsidP="00AA4F64">
            <w:pPr>
              <w:jc w:val="right"/>
              <w:rPr>
                <w:rFonts w:ascii="Arial" w:hAnsi="Arial" w:cs="Arial"/>
                <w:sz w:val="20"/>
                <w:szCs w:val="20"/>
                <w:lang w:eastAsia="hr-HR"/>
              </w:rPr>
            </w:pPr>
          </w:p>
        </w:tc>
      </w:tr>
      <w:tr w:rsidR="00AA4F64" w:rsidRPr="00CE6232" w14:paraId="49966D09" w14:textId="77777777" w:rsidTr="00AA4F64">
        <w:trPr>
          <w:trHeight w:val="255"/>
        </w:trPr>
        <w:tc>
          <w:tcPr>
            <w:tcW w:w="0" w:type="auto"/>
            <w:shd w:val="clear" w:color="000000" w:fill="FFFF99"/>
            <w:noWrap/>
            <w:vAlign w:val="bottom"/>
            <w:hideMark/>
          </w:tcPr>
          <w:p w14:paraId="359A52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C6B5F6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A100023</w:t>
            </w:r>
          </w:p>
        </w:tc>
        <w:tc>
          <w:tcPr>
            <w:tcW w:w="0" w:type="auto"/>
            <w:shd w:val="clear" w:color="000000" w:fill="FFFF99"/>
            <w:noWrap/>
            <w:vAlign w:val="bottom"/>
            <w:hideMark/>
          </w:tcPr>
          <w:p w14:paraId="3E38CDF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Doma u Srbu</w:t>
            </w:r>
          </w:p>
        </w:tc>
        <w:tc>
          <w:tcPr>
            <w:tcW w:w="0" w:type="auto"/>
            <w:shd w:val="clear" w:color="000000" w:fill="FFFF99"/>
            <w:noWrap/>
            <w:vAlign w:val="bottom"/>
            <w:hideMark/>
          </w:tcPr>
          <w:p w14:paraId="2441350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16.000,00</w:t>
            </w:r>
          </w:p>
        </w:tc>
        <w:tc>
          <w:tcPr>
            <w:tcW w:w="0" w:type="auto"/>
            <w:shd w:val="clear" w:color="000000" w:fill="FFFF99"/>
            <w:noWrap/>
            <w:vAlign w:val="bottom"/>
            <w:hideMark/>
          </w:tcPr>
          <w:p w14:paraId="749CE46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5.028,85</w:t>
            </w:r>
          </w:p>
        </w:tc>
        <w:tc>
          <w:tcPr>
            <w:tcW w:w="0" w:type="auto"/>
            <w:shd w:val="clear" w:color="000000" w:fill="FFFF99"/>
            <w:noWrap/>
            <w:vAlign w:val="bottom"/>
            <w:hideMark/>
          </w:tcPr>
          <w:p w14:paraId="41F405F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31,43%</w:t>
            </w:r>
          </w:p>
        </w:tc>
      </w:tr>
      <w:tr w:rsidR="00AA4F64" w:rsidRPr="00CE6232" w14:paraId="2B2DBD23" w14:textId="77777777" w:rsidTr="00AA4F64">
        <w:trPr>
          <w:trHeight w:val="255"/>
        </w:trPr>
        <w:tc>
          <w:tcPr>
            <w:tcW w:w="0" w:type="auto"/>
            <w:shd w:val="clear" w:color="000000" w:fill="CCCCFF"/>
            <w:noWrap/>
            <w:vAlign w:val="bottom"/>
            <w:hideMark/>
          </w:tcPr>
          <w:p w14:paraId="2AE1DFF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659DD9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309617E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16.000,00</w:t>
            </w:r>
          </w:p>
        </w:tc>
        <w:tc>
          <w:tcPr>
            <w:tcW w:w="0" w:type="auto"/>
            <w:shd w:val="clear" w:color="000000" w:fill="CCCCFF"/>
            <w:noWrap/>
            <w:vAlign w:val="bottom"/>
            <w:hideMark/>
          </w:tcPr>
          <w:p w14:paraId="091F1DE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5.028,85</w:t>
            </w:r>
          </w:p>
        </w:tc>
        <w:tc>
          <w:tcPr>
            <w:tcW w:w="0" w:type="auto"/>
            <w:shd w:val="clear" w:color="000000" w:fill="CCCCFF"/>
            <w:noWrap/>
            <w:vAlign w:val="bottom"/>
            <w:hideMark/>
          </w:tcPr>
          <w:p w14:paraId="09CA265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31,43%</w:t>
            </w:r>
          </w:p>
        </w:tc>
      </w:tr>
      <w:tr w:rsidR="00AA4F64" w:rsidRPr="00CE6232" w14:paraId="0C57F459" w14:textId="77777777" w:rsidTr="00AA4F64">
        <w:trPr>
          <w:trHeight w:val="255"/>
        </w:trPr>
        <w:tc>
          <w:tcPr>
            <w:tcW w:w="0" w:type="auto"/>
            <w:shd w:val="clear" w:color="000000" w:fill="CCCCFF"/>
            <w:noWrap/>
            <w:vAlign w:val="bottom"/>
            <w:hideMark/>
          </w:tcPr>
          <w:p w14:paraId="14BD9FE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9AC905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7C29A27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16.000,00</w:t>
            </w:r>
          </w:p>
        </w:tc>
        <w:tc>
          <w:tcPr>
            <w:tcW w:w="0" w:type="auto"/>
            <w:shd w:val="clear" w:color="000000" w:fill="CCCCFF"/>
            <w:noWrap/>
            <w:vAlign w:val="bottom"/>
            <w:hideMark/>
          </w:tcPr>
          <w:p w14:paraId="644A485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5.028,85</w:t>
            </w:r>
          </w:p>
        </w:tc>
        <w:tc>
          <w:tcPr>
            <w:tcW w:w="0" w:type="auto"/>
            <w:shd w:val="clear" w:color="000000" w:fill="CCCCFF"/>
            <w:noWrap/>
            <w:vAlign w:val="bottom"/>
            <w:hideMark/>
          </w:tcPr>
          <w:p w14:paraId="10C5B90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31,43%</w:t>
            </w:r>
          </w:p>
        </w:tc>
      </w:tr>
      <w:tr w:rsidR="00AA4F64" w:rsidRPr="00CE6232" w14:paraId="3108CD74" w14:textId="77777777" w:rsidTr="00AA4F64">
        <w:trPr>
          <w:trHeight w:val="255"/>
        </w:trPr>
        <w:tc>
          <w:tcPr>
            <w:tcW w:w="0" w:type="auto"/>
            <w:shd w:val="clear" w:color="auto" w:fill="auto"/>
            <w:noWrap/>
            <w:vAlign w:val="bottom"/>
            <w:hideMark/>
          </w:tcPr>
          <w:p w14:paraId="2545B3A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E09E5C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5CC11AD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7730C88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w:t>
            </w:r>
          </w:p>
        </w:tc>
        <w:tc>
          <w:tcPr>
            <w:tcW w:w="0" w:type="auto"/>
            <w:shd w:val="clear" w:color="auto" w:fill="auto"/>
            <w:noWrap/>
            <w:vAlign w:val="bottom"/>
            <w:hideMark/>
          </w:tcPr>
          <w:p w14:paraId="2589FC5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2.526,82</w:t>
            </w:r>
          </w:p>
        </w:tc>
        <w:tc>
          <w:tcPr>
            <w:tcW w:w="0" w:type="auto"/>
            <w:shd w:val="clear" w:color="auto" w:fill="auto"/>
            <w:noWrap/>
            <w:vAlign w:val="bottom"/>
            <w:hideMark/>
          </w:tcPr>
          <w:p w14:paraId="39A2AE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42,11%</w:t>
            </w:r>
          </w:p>
        </w:tc>
      </w:tr>
      <w:tr w:rsidR="00AA4F64" w:rsidRPr="00CE6232" w14:paraId="38AF114C" w14:textId="77777777" w:rsidTr="00AA4F64">
        <w:trPr>
          <w:trHeight w:val="255"/>
        </w:trPr>
        <w:tc>
          <w:tcPr>
            <w:tcW w:w="0" w:type="auto"/>
            <w:shd w:val="clear" w:color="auto" w:fill="auto"/>
            <w:noWrap/>
            <w:vAlign w:val="bottom"/>
            <w:hideMark/>
          </w:tcPr>
          <w:p w14:paraId="39BEAB8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2C7A32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1FCAD6B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439C62F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18D0C1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2.526,82</w:t>
            </w:r>
          </w:p>
        </w:tc>
        <w:tc>
          <w:tcPr>
            <w:tcW w:w="0" w:type="auto"/>
            <w:shd w:val="clear" w:color="auto" w:fill="auto"/>
            <w:noWrap/>
            <w:vAlign w:val="bottom"/>
            <w:hideMark/>
          </w:tcPr>
          <w:p w14:paraId="7B16E729" w14:textId="77777777" w:rsidR="00AA4F64" w:rsidRPr="00CE6232" w:rsidRDefault="00AA4F64" w:rsidP="00AA4F64">
            <w:pPr>
              <w:jc w:val="right"/>
              <w:rPr>
                <w:rFonts w:ascii="Arial" w:hAnsi="Arial" w:cs="Arial"/>
                <w:sz w:val="20"/>
                <w:szCs w:val="20"/>
                <w:lang w:eastAsia="hr-HR"/>
              </w:rPr>
            </w:pPr>
          </w:p>
        </w:tc>
      </w:tr>
      <w:tr w:rsidR="00AA4F64" w:rsidRPr="00CE6232" w14:paraId="43201595" w14:textId="77777777" w:rsidTr="00AA4F64">
        <w:trPr>
          <w:trHeight w:val="255"/>
        </w:trPr>
        <w:tc>
          <w:tcPr>
            <w:tcW w:w="0" w:type="auto"/>
            <w:shd w:val="clear" w:color="auto" w:fill="auto"/>
            <w:noWrap/>
            <w:vAlign w:val="bottom"/>
            <w:hideMark/>
          </w:tcPr>
          <w:p w14:paraId="2F375EC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A3B239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49D2813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2BB448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3E461D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2.502,03</w:t>
            </w:r>
          </w:p>
        </w:tc>
        <w:tc>
          <w:tcPr>
            <w:tcW w:w="0" w:type="auto"/>
            <w:shd w:val="clear" w:color="auto" w:fill="auto"/>
            <w:noWrap/>
            <w:vAlign w:val="bottom"/>
            <w:hideMark/>
          </w:tcPr>
          <w:p w14:paraId="22F599F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25,02%</w:t>
            </w:r>
          </w:p>
        </w:tc>
      </w:tr>
      <w:tr w:rsidR="00AA4F64" w:rsidRPr="00CE6232" w14:paraId="2AF75BD0" w14:textId="77777777" w:rsidTr="00AA4F64">
        <w:trPr>
          <w:trHeight w:val="255"/>
        </w:trPr>
        <w:tc>
          <w:tcPr>
            <w:tcW w:w="0" w:type="auto"/>
            <w:shd w:val="clear" w:color="auto" w:fill="auto"/>
            <w:noWrap/>
            <w:vAlign w:val="bottom"/>
            <w:hideMark/>
          </w:tcPr>
          <w:p w14:paraId="40E8DD3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07AF93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48B6BCD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25768CF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00AE74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2.502,03</w:t>
            </w:r>
          </w:p>
        </w:tc>
        <w:tc>
          <w:tcPr>
            <w:tcW w:w="0" w:type="auto"/>
            <w:shd w:val="clear" w:color="auto" w:fill="auto"/>
            <w:noWrap/>
            <w:vAlign w:val="bottom"/>
            <w:hideMark/>
          </w:tcPr>
          <w:p w14:paraId="4D5758D2" w14:textId="77777777" w:rsidR="00AA4F64" w:rsidRPr="00CE6232" w:rsidRDefault="00AA4F64" w:rsidP="00AA4F64">
            <w:pPr>
              <w:jc w:val="right"/>
              <w:rPr>
                <w:rFonts w:ascii="Arial" w:hAnsi="Arial" w:cs="Arial"/>
                <w:sz w:val="20"/>
                <w:szCs w:val="20"/>
                <w:lang w:eastAsia="hr-HR"/>
              </w:rPr>
            </w:pPr>
          </w:p>
        </w:tc>
      </w:tr>
      <w:tr w:rsidR="00AA4F64" w:rsidRPr="00CE6232" w14:paraId="42ADB256" w14:textId="77777777" w:rsidTr="00AA4F64">
        <w:trPr>
          <w:trHeight w:val="255"/>
        </w:trPr>
        <w:tc>
          <w:tcPr>
            <w:tcW w:w="0" w:type="auto"/>
            <w:shd w:val="clear" w:color="000000" w:fill="FFFF99"/>
            <w:noWrap/>
            <w:vAlign w:val="bottom"/>
            <w:hideMark/>
          </w:tcPr>
          <w:p w14:paraId="6E8A072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040BBF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K100053</w:t>
            </w:r>
          </w:p>
        </w:tc>
        <w:tc>
          <w:tcPr>
            <w:tcW w:w="0" w:type="auto"/>
            <w:shd w:val="clear" w:color="000000" w:fill="FFFF99"/>
            <w:noWrap/>
            <w:vAlign w:val="bottom"/>
            <w:hideMark/>
          </w:tcPr>
          <w:p w14:paraId="0E78662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Energetska obnova javne zgrade Općine Gračac</w:t>
            </w:r>
          </w:p>
        </w:tc>
        <w:tc>
          <w:tcPr>
            <w:tcW w:w="0" w:type="auto"/>
            <w:shd w:val="clear" w:color="000000" w:fill="FFFF99"/>
            <w:noWrap/>
            <w:vAlign w:val="bottom"/>
            <w:hideMark/>
          </w:tcPr>
          <w:p w14:paraId="3BF485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713.000,00</w:t>
            </w:r>
          </w:p>
        </w:tc>
        <w:tc>
          <w:tcPr>
            <w:tcW w:w="0" w:type="auto"/>
            <w:shd w:val="clear" w:color="000000" w:fill="FFFF99"/>
            <w:noWrap/>
            <w:vAlign w:val="bottom"/>
            <w:hideMark/>
          </w:tcPr>
          <w:p w14:paraId="2EB5E95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13C68A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0D38750" w14:textId="77777777" w:rsidTr="00AA4F64">
        <w:trPr>
          <w:trHeight w:val="255"/>
        </w:trPr>
        <w:tc>
          <w:tcPr>
            <w:tcW w:w="0" w:type="auto"/>
            <w:shd w:val="clear" w:color="000000" w:fill="CCCCFF"/>
            <w:noWrap/>
            <w:vAlign w:val="bottom"/>
            <w:hideMark/>
          </w:tcPr>
          <w:p w14:paraId="1C9F566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7C15F2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06BBFB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713.000,00</w:t>
            </w:r>
          </w:p>
        </w:tc>
        <w:tc>
          <w:tcPr>
            <w:tcW w:w="0" w:type="auto"/>
            <w:shd w:val="clear" w:color="000000" w:fill="CCCCFF"/>
            <w:noWrap/>
            <w:vAlign w:val="bottom"/>
            <w:hideMark/>
          </w:tcPr>
          <w:p w14:paraId="00A7C9C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FF54E8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B705F65" w14:textId="77777777" w:rsidTr="00AA4F64">
        <w:trPr>
          <w:trHeight w:val="255"/>
        </w:trPr>
        <w:tc>
          <w:tcPr>
            <w:tcW w:w="0" w:type="auto"/>
            <w:shd w:val="clear" w:color="000000" w:fill="CCCCFF"/>
            <w:noWrap/>
            <w:vAlign w:val="bottom"/>
            <w:hideMark/>
          </w:tcPr>
          <w:p w14:paraId="0DFAD25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A63477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DBA6C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713.000,00</w:t>
            </w:r>
          </w:p>
        </w:tc>
        <w:tc>
          <w:tcPr>
            <w:tcW w:w="0" w:type="auto"/>
            <w:shd w:val="clear" w:color="000000" w:fill="CCCCFF"/>
            <w:noWrap/>
            <w:vAlign w:val="bottom"/>
            <w:hideMark/>
          </w:tcPr>
          <w:p w14:paraId="73F3F2E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0BBB08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4155030" w14:textId="77777777" w:rsidTr="00AA4F64">
        <w:trPr>
          <w:trHeight w:val="255"/>
        </w:trPr>
        <w:tc>
          <w:tcPr>
            <w:tcW w:w="0" w:type="auto"/>
            <w:shd w:val="clear" w:color="auto" w:fill="auto"/>
            <w:noWrap/>
            <w:vAlign w:val="bottom"/>
            <w:hideMark/>
          </w:tcPr>
          <w:p w14:paraId="5108879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F47C82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451</w:t>
            </w:r>
          </w:p>
        </w:tc>
        <w:tc>
          <w:tcPr>
            <w:tcW w:w="0" w:type="auto"/>
            <w:shd w:val="clear" w:color="auto" w:fill="auto"/>
            <w:noWrap/>
            <w:vAlign w:val="bottom"/>
            <w:hideMark/>
          </w:tcPr>
          <w:p w14:paraId="0FD7A2B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Dodatna ulaganja na građevinskim objektima</w:t>
            </w:r>
          </w:p>
        </w:tc>
        <w:tc>
          <w:tcPr>
            <w:tcW w:w="0" w:type="auto"/>
            <w:shd w:val="clear" w:color="auto" w:fill="auto"/>
            <w:noWrap/>
            <w:vAlign w:val="bottom"/>
            <w:hideMark/>
          </w:tcPr>
          <w:p w14:paraId="5E8A390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713.000,00</w:t>
            </w:r>
          </w:p>
        </w:tc>
        <w:tc>
          <w:tcPr>
            <w:tcW w:w="0" w:type="auto"/>
            <w:shd w:val="clear" w:color="auto" w:fill="auto"/>
            <w:noWrap/>
            <w:vAlign w:val="bottom"/>
            <w:hideMark/>
          </w:tcPr>
          <w:p w14:paraId="77BB50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816F72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02F354F" w14:textId="77777777" w:rsidTr="00AA4F64">
        <w:trPr>
          <w:trHeight w:val="255"/>
        </w:trPr>
        <w:tc>
          <w:tcPr>
            <w:tcW w:w="0" w:type="auto"/>
            <w:shd w:val="clear" w:color="auto" w:fill="auto"/>
            <w:noWrap/>
            <w:vAlign w:val="bottom"/>
            <w:hideMark/>
          </w:tcPr>
          <w:p w14:paraId="50B22F4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ECCC1E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4511</w:t>
            </w:r>
          </w:p>
        </w:tc>
        <w:tc>
          <w:tcPr>
            <w:tcW w:w="0" w:type="auto"/>
            <w:shd w:val="clear" w:color="auto" w:fill="auto"/>
            <w:noWrap/>
            <w:vAlign w:val="bottom"/>
            <w:hideMark/>
          </w:tcPr>
          <w:p w14:paraId="7038D36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Dodatna ulaganja na građevinskim objektima</w:t>
            </w:r>
          </w:p>
        </w:tc>
        <w:tc>
          <w:tcPr>
            <w:tcW w:w="0" w:type="auto"/>
            <w:shd w:val="clear" w:color="auto" w:fill="auto"/>
            <w:noWrap/>
            <w:vAlign w:val="bottom"/>
            <w:hideMark/>
          </w:tcPr>
          <w:p w14:paraId="4F13E22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8D6C44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234019F" w14:textId="77777777" w:rsidR="00AA4F64" w:rsidRPr="00CE6232" w:rsidRDefault="00AA4F64" w:rsidP="00AA4F64">
            <w:pPr>
              <w:jc w:val="right"/>
              <w:rPr>
                <w:rFonts w:ascii="Arial" w:hAnsi="Arial" w:cs="Arial"/>
                <w:sz w:val="20"/>
                <w:szCs w:val="20"/>
                <w:lang w:eastAsia="hr-HR"/>
              </w:rPr>
            </w:pPr>
          </w:p>
        </w:tc>
      </w:tr>
      <w:tr w:rsidR="00AA4F64" w:rsidRPr="00CE6232" w14:paraId="0859A892" w14:textId="77777777" w:rsidTr="00AA4F64">
        <w:trPr>
          <w:trHeight w:val="255"/>
        </w:trPr>
        <w:tc>
          <w:tcPr>
            <w:tcW w:w="0" w:type="auto"/>
            <w:shd w:val="clear" w:color="000000" w:fill="FFFF99"/>
            <w:noWrap/>
            <w:vAlign w:val="bottom"/>
            <w:hideMark/>
          </w:tcPr>
          <w:p w14:paraId="3E1CFDF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948375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K100054</w:t>
            </w:r>
          </w:p>
        </w:tc>
        <w:tc>
          <w:tcPr>
            <w:tcW w:w="0" w:type="auto"/>
            <w:shd w:val="clear" w:color="000000" w:fill="FFFF99"/>
            <w:noWrap/>
            <w:vAlign w:val="bottom"/>
            <w:hideMark/>
          </w:tcPr>
          <w:p w14:paraId="627FBE1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Nabava uredske i računalne opreme</w:t>
            </w:r>
          </w:p>
        </w:tc>
        <w:tc>
          <w:tcPr>
            <w:tcW w:w="0" w:type="auto"/>
            <w:shd w:val="clear" w:color="000000" w:fill="FFFF99"/>
            <w:noWrap/>
            <w:vAlign w:val="bottom"/>
            <w:hideMark/>
          </w:tcPr>
          <w:p w14:paraId="59ABC50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22.000,00</w:t>
            </w:r>
          </w:p>
        </w:tc>
        <w:tc>
          <w:tcPr>
            <w:tcW w:w="0" w:type="auto"/>
            <w:shd w:val="clear" w:color="000000" w:fill="FFFF99"/>
            <w:noWrap/>
            <w:vAlign w:val="bottom"/>
            <w:hideMark/>
          </w:tcPr>
          <w:p w14:paraId="2DB28D7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14.792,25</w:t>
            </w:r>
          </w:p>
        </w:tc>
        <w:tc>
          <w:tcPr>
            <w:tcW w:w="0" w:type="auto"/>
            <w:shd w:val="clear" w:color="000000" w:fill="FFFF99"/>
            <w:noWrap/>
            <w:vAlign w:val="bottom"/>
            <w:hideMark/>
          </w:tcPr>
          <w:p w14:paraId="35EAB6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67,24%</w:t>
            </w:r>
          </w:p>
        </w:tc>
      </w:tr>
      <w:tr w:rsidR="00AA4F64" w:rsidRPr="00CE6232" w14:paraId="38B9F7D3" w14:textId="77777777" w:rsidTr="00AA4F64">
        <w:trPr>
          <w:trHeight w:val="255"/>
        </w:trPr>
        <w:tc>
          <w:tcPr>
            <w:tcW w:w="0" w:type="auto"/>
            <w:shd w:val="clear" w:color="000000" w:fill="CCCCFF"/>
            <w:noWrap/>
            <w:vAlign w:val="bottom"/>
            <w:hideMark/>
          </w:tcPr>
          <w:p w14:paraId="72A48C5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DA8619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FB38C4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22.000,00</w:t>
            </w:r>
          </w:p>
        </w:tc>
        <w:tc>
          <w:tcPr>
            <w:tcW w:w="0" w:type="auto"/>
            <w:shd w:val="clear" w:color="000000" w:fill="CCCCFF"/>
            <w:noWrap/>
            <w:vAlign w:val="bottom"/>
            <w:hideMark/>
          </w:tcPr>
          <w:p w14:paraId="16197E2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14.792,25</w:t>
            </w:r>
          </w:p>
        </w:tc>
        <w:tc>
          <w:tcPr>
            <w:tcW w:w="0" w:type="auto"/>
            <w:shd w:val="clear" w:color="000000" w:fill="CCCCFF"/>
            <w:noWrap/>
            <w:vAlign w:val="bottom"/>
            <w:hideMark/>
          </w:tcPr>
          <w:p w14:paraId="6B084E8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67,24%</w:t>
            </w:r>
          </w:p>
        </w:tc>
      </w:tr>
      <w:tr w:rsidR="00AA4F64" w:rsidRPr="00CE6232" w14:paraId="57A7FAD9" w14:textId="77777777" w:rsidTr="00AA4F64">
        <w:trPr>
          <w:trHeight w:val="255"/>
        </w:trPr>
        <w:tc>
          <w:tcPr>
            <w:tcW w:w="0" w:type="auto"/>
            <w:shd w:val="clear" w:color="000000" w:fill="CCCCFF"/>
            <w:noWrap/>
            <w:vAlign w:val="bottom"/>
            <w:hideMark/>
          </w:tcPr>
          <w:p w14:paraId="51651E8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F505EA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394C2F6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22.000,00</w:t>
            </w:r>
          </w:p>
        </w:tc>
        <w:tc>
          <w:tcPr>
            <w:tcW w:w="0" w:type="auto"/>
            <w:shd w:val="clear" w:color="000000" w:fill="CCCCFF"/>
            <w:noWrap/>
            <w:vAlign w:val="bottom"/>
            <w:hideMark/>
          </w:tcPr>
          <w:p w14:paraId="3AC3F44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14.792,25</w:t>
            </w:r>
          </w:p>
        </w:tc>
        <w:tc>
          <w:tcPr>
            <w:tcW w:w="0" w:type="auto"/>
            <w:shd w:val="clear" w:color="000000" w:fill="CCCCFF"/>
            <w:noWrap/>
            <w:vAlign w:val="bottom"/>
            <w:hideMark/>
          </w:tcPr>
          <w:p w14:paraId="0A7F7B4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67,24%</w:t>
            </w:r>
          </w:p>
        </w:tc>
      </w:tr>
      <w:tr w:rsidR="00AA4F64" w:rsidRPr="00CE6232" w14:paraId="6DB33182" w14:textId="77777777" w:rsidTr="00AA4F64">
        <w:trPr>
          <w:trHeight w:val="255"/>
        </w:trPr>
        <w:tc>
          <w:tcPr>
            <w:tcW w:w="0" w:type="auto"/>
            <w:shd w:val="clear" w:color="auto" w:fill="auto"/>
            <w:noWrap/>
            <w:vAlign w:val="bottom"/>
            <w:hideMark/>
          </w:tcPr>
          <w:p w14:paraId="624F444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5FC264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05551F4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2D9DA4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22.000,00</w:t>
            </w:r>
          </w:p>
        </w:tc>
        <w:tc>
          <w:tcPr>
            <w:tcW w:w="0" w:type="auto"/>
            <w:shd w:val="clear" w:color="auto" w:fill="auto"/>
            <w:noWrap/>
            <w:vAlign w:val="bottom"/>
            <w:hideMark/>
          </w:tcPr>
          <w:p w14:paraId="13ACA9C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14.792,25</w:t>
            </w:r>
          </w:p>
        </w:tc>
        <w:tc>
          <w:tcPr>
            <w:tcW w:w="0" w:type="auto"/>
            <w:shd w:val="clear" w:color="auto" w:fill="auto"/>
            <w:noWrap/>
            <w:vAlign w:val="bottom"/>
            <w:hideMark/>
          </w:tcPr>
          <w:p w14:paraId="61FACDB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67,24%</w:t>
            </w:r>
          </w:p>
        </w:tc>
      </w:tr>
      <w:tr w:rsidR="00AA4F64" w:rsidRPr="00CE6232" w14:paraId="37C221C1" w14:textId="77777777" w:rsidTr="00AA4F64">
        <w:trPr>
          <w:trHeight w:val="255"/>
        </w:trPr>
        <w:tc>
          <w:tcPr>
            <w:tcW w:w="0" w:type="auto"/>
            <w:shd w:val="clear" w:color="auto" w:fill="auto"/>
            <w:noWrap/>
            <w:vAlign w:val="bottom"/>
            <w:hideMark/>
          </w:tcPr>
          <w:p w14:paraId="0E7F395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1C8AFC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4221</w:t>
            </w:r>
          </w:p>
        </w:tc>
        <w:tc>
          <w:tcPr>
            <w:tcW w:w="0" w:type="auto"/>
            <w:shd w:val="clear" w:color="auto" w:fill="auto"/>
            <w:noWrap/>
            <w:vAlign w:val="bottom"/>
            <w:hideMark/>
          </w:tcPr>
          <w:p w14:paraId="4B0C3CF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Uredska oprema i namještaj</w:t>
            </w:r>
          </w:p>
        </w:tc>
        <w:tc>
          <w:tcPr>
            <w:tcW w:w="0" w:type="auto"/>
            <w:shd w:val="clear" w:color="auto" w:fill="auto"/>
            <w:noWrap/>
            <w:vAlign w:val="bottom"/>
            <w:hideMark/>
          </w:tcPr>
          <w:p w14:paraId="2F8B70C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37239B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14.792,25</w:t>
            </w:r>
          </w:p>
        </w:tc>
        <w:tc>
          <w:tcPr>
            <w:tcW w:w="0" w:type="auto"/>
            <w:shd w:val="clear" w:color="auto" w:fill="auto"/>
            <w:noWrap/>
            <w:vAlign w:val="bottom"/>
            <w:hideMark/>
          </w:tcPr>
          <w:p w14:paraId="201DF163" w14:textId="77777777" w:rsidR="00AA4F64" w:rsidRPr="00CE6232" w:rsidRDefault="00AA4F64" w:rsidP="00AA4F64">
            <w:pPr>
              <w:jc w:val="right"/>
              <w:rPr>
                <w:rFonts w:ascii="Arial" w:hAnsi="Arial" w:cs="Arial"/>
                <w:sz w:val="20"/>
                <w:szCs w:val="20"/>
                <w:lang w:eastAsia="hr-HR"/>
              </w:rPr>
            </w:pPr>
          </w:p>
        </w:tc>
      </w:tr>
      <w:tr w:rsidR="00AA4F64" w:rsidRPr="00CE6232" w14:paraId="6987E310" w14:textId="77777777" w:rsidTr="00AA4F64">
        <w:trPr>
          <w:trHeight w:val="255"/>
        </w:trPr>
        <w:tc>
          <w:tcPr>
            <w:tcW w:w="0" w:type="auto"/>
            <w:shd w:val="clear" w:color="000000" w:fill="FFFF99"/>
            <w:noWrap/>
            <w:vAlign w:val="bottom"/>
            <w:hideMark/>
          </w:tcPr>
          <w:p w14:paraId="2D95CB3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6A10E1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T100003</w:t>
            </w:r>
          </w:p>
        </w:tc>
        <w:tc>
          <w:tcPr>
            <w:tcW w:w="0" w:type="auto"/>
            <w:shd w:val="clear" w:color="000000" w:fill="FFFF99"/>
            <w:noWrap/>
            <w:vAlign w:val="bottom"/>
            <w:hideMark/>
          </w:tcPr>
          <w:p w14:paraId="4BA6426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Nadzor i osnovno održavanje WiFi 4EU</w:t>
            </w:r>
          </w:p>
        </w:tc>
        <w:tc>
          <w:tcPr>
            <w:tcW w:w="0" w:type="auto"/>
            <w:shd w:val="clear" w:color="000000" w:fill="FFFF99"/>
            <w:noWrap/>
            <w:vAlign w:val="bottom"/>
            <w:hideMark/>
          </w:tcPr>
          <w:p w14:paraId="444F20A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18.000,00</w:t>
            </w:r>
          </w:p>
        </w:tc>
        <w:tc>
          <w:tcPr>
            <w:tcW w:w="0" w:type="auto"/>
            <w:shd w:val="clear" w:color="000000" w:fill="FFFF99"/>
            <w:noWrap/>
            <w:vAlign w:val="bottom"/>
            <w:hideMark/>
          </w:tcPr>
          <w:p w14:paraId="2AA52E7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w:t>
            </w:r>
          </w:p>
        </w:tc>
        <w:tc>
          <w:tcPr>
            <w:tcW w:w="0" w:type="auto"/>
            <w:shd w:val="clear" w:color="000000" w:fill="FFFF99"/>
            <w:noWrap/>
            <w:vAlign w:val="bottom"/>
            <w:hideMark/>
          </w:tcPr>
          <w:p w14:paraId="1DF560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w:t>
            </w:r>
          </w:p>
        </w:tc>
      </w:tr>
      <w:tr w:rsidR="00AA4F64" w:rsidRPr="00CE6232" w14:paraId="71BB9CBD" w14:textId="77777777" w:rsidTr="00AA4F64">
        <w:trPr>
          <w:trHeight w:val="255"/>
        </w:trPr>
        <w:tc>
          <w:tcPr>
            <w:tcW w:w="0" w:type="auto"/>
            <w:shd w:val="clear" w:color="000000" w:fill="CCCCFF"/>
            <w:noWrap/>
            <w:vAlign w:val="bottom"/>
            <w:hideMark/>
          </w:tcPr>
          <w:p w14:paraId="1D1EC4F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076FDA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FED421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18.000,00</w:t>
            </w:r>
          </w:p>
        </w:tc>
        <w:tc>
          <w:tcPr>
            <w:tcW w:w="0" w:type="auto"/>
            <w:shd w:val="clear" w:color="000000" w:fill="CCCCFF"/>
            <w:noWrap/>
            <w:vAlign w:val="bottom"/>
            <w:hideMark/>
          </w:tcPr>
          <w:p w14:paraId="3C0E1B9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w:t>
            </w:r>
          </w:p>
        </w:tc>
        <w:tc>
          <w:tcPr>
            <w:tcW w:w="0" w:type="auto"/>
            <w:shd w:val="clear" w:color="000000" w:fill="CCCCFF"/>
            <w:noWrap/>
            <w:vAlign w:val="bottom"/>
            <w:hideMark/>
          </w:tcPr>
          <w:p w14:paraId="04454D8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w:t>
            </w:r>
          </w:p>
        </w:tc>
      </w:tr>
      <w:tr w:rsidR="00AA4F64" w:rsidRPr="00CE6232" w14:paraId="647C9A15" w14:textId="77777777" w:rsidTr="00AA4F64">
        <w:trPr>
          <w:trHeight w:val="255"/>
        </w:trPr>
        <w:tc>
          <w:tcPr>
            <w:tcW w:w="0" w:type="auto"/>
            <w:shd w:val="clear" w:color="000000" w:fill="CCCCFF"/>
            <w:noWrap/>
            <w:vAlign w:val="bottom"/>
            <w:hideMark/>
          </w:tcPr>
          <w:p w14:paraId="4578EC0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B04B66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ED6FED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18.000,00</w:t>
            </w:r>
          </w:p>
        </w:tc>
        <w:tc>
          <w:tcPr>
            <w:tcW w:w="0" w:type="auto"/>
            <w:shd w:val="clear" w:color="000000" w:fill="CCCCFF"/>
            <w:noWrap/>
            <w:vAlign w:val="bottom"/>
            <w:hideMark/>
          </w:tcPr>
          <w:p w14:paraId="68FB3B0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w:t>
            </w:r>
          </w:p>
        </w:tc>
        <w:tc>
          <w:tcPr>
            <w:tcW w:w="0" w:type="auto"/>
            <w:shd w:val="clear" w:color="000000" w:fill="CCCCFF"/>
            <w:noWrap/>
            <w:vAlign w:val="bottom"/>
            <w:hideMark/>
          </w:tcPr>
          <w:p w14:paraId="0914228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w:t>
            </w:r>
          </w:p>
        </w:tc>
      </w:tr>
      <w:tr w:rsidR="00AA4F64" w:rsidRPr="00CE6232" w14:paraId="3A8BA655" w14:textId="77777777" w:rsidTr="00AA4F64">
        <w:trPr>
          <w:trHeight w:val="255"/>
        </w:trPr>
        <w:tc>
          <w:tcPr>
            <w:tcW w:w="0" w:type="auto"/>
            <w:shd w:val="clear" w:color="auto" w:fill="auto"/>
            <w:noWrap/>
            <w:vAlign w:val="bottom"/>
            <w:hideMark/>
          </w:tcPr>
          <w:p w14:paraId="1B30151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EA4BCD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30ED36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743834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18.000,00</w:t>
            </w:r>
          </w:p>
        </w:tc>
        <w:tc>
          <w:tcPr>
            <w:tcW w:w="0" w:type="auto"/>
            <w:shd w:val="clear" w:color="auto" w:fill="auto"/>
            <w:noWrap/>
            <w:vAlign w:val="bottom"/>
            <w:hideMark/>
          </w:tcPr>
          <w:p w14:paraId="140F55F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w:t>
            </w:r>
          </w:p>
        </w:tc>
        <w:tc>
          <w:tcPr>
            <w:tcW w:w="0" w:type="auto"/>
            <w:shd w:val="clear" w:color="auto" w:fill="auto"/>
            <w:noWrap/>
            <w:vAlign w:val="bottom"/>
            <w:hideMark/>
          </w:tcPr>
          <w:p w14:paraId="2B60C5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w:t>
            </w:r>
          </w:p>
        </w:tc>
      </w:tr>
      <w:tr w:rsidR="00AA4F64" w:rsidRPr="00CE6232" w14:paraId="7892D1DB" w14:textId="77777777" w:rsidTr="00AA4F64">
        <w:trPr>
          <w:trHeight w:val="255"/>
        </w:trPr>
        <w:tc>
          <w:tcPr>
            <w:tcW w:w="0" w:type="auto"/>
            <w:shd w:val="clear" w:color="auto" w:fill="auto"/>
            <w:noWrap/>
            <w:vAlign w:val="bottom"/>
            <w:hideMark/>
          </w:tcPr>
          <w:p w14:paraId="1A78DEB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A0542D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26E2E21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690862F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1C9C36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9.000,00</w:t>
            </w:r>
          </w:p>
        </w:tc>
        <w:tc>
          <w:tcPr>
            <w:tcW w:w="0" w:type="auto"/>
            <w:shd w:val="clear" w:color="auto" w:fill="auto"/>
            <w:noWrap/>
            <w:vAlign w:val="bottom"/>
            <w:hideMark/>
          </w:tcPr>
          <w:p w14:paraId="3459EAD6" w14:textId="77777777" w:rsidR="00AA4F64" w:rsidRPr="00CE6232" w:rsidRDefault="00AA4F64" w:rsidP="00AA4F64">
            <w:pPr>
              <w:jc w:val="right"/>
              <w:rPr>
                <w:rFonts w:ascii="Arial" w:hAnsi="Arial" w:cs="Arial"/>
                <w:sz w:val="20"/>
                <w:szCs w:val="20"/>
                <w:lang w:eastAsia="hr-HR"/>
              </w:rPr>
            </w:pPr>
          </w:p>
        </w:tc>
      </w:tr>
      <w:tr w:rsidR="00AA4F64" w:rsidRPr="00CE6232" w14:paraId="226F6A68" w14:textId="77777777" w:rsidTr="00AA4F64">
        <w:trPr>
          <w:trHeight w:val="255"/>
        </w:trPr>
        <w:tc>
          <w:tcPr>
            <w:tcW w:w="0" w:type="auto"/>
            <w:shd w:val="clear" w:color="000000" w:fill="FFFF99"/>
            <w:noWrap/>
            <w:vAlign w:val="bottom"/>
            <w:hideMark/>
          </w:tcPr>
          <w:p w14:paraId="3389C5A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77084B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T100014</w:t>
            </w:r>
          </w:p>
        </w:tc>
        <w:tc>
          <w:tcPr>
            <w:tcW w:w="0" w:type="auto"/>
            <w:shd w:val="clear" w:color="000000" w:fill="FFFF99"/>
            <w:noWrap/>
            <w:vAlign w:val="bottom"/>
            <w:hideMark/>
          </w:tcPr>
          <w:p w14:paraId="429F38C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Ulaganje u računalne programe</w:t>
            </w:r>
          </w:p>
        </w:tc>
        <w:tc>
          <w:tcPr>
            <w:tcW w:w="0" w:type="auto"/>
            <w:shd w:val="clear" w:color="000000" w:fill="FFFF99"/>
            <w:noWrap/>
            <w:vAlign w:val="bottom"/>
            <w:hideMark/>
          </w:tcPr>
          <w:p w14:paraId="715289F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000000" w:fill="FFFF99"/>
            <w:noWrap/>
            <w:vAlign w:val="bottom"/>
            <w:hideMark/>
          </w:tcPr>
          <w:p w14:paraId="068337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72E3A64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AD1982C" w14:textId="77777777" w:rsidTr="00AA4F64">
        <w:trPr>
          <w:trHeight w:val="255"/>
        </w:trPr>
        <w:tc>
          <w:tcPr>
            <w:tcW w:w="0" w:type="auto"/>
            <w:shd w:val="clear" w:color="000000" w:fill="CCCCFF"/>
            <w:noWrap/>
            <w:vAlign w:val="bottom"/>
            <w:hideMark/>
          </w:tcPr>
          <w:p w14:paraId="2751E5A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BE3472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92C773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29E60B4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94AEF7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5074F63" w14:textId="77777777" w:rsidTr="00AA4F64">
        <w:trPr>
          <w:trHeight w:val="255"/>
        </w:trPr>
        <w:tc>
          <w:tcPr>
            <w:tcW w:w="0" w:type="auto"/>
            <w:shd w:val="clear" w:color="000000" w:fill="CCCCFF"/>
            <w:noWrap/>
            <w:vAlign w:val="bottom"/>
            <w:hideMark/>
          </w:tcPr>
          <w:p w14:paraId="65C7B83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9F2BC7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3036158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25E58B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22B5F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DB97C8E" w14:textId="77777777" w:rsidTr="00AA4F64">
        <w:trPr>
          <w:trHeight w:val="255"/>
        </w:trPr>
        <w:tc>
          <w:tcPr>
            <w:tcW w:w="0" w:type="auto"/>
            <w:shd w:val="clear" w:color="auto" w:fill="auto"/>
            <w:noWrap/>
            <w:vAlign w:val="bottom"/>
            <w:hideMark/>
          </w:tcPr>
          <w:p w14:paraId="047D2BA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100A9B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217AC71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7E34846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3FC7AB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A035AA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4FB3963" w14:textId="77777777" w:rsidTr="00AA4F64">
        <w:trPr>
          <w:trHeight w:val="255"/>
        </w:trPr>
        <w:tc>
          <w:tcPr>
            <w:tcW w:w="0" w:type="auto"/>
            <w:shd w:val="clear" w:color="auto" w:fill="auto"/>
            <w:noWrap/>
            <w:vAlign w:val="bottom"/>
            <w:hideMark/>
          </w:tcPr>
          <w:p w14:paraId="6FEC1CC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0195CF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4262</w:t>
            </w:r>
          </w:p>
        </w:tc>
        <w:tc>
          <w:tcPr>
            <w:tcW w:w="0" w:type="auto"/>
            <w:shd w:val="clear" w:color="auto" w:fill="auto"/>
            <w:noWrap/>
            <w:vAlign w:val="bottom"/>
            <w:hideMark/>
          </w:tcPr>
          <w:p w14:paraId="7810DCB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Ulaganja u računalne programe</w:t>
            </w:r>
          </w:p>
        </w:tc>
        <w:tc>
          <w:tcPr>
            <w:tcW w:w="0" w:type="auto"/>
            <w:shd w:val="clear" w:color="auto" w:fill="auto"/>
            <w:noWrap/>
            <w:vAlign w:val="bottom"/>
            <w:hideMark/>
          </w:tcPr>
          <w:p w14:paraId="39F0B9B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3117BE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0CBC96D" w14:textId="77777777" w:rsidR="00AA4F64" w:rsidRPr="00CE6232" w:rsidRDefault="00AA4F64" w:rsidP="00AA4F64">
            <w:pPr>
              <w:jc w:val="right"/>
              <w:rPr>
                <w:rFonts w:ascii="Arial" w:hAnsi="Arial" w:cs="Arial"/>
                <w:sz w:val="20"/>
                <w:szCs w:val="20"/>
                <w:lang w:eastAsia="hr-HR"/>
              </w:rPr>
            </w:pPr>
          </w:p>
        </w:tc>
      </w:tr>
      <w:tr w:rsidR="00AA4F64" w:rsidRPr="00CE6232" w14:paraId="58359BF4" w14:textId="77777777" w:rsidTr="00AA4F64">
        <w:trPr>
          <w:trHeight w:val="255"/>
        </w:trPr>
        <w:tc>
          <w:tcPr>
            <w:tcW w:w="0" w:type="auto"/>
            <w:shd w:val="clear" w:color="000000" w:fill="FFFF99"/>
            <w:noWrap/>
            <w:vAlign w:val="bottom"/>
            <w:hideMark/>
          </w:tcPr>
          <w:p w14:paraId="04D535D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27EB59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T100024</w:t>
            </w:r>
          </w:p>
        </w:tc>
        <w:tc>
          <w:tcPr>
            <w:tcW w:w="0" w:type="auto"/>
            <w:shd w:val="clear" w:color="000000" w:fill="FFFF99"/>
            <w:noWrap/>
            <w:vAlign w:val="bottom"/>
            <w:hideMark/>
          </w:tcPr>
          <w:p w14:paraId="52096F2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Idejni projekt zgrade Bolnice u Gračacu za dom za starije i nemoćne</w:t>
            </w:r>
          </w:p>
        </w:tc>
        <w:tc>
          <w:tcPr>
            <w:tcW w:w="0" w:type="auto"/>
            <w:shd w:val="clear" w:color="000000" w:fill="FFFF99"/>
            <w:noWrap/>
            <w:vAlign w:val="bottom"/>
            <w:hideMark/>
          </w:tcPr>
          <w:p w14:paraId="4EFAB47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35.000,00</w:t>
            </w:r>
          </w:p>
        </w:tc>
        <w:tc>
          <w:tcPr>
            <w:tcW w:w="0" w:type="auto"/>
            <w:shd w:val="clear" w:color="000000" w:fill="FFFF99"/>
            <w:noWrap/>
            <w:vAlign w:val="bottom"/>
            <w:hideMark/>
          </w:tcPr>
          <w:p w14:paraId="02EB178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FF229A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29C6847" w14:textId="77777777" w:rsidTr="00AA4F64">
        <w:trPr>
          <w:trHeight w:val="255"/>
        </w:trPr>
        <w:tc>
          <w:tcPr>
            <w:tcW w:w="0" w:type="auto"/>
            <w:shd w:val="clear" w:color="000000" w:fill="CCCCFF"/>
            <w:noWrap/>
            <w:vAlign w:val="bottom"/>
            <w:hideMark/>
          </w:tcPr>
          <w:p w14:paraId="1BACC2C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DB8E55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94247E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35.000,00</w:t>
            </w:r>
          </w:p>
        </w:tc>
        <w:tc>
          <w:tcPr>
            <w:tcW w:w="0" w:type="auto"/>
            <w:shd w:val="clear" w:color="000000" w:fill="CCCCFF"/>
            <w:noWrap/>
            <w:vAlign w:val="bottom"/>
            <w:hideMark/>
          </w:tcPr>
          <w:p w14:paraId="0ECCCC2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1C08AD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A767677" w14:textId="77777777" w:rsidTr="00AA4F64">
        <w:trPr>
          <w:trHeight w:val="255"/>
        </w:trPr>
        <w:tc>
          <w:tcPr>
            <w:tcW w:w="0" w:type="auto"/>
            <w:shd w:val="clear" w:color="000000" w:fill="CCCCFF"/>
            <w:noWrap/>
            <w:vAlign w:val="bottom"/>
            <w:hideMark/>
          </w:tcPr>
          <w:p w14:paraId="3559286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8701BF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FED81B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35.000,00</w:t>
            </w:r>
          </w:p>
        </w:tc>
        <w:tc>
          <w:tcPr>
            <w:tcW w:w="0" w:type="auto"/>
            <w:shd w:val="clear" w:color="000000" w:fill="CCCCFF"/>
            <w:noWrap/>
            <w:vAlign w:val="bottom"/>
            <w:hideMark/>
          </w:tcPr>
          <w:p w14:paraId="1595F8B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5723C0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6490C30" w14:textId="77777777" w:rsidTr="00AA4F64">
        <w:trPr>
          <w:trHeight w:val="255"/>
        </w:trPr>
        <w:tc>
          <w:tcPr>
            <w:tcW w:w="0" w:type="auto"/>
            <w:shd w:val="clear" w:color="auto" w:fill="auto"/>
            <w:noWrap/>
            <w:vAlign w:val="bottom"/>
            <w:hideMark/>
          </w:tcPr>
          <w:p w14:paraId="2DABB8D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FDE71C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03BF0A0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52F06D4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35.000,00</w:t>
            </w:r>
          </w:p>
        </w:tc>
        <w:tc>
          <w:tcPr>
            <w:tcW w:w="0" w:type="auto"/>
            <w:shd w:val="clear" w:color="auto" w:fill="auto"/>
            <w:noWrap/>
            <w:vAlign w:val="bottom"/>
            <w:hideMark/>
          </w:tcPr>
          <w:p w14:paraId="6C9C58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4EC3F6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76411BC" w14:textId="77777777" w:rsidTr="00AA4F64">
        <w:trPr>
          <w:trHeight w:val="255"/>
        </w:trPr>
        <w:tc>
          <w:tcPr>
            <w:tcW w:w="0" w:type="auto"/>
            <w:shd w:val="clear" w:color="auto" w:fill="auto"/>
            <w:noWrap/>
            <w:vAlign w:val="bottom"/>
            <w:hideMark/>
          </w:tcPr>
          <w:p w14:paraId="2B65690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C79FD7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1EFE921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2737ECA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77E8A2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C86B895" w14:textId="77777777" w:rsidR="00AA4F64" w:rsidRPr="00CE6232" w:rsidRDefault="00AA4F64" w:rsidP="00AA4F64">
            <w:pPr>
              <w:jc w:val="right"/>
              <w:rPr>
                <w:rFonts w:ascii="Arial" w:hAnsi="Arial" w:cs="Arial"/>
                <w:sz w:val="20"/>
                <w:szCs w:val="20"/>
                <w:lang w:eastAsia="hr-HR"/>
              </w:rPr>
            </w:pPr>
          </w:p>
        </w:tc>
      </w:tr>
      <w:tr w:rsidR="00AA4F64" w:rsidRPr="00CE6232" w14:paraId="71E063CC" w14:textId="77777777" w:rsidTr="00AA4F64">
        <w:trPr>
          <w:trHeight w:val="255"/>
        </w:trPr>
        <w:tc>
          <w:tcPr>
            <w:tcW w:w="0" w:type="auto"/>
            <w:shd w:val="clear" w:color="000000" w:fill="FFFF99"/>
            <w:noWrap/>
            <w:vAlign w:val="bottom"/>
            <w:hideMark/>
          </w:tcPr>
          <w:p w14:paraId="7509187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8FC456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T100030</w:t>
            </w:r>
          </w:p>
        </w:tc>
        <w:tc>
          <w:tcPr>
            <w:tcW w:w="0" w:type="auto"/>
            <w:shd w:val="clear" w:color="000000" w:fill="FFFF99"/>
            <w:noWrap/>
            <w:vAlign w:val="bottom"/>
            <w:hideMark/>
          </w:tcPr>
          <w:p w14:paraId="0100496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Nadzor i osnovno održavanje solarnih sustava</w:t>
            </w:r>
          </w:p>
        </w:tc>
        <w:tc>
          <w:tcPr>
            <w:tcW w:w="0" w:type="auto"/>
            <w:shd w:val="clear" w:color="000000" w:fill="FFFF99"/>
            <w:noWrap/>
            <w:vAlign w:val="bottom"/>
            <w:hideMark/>
          </w:tcPr>
          <w:p w14:paraId="030DCAE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000000" w:fill="FFFF99"/>
            <w:noWrap/>
            <w:vAlign w:val="bottom"/>
            <w:hideMark/>
          </w:tcPr>
          <w:p w14:paraId="432E57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13.250,00</w:t>
            </w:r>
          </w:p>
        </w:tc>
        <w:tc>
          <w:tcPr>
            <w:tcW w:w="0" w:type="auto"/>
            <w:shd w:val="clear" w:color="000000" w:fill="FFFF99"/>
            <w:noWrap/>
            <w:vAlign w:val="bottom"/>
            <w:hideMark/>
          </w:tcPr>
          <w:p w14:paraId="63E20B8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22,08%</w:t>
            </w:r>
          </w:p>
        </w:tc>
      </w:tr>
      <w:tr w:rsidR="00AA4F64" w:rsidRPr="00CE6232" w14:paraId="3EE3AE58" w14:textId="77777777" w:rsidTr="00AA4F64">
        <w:trPr>
          <w:trHeight w:val="255"/>
        </w:trPr>
        <w:tc>
          <w:tcPr>
            <w:tcW w:w="0" w:type="auto"/>
            <w:shd w:val="clear" w:color="000000" w:fill="CCCCFF"/>
            <w:noWrap/>
            <w:vAlign w:val="bottom"/>
            <w:hideMark/>
          </w:tcPr>
          <w:p w14:paraId="486186B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078F84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1BD8F28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6CDC731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13.250,00</w:t>
            </w:r>
          </w:p>
        </w:tc>
        <w:tc>
          <w:tcPr>
            <w:tcW w:w="0" w:type="auto"/>
            <w:shd w:val="clear" w:color="000000" w:fill="CCCCFF"/>
            <w:noWrap/>
            <w:vAlign w:val="bottom"/>
            <w:hideMark/>
          </w:tcPr>
          <w:p w14:paraId="6037271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22,08%</w:t>
            </w:r>
          </w:p>
        </w:tc>
      </w:tr>
      <w:tr w:rsidR="00AA4F64" w:rsidRPr="00CE6232" w14:paraId="4184BDCF" w14:textId="77777777" w:rsidTr="00AA4F64">
        <w:trPr>
          <w:trHeight w:val="255"/>
        </w:trPr>
        <w:tc>
          <w:tcPr>
            <w:tcW w:w="0" w:type="auto"/>
            <w:shd w:val="clear" w:color="000000" w:fill="CCCCFF"/>
            <w:noWrap/>
            <w:vAlign w:val="bottom"/>
            <w:hideMark/>
          </w:tcPr>
          <w:p w14:paraId="3FA42BA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82B7CA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575A34D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3AA8EC1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13.250,00</w:t>
            </w:r>
          </w:p>
        </w:tc>
        <w:tc>
          <w:tcPr>
            <w:tcW w:w="0" w:type="auto"/>
            <w:shd w:val="clear" w:color="000000" w:fill="CCCCFF"/>
            <w:noWrap/>
            <w:vAlign w:val="bottom"/>
            <w:hideMark/>
          </w:tcPr>
          <w:p w14:paraId="7D76616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22,08%</w:t>
            </w:r>
          </w:p>
        </w:tc>
      </w:tr>
      <w:tr w:rsidR="00AA4F64" w:rsidRPr="00CE6232" w14:paraId="2A244571" w14:textId="77777777" w:rsidTr="00AA4F64">
        <w:trPr>
          <w:trHeight w:val="255"/>
        </w:trPr>
        <w:tc>
          <w:tcPr>
            <w:tcW w:w="0" w:type="auto"/>
            <w:shd w:val="clear" w:color="auto" w:fill="auto"/>
            <w:noWrap/>
            <w:vAlign w:val="bottom"/>
            <w:hideMark/>
          </w:tcPr>
          <w:p w14:paraId="1C7289F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12475F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ECD7FE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4CAFD92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auto" w:fill="auto"/>
            <w:noWrap/>
            <w:vAlign w:val="bottom"/>
            <w:hideMark/>
          </w:tcPr>
          <w:p w14:paraId="112A245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13.250,00</w:t>
            </w:r>
          </w:p>
        </w:tc>
        <w:tc>
          <w:tcPr>
            <w:tcW w:w="0" w:type="auto"/>
            <w:shd w:val="clear" w:color="auto" w:fill="auto"/>
            <w:noWrap/>
            <w:vAlign w:val="bottom"/>
            <w:hideMark/>
          </w:tcPr>
          <w:p w14:paraId="18C073B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22,08%</w:t>
            </w:r>
          </w:p>
        </w:tc>
      </w:tr>
      <w:tr w:rsidR="00AA4F64" w:rsidRPr="00CE6232" w14:paraId="56E16268" w14:textId="77777777" w:rsidTr="00AA4F64">
        <w:trPr>
          <w:trHeight w:val="255"/>
        </w:trPr>
        <w:tc>
          <w:tcPr>
            <w:tcW w:w="0" w:type="auto"/>
            <w:shd w:val="clear" w:color="auto" w:fill="auto"/>
            <w:noWrap/>
            <w:vAlign w:val="bottom"/>
            <w:hideMark/>
          </w:tcPr>
          <w:p w14:paraId="4C88D39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82A5C5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4C26361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70F54C0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D7242D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37B2904" w14:textId="77777777" w:rsidR="00AA4F64" w:rsidRPr="00CE6232" w:rsidRDefault="00AA4F64" w:rsidP="00AA4F64">
            <w:pPr>
              <w:jc w:val="right"/>
              <w:rPr>
                <w:rFonts w:ascii="Arial" w:hAnsi="Arial" w:cs="Arial"/>
                <w:sz w:val="20"/>
                <w:szCs w:val="20"/>
                <w:lang w:eastAsia="hr-HR"/>
              </w:rPr>
            </w:pPr>
          </w:p>
        </w:tc>
      </w:tr>
      <w:tr w:rsidR="00AA4F64" w:rsidRPr="00CE6232" w14:paraId="389C215C" w14:textId="77777777" w:rsidTr="00AA4F64">
        <w:trPr>
          <w:trHeight w:val="255"/>
        </w:trPr>
        <w:tc>
          <w:tcPr>
            <w:tcW w:w="0" w:type="auto"/>
            <w:shd w:val="clear" w:color="auto" w:fill="auto"/>
            <w:noWrap/>
            <w:vAlign w:val="bottom"/>
            <w:hideMark/>
          </w:tcPr>
          <w:p w14:paraId="1F89159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90ED5B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792AAC3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751DC42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1FABD8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13.250,00</w:t>
            </w:r>
          </w:p>
        </w:tc>
        <w:tc>
          <w:tcPr>
            <w:tcW w:w="0" w:type="auto"/>
            <w:shd w:val="clear" w:color="auto" w:fill="auto"/>
            <w:noWrap/>
            <w:vAlign w:val="bottom"/>
            <w:hideMark/>
          </w:tcPr>
          <w:p w14:paraId="5B46724F" w14:textId="77777777" w:rsidR="00AA4F64" w:rsidRPr="00CE6232" w:rsidRDefault="00AA4F64" w:rsidP="00AA4F64">
            <w:pPr>
              <w:jc w:val="right"/>
              <w:rPr>
                <w:rFonts w:ascii="Arial" w:hAnsi="Arial" w:cs="Arial"/>
                <w:sz w:val="20"/>
                <w:szCs w:val="20"/>
                <w:lang w:eastAsia="hr-HR"/>
              </w:rPr>
            </w:pPr>
          </w:p>
        </w:tc>
      </w:tr>
      <w:tr w:rsidR="00AA4F64" w:rsidRPr="00CE6232" w14:paraId="388168BB" w14:textId="77777777" w:rsidTr="00AA4F64">
        <w:trPr>
          <w:trHeight w:val="255"/>
        </w:trPr>
        <w:tc>
          <w:tcPr>
            <w:tcW w:w="0" w:type="auto"/>
            <w:shd w:val="clear" w:color="000000" w:fill="FF9900"/>
            <w:noWrap/>
            <w:vAlign w:val="bottom"/>
            <w:hideMark/>
          </w:tcPr>
          <w:p w14:paraId="58B8860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39FAE94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1002</w:t>
            </w:r>
          </w:p>
        </w:tc>
        <w:tc>
          <w:tcPr>
            <w:tcW w:w="0" w:type="auto"/>
            <w:shd w:val="clear" w:color="000000" w:fill="FF9900"/>
            <w:noWrap/>
            <w:vAlign w:val="bottom"/>
            <w:hideMark/>
          </w:tcPr>
          <w:p w14:paraId="69D412B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Zaštita od požara i civilna zaštita</w:t>
            </w:r>
          </w:p>
        </w:tc>
        <w:tc>
          <w:tcPr>
            <w:tcW w:w="0" w:type="auto"/>
            <w:shd w:val="clear" w:color="000000" w:fill="FF9900"/>
            <w:noWrap/>
            <w:vAlign w:val="bottom"/>
            <w:hideMark/>
          </w:tcPr>
          <w:p w14:paraId="07E00DF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445.000,00</w:t>
            </w:r>
          </w:p>
        </w:tc>
        <w:tc>
          <w:tcPr>
            <w:tcW w:w="0" w:type="auto"/>
            <w:shd w:val="clear" w:color="000000" w:fill="FF9900"/>
            <w:noWrap/>
            <w:vAlign w:val="bottom"/>
            <w:hideMark/>
          </w:tcPr>
          <w:p w14:paraId="3983A74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191.100,00</w:t>
            </w:r>
          </w:p>
        </w:tc>
        <w:tc>
          <w:tcPr>
            <w:tcW w:w="0" w:type="auto"/>
            <w:shd w:val="clear" w:color="000000" w:fill="FF9900"/>
            <w:noWrap/>
            <w:vAlign w:val="bottom"/>
            <w:hideMark/>
          </w:tcPr>
          <w:p w14:paraId="0AB40D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42,94%</w:t>
            </w:r>
          </w:p>
        </w:tc>
      </w:tr>
      <w:tr w:rsidR="00AA4F64" w:rsidRPr="00CE6232" w14:paraId="00B92340" w14:textId="77777777" w:rsidTr="00AA4F64">
        <w:trPr>
          <w:trHeight w:val="255"/>
        </w:trPr>
        <w:tc>
          <w:tcPr>
            <w:tcW w:w="0" w:type="auto"/>
            <w:shd w:val="clear" w:color="000000" w:fill="FFFF99"/>
            <w:noWrap/>
            <w:vAlign w:val="bottom"/>
            <w:hideMark/>
          </w:tcPr>
          <w:p w14:paraId="579B94D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6A8E95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A100003</w:t>
            </w:r>
          </w:p>
        </w:tc>
        <w:tc>
          <w:tcPr>
            <w:tcW w:w="0" w:type="auto"/>
            <w:shd w:val="clear" w:color="000000" w:fill="FFFF99"/>
            <w:noWrap/>
            <w:vAlign w:val="bottom"/>
            <w:hideMark/>
          </w:tcPr>
          <w:p w14:paraId="190BCF0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rada Stožera civilne zaštite</w:t>
            </w:r>
          </w:p>
        </w:tc>
        <w:tc>
          <w:tcPr>
            <w:tcW w:w="0" w:type="auto"/>
            <w:shd w:val="clear" w:color="000000" w:fill="FFFF99"/>
            <w:noWrap/>
            <w:vAlign w:val="bottom"/>
            <w:hideMark/>
          </w:tcPr>
          <w:p w14:paraId="7510EF2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000000" w:fill="FFFF99"/>
            <w:noWrap/>
            <w:vAlign w:val="bottom"/>
            <w:hideMark/>
          </w:tcPr>
          <w:p w14:paraId="25B418F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92F902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B493E44" w14:textId="77777777" w:rsidTr="00AA4F64">
        <w:trPr>
          <w:trHeight w:val="255"/>
        </w:trPr>
        <w:tc>
          <w:tcPr>
            <w:tcW w:w="0" w:type="auto"/>
            <w:shd w:val="clear" w:color="000000" w:fill="CCCCFF"/>
            <w:noWrap/>
            <w:vAlign w:val="bottom"/>
            <w:hideMark/>
          </w:tcPr>
          <w:p w14:paraId="5989F8E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D1DDD8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DC7764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w:t>
            </w:r>
          </w:p>
        </w:tc>
        <w:tc>
          <w:tcPr>
            <w:tcW w:w="0" w:type="auto"/>
            <w:shd w:val="clear" w:color="000000" w:fill="CCCCFF"/>
            <w:noWrap/>
            <w:vAlign w:val="bottom"/>
            <w:hideMark/>
          </w:tcPr>
          <w:p w14:paraId="081168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EE3914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E027A88" w14:textId="77777777" w:rsidTr="00AA4F64">
        <w:trPr>
          <w:trHeight w:val="255"/>
        </w:trPr>
        <w:tc>
          <w:tcPr>
            <w:tcW w:w="0" w:type="auto"/>
            <w:shd w:val="clear" w:color="000000" w:fill="CCCCFF"/>
            <w:noWrap/>
            <w:vAlign w:val="bottom"/>
            <w:hideMark/>
          </w:tcPr>
          <w:p w14:paraId="63E678A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BAEFF6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2389B5E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w:t>
            </w:r>
          </w:p>
        </w:tc>
        <w:tc>
          <w:tcPr>
            <w:tcW w:w="0" w:type="auto"/>
            <w:shd w:val="clear" w:color="000000" w:fill="CCCCFF"/>
            <w:noWrap/>
            <w:vAlign w:val="bottom"/>
            <w:hideMark/>
          </w:tcPr>
          <w:p w14:paraId="7513B5A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02BDE7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ECBF93E" w14:textId="77777777" w:rsidTr="00AA4F64">
        <w:trPr>
          <w:trHeight w:val="255"/>
        </w:trPr>
        <w:tc>
          <w:tcPr>
            <w:tcW w:w="0" w:type="auto"/>
            <w:shd w:val="clear" w:color="auto" w:fill="auto"/>
            <w:noWrap/>
            <w:vAlign w:val="bottom"/>
            <w:hideMark/>
          </w:tcPr>
          <w:p w14:paraId="4023A48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26C737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05975A1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1A6778A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0E8D3C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B4EF2F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2DD8CAE" w14:textId="77777777" w:rsidTr="00AA4F64">
        <w:trPr>
          <w:trHeight w:val="255"/>
        </w:trPr>
        <w:tc>
          <w:tcPr>
            <w:tcW w:w="0" w:type="auto"/>
            <w:shd w:val="clear" w:color="auto" w:fill="auto"/>
            <w:noWrap/>
            <w:vAlign w:val="bottom"/>
            <w:hideMark/>
          </w:tcPr>
          <w:p w14:paraId="7225C7F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E75461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640EC7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26150A4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038F03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364F37A" w14:textId="77777777" w:rsidR="00AA4F64" w:rsidRPr="00CE6232" w:rsidRDefault="00AA4F64" w:rsidP="00AA4F64">
            <w:pPr>
              <w:jc w:val="right"/>
              <w:rPr>
                <w:rFonts w:ascii="Arial" w:hAnsi="Arial" w:cs="Arial"/>
                <w:sz w:val="20"/>
                <w:szCs w:val="20"/>
                <w:lang w:eastAsia="hr-HR"/>
              </w:rPr>
            </w:pPr>
          </w:p>
        </w:tc>
      </w:tr>
      <w:tr w:rsidR="00AA4F64" w:rsidRPr="00CE6232" w14:paraId="2E4A5C61" w14:textId="77777777" w:rsidTr="00AA4F64">
        <w:trPr>
          <w:trHeight w:val="255"/>
        </w:trPr>
        <w:tc>
          <w:tcPr>
            <w:tcW w:w="0" w:type="auto"/>
            <w:shd w:val="clear" w:color="000000" w:fill="FFFF99"/>
            <w:noWrap/>
            <w:vAlign w:val="bottom"/>
            <w:hideMark/>
          </w:tcPr>
          <w:p w14:paraId="086A9E5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D49531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A100024</w:t>
            </w:r>
          </w:p>
        </w:tc>
        <w:tc>
          <w:tcPr>
            <w:tcW w:w="0" w:type="auto"/>
            <w:shd w:val="clear" w:color="000000" w:fill="FFFF99"/>
            <w:noWrap/>
            <w:vAlign w:val="bottom"/>
            <w:hideMark/>
          </w:tcPr>
          <w:p w14:paraId="0106526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rada Stožera civilne zaštite</w:t>
            </w:r>
          </w:p>
        </w:tc>
        <w:tc>
          <w:tcPr>
            <w:tcW w:w="0" w:type="auto"/>
            <w:shd w:val="clear" w:color="000000" w:fill="FFFF99"/>
            <w:noWrap/>
            <w:vAlign w:val="bottom"/>
            <w:hideMark/>
          </w:tcPr>
          <w:p w14:paraId="6A93D9B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4513FFF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2B4FC5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7762839" w14:textId="77777777" w:rsidTr="00AA4F64">
        <w:trPr>
          <w:trHeight w:val="255"/>
        </w:trPr>
        <w:tc>
          <w:tcPr>
            <w:tcW w:w="0" w:type="auto"/>
            <w:shd w:val="clear" w:color="000000" w:fill="CCCCFF"/>
            <w:noWrap/>
            <w:vAlign w:val="bottom"/>
            <w:hideMark/>
          </w:tcPr>
          <w:p w14:paraId="75C6C37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54577F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3518CA9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1321377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C586DB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587376F" w14:textId="77777777" w:rsidTr="00AA4F64">
        <w:trPr>
          <w:trHeight w:val="255"/>
        </w:trPr>
        <w:tc>
          <w:tcPr>
            <w:tcW w:w="0" w:type="auto"/>
            <w:shd w:val="clear" w:color="000000" w:fill="CCCCFF"/>
            <w:noWrap/>
            <w:vAlign w:val="bottom"/>
            <w:hideMark/>
          </w:tcPr>
          <w:p w14:paraId="3AF200A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10EE5D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3957D7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78FC30B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DE717C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0A49282" w14:textId="77777777" w:rsidTr="00AA4F64">
        <w:trPr>
          <w:trHeight w:val="255"/>
        </w:trPr>
        <w:tc>
          <w:tcPr>
            <w:tcW w:w="0" w:type="auto"/>
            <w:shd w:val="clear" w:color="auto" w:fill="auto"/>
            <w:noWrap/>
            <w:vAlign w:val="bottom"/>
            <w:hideMark/>
          </w:tcPr>
          <w:p w14:paraId="4F665B9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4D4878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085FE71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623114C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0FF7E63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446F15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4D6CE87" w14:textId="77777777" w:rsidTr="00AA4F64">
        <w:trPr>
          <w:trHeight w:val="255"/>
        </w:trPr>
        <w:tc>
          <w:tcPr>
            <w:tcW w:w="0" w:type="auto"/>
            <w:shd w:val="clear" w:color="auto" w:fill="auto"/>
            <w:noWrap/>
            <w:vAlign w:val="bottom"/>
            <w:hideMark/>
          </w:tcPr>
          <w:p w14:paraId="6495562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016D03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163F853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1DE716C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562A5A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47A59E0" w14:textId="77777777" w:rsidR="00AA4F64" w:rsidRPr="00CE6232" w:rsidRDefault="00AA4F64" w:rsidP="00AA4F64">
            <w:pPr>
              <w:jc w:val="right"/>
              <w:rPr>
                <w:rFonts w:ascii="Arial" w:hAnsi="Arial" w:cs="Arial"/>
                <w:sz w:val="20"/>
                <w:szCs w:val="20"/>
                <w:lang w:eastAsia="hr-HR"/>
              </w:rPr>
            </w:pPr>
          </w:p>
        </w:tc>
      </w:tr>
      <w:tr w:rsidR="00AA4F64" w:rsidRPr="00CE6232" w14:paraId="1E4FB8D0" w14:textId="77777777" w:rsidTr="00AA4F64">
        <w:trPr>
          <w:trHeight w:val="255"/>
        </w:trPr>
        <w:tc>
          <w:tcPr>
            <w:tcW w:w="0" w:type="auto"/>
            <w:shd w:val="clear" w:color="auto" w:fill="auto"/>
            <w:noWrap/>
            <w:vAlign w:val="bottom"/>
            <w:hideMark/>
          </w:tcPr>
          <w:p w14:paraId="0FBDD71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0F1D3E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585B9F2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4DF6AC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18.000,00</w:t>
            </w:r>
          </w:p>
        </w:tc>
        <w:tc>
          <w:tcPr>
            <w:tcW w:w="0" w:type="auto"/>
            <w:shd w:val="clear" w:color="auto" w:fill="auto"/>
            <w:noWrap/>
            <w:vAlign w:val="bottom"/>
            <w:hideMark/>
          </w:tcPr>
          <w:p w14:paraId="0B43F14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88B2D2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84D6C2C" w14:textId="77777777" w:rsidTr="00AA4F64">
        <w:trPr>
          <w:trHeight w:val="255"/>
        </w:trPr>
        <w:tc>
          <w:tcPr>
            <w:tcW w:w="0" w:type="auto"/>
            <w:shd w:val="clear" w:color="auto" w:fill="auto"/>
            <w:noWrap/>
            <w:vAlign w:val="bottom"/>
            <w:hideMark/>
          </w:tcPr>
          <w:p w14:paraId="7371CB4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F8FE96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7EF9543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3E20359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4B5C96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CFD9BC2" w14:textId="77777777" w:rsidR="00AA4F64" w:rsidRPr="00CE6232" w:rsidRDefault="00AA4F64" w:rsidP="00AA4F64">
            <w:pPr>
              <w:jc w:val="right"/>
              <w:rPr>
                <w:rFonts w:ascii="Arial" w:hAnsi="Arial" w:cs="Arial"/>
                <w:sz w:val="20"/>
                <w:szCs w:val="20"/>
                <w:lang w:eastAsia="hr-HR"/>
              </w:rPr>
            </w:pPr>
          </w:p>
        </w:tc>
      </w:tr>
      <w:tr w:rsidR="00AA4F64" w:rsidRPr="00CE6232" w14:paraId="46153411" w14:textId="77777777" w:rsidTr="00AA4F64">
        <w:trPr>
          <w:trHeight w:val="255"/>
        </w:trPr>
        <w:tc>
          <w:tcPr>
            <w:tcW w:w="0" w:type="auto"/>
            <w:shd w:val="clear" w:color="auto" w:fill="auto"/>
            <w:noWrap/>
            <w:vAlign w:val="bottom"/>
            <w:hideMark/>
          </w:tcPr>
          <w:p w14:paraId="3D3B8FD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10A7D0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7A6C5A4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29D0279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18C995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9E44AC4" w14:textId="77777777" w:rsidR="00AA4F64" w:rsidRPr="00CE6232" w:rsidRDefault="00AA4F64" w:rsidP="00AA4F64">
            <w:pPr>
              <w:jc w:val="right"/>
              <w:rPr>
                <w:rFonts w:ascii="Arial" w:hAnsi="Arial" w:cs="Arial"/>
                <w:sz w:val="20"/>
                <w:szCs w:val="20"/>
                <w:lang w:eastAsia="hr-HR"/>
              </w:rPr>
            </w:pPr>
          </w:p>
        </w:tc>
      </w:tr>
      <w:tr w:rsidR="00AA4F64" w:rsidRPr="00CE6232" w14:paraId="4F0F06A6" w14:textId="77777777" w:rsidTr="00AA4F64">
        <w:trPr>
          <w:trHeight w:val="255"/>
        </w:trPr>
        <w:tc>
          <w:tcPr>
            <w:tcW w:w="0" w:type="auto"/>
            <w:shd w:val="clear" w:color="auto" w:fill="auto"/>
            <w:noWrap/>
            <w:vAlign w:val="bottom"/>
            <w:hideMark/>
          </w:tcPr>
          <w:p w14:paraId="367B5B8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573EED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324</w:t>
            </w:r>
          </w:p>
        </w:tc>
        <w:tc>
          <w:tcPr>
            <w:tcW w:w="0" w:type="auto"/>
            <w:shd w:val="clear" w:color="auto" w:fill="auto"/>
            <w:noWrap/>
            <w:vAlign w:val="bottom"/>
            <w:hideMark/>
          </w:tcPr>
          <w:p w14:paraId="3B9F686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osobama izvan radnog odnosa</w:t>
            </w:r>
          </w:p>
        </w:tc>
        <w:tc>
          <w:tcPr>
            <w:tcW w:w="0" w:type="auto"/>
            <w:shd w:val="clear" w:color="auto" w:fill="auto"/>
            <w:noWrap/>
            <w:vAlign w:val="bottom"/>
            <w:hideMark/>
          </w:tcPr>
          <w:p w14:paraId="6D761D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6748344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80B92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4A5DFA9" w14:textId="77777777" w:rsidTr="00AA4F64">
        <w:trPr>
          <w:trHeight w:val="255"/>
        </w:trPr>
        <w:tc>
          <w:tcPr>
            <w:tcW w:w="0" w:type="auto"/>
            <w:shd w:val="clear" w:color="auto" w:fill="auto"/>
            <w:noWrap/>
            <w:vAlign w:val="bottom"/>
            <w:hideMark/>
          </w:tcPr>
          <w:p w14:paraId="0E7EF5A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7A20DD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3241</w:t>
            </w:r>
          </w:p>
        </w:tc>
        <w:tc>
          <w:tcPr>
            <w:tcW w:w="0" w:type="auto"/>
            <w:shd w:val="clear" w:color="auto" w:fill="auto"/>
            <w:noWrap/>
            <w:vAlign w:val="bottom"/>
            <w:hideMark/>
          </w:tcPr>
          <w:p w14:paraId="5EF997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troškova osobama izvan radnog odnosa</w:t>
            </w:r>
          </w:p>
        </w:tc>
        <w:tc>
          <w:tcPr>
            <w:tcW w:w="0" w:type="auto"/>
            <w:shd w:val="clear" w:color="auto" w:fill="auto"/>
            <w:noWrap/>
            <w:vAlign w:val="bottom"/>
            <w:hideMark/>
          </w:tcPr>
          <w:p w14:paraId="282C10D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D8E265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161166C" w14:textId="77777777" w:rsidR="00AA4F64" w:rsidRPr="00CE6232" w:rsidRDefault="00AA4F64" w:rsidP="00AA4F64">
            <w:pPr>
              <w:jc w:val="right"/>
              <w:rPr>
                <w:rFonts w:ascii="Arial" w:hAnsi="Arial" w:cs="Arial"/>
                <w:sz w:val="20"/>
                <w:szCs w:val="20"/>
                <w:lang w:eastAsia="hr-HR"/>
              </w:rPr>
            </w:pPr>
          </w:p>
        </w:tc>
      </w:tr>
      <w:tr w:rsidR="00AA4F64" w:rsidRPr="00CE6232" w14:paraId="6BF5790E" w14:textId="77777777" w:rsidTr="00AA4F64">
        <w:trPr>
          <w:trHeight w:val="255"/>
        </w:trPr>
        <w:tc>
          <w:tcPr>
            <w:tcW w:w="0" w:type="auto"/>
            <w:shd w:val="clear" w:color="auto" w:fill="auto"/>
            <w:noWrap/>
            <w:vAlign w:val="bottom"/>
            <w:hideMark/>
          </w:tcPr>
          <w:p w14:paraId="7A82399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0E88F4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24CE6C6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1E2116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12.000,00</w:t>
            </w:r>
          </w:p>
        </w:tc>
        <w:tc>
          <w:tcPr>
            <w:tcW w:w="0" w:type="auto"/>
            <w:shd w:val="clear" w:color="auto" w:fill="auto"/>
            <w:noWrap/>
            <w:vAlign w:val="bottom"/>
            <w:hideMark/>
          </w:tcPr>
          <w:p w14:paraId="7658469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39811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B10F11E" w14:textId="77777777" w:rsidTr="00AA4F64">
        <w:trPr>
          <w:trHeight w:val="255"/>
        </w:trPr>
        <w:tc>
          <w:tcPr>
            <w:tcW w:w="0" w:type="auto"/>
            <w:shd w:val="clear" w:color="auto" w:fill="auto"/>
            <w:noWrap/>
            <w:vAlign w:val="bottom"/>
            <w:hideMark/>
          </w:tcPr>
          <w:p w14:paraId="43320FD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2975BD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33AB16A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4591E77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969299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26DD855" w14:textId="77777777" w:rsidR="00AA4F64" w:rsidRPr="00CE6232" w:rsidRDefault="00AA4F64" w:rsidP="00AA4F64">
            <w:pPr>
              <w:jc w:val="right"/>
              <w:rPr>
                <w:rFonts w:ascii="Arial" w:hAnsi="Arial" w:cs="Arial"/>
                <w:sz w:val="20"/>
                <w:szCs w:val="20"/>
                <w:lang w:eastAsia="hr-HR"/>
              </w:rPr>
            </w:pPr>
          </w:p>
        </w:tc>
      </w:tr>
      <w:tr w:rsidR="00AA4F64" w:rsidRPr="00CE6232" w14:paraId="1F5E06AC" w14:textId="77777777" w:rsidTr="00AA4F64">
        <w:trPr>
          <w:trHeight w:val="255"/>
        </w:trPr>
        <w:tc>
          <w:tcPr>
            <w:tcW w:w="0" w:type="auto"/>
            <w:shd w:val="clear" w:color="000000" w:fill="FFFF99"/>
            <w:noWrap/>
            <w:vAlign w:val="bottom"/>
            <w:hideMark/>
          </w:tcPr>
          <w:p w14:paraId="03FF0D9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AB9909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A100025</w:t>
            </w:r>
          </w:p>
        </w:tc>
        <w:tc>
          <w:tcPr>
            <w:tcW w:w="0" w:type="auto"/>
            <w:shd w:val="clear" w:color="000000" w:fill="FFFF99"/>
            <w:noWrap/>
            <w:vAlign w:val="bottom"/>
            <w:hideMark/>
          </w:tcPr>
          <w:p w14:paraId="6BED64F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Vatrogasne zajednice Općine Gračac</w:t>
            </w:r>
          </w:p>
        </w:tc>
        <w:tc>
          <w:tcPr>
            <w:tcW w:w="0" w:type="auto"/>
            <w:shd w:val="clear" w:color="000000" w:fill="FFFF99"/>
            <w:noWrap/>
            <w:vAlign w:val="bottom"/>
            <w:hideMark/>
          </w:tcPr>
          <w:p w14:paraId="0D47760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382.000,00</w:t>
            </w:r>
          </w:p>
        </w:tc>
        <w:tc>
          <w:tcPr>
            <w:tcW w:w="0" w:type="auto"/>
            <w:shd w:val="clear" w:color="000000" w:fill="FFFF99"/>
            <w:noWrap/>
            <w:vAlign w:val="bottom"/>
            <w:hideMark/>
          </w:tcPr>
          <w:p w14:paraId="0988C9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191.100,00</w:t>
            </w:r>
          </w:p>
        </w:tc>
        <w:tc>
          <w:tcPr>
            <w:tcW w:w="0" w:type="auto"/>
            <w:shd w:val="clear" w:color="000000" w:fill="FFFF99"/>
            <w:noWrap/>
            <w:vAlign w:val="bottom"/>
            <w:hideMark/>
          </w:tcPr>
          <w:p w14:paraId="5FAA327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50,03%</w:t>
            </w:r>
          </w:p>
        </w:tc>
      </w:tr>
      <w:tr w:rsidR="00AA4F64" w:rsidRPr="00CE6232" w14:paraId="627F797D" w14:textId="77777777" w:rsidTr="00AA4F64">
        <w:trPr>
          <w:trHeight w:val="255"/>
        </w:trPr>
        <w:tc>
          <w:tcPr>
            <w:tcW w:w="0" w:type="auto"/>
            <w:shd w:val="clear" w:color="000000" w:fill="CCCCFF"/>
            <w:noWrap/>
            <w:vAlign w:val="bottom"/>
            <w:hideMark/>
          </w:tcPr>
          <w:p w14:paraId="7532C45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7A3C90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163CFA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382.000,00</w:t>
            </w:r>
          </w:p>
        </w:tc>
        <w:tc>
          <w:tcPr>
            <w:tcW w:w="0" w:type="auto"/>
            <w:shd w:val="clear" w:color="000000" w:fill="CCCCFF"/>
            <w:noWrap/>
            <w:vAlign w:val="bottom"/>
            <w:hideMark/>
          </w:tcPr>
          <w:p w14:paraId="0D22502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191.100,00</w:t>
            </w:r>
          </w:p>
        </w:tc>
        <w:tc>
          <w:tcPr>
            <w:tcW w:w="0" w:type="auto"/>
            <w:shd w:val="clear" w:color="000000" w:fill="CCCCFF"/>
            <w:noWrap/>
            <w:vAlign w:val="bottom"/>
            <w:hideMark/>
          </w:tcPr>
          <w:p w14:paraId="7868AB4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50,03%</w:t>
            </w:r>
          </w:p>
        </w:tc>
      </w:tr>
      <w:tr w:rsidR="00AA4F64" w:rsidRPr="00CE6232" w14:paraId="057F7171" w14:textId="77777777" w:rsidTr="00AA4F64">
        <w:trPr>
          <w:trHeight w:val="255"/>
        </w:trPr>
        <w:tc>
          <w:tcPr>
            <w:tcW w:w="0" w:type="auto"/>
            <w:shd w:val="clear" w:color="000000" w:fill="CCCCFF"/>
            <w:noWrap/>
            <w:vAlign w:val="bottom"/>
            <w:hideMark/>
          </w:tcPr>
          <w:p w14:paraId="4F64A15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628DE31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84DBF7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382.000,00</w:t>
            </w:r>
          </w:p>
        </w:tc>
        <w:tc>
          <w:tcPr>
            <w:tcW w:w="0" w:type="auto"/>
            <w:shd w:val="clear" w:color="000000" w:fill="CCCCFF"/>
            <w:noWrap/>
            <w:vAlign w:val="bottom"/>
            <w:hideMark/>
          </w:tcPr>
          <w:p w14:paraId="59B66D4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191.100,00</w:t>
            </w:r>
          </w:p>
        </w:tc>
        <w:tc>
          <w:tcPr>
            <w:tcW w:w="0" w:type="auto"/>
            <w:shd w:val="clear" w:color="000000" w:fill="CCCCFF"/>
            <w:noWrap/>
            <w:vAlign w:val="bottom"/>
            <w:hideMark/>
          </w:tcPr>
          <w:p w14:paraId="468C0A9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50,03%</w:t>
            </w:r>
          </w:p>
        </w:tc>
      </w:tr>
      <w:tr w:rsidR="00AA4F64" w:rsidRPr="00CE6232" w14:paraId="00796E0B" w14:textId="77777777" w:rsidTr="00AA4F64">
        <w:trPr>
          <w:trHeight w:val="255"/>
        </w:trPr>
        <w:tc>
          <w:tcPr>
            <w:tcW w:w="0" w:type="auto"/>
            <w:shd w:val="clear" w:color="auto" w:fill="auto"/>
            <w:noWrap/>
            <w:vAlign w:val="bottom"/>
            <w:hideMark/>
          </w:tcPr>
          <w:p w14:paraId="052FB812"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2B550F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50F0306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297DD85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382.000,00</w:t>
            </w:r>
          </w:p>
        </w:tc>
        <w:tc>
          <w:tcPr>
            <w:tcW w:w="0" w:type="auto"/>
            <w:shd w:val="clear" w:color="auto" w:fill="auto"/>
            <w:noWrap/>
            <w:vAlign w:val="bottom"/>
            <w:hideMark/>
          </w:tcPr>
          <w:p w14:paraId="5BE1D4F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191.100,00</w:t>
            </w:r>
          </w:p>
        </w:tc>
        <w:tc>
          <w:tcPr>
            <w:tcW w:w="0" w:type="auto"/>
            <w:shd w:val="clear" w:color="auto" w:fill="auto"/>
            <w:noWrap/>
            <w:vAlign w:val="bottom"/>
            <w:hideMark/>
          </w:tcPr>
          <w:p w14:paraId="01B4645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50,03%</w:t>
            </w:r>
          </w:p>
        </w:tc>
      </w:tr>
      <w:tr w:rsidR="00AA4F64" w:rsidRPr="00CE6232" w14:paraId="68382EB6" w14:textId="77777777" w:rsidTr="00AA4F64">
        <w:trPr>
          <w:trHeight w:val="255"/>
        </w:trPr>
        <w:tc>
          <w:tcPr>
            <w:tcW w:w="0" w:type="auto"/>
            <w:shd w:val="clear" w:color="auto" w:fill="auto"/>
            <w:noWrap/>
            <w:vAlign w:val="bottom"/>
            <w:hideMark/>
          </w:tcPr>
          <w:p w14:paraId="4D7F3DB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56F7C4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40FF7E9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24A9508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E83692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191.100,00</w:t>
            </w:r>
          </w:p>
        </w:tc>
        <w:tc>
          <w:tcPr>
            <w:tcW w:w="0" w:type="auto"/>
            <w:shd w:val="clear" w:color="auto" w:fill="auto"/>
            <w:noWrap/>
            <w:vAlign w:val="bottom"/>
            <w:hideMark/>
          </w:tcPr>
          <w:p w14:paraId="62656DF5" w14:textId="77777777" w:rsidR="00AA4F64" w:rsidRPr="00CE6232" w:rsidRDefault="00AA4F64" w:rsidP="00AA4F64">
            <w:pPr>
              <w:jc w:val="right"/>
              <w:rPr>
                <w:rFonts w:ascii="Arial" w:hAnsi="Arial" w:cs="Arial"/>
                <w:sz w:val="20"/>
                <w:szCs w:val="20"/>
                <w:lang w:eastAsia="hr-HR"/>
              </w:rPr>
            </w:pPr>
          </w:p>
        </w:tc>
      </w:tr>
      <w:tr w:rsidR="00AA4F64" w:rsidRPr="00CE6232" w14:paraId="4E702C20" w14:textId="77777777" w:rsidTr="00AA4F64">
        <w:trPr>
          <w:trHeight w:val="255"/>
        </w:trPr>
        <w:tc>
          <w:tcPr>
            <w:tcW w:w="0" w:type="auto"/>
            <w:shd w:val="clear" w:color="000000" w:fill="FFFF99"/>
            <w:noWrap/>
            <w:vAlign w:val="bottom"/>
            <w:hideMark/>
          </w:tcPr>
          <w:p w14:paraId="4E64ECB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0DAC25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A100026</w:t>
            </w:r>
          </w:p>
        </w:tc>
        <w:tc>
          <w:tcPr>
            <w:tcW w:w="0" w:type="auto"/>
            <w:shd w:val="clear" w:color="000000" w:fill="FFFF99"/>
            <w:noWrap/>
            <w:vAlign w:val="bottom"/>
            <w:hideMark/>
          </w:tcPr>
          <w:p w14:paraId="335F2A0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rada HGSS-a stanice Zadar</w:t>
            </w:r>
          </w:p>
        </w:tc>
        <w:tc>
          <w:tcPr>
            <w:tcW w:w="0" w:type="auto"/>
            <w:shd w:val="clear" w:color="000000" w:fill="FFFF99"/>
            <w:noWrap/>
            <w:vAlign w:val="bottom"/>
            <w:hideMark/>
          </w:tcPr>
          <w:p w14:paraId="64DB0F0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8.000,00</w:t>
            </w:r>
          </w:p>
        </w:tc>
        <w:tc>
          <w:tcPr>
            <w:tcW w:w="0" w:type="auto"/>
            <w:shd w:val="clear" w:color="000000" w:fill="FFFF99"/>
            <w:noWrap/>
            <w:vAlign w:val="bottom"/>
            <w:hideMark/>
          </w:tcPr>
          <w:p w14:paraId="42DC4E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18CB686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44DFF5D" w14:textId="77777777" w:rsidTr="00AA4F64">
        <w:trPr>
          <w:trHeight w:val="255"/>
        </w:trPr>
        <w:tc>
          <w:tcPr>
            <w:tcW w:w="0" w:type="auto"/>
            <w:shd w:val="clear" w:color="000000" w:fill="CCCCFF"/>
            <w:noWrap/>
            <w:vAlign w:val="bottom"/>
            <w:hideMark/>
          </w:tcPr>
          <w:p w14:paraId="4059AE2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B79EE0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FAE15D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8.000,00</w:t>
            </w:r>
          </w:p>
        </w:tc>
        <w:tc>
          <w:tcPr>
            <w:tcW w:w="0" w:type="auto"/>
            <w:shd w:val="clear" w:color="000000" w:fill="CCCCFF"/>
            <w:noWrap/>
            <w:vAlign w:val="bottom"/>
            <w:hideMark/>
          </w:tcPr>
          <w:p w14:paraId="74884D3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C062F3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6567D2B" w14:textId="77777777" w:rsidTr="00AA4F64">
        <w:trPr>
          <w:trHeight w:val="255"/>
        </w:trPr>
        <w:tc>
          <w:tcPr>
            <w:tcW w:w="0" w:type="auto"/>
            <w:shd w:val="clear" w:color="000000" w:fill="CCCCFF"/>
            <w:noWrap/>
            <w:vAlign w:val="bottom"/>
            <w:hideMark/>
          </w:tcPr>
          <w:p w14:paraId="3F4A56F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F74D2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27586C1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8.000,00</w:t>
            </w:r>
          </w:p>
        </w:tc>
        <w:tc>
          <w:tcPr>
            <w:tcW w:w="0" w:type="auto"/>
            <w:shd w:val="clear" w:color="000000" w:fill="CCCCFF"/>
            <w:noWrap/>
            <w:vAlign w:val="bottom"/>
            <w:hideMark/>
          </w:tcPr>
          <w:p w14:paraId="0637D02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6383BA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9FE4D7C" w14:textId="77777777" w:rsidTr="00AA4F64">
        <w:trPr>
          <w:trHeight w:val="255"/>
        </w:trPr>
        <w:tc>
          <w:tcPr>
            <w:tcW w:w="0" w:type="auto"/>
            <w:shd w:val="clear" w:color="auto" w:fill="auto"/>
            <w:noWrap/>
            <w:vAlign w:val="bottom"/>
            <w:hideMark/>
          </w:tcPr>
          <w:p w14:paraId="4F0CB73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5DE3FC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2A40A97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0DB2896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8.000,00</w:t>
            </w:r>
          </w:p>
        </w:tc>
        <w:tc>
          <w:tcPr>
            <w:tcW w:w="0" w:type="auto"/>
            <w:shd w:val="clear" w:color="auto" w:fill="auto"/>
            <w:noWrap/>
            <w:vAlign w:val="bottom"/>
            <w:hideMark/>
          </w:tcPr>
          <w:p w14:paraId="154E3DB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5A159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EAE9426" w14:textId="77777777" w:rsidTr="00AA4F64">
        <w:trPr>
          <w:trHeight w:val="255"/>
        </w:trPr>
        <w:tc>
          <w:tcPr>
            <w:tcW w:w="0" w:type="auto"/>
            <w:shd w:val="clear" w:color="auto" w:fill="auto"/>
            <w:noWrap/>
            <w:vAlign w:val="bottom"/>
            <w:hideMark/>
          </w:tcPr>
          <w:p w14:paraId="3BEF636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9C4C8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3D5BE3A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0939CED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9C1F9E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19C27C5" w14:textId="77777777" w:rsidR="00AA4F64" w:rsidRPr="00CE6232" w:rsidRDefault="00AA4F64" w:rsidP="00AA4F64">
            <w:pPr>
              <w:jc w:val="right"/>
              <w:rPr>
                <w:rFonts w:ascii="Arial" w:hAnsi="Arial" w:cs="Arial"/>
                <w:sz w:val="20"/>
                <w:szCs w:val="20"/>
                <w:lang w:eastAsia="hr-HR"/>
              </w:rPr>
            </w:pPr>
          </w:p>
        </w:tc>
      </w:tr>
      <w:tr w:rsidR="00AA4F64" w:rsidRPr="00CE6232" w14:paraId="60050FF7" w14:textId="77777777" w:rsidTr="00AA4F64">
        <w:trPr>
          <w:trHeight w:val="255"/>
        </w:trPr>
        <w:tc>
          <w:tcPr>
            <w:tcW w:w="0" w:type="auto"/>
            <w:shd w:val="clear" w:color="000000" w:fill="FF9900"/>
            <w:noWrap/>
            <w:vAlign w:val="bottom"/>
            <w:hideMark/>
          </w:tcPr>
          <w:p w14:paraId="5A7638B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046AA63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1003</w:t>
            </w:r>
          </w:p>
        </w:tc>
        <w:tc>
          <w:tcPr>
            <w:tcW w:w="0" w:type="auto"/>
            <w:shd w:val="clear" w:color="000000" w:fill="FF9900"/>
            <w:noWrap/>
            <w:vAlign w:val="bottom"/>
            <w:hideMark/>
          </w:tcPr>
          <w:p w14:paraId="0A7653E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Poticanje razvoja gospodarstva</w:t>
            </w:r>
          </w:p>
        </w:tc>
        <w:tc>
          <w:tcPr>
            <w:tcW w:w="0" w:type="auto"/>
            <w:shd w:val="clear" w:color="000000" w:fill="FF9900"/>
            <w:noWrap/>
            <w:vAlign w:val="bottom"/>
            <w:hideMark/>
          </w:tcPr>
          <w:p w14:paraId="787CD3C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1.631.070,00</w:t>
            </w:r>
          </w:p>
        </w:tc>
        <w:tc>
          <w:tcPr>
            <w:tcW w:w="0" w:type="auto"/>
            <w:shd w:val="clear" w:color="000000" w:fill="FF9900"/>
            <w:noWrap/>
            <w:vAlign w:val="bottom"/>
            <w:hideMark/>
          </w:tcPr>
          <w:p w14:paraId="67D5487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547.659,20</w:t>
            </w:r>
          </w:p>
        </w:tc>
        <w:tc>
          <w:tcPr>
            <w:tcW w:w="0" w:type="auto"/>
            <w:shd w:val="clear" w:color="000000" w:fill="FF9900"/>
            <w:noWrap/>
            <w:vAlign w:val="bottom"/>
            <w:hideMark/>
          </w:tcPr>
          <w:p w14:paraId="7C4AE37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33,58%</w:t>
            </w:r>
          </w:p>
        </w:tc>
      </w:tr>
      <w:tr w:rsidR="00AA4F64" w:rsidRPr="00CE6232" w14:paraId="3D0E7670" w14:textId="77777777" w:rsidTr="00AA4F64">
        <w:trPr>
          <w:trHeight w:val="255"/>
        </w:trPr>
        <w:tc>
          <w:tcPr>
            <w:tcW w:w="0" w:type="auto"/>
            <w:shd w:val="clear" w:color="000000" w:fill="FFFF99"/>
            <w:noWrap/>
            <w:vAlign w:val="bottom"/>
            <w:hideMark/>
          </w:tcPr>
          <w:p w14:paraId="3D42585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544B54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A100003</w:t>
            </w:r>
          </w:p>
        </w:tc>
        <w:tc>
          <w:tcPr>
            <w:tcW w:w="0" w:type="auto"/>
            <w:shd w:val="clear" w:color="000000" w:fill="FFFF99"/>
            <w:noWrap/>
            <w:vAlign w:val="bottom"/>
            <w:hideMark/>
          </w:tcPr>
          <w:p w14:paraId="27EA9E2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Subvencioniranje obrtnika i poduzetnika</w:t>
            </w:r>
          </w:p>
        </w:tc>
        <w:tc>
          <w:tcPr>
            <w:tcW w:w="0" w:type="auto"/>
            <w:shd w:val="clear" w:color="000000" w:fill="FFFF99"/>
            <w:noWrap/>
            <w:vAlign w:val="bottom"/>
            <w:hideMark/>
          </w:tcPr>
          <w:p w14:paraId="6EC1738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000000" w:fill="FFFF99"/>
            <w:noWrap/>
            <w:vAlign w:val="bottom"/>
            <w:hideMark/>
          </w:tcPr>
          <w:p w14:paraId="0E7A524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5B2F28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5A60B37" w14:textId="77777777" w:rsidTr="00AA4F64">
        <w:trPr>
          <w:trHeight w:val="255"/>
        </w:trPr>
        <w:tc>
          <w:tcPr>
            <w:tcW w:w="0" w:type="auto"/>
            <w:shd w:val="clear" w:color="000000" w:fill="CCCCFF"/>
            <w:noWrap/>
            <w:vAlign w:val="bottom"/>
            <w:hideMark/>
          </w:tcPr>
          <w:p w14:paraId="6EE2814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2864B6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750844C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150.000,00</w:t>
            </w:r>
          </w:p>
        </w:tc>
        <w:tc>
          <w:tcPr>
            <w:tcW w:w="0" w:type="auto"/>
            <w:shd w:val="clear" w:color="000000" w:fill="CCCCFF"/>
            <w:noWrap/>
            <w:vAlign w:val="bottom"/>
            <w:hideMark/>
          </w:tcPr>
          <w:p w14:paraId="5943584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79E0EA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51AB55A" w14:textId="77777777" w:rsidTr="00AA4F64">
        <w:trPr>
          <w:trHeight w:val="255"/>
        </w:trPr>
        <w:tc>
          <w:tcPr>
            <w:tcW w:w="0" w:type="auto"/>
            <w:shd w:val="clear" w:color="000000" w:fill="CCCCFF"/>
            <w:noWrap/>
            <w:vAlign w:val="bottom"/>
            <w:hideMark/>
          </w:tcPr>
          <w:p w14:paraId="5E092D4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1BA12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C0298F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150.000,00</w:t>
            </w:r>
          </w:p>
        </w:tc>
        <w:tc>
          <w:tcPr>
            <w:tcW w:w="0" w:type="auto"/>
            <w:shd w:val="clear" w:color="000000" w:fill="CCCCFF"/>
            <w:noWrap/>
            <w:vAlign w:val="bottom"/>
            <w:hideMark/>
          </w:tcPr>
          <w:p w14:paraId="4AB2BA8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5AAD0D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8F51757" w14:textId="77777777" w:rsidTr="00AA4F64">
        <w:trPr>
          <w:trHeight w:val="255"/>
        </w:trPr>
        <w:tc>
          <w:tcPr>
            <w:tcW w:w="0" w:type="auto"/>
            <w:shd w:val="clear" w:color="auto" w:fill="auto"/>
            <w:noWrap/>
            <w:vAlign w:val="bottom"/>
            <w:hideMark/>
          </w:tcPr>
          <w:p w14:paraId="2CAC111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0187F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352</w:t>
            </w:r>
          </w:p>
        </w:tc>
        <w:tc>
          <w:tcPr>
            <w:tcW w:w="0" w:type="auto"/>
            <w:shd w:val="clear" w:color="auto" w:fill="auto"/>
            <w:noWrap/>
            <w:vAlign w:val="bottom"/>
            <w:hideMark/>
          </w:tcPr>
          <w:p w14:paraId="26E299D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Subvencije trgovačkim društvima, poljoprivrednicima i obrtnicima izvan javnog sektora</w:t>
            </w:r>
          </w:p>
        </w:tc>
        <w:tc>
          <w:tcPr>
            <w:tcW w:w="0" w:type="auto"/>
            <w:shd w:val="clear" w:color="auto" w:fill="auto"/>
            <w:noWrap/>
            <w:vAlign w:val="bottom"/>
            <w:hideMark/>
          </w:tcPr>
          <w:p w14:paraId="5E34C7D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auto" w:fill="auto"/>
            <w:noWrap/>
            <w:vAlign w:val="bottom"/>
            <w:hideMark/>
          </w:tcPr>
          <w:p w14:paraId="29E34A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FB9E0E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1711BCA" w14:textId="77777777" w:rsidTr="00AA4F64">
        <w:trPr>
          <w:trHeight w:val="255"/>
        </w:trPr>
        <w:tc>
          <w:tcPr>
            <w:tcW w:w="0" w:type="auto"/>
            <w:shd w:val="clear" w:color="auto" w:fill="auto"/>
            <w:noWrap/>
            <w:vAlign w:val="bottom"/>
            <w:hideMark/>
          </w:tcPr>
          <w:p w14:paraId="1D8D4B4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08CF6F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3523</w:t>
            </w:r>
          </w:p>
        </w:tc>
        <w:tc>
          <w:tcPr>
            <w:tcW w:w="0" w:type="auto"/>
            <w:shd w:val="clear" w:color="auto" w:fill="auto"/>
            <w:noWrap/>
            <w:vAlign w:val="bottom"/>
            <w:hideMark/>
          </w:tcPr>
          <w:p w14:paraId="4AEB79A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Subvencije poljoprivrednicima i obrtnicima</w:t>
            </w:r>
          </w:p>
        </w:tc>
        <w:tc>
          <w:tcPr>
            <w:tcW w:w="0" w:type="auto"/>
            <w:shd w:val="clear" w:color="auto" w:fill="auto"/>
            <w:noWrap/>
            <w:vAlign w:val="bottom"/>
            <w:hideMark/>
          </w:tcPr>
          <w:p w14:paraId="46A8168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97403D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2C52D8C" w14:textId="77777777" w:rsidR="00AA4F64" w:rsidRPr="00CE6232" w:rsidRDefault="00AA4F64" w:rsidP="00AA4F64">
            <w:pPr>
              <w:jc w:val="right"/>
              <w:rPr>
                <w:rFonts w:ascii="Arial" w:hAnsi="Arial" w:cs="Arial"/>
                <w:sz w:val="20"/>
                <w:szCs w:val="20"/>
                <w:lang w:eastAsia="hr-HR"/>
              </w:rPr>
            </w:pPr>
          </w:p>
        </w:tc>
      </w:tr>
      <w:tr w:rsidR="00AA4F64" w:rsidRPr="00CE6232" w14:paraId="76BEB868" w14:textId="77777777" w:rsidTr="00AA4F64">
        <w:trPr>
          <w:trHeight w:val="255"/>
        </w:trPr>
        <w:tc>
          <w:tcPr>
            <w:tcW w:w="0" w:type="auto"/>
            <w:shd w:val="clear" w:color="000000" w:fill="FFFF99"/>
            <w:noWrap/>
            <w:vAlign w:val="bottom"/>
            <w:hideMark/>
          </w:tcPr>
          <w:p w14:paraId="7B43FC9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A3EB98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A100027</w:t>
            </w:r>
          </w:p>
        </w:tc>
        <w:tc>
          <w:tcPr>
            <w:tcW w:w="0" w:type="auto"/>
            <w:shd w:val="clear" w:color="000000" w:fill="FFFF99"/>
            <w:noWrap/>
            <w:vAlign w:val="bottom"/>
            <w:hideMark/>
          </w:tcPr>
          <w:p w14:paraId="536117C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LAG - Lokalna akcijska grupa</w:t>
            </w:r>
          </w:p>
        </w:tc>
        <w:tc>
          <w:tcPr>
            <w:tcW w:w="0" w:type="auto"/>
            <w:shd w:val="clear" w:color="000000" w:fill="FFFF99"/>
            <w:noWrap/>
            <w:vAlign w:val="bottom"/>
            <w:hideMark/>
          </w:tcPr>
          <w:p w14:paraId="4EDA517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14.070,00</w:t>
            </w:r>
          </w:p>
        </w:tc>
        <w:tc>
          <w:tcPr>
            <w:tcW w:w="0" w:type="auto"/>
            <w:shd w:val="clear" w:color="000000" w:fill="FFFF99"/>
            <w:noWrap/>
            <w:vAlign w:val="bottom"/>
            <w:hideMark/>
          </w:tcPr>
          <w:p w14:paraId="2873F4B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38094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A91A78D" w14:textId="77777777" w:rsidTr="00AA4F64">
        <w:trPr>
          <w:trHeight w:val="255"/>
        </w:trPr>
        <w:tc>
          <w:tcPr>
            <w:tcW w:w="0" w:type="auto"/>
            <w:shd w:val="clear" w:color="000000" w:fill="CCCCFF"/>
            <w:noWrap/>
            <w:vAlign w:val="bottom"/>
            <w:hideMark/>
          </w:tcPr>
          <w:p w14:paraId="0DB55D8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1D0CAC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41FED3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14.070,00</w:t>
            </w:r>
          </w:p>
        </w:tc>
        <w:tc>
          <w:tcPr>
            <w:tcW w:w="0" w:type="auto"/>
            <w:shd w:val="clear" w:color="000000" w:fill="CCCCFF"/>
            <w:noWrap/>
            <w:vAlign w:val="bottom"/>
            <w:hideMark/>
          </w:tcPr>
          <w:p w14:paraId="680ABE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F46CF7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999092F" w14:textId="77777777" w:rsidTr="00AA4F64">
        <w:trPr>
          <w:trHeight w:val="255"/>
        </w:trPr>
        <w:tc>
          <w:tcPr>
            <w:tcW w:w="0" w:type="auto"/>
            <w:shd w:val="clear" w:color="000000" w:fill="CCCCFF"/>
            <w:noWrap/>
            <w:vAlign w:val="bottom"/>
            <w:hideMark/>
          </w:tcPr>
          <w:p w14:paraId="20D5A35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EE90A2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1.3. Prihodi od administrativnih (upravnih) pristojbi</w:t>
            </w:r>
          </w:p>
        </w:tc>
        <w:tc>
          <w:tcPr>
            <w:tcW w:w="0" w:type="auto"/>
            <w:shd w:val="clear" w:color="000000" w:fill="CCCCFF"/>
            <w:noWrap/>
            <w:vAlign w:val="bottom"/>
            <w:hideMark/>
          </w:tcPr>
          <w:p w14:paraId="0D36DB6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14.070,00</w:t>
            </w:r>
          </w:p>
        </w:tc>
        <w:tc>
          <w:tcPr>
            <w:tcW w:w="0" w:type="auto"/>
            <w:shd w:val="clear" w:color="000000" w:fill="CCCCFF"/>
            <w:noWrap/>
            <w:vAlign w:val="bottom"/>
            <w:hideMark/>
          </w:tcPr>
          <w:p w14:paraId="0C8AB29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FF3087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354E1C6" w14:textId="77777777" w:rsidTr="00AA4F64">
        <w:trPr>
          <w:trHeight w:val="255"/>
        </w:trPr>
        <w:tc>
          <w:tcPr>
            <w:tcW w:w="0" w:type="auto"/>
            <w:shd w:val="clear" w:color="auto" w:fill="auto"/>
            <w:noWrap/>
            <w:vAlign w:val="bottom"/>
            <w:hideMark/>
          </w:tcPr>
          <w:p w14:paraId="2F023A4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3816B7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170563C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44D1296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14.070,00</w:t>
            </w:r>
          </w:p>
        </w:tc>
        <w:tc>
          <w:tcPr>
            <w:tcW w:w="0" w:type="auto"/>
            <w:shd w:val="clear" w:color="auto" w:fill="auto"/>
            <w:noWrap/>
            <w:vAlign w:val="bottom"/>
            <w:hideMark/>
          </w:tcPr>
          <w:p w14:paraId="272D132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745943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9B87ECD" w14:textId="77777777" w:rsidTr="00AA4F64">
        <w:trPr>
          <w:trHeight w:val="255"/>
        </w:trPr>
        <w:tc>
          <w:tcPr>
            <w:tcW w:w="0" w:type="auto"/>
            <w:shd w:val="clear" w:color="auto" w:fill="auto"/>
            <w:noWrap/>
            <w:vAlign w:val="bottom"/>
            <w:hideMark/>
          </w:tcPr>
          <w:p w14:paraId="3A6614D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93A408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3294</w:t>
            </w:r>
          </w:p>
        </w:tc>
        <w:tc>
          <w:tcPr>
            <w:tcW w:w="0" w:type="auto"/>
            <w:shd w:val="clear" w:color="auto" w:fill="auto"/>
            <w:noWrap/>
            <w:vAlign w:val="bottom"/>
            <w:hideMark/>
          </w:tcPr>
          <w:p w14:paraId="4AC9DB9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Članarine i norme</w:t>
            </w:r>
          </w:p>
        </w:tc>
        <w:tc>
          <w:tcPr>
            <w:tcW w:w="0" w:type="auto"/>
            <w:shd w:val="clear" w:color="auto" w:fill="auto"/>
            <w:noWrap/>
            <w:vAlign w:val="bottom"/>
            <w:hideMark/>
          </w:tcPr>
          <w:p w14:paraId="3CF9652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6AA5F5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1183BBD" w14:textId="77777777" w:rsidR="00AA4F64" w:rsidRPr="00CE6232" w:rsidRDefault="00AA4F64" w:rsidP="00AA4F64">
            <w:pPr>
              <w:jc w:val="right"/>
              <w:rPr>
                <w:rFonts w:ascii="Arial" w:hAnsi="Arial" w:cs="Arial"/>
                <w:sz w:val="20"/>
                <w:szCs w:val="20"/>
                <w:lang w:eastAsia="hr-HR"/>
              </w:rPr>
            </w:pPr>
          </w:p>
        </w:tc>
      </w:tr>
      <w:tr w:rsidR="00AA4F64" w:rsidRPr="00CE6232" w14:paraId="71A0993A" w14:textId="77777777" w:rsidTr="00AA4F64">
        <w:trPr>
          <w:trHeight w:val="255"/>
        </w:trPr>
        <w:tc>
          <w:tcPr>
            <w:tcW w:w="0" w:type="auto"/>
            <w:shd w:val="clear" w:color="000000" w:fill="FFFF99"/>
            <w:noWrap/>
            <w:vAlign w:val="bottom"/>
            <w:hideMark/>
          </w:tcPr>
          <w:p w14:paraId="65E560B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BBBB84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K100004</w:t>
            </w:r>
          </w:p>
        </w:tc>
        <w:tc>
          <w:tcPr>
            <w:tcW w:w="0" w:type="auto"/>
            <w:shd w:val="clear" w:color="000000" w:fill="FFFF99"/>
            <w:noWrap/>
            <w:vAlign w:val="bottom"/>
            <w:hideMark/>
          </w:tcPr>
          <w:p w14:paraId="5B98477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Obnova Centra za posjetitelje zaštićene prirode ˝Jurski parkovi i špilje Velebita˝</w:t>
            </w:r>
          </w:p>
        </w:tc>
        <w:tc>
          <w:tcPr>
            <w:tcW w:w="0" w:type="auto"/>
            <w:shd w:val="clear" w:color="000000" w:fill="FFFF99"/>
            <w:noWrap/>
            <w:vAlign w:val="bottom"/>
            <w:hideMark/>
          </w:tcPr>
          <w:p w14:paraId="7BF98B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670.000,00</w:t>
            </w:r>
          </w:p>
        </w:tc>
        <w:tc>
          <w:tcPr>
            <w:tcW w:w="0" w:type="auto"/>
            <w:shd w:val="clear" w:color="000000" w:fill="FFFF99"/>
            <w:noWrap/>
            <w:vAlign w:val="bottom"/>
            <w:hideMark/>
          </w:tcPr>
          <w:p w14:paraId="2F77D15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431.415,45</w:t>
            </w:r>
          </w:p>
        </w:tc>
        <w:tc>
          <w:tcPr>
            <w:tcW w:w="0" w:type="auto"/>
            <w:shd w:val="clear" w:color="000000" w:fill="FFFF99"/>
            <w:noWrap/>
            <w:vAlign w:val="bottom"/>
            <w:hideMark/>
          </w:tcPr>
          <w:p w14:paraId="22A6BC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64,39%</w:t>
            </w:r>
          </w:p>
        </w:tc>
      </w:tr>
      <w:tr w:rsidR="00AA4F64" w:rsidRPr="00CE6232" w14:paraId="4568F86D" w14:textId="77777777" w:rsidTr="00AA4F64">
        <w:trPr>
          <w:trHeight w:val="255"/>
        </w:trPr>
        <w:tc>
          <w:tcPr>
            <w:tcW w:w="0" w:type="auto"/>
            <w:shd w:val="clear" w:color="000000" w:fill="CCCCFF"/>
            <w:noWrap/>
            <w:vAlign w:val="bottom"/>
            <w:hideMark/>
          </w:tcPr>
          <w:p w14:paraId="39232D3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58BA86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9C7203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670.000,00</w:t>
            </w:r>
          </w:p>
        </w:tc>
        <w:tc>
          <w:tcPr>
            <w:tcW w:w="0" w:type="auto"/>
            <w:shd w:val="clear" w:color="000000" w:fill="CCCCFF"/>
            <w:noWrap/>
            <w:vAlign w:val="bottom"/>
            <w:hideMark/>
          </w:tcPr>
          <w:p w14:paraId="572C112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431.415,45</w:t>
            </w:r>
          </w:p>
        </w:tc>
        <w:tc>
          <w:tcPr>
            <w:tcW w:w="0" w:type="auto"/>
            <w:shd w:val="clear" w:color="000000" w:fill="CCCCFF"/>
            <w:noWrap/>
            <w:vAlign w:val="bottom"/>
            <w:hideMark/>
          </w:tcPr>
          <w:p w14:paraId="509A2A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64,39%</w:t>
            </w:r>
          </w:p>
        </w:tc>
      </w:tr>
      <w:tr w:rsidR="00AA4F64" w:rsidRPr="00CE6232" w14:paraId="6A328E81" w14:textId="77777777" w:rsidTr="00AA4F64">
        <w:trPr>
          <w:trHeight w:val="255"/>
        </w:trPr>
        <w:tc>
          <w:tcPr>
            <w:tcW w:w="0" w:type="auto"/>
            <w:shd w:val="clear" w:color="000000" w:fill="CCCCFF"/>
            <w:noWrap/>
            <w:vAlign w:val="bottom"/>
            <w:hideMark/>
          </w:tcPr>
          <w:p w14:paraId="670F546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225AE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0AB6E2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470.000,00</w:t>
            </w:r>
          </w:p>
        </w:tc>
        <w:tc>
          <w:tcPr>
            <w:tcW w:w="0" w:type="auto"/>
            <w:shd w:val="clear" w:color="000000" w:fill="CCCCFF"/>
            <w:noWrap/>
            <w:vAlign w:val="bottom"/>
            <w:hideMark/>
          </w:tcPr>
          <w:p w14:paraId="252B53D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252.529,85</w:t>
            </w:r>
          </w:p>
        </w:tc>
        <w:tc>
          <w:tcPr>
            <w:tcW w:w="0" w:type="auto"/>
            <w:shd w:val="clear" w:color="000000" w:fill="CCCCFF"/>
            <w:noWrap/>
            <w:vAlign w:val="bottom"/>
            <w:hideMark/>
          </w:tcPr>
          <w:p w14:paraId="0A3D3BF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53,73%</w:t>
            </w:r>
          </w:p>
        </w:tc>
      </w:tr>
      <w:tr w:rsidR="00AA4F64" w:rsidRPr="00CE6232" w14:paraId="34DA599B" w14:textId="77777777" w:rsidTr="00AA4F64">
        <w:trPr>
          <w:trHeight w:val="255"/>
        </w:trPr>
        <w:tc>
          <w:tcPr>
            <w:tcW w:w="0" w:type="auto"/>
            <w:shd w:val="clear" w:color="auto" w:fill="auto"/>
            <w:noWrap/>
            <w:vAlign w:val="bottom"/>
            <w:hideMark/>
          </w:tcPr>
          <w:p w14:paraId="3091DCE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6D4754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7FA47CE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6457E49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470.000,00</w:t>
            </w:r>
          </w:p>
        </w:tc>
        <w:tc>
          <w:tcPr>
            <w:tcW w:w="0" w:type="auto"/>
            <w:shd w:val="clear" w:color="auto" w:fill="auto"/>
            <w:noWrap/>
            <w:vAlign w:val="bottom"/>
            <w:hideMark/>
          </w:tcPr>
          <w:p w14:paraId="1AEA0DE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252.529,85</w:t>
            </w:r>
          </w:p>
        </w:tc>
        <w:tc>
          <w:tcPr>
            <w:tcW w:w="0" w:type="auto"/>
            <w:shd w:val="clear" w:color="auto" w:fill="auto"/>
            <w:noWrap/>
            <w:vAlign w:val="bottom"/>
            <w:hideMark/>
          </w:tcPr>
          <w:p w14:paraId="20248A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53,73%</w:t>
            </w:r>
          </w:p>
        </w:tc>
      </w:tr>
      <w:tr w:rsidR="00AA4F64" w:rsidRPr="00CE6232" w14:paraId="5907CED6" w14:textId="77777777" w:rsidTr="00AA4F64">
        <w:trPr>
          <w:trHeight w:val="255"/>
        </w:trPr>
        <w:tc>
          <w:tcPr>
            <w:tcW w:w="0" w:type="auto"/>
            <w:shd w:val="clear" w:color="auto" w:fill="auto"/>
            <w:noWrap/>
            <w:vAlign w:val="bottom"/>
            <w:hideMark/>
          </w:tcPr>
          <w:p w14:paraId="37AC5A8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A1A21B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078B810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DE1E1C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DA063C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252.529,85</w:t>
            </w:r>
          </w:p>
        </w:tc>
        <w:tc>
          <w:tcPr>
            <w:tcW w:w="0" w:type="auto"/>
            <w:shd w:val="clear" w:color="auto" w:fill="auto"/>
            <w:noWrap/>
            <w:vAlign w:val="bottom"/>
            <w:hideMark/>
          </w:tcPr>
          <w:p w14:paraId="7D203E6D" w14:textId="77777777" w:rsidR="00AA4F64" w:rsidRPr="00CE6232" w:rsidRDefault="00AA4F64" w:rsidP="00AA4F64">
            <w:pPr>
              <w:jc w:val="right"/>
              <w:rPr>
                <w:rFonts w:ascii="Arial" w:hAnsi="Arial" w:cs="Arial"/>
                <w:sz w:val="20"/>
                <w:szCs w:val="20"/>
                <w:lang w:eastAsia="hr-HR"/>
              </w:rPr>
            </w:pPr>
          </w:p>
        </w:tc>
      </w:tr>
      <w:tr w:rsidR="00AA4F64" w:rsidRPr="00CE6232" w14:paraId="3175BA5C" w14:textId="77777777" w:rsidTr="00AA4F64">
        <w:trPr>
          <w:trHeight w:val="255"/>
        </w:trPr>
        <w:tc>
          <w:tcPr>
            <w:tcW w:w="0" w:type="auto"/>
            <w:shd w:val="clear" w:color="000000" w:fill="CCCCFF"/>
            <w:noWrap/>
            <w:vAlign w:val="bottom"/>
            <w:hideMark/>
          </w:tcPr>
          <w:p w14:paraId="1B96CFA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3A9AA7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1EFE4F4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200.000,00</w:t>
            </w:r>
          </w:p>
        </w:tc>
        <w:tc>
          <w:tcPr>
            <w:tcW w:w="0" w:type="auto"/>
            <w:shd w:val="clear" w:color="000000" w:fill="CCCCFF"/>
            <w:noWrap/>
            <w:vAlign w:val="bottom"/>
            <w:hideMark/>
          </w:tcPr>
          <w:p w14:paraId="1D3551A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178.885,60</w:t>
            </w:r>
          </w:p>
        </w:tc>
        <w:tc>
          <w:tcPr>
            <w:tcW w:w="0" w:type="auto"/>
            <w:shd w:val="clear" w:color="000000" w:fill="CCCCFF"/>
            <w:noWrap/>
            <w:vAlign w:val="bottom"/>
            <w:hideMark/>
          </w:tcPr>
          <w:p w14:paraId="218975B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89,44%</w:t>
            </w:r>
          </w:p>
        </w:tc>
      </w:tr>
      <w:tr w:rsidR="00AA4F64" w:rsidRPr="00CE6232" w14:paraId="5283F96F" w14:textId="77777777" w:rsidTr="00AA4F64">
        <w:trPr>
          <w:trHeight w:val="255"/>
        </w:trPr>
        <w:tc>
          <w:tcPr>
            <w:tcW w:w="0" w:type="auto"/>
            <w:shd w:val="clear" w:color="auto" w:fill="auto"/>
            <w:noWrap/>
            <w:vAlign w:val="bottom"/>
            <w:hideMark/>
          </w:tcPr>
          <w:p w14:paraId="0C7B1CD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A0E072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3735FD2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2D3C7BC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200.000,00</w:t>
            </w:r>
          </w:p>
        </w:tc>
        <w:tc>
          <w:tcPr>
            <w:tcW w:w="0" w:type="auto"/>
            <w:shd w:val="clear" w:color="auto" w:fill="auto"/>
            <w:noWrap/>
            <w:vAlign w:val="bottom"/>
            <w:hideMark/>
          </w:tcPr>
          <w:p w14:paraId="04667D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178.885,60</w:t>
            </w:r>
          </w:p>
        </w:tc>
        <w:tc>
          <w:tcPr>
            <w:tcW w:w="0" w:type="auto"/>
            <w:shd w:val="clear" w:color="auto" w:fill="auto"/>
            <w:noWrap/>
            <w:vAlign w:val="bottom"/>
            <w:hideMark/>
          </w:tcPr>
          <w:p w14:paraId="6ADA448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89,44%</w:t>
            </w:r>
          </w:p>
        </w:tc>
      </w:tr>
      <w:tr w:rsidR="00AA4F64" w:rsidRPr="00CE6232" w14:paraId="677FDC45" w14:textId="77777777" w:rsidTr="00AA4F64">
        <w:trPr>
          <w:trHeight w:val="255"/>
        </w:trPr>
        <w:tc>
          <w:tcPr>
            <w:tcW w:w="0" w:type="auto"/>
            <w:shd w:val="clear" w:color="auto" w:fill="auto"/>
            <w:noWrap/>
            <w:vAlign w:val="bottom"/>
            <w:hideMark/>
          </w:tcPr>
          <w:p w14:paraId="2C05040C"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779095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5968254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B6BB48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DF918F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178.885,60</w:t>
            </w:r>
          </w:p>
        </w:tc>
        <w:tc>
          <w:tcPr>
            <w:tcW w:w="0" w:type="auto"/>
            <w:shd w:val="clear" w:color="auto" w:fill="auto"/>
            <w:noWrap/>
            <w:vAlign w:val="bottom"/>
            <w:hideMark/>
          </w:tcPr>
          <w:p w14:paraId="183FED50" w14:textId="77777777" w:rsidR="00AA4F64" w:rsidRPr="00CE6232" w:rsidRDefault="00AA4F64" w:rsidP="00AA4F64">
            <w:pPr>
              <w:jc w:val="right"/>
              <w:rPr>
                <w:rFonts w:ascii="Arial" w:hAnsi="Arial" w:cs="Arial"/>
                <w:sz w:val="20"/>
                <w:szCs w:val="20"/>
                <w:lang w:eastAsia="hr-HR"/>
              </w:rPr>
            </w:pPr>
          </w:p>
        </w:tc>
      </w:tr>
      <w:tr w:rsidR="00AA4F64" w:rsidRPr="00CE6232" w14:paraId="61329464" w14:textId="77777777" w:rsidTr="00AA4F64">
        <w:trPr>
          <w:trHeight w:val="255"/>
        </w:trPr>
        <w:tc>
          <w:tcPr>
            <w:tcW w:w="0" w:type="auto"/>
            <w:shd w:val="clear" w:color="000000" w:fill="FFFF99"/>
            <w:noWrap/>
            <w:vAlign w:val="bottom"/>
            <w:hideMark/>
          </w:tcPr>
          <w:p w14:paraId="2F32247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1AE14E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K100005</w:t>
            </w:r>
          </w:p>
        </w:tc>
        <w:tc>
          <w:tcPr>
            <w:tcW w:w="0" w:type="auto"/>
            <w:shd w:val="clear" w:color="000000" w:fill="FFFF99"/>
            <w:noWrap/>
            <w:vAlign w:val="bottom"/>
            <w:hideMark/>
          </w:tcPr>
          <w:p w14:paraId="7E644D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Kulturno Informativni Centar</w:t>
            </w:r>
          </w:p>
        </w:tc>
        <w:tc>
          <w:tcPr>
            <w:tcW w:w="0" w:type="auto"/>
            <w:shd w:val="clear" w:color="000000" w:fill="FFFF99"/>
            <w:noWrap/>
            <w:vAlign w:val="bottom"/>
            <w:hideMark/>
          </w:tcPr>
          <w:p w14:paraId="6910B09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179.000,00</w:t>
            </w:r>
          </w:p>
        </w:tc>
        <w:tc>
          <w:tcPr>
            <w:tcW w:w="0" w:type="auto"/>
            <w:shd w:val="clear" w:color="000000" w:fill="FFFF99"/>
            <w:noWrap/>
            <w:vAlign w:val="bottom"/>
            <w:hideMark/>
          </w:tcPr>
          <w:p w14:paraId="4054387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49.743,75</w:t>
            </w:r>
          </w:p>
        </w:tc>
        <w:tc>
          <w:tcPr>
            <w:tcW w:w="0" w:type="auto"/>
            <w:shd w:val="clear" w:color="000000" w:fill="FFFF99"/>
            <w:noWrap/>
            <w:vAlign w:val="bottom"/>
            <w:hideMark/>
          </w:tcPr>
          <w:p w14:paraId="7A065D3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27,79%</w:t>
            </w:r>
          </w:p>
        </w:tc>
      </w:tr>
      <w:tr w:rsidR="00AA4F64" w:rsidRPr="00CE6232" w14:paraId="0DE6A244" w14:textId="77777777" w:rsidTr="00AA4F64">
        <w:trPr>
          <w:trHeight w:val="255"/>
        </w:trPr>
        <w:tc>
          <w:tcPr>
            <w:tcW w:w="0" w:type="auto"/>
            <w:shd w:val="clear" w:color="000000" w:fill="CCCCFF"/>
            <w:noWrap/>
            <w:vAlign w:val="bottom"/>
            <w:hideMark/>
          </w:tcPr>
          <w:p w14:paraId="6C73ADF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CE5132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6B1C8AE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69.000,00</w:t>
            </w:r>
          </w:p>
        </w:tc>
        <w:tc>
          <w:tcPr>
            <w:tcW w:w="0" w:type="auto"/>
            <w:shd w:val="clear" w:color="000000" w:fill="CCCCFF"/>
            <w:noWrap/>
            <w:vAlign w:val="bottom"/>
            <w:hideMark/>
          </w:tcPr>
          <w:p w14:paraId="410A4BB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307662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D396B1E" w14:textId="77777777" w:rsidTr="00AA4F64">
        <w:trPr>
          <w:trHeight w:val="255"/>
        </w:trPr>
        <w:tc>
          <w:tcPr>
            <w:tcW w:w="0" w:type="auto"/>
            <w:shd w:val="clear" w:color="000000" w:fill="CCCCFF"/>
            <w:noWrap/>
            <w:vAlign w:val="bottom"/>
            <w:hideMark/>
          </w:tcPr>
          <w:p w14:paraId="63EBB1B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40E91D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1DFE2B2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69.000,00</w:t>
            </w:r>
          </w:p>
        </w:tc>
        <w:tc>
          <w:tcPr>
            <w:tcW w:w="0" w:type="auto"/>
            <w:shd w:val="clear" w:color="000000" w:fill="CCCCFF"/>
            <w:noWrap/>
            <w:vAlign w:val="bottom"/>
            <w:hideMark/>
          </w:tcPr>
          <w:p w14:paraId="3AC9E0D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DC36CF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9AEA1DF" w14:textId="77777777" w:rsidTr="00AA4F64">
        <w:trPr>
          <w:trHeight w:val="255"/>
        </w:trPr>
        <w:tc>
          <w:tcPr>
            <w:tcW w:w="0" w:type="auto"/>
            <w:shd w:val="clear" w:color="auto" w:fill="auto"/>
            <w:noWrap/>
            <w:vAlign w:val="bottom"/>
            <w:hideMark/>
          </w:tcPr>
          <w:p w14:paraId="1ECF611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4CCD8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1880CC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2B5F54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032A8E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2B876B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CCAE26D" w14:textId="77777777" w:rsidTr="00AA4F64">
        <w:trPr>
          <w:trHeight w:val="255"/>
        </w:trPr>
        <w:tc>
          <w:tcPr>
            <w:tcW w:w="0" w:type="auto"/>
            <w:shd w:val="clear" w:color="auto" w:fill="auto"/>
            <w:noWrap/>
            <w:vAlign w:val="bottom"/>
            <w:hideMark/>
          </w:tcPr>
          <w:p w14:paraId="4B84C79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FEAEFE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33028C9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03D9747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8560F1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88DA39F" w14:textId="77777777" w:rsidR="00AA4F64" w:rsidRPr="00CE6232" w:rsidRDefault="00AA4F64" w:rsidP="00AA4F64">
            <w:pPr>
              <w:jc w:val="right"/>
              <w:rPr>
                <w:rFonts w:ascii="Arial" w:hAnsi="Arial" w:cs="Arial"/>
                <w:sz w:val="20"/>
                <w:szCs w:val="20"/>
                <w:lang w:eastAsia="hr-HR"/>
              </w:rPr>
            </w:pPr>
          </w:p>
        </w:tc>
      </w:tr>
      <w:tr w:rsidR="00AA4F64" w:rsidRPr="00CE6232" w14:paraId="65E6B10C" w14:textId="77777777" w:rsidTr="00AA4F64">
        <w:trPr>
          <w:trHeight w:val="255"/>
        </w:trPr>
        <w:tc>
          <w:tcPr>
            <w:tcW w:w="0" w:type="auto"/>
            <w:shd w:val="clear" w:color="auto" w:fill="auto"/>
            <w:noWrap/>
            <w:vAlign w:val="bottom"/>
            <w:hideMark/>
          </w:tcPr>
          <w:p w14:paraId="6E5D5D5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ED3BCF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6C04ECB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13FA80B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w:t>
            </w:r>
          </w:p>
        </w:tc>
        <w:tc>
          <w:tcPr>
            <w:tcW w:w="0" w:type="auto"/>
            <w:shd w:val="clear" w:color="auto" w:fill="auto"/>
            <w:noWrap/>
            <w:vAlign w:val="bottom"/>
            <w:hideMark/>
          </w:tcPr>
          <w:p w14:paraId="0C291B7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00E768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69A3337" w14:textId="77777777" w:rsidTr="00AA4F64">
        <w:trPr>
          <w:trHeight w:val="255"/>
        </w:trPr>
        <w:tc>
          <w:tcPr>
            <w:tcW w:w="0" w:type="auto"/>
            <w:shd w:val="clear" w:color="auto" w:fill="auto"/>
            <w:noWrap/>
            <w:vAlign w:val="bottom"/>
            <w:hideMark/>
          </w:tcPr>
          <w:p w14:paraId="5E23118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264E8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4221</w:t>
            </w:r>
          </w:p>
        </w:tc>
        <w:tc>
          <w:tcPr>
            <w:tcW w:w="0" w:type="auto"/>
            <w:shd w:val="clear" w:color="auto" w:fill="auto"/>
            <w:noWrap/>
            <w:vAlign w:val="bottom"/>
            <w:hideMark/>
          </w:tcPr>
          <w:p w14:paraId="7444ACA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Uredska oprema i namještaj</w:t>
            </w:r>
          </w:p>
        </w:tc>
        <w:tc>
          <w:tcPr>
            <w:tcW w:w="0" w:type="auto"/>
            <w:shd w:val="clear" w:color="auto" w:fill="auto"/>
            <w:noWrap/>
            <w:vAlign w:val="bottom"/>
            <w:hideMark/>
          </w:tcPr>
          <w:p w14:paraId="099FB5B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F0B2FC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B34E09F" w14:textId="77777777" w:rsidR="00AA4F64" w:rsidRPr="00CE6232" w:rsidRDefault="00AA4F64" w:rsidP="00AA4F64">
            <w:pPr>
              <w:jc w:val="right"/>
              <w:rPr>
                <w:rFonts w:ascii="Arial" w:hAnsi="Arial" w:cs="Arial"/>
                <w:sz w:val="20"/>
                <w:szCs w:val="20"/>
                <w:lang w:eastAsia="hr-HR"/>
              </w:rPr>
            </w:pPr>
          </w:p>
        </w:tc>
      </w:tr>
      <w:tr w:rsidR="00AA4F64" w:rsidRPr="00CE6232" w14:paraId="0197A898" w14:textId="77777777" w:rsidTr="00AA4F64">
        <w:trPr>
          <w:trHeight w:val="255"/>
        </w:trPr>
        <w:tc>
          <w:tcPr>
            <w:tcW w:w="0" w:type="auto"/>
            <w:shd w:val="clear" w:color="auto" w:fill="auto"/>
            <w:noWrap/>
            <w:vAlign w:val="bottom"/>
            <w:hideMark/>
          </w:tcPr>
          <w:p w14:paraId="54AB9DC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6D071C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4227</w:t>
            </w:r>
          </w:p>
        </w:tc>
        <w:tc>
          <w:tcPr>
            <w:tcW w:w="0" w:type="auto"/>
            <w:shd w:val="clear" w:color="auto" w:fill="auto"/>
            <w:noWrap/>
            <w:vAlign w:val="bottom"/>
            <w:hideMark/>
          </w:tcPr>
          <w:p w14:paraId="15A97F4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Uređaji, strojevi i oprema za ostale namjene</w:t>
            </w:r>
          </w:p>
        </w:tc>
        <w:tc>
          <w:tcPr>
            <w:tcW w:w="0" w:type="auto"/>
            <w:shd w:val="clear" w:color="auto" w:fill="auto"/>
            <w:noWrap/>
            <w:vAlign w:val="bottom"/>
            <w:hideMark/>
          </w:tcPr>
          <w:p w14:paraId="228502D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3CBAEF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8048CBB" w14:textId="77777777" w:rsidR="00AA4F64" w:rsidRPr="00CE6232" w:rsidRDefault="00AA4F64" w:rsidP="00AA4F64">
            <w:pPr>
              <w:jc w:val="right"/>
              <w:rPr>
                <w:rFonts w:ascii="Arial" w:hAnsi="Arial" w:cs="Arial"/>
                <w:sz w:val="20"/>
                <w:szCs w:val="20"/>
                <w:lang w:eastAsia="hr-HR"/>
              </w:rPr>
            </w:pPr>
          </w:p>
        </w:tc>
      </w:tr>
      <w:tr w:rsidR="00AA4F64" w:rsidRPr="00CE6232" w14:paraId="0F72BD60" w14:textId="77777777" w:rsidTr="00AA4F64">
        <w:trPr>
          <w:trHeight w:val="255"/>
        </w:trPr>
        <w:tc>
          <w:tcPr>
            <w:tcW w:w="0" w:type="auto"/>
            <w:shd w:val="clear" w:color="auto" w:fill="auto"/>
            <w:noWrap/>
            <w:vAlign w:val="bottom"/>
            <w:hideMark/>
          </w:tcPr>
          <w:p w14:paraId="322B8DB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BE8455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28B86E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466322F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6442598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071F93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2783ECF" w14:textId="77777777" w:rsidTr="00AA4F64">
        <w:trPr>
          <w:trHeight w:val="255"/>
        </w:trPr>
        <w:tc>
          <w:tcPr>
            <w:tcW w:w="0" w:type="auto"/>
            <w:shd w:val="clear" w:color="auto" w:fill="auto"/>
            <w:noWrap/>
            <w:vAlign w:val="bottom"/>
            <w:hideMark/>
          </w:tcPr>
          <w:p w14:paraId="3FD7D22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5A630E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63AF0F1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4DE2EB4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567E6C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E0DCCD7" w14:textId="77777777" w:rsidR="00AA4F64" w:rsidRPr="00CE6232" w:rsidRDefault="00AA4F64" w:rsidP="00AA4F64">
            <w:pPr>
              <w:jc w:val="right"/>
              <w:rPr>
                <w:rFonts w:ascii="Arial" w:hAnsi="Arial" w:cs="Arial"/>
                <w:sz w:val="20"/>
                <w:szCs w:val="20"/>
                <w:lang w:eastAsia="hr-HR"/>
              </w:rPr>
            </w:pPr>
          </w:p>
        </w:tc>
      </w:tr>
      <w:tr w:rsidR="00AA4F64" w:rsidRPr="00CE6232" w14:paraId="675F35E1" w14:textId="77777777" w:rsidTr="00AA4F64">
        <w:trPr>
          <w:trHeight w:val="255"/>
        </w:trPr>
        <w:tc>
          <w:tcPr>
            <w:tcW w:w="0" w:type="auto"/>
            <w:shd w:val="clear" w:color="000000" w:fill="CCCCFF"/>
            <w:noWrap/>
            <w:vAlign w:val="bottom"/>
            <w:hideMark/>
          </w:tcPr>
          <w:p w14:paraId="5A0E317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D8D5B4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2F3C5F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110.000,00</w:t>
            </w:r>
          </w:p>
        </w:tc>
        <w:tc>
          <w:tcPr>
            <w:tcW w:w="0" w:type="auto"/>
            <w:shd w:val="clear" w:color="000000" w:fill="CCCCFF"/>
            <w:noWrap/>
            <w:vAlign w:val="bottom"/>
            <w:hideMark/>
          </w:tcPr>
          <w:p w14:paraId="3CFDF19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49.743,75</w:t>
            </w:r>
          </w:p>
        </w:tc>
        <w:tc>
          <w:tcPr>
            <w:tcW w:w="0" w:type="auto"/>
            <w:shd w:val="clear" w:color="000000" w:fill="CCCCFF"/>
            <w:noWrap/>
            <w:vAlign w:val="bottom"/>
            <w:hideMark/>
          </w:tcPr>
          <w:p w14:paraId="752A006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45,22%</w:t>
            </w:r>
          </w:p>
        </w:tc>
      </w:tr>
      <w:tr w:rsidR="00AA4F64" w:rsidRPr="00CE6232" w14:paraId="21387A60" w14:textId="77777777" w:rsidTr="00AA4F64">
        <w:trPr>
          <w:trHeight w:val="255"/>
        </w:trPr>
        <w:tc>
          <w:tcPr>
            <w:tcW w:w="0" w:type="auto"/>
            <w:shd w:val="clear" w:color="000000" w:fill="CCCCFF"/>
            <w:noWrap/>
            <w:vAlign w:val="bottom"/>
            <w:hideMark/>
          </w:tcPr>
          <w:p w14:paraId="4AA2E25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5D0EE4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1B5204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110.000,00</w:t>
            </w:r>
          </w:p>
        </w:tc>
        <w:tc>
          <w:tcPr>
            <w:tcW w:w="0" w:type="auto"/>
            <w:shd w:val="clear" w:color="000000" w:fill="CCCCFF"/>
            <w:noWrap/>
            <w:vAlign w:val="bottom"/>
            <w:hideMark/>
          </w:tcPr>
          <w:p w14:paraId="3474C31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49.743,75</w:t>
            </w:r>
          </w:p>
        </w:tc>
        <w:tc>
          <w:tcPr>
            <w:tcW w:w="0" w:type="auto"/>
            <w:shd w:val="clear" w:color="000000" w:fill="CCCCFF"/>
            <w:noWrap/>
            <w:vAlign w:val="bottom"/>
            <w:hideMark/>
          </w:tcPr>
          <w:p w14:paraId="7E6C710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45,22%</w:t>
            </w:r>
          </w:p>
        </w:tc>
      </w:tr>
      <w:tr w:rsidR="00AA4F64" w:rsidRPr="00CE6232" w14:paraId="01D37BA4" w14:textId="77777777" w:rsidTr="00AA4F64">
        <w:trPr>
          <w:trHeight w:val="255"/>
        </w:trPr>
        <w:tc>
          <w:tcPr>
            <w:tcW w:w="0" w:type="auto"/>
            <w:shd w:val="clear" w:color="auto" w:fill="auto"/>
            <w:noWrap/>
            <w:vAlign w:val="bottom"/>
            <w:hideMark/>
          </w:tcPr>
          <w:p w14:paraId="0EBB792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922F96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411</w:t>
            </w:r>
          </w:p>
        </w:tc>
        <w:tc>
          <w:tcPr>
            <w:tcW w:w="0" w:type="auto"/>
            <w:shd w:val="clear" w:color="auto" w:fill="auto"/>
            <w:noWrap/>
            <w:vAlign w:val="bottom"/>
            <w:hideMark/>
          </w:tcPr>
          <w:p w14:paraId="5DC6950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Materijalna imovina - prirodna bogatstva</w:t>
            </w:r>
          </w:p>
        </w:tc>
        <w:tc>
          <w:tcPr>
            <w:tcW w:w="0" w:type="auto"/>
            <w:shd w:val="clear" w:color="auto" w:fill="auto"/>
            <w:noWrap/>
            <w:vAlign w:val="bottom"/>
            <w:hideMark/>
          </w:tcPr>
          <w:p w14:paraId="2650C2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auto" w:fill="auto"/>
            <w:noWrap/>
            <w:vAlign w:val="bottom"/>
            <w:hideMark/>
          </w:tcPr>
          <w:p w14:paraId="034D28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224335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0119A19" w14:textId="77777777" w:rsidTr="00AA4F64">
        <w:trPr>
          <w:trHeight w:val="255"/>
        </w:trPr>
        <w:tc>
          <w:tcPr>
            <w:tcW w:w="0" w:type="auto"/>
            <w:shd w:val="clear" w:color="auto" w:fill="auto"/>
            <w:noWrap/>
            <w:vAlign w:val="bottom"/>
            <w:hideMark/>
          </w:tcPr>
          <w:p w14:paraId="293AE89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3F8E00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4111</w:t>
            </w:r>
          </w:p>
        </w:tc>
        <w:tc>
          <w:tcPr>
            <w:tcW w:w="0" w:type="auto"/>
            <w:shd w:val="clear" w:color="auto" w:fill="auto"/>
            <w:noWrap/>
            <w:vAlign w:val="bottom"/>
            <w:hideMark/>
          </w:tcPr>
          <w:p w14:paraId="0DB7B68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Zemljište</w:t>
            </w:r>
          </w:p>
        </w:tc>
        <w:tc>
          <w:tcPr>
            <w:tcW w:w="0" w:type="auto"/>
            <w:shd w:val="clear" w:color="auto" w:fill="auto"/>
            <w:noWrap/>
            <w:vAlign w:val="bottom"/>
            <w:hideMark/>
          </w:tcPr>
          <w:p w14:paraId="5BE30DA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090602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DC52B0F" w14:textId="77777777" w:rsidR="00AA4F64" w:rsidRPr="00CE6232" w:rsidRDefault="00AA4F64" w:rsidP="00AA4F64">
            <w:pPr>
              <w:jc w:val="right"/>
              <w:rPr>
                <w:rFonts w:ascii="Arial" w:hAnsi="Arial" w:cs="Arial"/>
                <w:sz w:val="20"/>
                <w:szCs w:val="20"/>
                <w:lang w:eastAsia="hr-HR"/>
              </w:rPr>
            </w:pPr>
          </w:p>
        </w:tc>
      </w:tr>
      <w:tr w:rsidR="00AA4F64" w:rsidRPr="00CE6232" w14:paraId="5EEF1216" w14:textId="77777777" w:rsidTr="00AA4F64">
        <w:trPr>
          <w:trHeight w:val="255"/>
        </w:trPr>
        <w:tc>
          <w:tcPr>
            <w:tcW w:w="0" w:type="auto"/>
            <w:shd w:val="clear" w:color="auto" w:fill="auto"/>
            <w:noWrap/>
            <w:vAlign w:val="bottom"/>
            <w:hideMark/>
          </w:tcPr>
          <w:p w14:paraId="3E5154A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12A2F0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452</w:t>
            </w:r>
          </w:p>
        </w:tc>
        <w:tc>
          <w:tcPr>
            <w:tcW w:w="0" w:type="auto"/>
            <w:shd w:val="clear" w:color="auto" w:fill="auto"/>
            <w:noWrap/>
            <w:vAlign w:val="bottom"/>
            <w:hideMark/>
          </w:tcPr>
          <w:p w14:paraId="5A5B70F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Dodatna ulaganja na postrojenjima i opremi</w:t>
            </w:r>
          </w:p>
        </w:tc>
        <w:tc>
          <w:tcPr>
            <w:tcW w:w="0" w:type="auto"/>
            <w:shd w:val="clear" w:color="auto" w:fill="auto"/>
            <w:noWrap/>
            <w:vAlign w:val="bottom"/>
            <w:hideMark/>
          </w:tcPr>
          <w:p w14:paraId="0109A7E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6A79DE5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49.743,75</w:t>
            </w:r>
          </w:p>
        </w:tc>
        <w:tc>
          <w:tcPr>
            <w:tcW w:w="0" w:type="auto"/>
            <w:shd w:val="clear" w:color="auto" w:fill="auto"/>
            <w:noWrap/>
            <w:vAlign w:val="bottom"/>
            <w:hideMark/>
          </w:tcPr>
          <w:p w14:paraId="6052AE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99,49%</w:t>
            </w:r>
          </w:p>
        </w:tc>
      </w:tr>
      <w:tr w:rsidR="00AA4F64" w:rsidRPr="00CE6232" w14:paraId="636833FB" w14:textId="77777777" w:rsidTr="00AA4F64">
        <w:trPr>
          <w:trHeight w:val="255"/>
        </w:trPr>
        <w:tc>
          <w:tcPr>
            <w:tcW w:w="0" w:type="auto"/>
            <w:shd w:val="clear" w:color="auto" w:fill="auto"/>
            <w:noWrap/>
            <w:vAlign w:val="bottom"/>
            <w:hideMark/>
          </w:tcPr>
          <w:p w14:paraId="1495B7A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EB2429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4521</w:t>
            </w:r>
          </w:p>
        </w:tc>
        <w:tc>
          <w:tcPr>
            <w:tcW w:w="0" w:type="auto"/>
            <w:shd w:val="clear" w:color="auto" w:fill="auto"/>
            <w:noWrap/>
            <w:vAlign w:val="bottom"/>
            <w:hideMark/>
          </w:tcPr>
          <w:p w14:paraId="27B1E0B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Dodatna ulaganja na postrojenjima i opremi</w:t>
            </w:r>
          </w:p>
        </w:tc>
        <w:tc>
          <w:tcPr>
            <w:tcW w:w="0" w:type="auto"/>
            <w:shd w:val="clear" w:color="auto" w:fill="auto"/>
            <w:noWrap/>
            <w:vAlign w:val="bottom"/>
            <w:hideMark/>
          </w:tcPr>
          <w:p w14:paraId="6E07A7D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6BF0CF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49.743,75</w:t>
            </w:r>
          </w:p>
        </w:tc>
        <w:tc>
          <w:tcPr>
            <w:tcW w:w="0" w:type="auto"/>
            <w:shd w:val="clear" w:color="auto" w:fill="auto"/>
            <w:noWrap/>
            <w:vAlign w:val="bottom"/>
            <w:hideMark/>
          </w:tcPr>
          <w:p w14:paraId="5A61578A" w14:textId="77777777" w:rsidR="00AA4F64" w:rsidRPr="00CE6232" w:rsidRDefault="00AA4F64" w:rsidP="00AA4F64">
            <w:pPr>
              <w:jc w:val="right"/>
              <w:rPr>
                <w:rFonts w:ascii="Arial" w:hAnsi="Arial" w:cs="Arial"/>
                <w:sz w:val="20"/>
                <w:szCs w:val="20"/>
                <w:lang w:eastAsia="hr-HR"/>
              </w:rPr>
            </w:pPr>
          </w:p>
        </w:tc>
      </w:tr>
      <w:tr w:rsidR="00AA4F64" w:rsidRPr="00CE6232" w14:paraId="2FE62688" w14:textId="77777777" w:rsidTr="00AA4F64">
        <w:trPr>
          <w:trHeight w:val="255"/>
        </w:trPr>
        <w:tc>
          <w:tcPr>
            <w:tcW w:w="0" w:type="auto"/>
            <w:shd w:val="clear" w:color="000000" w:fill="FFFF99"/>
            <w:noWrap/>
            <w:vAlign w:val="bottom"/>
            <w:hideMark/>
          </w:tcPr>
          <w:p w14:paraId="2F9EFEC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1A0BC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K100011</w:t>
            </w:r>
          </w:p>
        </w:tc>
        <w:tc>
          <w:tcPr>
            <w:tcW w:w="0" w:type="auto"/>
            <w:shd w:val="clear" w:color="000000" w:fill="FFFF99"/>
            <w:noWrap/>
            <w:vAlign w:val="bottom"/>
            <w:hideMark/>
          </w:tcPr>
          <w:p w14:paraId="0E6E907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Izrada strategije razvoja u turizmu</w:t>
            </w:r>
          </w:p>
        </w:tc>
        <w:tc>
          <w:tcPr>
            <w:tcW w:w="0" w:type="auto"/>
            <w:shd w:val="clear" w:color="000000" w:fill="FFFF99"/>
            <w:noWrap/>
            <w:vAlign w:val="bottom"/>
            <w:hideMark/>
          </w:tcPr>
          <w:p w14:paraId="42AA03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70.000,00</w:t>
            </w:r>
          </w:p>
        </w:tc>
        <w:tc>
          <w:tcPr>
            <w:tcW w:w="0" w:type="auto"/>
            <w:shd w:val="clear" w:color="000000" w:fill="FFFF99"/>
            <w:noWrap/>
            <w:vAlign w:val="bottom"/>
            <w:hideMark/>
          </w:tcPr>
          <w:p w14:paraId="0F5E90C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39E561C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8A1DAB8" w14:textId="77777777" w:rsidTr="00AA4F64">
        <w:trPr>
          <w:trHeight w:val="255"/>
        </w:trPr>
        <w:tc>
          <w:tcPr>
            <w:tcW w:w="0" w:type="auto"/>
            <w:shd w:val="clear" w:color="000000" w:fill="CCCCFF"/>
            <w:noWrap/>
            <w:vAlign w:val="bottom"/>
            <w:hideMark/>
          </w:tcPr>
          <w:p w14:paraId="2B60EB3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02BDB6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D8D742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70.000,00</w:t>
            </w:r>
          </w:p>
        </w:tc>
        <w:tc>
          <w:tcPr>
            <w:tcW w:w="0" w:type="auto"/>
            <w:shd w:val="clear" w:color="000000" w:fill="CCCCFF"/>
            <w:noWrap/>
            <w:vAlign w:val="bottom"/>
            <w:hideMark/>
          </w:tcPr>
          <w:p w14:paraId="66AF008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2B3D93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521BF85" w14:textId="77777777" w:rsidTr="00AA4F64">
        <w:trPr>
          <w:trHeight w:val="255"/>
        </w:trPr>
        <w:tc>
          <w:tcPr>
            <w:tcW w:w="0" w:type="auto"/>
            <w:shd w:val="clear" w:color="000000" w:fill="CCCCFF"/>
            <w:noWrap/>
            <w:vAlign w:val="bottom"/>
            <w:hideMark/>
          </w:tcPr>
          <w:p w14:paraId="64508B5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0FED29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4AE29F7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70.000,00</w:t>
            </w:r>
          </w:p>
        </w:tc>
        <w:tc>
          <w:tcPr>
            <w:tcW w:w="0" w:type="auto"/>
            <w:shd w:val="clear" w:color="000000" w:fill="CCCCFF"/>
            <w:noWrap/>
            <w:vAlign w:val="bottom"/>
            <w:hideMark/>
          </w:tcPr>
          <w:p w14:paraId="730D38B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D4542D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FF5EFB2" w14:textId="77777777" w:rsidTr="00AA4F64">
        <w:trPr>
          <w:trHeight w:val="255"/>
        </w:trPr>
        <w:tc>
          <w:tcPr>
            <w:tcW w:w="0" w:type="auto"/>
            <w:shd w:val="clear" w:color="auto" w:fill="auto"/>
            <w:noWrap/>
            <w:vAlign w:val="bottom"/>
            <w:hideMark/>
          </w:tcPr>
          <w:p w14:paraId="3ABD188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361AF6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5592F88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25450E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70.000,00</w:t>
            </w:r>
          </w:p>
        </w:tc>
        <w:tc>
          <w:tcPr>
            <w:tcW w:w="0" w:type="auto"/>
            <w:shd w:val="clear" w:color="auto" w:fill="auto"/>
            <w:noWrap/>
            <w:vAlign w:val="bottom"/>
            <w:hideMark/>
          </w:tcPr>
          <w:p w14:paraId="77B027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BE7355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E44CEE4" w14:textId="77777777" w:rsidTr="00AA4F64">
        <w:trPr>
          <w:trHeight w:val="255"/>
        </w:trPr>
        <w:tc>
          <w:tcPr>
            <w:tcW w:w="0" w:type="auto"/>
            <w:shd w:val="clear" w:color="auto" w:fill="auto"/>
            <w:noWrap/>
            <w:vAlign w:val="bottom"/>
            <w:hideMark/>
          </w:tcPr>
          <w:p w14:paraId="08F9562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06A215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628E731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0DE1AA0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5436C6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6A2CAA4" w14:textId="77777777" w:rsidR="00AA4F64" w:rsidRPr="00CE6232" w:rsidRDefault="00AA4F64" w:rsidP="00AA4F64">
            <w:pPr>
              <w:jc w:val="right"/>
              <w:rPr>
                <w:rFonts w:ascii="Arial" w:hAnsi="Arial" w:cs="Arial"/>
                <w:sz w:val="20"/>
                <w:szCs w:val="20"/>
                <w:lang w:eastAsia="hr-HR"/>
              </w:rPr>
            </w:pPr>
          </w:p>
        </w:tc>
      </w:tr>
      <w:tr w:rsidR="00AA4F64" w:rsidRPr="00CE6232" w14:paraId="53684438" w14:textId="77777777" w:rsidTr="00AA4F64">
        <w:trPr>
          <w:trHeight w:val="255"/>
        </w:trPr>
        <w:tc>
          <w:tcPr>
            <w:tcW w:w="0" w:type="auto"/>
            <w:shd w:val="clear" w:color="000000" w:fill="FFFF99"/>
            <w:noWrap/>
            <w:vAlign w:val="bottom"/>
            <w:hideMark/>
          </w:tcPr>
          <w:p w14:paraId="40C1EE7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AE581A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K100012</w:t>
            </w:r>
          </w:p>
        </w:tc>
        <w:tc>
          <w:tcPr>
            <w:tcW w:w="0" w:type="auto"/>
            <w:shd w:val="clear" w:color="000000" w:fill="FFFF99"/>
            <w:noWrap/>
            <w:vAlign w:val="bottom"/>
            <w:hideMark/>
          </w:tcPr>
          <w:p w14:paraId="01ABAF4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Studijska dokumentacija-VIO Benkovac i JLS aglomeracija</w:t>
            </w:r>
          </w:p>
        </w:tc>
        <w:tc>
          <w:tcPr>
            <w:tcW w:w="0" w:type="auto"/>
            <w:shd w:val="clear" w:color="000000" w:fill="FFFF99"/>
            <w:noWrap/>
            <w:vAlign w:val="bottom"/>
            <w:hideMark/>
          </w:tcPr>
          <w:p w14:paraId="326FCE8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56.000,00</w:t>
            </w:r>
          </w:p>
        </w:tc>
        <w:tc>
          <w:tcPr>
            <w:tcW w:w="0" w:type="auto"/>
            <w:shd w:val="clear" w:color="000000" w:fill="FFFF99"/>
            <w:noWrap/>
            <w:vAlign w:val="bottom"/>
            <w:hideMark/>
          </w:tcPr>
          <w:p w14:paraId="06539A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505E798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3B287DC" w14:textId="77777777" w:rsidTr="00AA4F64">
        <w:trPr>
          <w:trHeight w:val="255"/>
        </w:trPr>
        <w:tc>
          <w:tcPr>
            <w:tcW w:w="0" w:type="auto"/>
            <w:shd w:val="clear" w:color="000000" w:fill="CCCCFF"/>
            <w:noWrap/>
            <w:vAlign w:val="bottom"/>
            <w:hideMark/>
          </w:tcPr>
          <w:p w14:paraId="620E09E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F9FFDC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7D686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56.000,00</w:t>
            </w:r>
          </w:p>
        </w:tc>
        <w:tc>
          <w:tcPr>
            <w:tcW w:w="0" w:type="auto"/>
            <w:shd w:val="clear" w:color="000000" w:fill="CCCCFF"/>
            <w:noWrap/>
            <w:vAlign w:val="bottom"/>
            <w:hideMark/>
          </w:tcPr>
          <w:p w14:paraId="0BE3FEC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4B2A00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2633296" w14:textId="77777777" w:rsidTr="00AA4F64">
        <w:trPr>
          <w:trHeight w:val="255"/>
        </w:trPr>
        <w:tc>
          <w:tcPr>
            <w:tcW w:w="0" w:type="auto"/>
            <w:shd w:val="clear" w:color="000000" w:fill="CCCCFF"/>
            <w:noWrap/>
            <w:vAlign w:val="bottom"/>
            <w:hideMark/>
          </w:tcPr>
          <w:p w14:paraId="4312CFC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3BAACE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6B8749E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56.000,00</w:t>
            </w:r>
          </w:p>
        </w:tc>
        <w:tc>
          <w:tcPr>
            <w:tcW w:w="0" w:type="auto"/>
            <w:shd w:val="clear" w:color="000000" w:fill="CCCCFF"/>
            <w:noWrap/>
            <w:vAlign w:val="bottom"/>
            <w:hideMark/>
          </w:tcPr>
          <w:p w14:paraId="402AB0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0BB74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84BCD15" w14:textId="77777777" w:rsidTr="00AA4F64">
        <w:trPr>
          <w:trHeight w:val="255"/>
        </w:trPr>
        <w:tc>
          <w:tcPr>
            <w:tcW w:w="0" w:type="auto"/>
            <w:shd w:val="clear" w:color="auto" w:fill="auto"/>
            <w:noWrap/>
            <w:vAlign w:val="bottom"/>
            <w:hideMark/>
          </w:tcPr>
          <w:p w14:paraId="6298967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2D0EA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73D38F4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162C667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56.000,00</w:t>
            </w:r>
          </w:p>
        </w:tc>
        <w:tc>
          <w:tcPr>
            <w:tcW w:w="0" w:type="auto"/>
            <w:shd w:val="clear" w:color="auto" w:fill="auto"/>
            <w:noWrap/>
            <w:vAlign w:val="bottom"/>
            <w:hideMark/>
          </w:tcPr>
          <w:p w14:paraId="4062DA3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B5934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0D230D1" w14:textId="77777777" w:rsidTr="00AA4F64">
        <w:trPr>
          <w:trHeight w:val="255"/>
        </w:trPr>
        <w:tc>
          <w:tcPr>
            <w:tcW w:w="0" w:type="auto"/>
            <w:shd w:val="clear" w:color="auto" w:fill="auto"/>
            <w:noWrap/>
            <w:vAlign w:val="bottom"/>
            <w:hideMark/>
          </w:tcPr>
          <w:p w14:paraId="2F0756F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7A07F1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7337D5F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40184B4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F0DE2C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2C2A8CA" w14:textId="77777777" w:rsidR="00AA4F64" w:rsidRPr="00CE6232" w:rsidRDefault="00AA4F64" w:rsidP="00AA4F64">
            <w:pPr>
              <w:jc w:val="right"/>
              <w:rPr>
                <w:rFonts w:ascii="Arial" w:hAnsi="Arial" w:cs="Arial"/>
                <w:sz w:val="20"/>
                <w:szCs w:val="20"/>
                <w:lang w:eastAsia="hr-HR"/>
              </w:rPr>
            </w:pPr>
          </w:p>
        </w:tc>
      </w:tr>
      <w:tr w:rsidR="00AA4F64" w:rsidRPr="00CE6232" w14:paraId="48E4DC21" w14:textId="77777777" w:rsidTr="00AA4F64">
        <w:trPr>
          <w:trHeight w:val="255"/>
        </w:trPr>
        <w:tc>
          <w:tcPr>
            <w:tcW w:w="0" w:type="auto"/>
            <w:shd w:val="clear" w:color="000000" w:fill="FFFF99"/>
            <w:noWrap/>
            <w:vAlign w:val="bottom"/>
            <w:hideMark/>
          </w:tcPr>
          <w:p w14:paraId="6AA776D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5865FA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K100013</w:t>
            </w:r>
          </w:p>
        </w:tc>
        <w:tc>
          <w:tcPr>
            <w:tcW w:w="0" w:type="auto"/>
            <w:shd w:val="clear" w:color="000000" w:fill="FFFF99"/>
            <w:noWrap/>
            <w:vAlign w:val="bottom"/>
            <w:hideMark/>
          </w:tcPr>
          <w:p w14:paraId="7F0FA1A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Izrada Strateškog programa razvoja Općine Gračac za razdoblje od 2021.-2025.</w:t>
            </w:r>
          </w:p>
        </w:tc>
        <w:tc>
          <w:tcPr>
            <w:tcW w:w="0" w:type="auto"/>
            <w:shd w:val="clear" w:color="000000" w:fill="FFFF99"/>
            <w:noWrap/>
            <w:vAlign w:val="bottom"/>
            <w:hideMark/>
          </w:tcPr>
          <w:p w14:paraId="15B9F27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87.000,00</w:t>
            </w:r>
          </w:p>
        </w:tc>
        <w:tc>
          <w:tcPr>
            <w:tcW w:w="0" w:type="auto"/>
            <w:shd w:val="clear" w:color="000000" w:fill="FFFF99"/>
            <w:noWrap/>
            <w:vAlign w:val="bottom"/>
            <w:hideMark/>
          </w:tcPr>
          <w:p w14:paraId="199794E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6737207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D05C7D9" w14:textId="77777777" w:rsidTr="00AA4F64">
        <w:trPr>
          <w:trHeight w:val="255"/>
        </w:trPr>
        <w:tc>
          <w:tcPr>
            <w:tcW w:w="0" w:type="auto"/>
            <w:shd w:val="clear" w:color="000000" w:fill="CCCCFF"/>
            <w:noWrap/>
            <w:vAlign w:val="bottom"/>
            <w:hideMark/>
          </w:tcPr>
          <w:p w14:paraId="0EDDBD9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BBF67B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8FB3FE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87.000,00</w:t>
            </w:r>
          </w:p>
        </w:tc>
        <w:tc>
          <w:tcPr>
            <w:tcW w:w="0" w:type="auto"/>
            <w:shd w:val="clear" w:color="000000" w:fill="CCCCFF"/>
            <w:noWrap/>
            <w:vAlign w:val="bottom"/>
            <w:hideMark/>
          </w:tcPr>
          <w:p w14:paraId="49CF928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B3435E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40135CD" w14:textId="77777777" w:rsidTr="00AA4F64">
        <w:trPr>
          <w:trHeight w:val="255"/>
        </w:trPr>
        <w:tc>
          <w:tcPr>
            <w:tcW w:w="0" w:type="auto"/>
            <w:shd w:val="clear" w:color="000000" w:fill="CCCCFF"/>
            <w:noWrap/>
            <w:vAlign w:val="bottom"/>
            <w:hideMark/>
          </w:tcPr>
          <w:p w14:paraId="41D0A83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CD35F9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5407E4F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87.000,00</w:t>
            </w:r>
          </w:p>
        </w:tc>
        <w:tc>
          <w:tcPr>
            <w:tcW w:w="0" w:type="auto"/>
            <w:shd w:val="clear" w:color="000000" w:fill="CCCCFF"/>
            <w:noWrap/>
            <w:vAlign w:val="bottom"/>
            <w:hideMark/>
          </w:tcPr>
          <w:p w14:paraId="4DE8F84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D88CBD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5113B2E" w14:textId="77777777" w:rsidTr="00AA4F64">
        <w:trPr>
          <w:trHeight w:val="255"/>
        </w:trPr>
        <w:tc>
          <w:tcPr>
            <w:tcW w:w="0" w:type="auto"/>
            <w:shd w:val="clear" w:color="auto" w:fill="auto"/>
            <w:noWrap/>
            <w:vAlign w:val="bottom"/>
            <w:hideMark/>
          </w:tcPr>
          <w:p w14:paraId="3D79B79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184E59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62687B2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5D48F12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87.000,00</w:t>
            </w:r>
          </w:p>
        </w:tc>
        <w:tc>
          <w:tcPr>
            <w:tcW w:w="0" w:type="auto"/>
            <w:shd w:val="clear" w:color="auto" w:fill="auto"/>
            <w:noWrap/>
            <w:vAlign w:val="bottom"/>
            <w:hideMark/>
          </w:tcPr>
          <w:p w14:paraId="5257C7F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C9E6EE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B29C7F7" w14:textId="77777777" w:rsidTr="00AA4F64">
        <w:trPr>
          <w:trHeight w:val="255"/>
        </w:trPr>
        <w:tc>
          <w:tcPr>
            <w:tcW w:w="0" w:type="auto"/>
            <w:shd w:val="clear" w:color="auto" w:fill="auto"/>
            <w:noWrap/>
            <w:vAlign w:val="bottom"/>
            <w:hideMark/>
          </w:tcPr>
          <w:p w14:paraId="7118347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8A0BFF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59F277A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45E5D9C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DDF738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0605857" w14:textId="77777777" w:rsidR="00AA4F64" w:rsidRPr="00CE6232" w:rsidRDefault="00AA4F64" w:rsidP="00AA4F64">
            <w:pPr>
              <w:jc w:val="right"/>
              <w:rPr>
                <w:rFonts w:ascii="Arial" w:hAnsi="Arial" w:cs="Arial"/>
                <w:sz w:val="20"/>
                <w:szCs w:val="20"/>
                <w:lang w:eastAsia="hr-HR"/>
              </w:rPr>
            </w:pPr>
          </w:p>
        </w:tc>
      </w:tr>
      <w:tr w:rsidR="00AA4F64" w:rsidRPr="00CE6232" w14:paraId="14CC931F" w14:textId="77777777" w:rsidTr="00AA4F64">
        <w:trPr>
          <w:trHeight w:val="255"/>
        </w:trPr>
        <w:tc>
          <w:tcPr>
            <w:tcW w:w="0" w:type="auto"/>
            <w:shd w:val="clear" w:color="000000" w:fill="FFFF99"/>
            <w:noWrap/>
            <w:vAlign w:val="bottom"/>
            <w:hideMark/>
          </w:tcPr>
          <w:p w14:paraId="7CE917B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53F77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T100009</w:t>
            </w:r>
          </w:p>
        </w:tc>
        <w:tc>
          <w:tcPr>
            <w:tcW w:w="0" w:type="auto"/>
            <w:shd w:val="clear" w:color="000000" w:fill="FFFF99"/>
            <w:noWrap/>
            <w:vAlign w:val="bottom"/>
            <w:hideMark/>
          </w:tcPr>
          <w:p w14:paraId="3EE4202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Poticanje mjera u poljoprivredi</w:t>
            </w:r>
          </w:p>
        </w:tc>
        <w:tc>
          <w:tcPr>
            <w:tcW w:w="0" w:type="auto"/>
            <w:shd w:val="clear" w:color="000000" w:fill="FFFF99"/>
            <w:noWrap/>
            <w:vAlign w:val="bottom"/>
            <w:hideMark/>
          </w:tcPr>
          <w:p w14:paraId="50B378B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102A4BC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41A93E6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74BF971" w14:textId="77777777" w:rsidTr="00AA4F64">
        <w:trPr>
          <w:trHeight w:val="255"/>
        </w:trPr>
        <w:tc>
          <w:tcPr>
            <w:tcW w:w="0" w:type="auto"/>
            <w:shd w:val="clear" w:color="000000" w:fill="CCCCFF"/>
            <w:noWrap/>
            <w:vAlign w:val="bottom"/>
            <w:hideMark/>
          </w:tcPr>
          <w:p w14:paraId="0734D69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1193FE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0B4C9E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02B3302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F4A7A8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E601EB6" w14:textId="77777777" w:rsidTr="00AA4F64">
        <w:trPr>
          <w:trHeight w:val="255"/>
        </w:trPr>
        <w:tc>
          <w:tcPr>
            <w:tcW w:w="0" w:type="auto"/>
            <w:shd w:val="clear" w:color="000000" w:fill="CCCCFF"/>
            <w:noWrap/>
            <w:vAlign w:val="bottom"/>
            <w:hideMark/>
          </w:tcPr>
          <w:p w14:paraId="18AD57D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D0EB8C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48D2970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51F9F73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D8DA78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560B35A" w14:textId="77777777" w:rsidTr="00AA4F64">
        <w:trPr>
          <w:trHeight w:val="255"/>
        </w:trPr>
        <w:tc>
          <w:tcPr>
            <w:tcW w:w="0" w:type="auto"/>
            <w:shd w:val="clear" w:color="auto" w:fill="auto"/>
            <w:noWrap/>
            <w:vAlign w:val="bottom"/>
            <w:hideMark/>
          </w:tcPr>
          <w:p w14:paraId="088708F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F6F548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352</w:t>
            </w:r>
          </w:p>
        </w:tc>
        <w:tc>
          <w:tcPr>
            <w:tcW w:w="0" w:type="auto"/>
            <w:shd w:val="clear" w:color="auto" w:fill="auto"/>
            <w:noWrap/>
            <w:vAlign w:val="bottom"/>
            <w:hideMark/>
          </w:tcPr>
          <w:p w14:paraId="2D09A6D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Subvencije trgovačkim društvima, poljoprivrednicima i obrtnicima izvan javnog sektora</w:t>
            </w:r>
          </w:p>
        </w:tc>
        <w:tc>
          <w:tcPr>
            <w:tcW w:w="0" w:type="auto"/>
            <w:shd w:val="clear" w:color="auto" w:fill="auto"/>
            <w:noWrap/>
            <w:vAlign w:val="bottom"/>
            <w:hideMark/>
          </w:tcPr>
          <w:p w14:paraId="6653497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243765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C3CD91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276D364" w14:textId="77777777" w:rsidTr="00AA4F64">
        <w:trPr>
          <w:trHeight w:val="255"/>
        </w:trPr>
        <w:tc>
          <w:tcPr>
            <w:tcW w:w="0" w:type="auto"/>
            <w:shd w:val="clear" w:color="auto" w:fill="auto"/>
            <w:noWrap/>
            <w:vAlign w:val="bottom"/>
            <w:hideMark/>
          </w:tcPr>
          <w:p w14:paraId="29CD4A8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3B0034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3523</w:t>
            </w:r>
          </w:p>
        </w:tc>
        <w:tc>
          <w:tcPr>
            <w:tcW w:w="0" w:type="auto"/>
            <w:shd w:val="clear" w:color="auto" w:fill="auto"/>
            <w:noWrap/>
            <w:vAlign w:val="bottom"/>
            <w:hideMark/>
          </w:tcPr>
          <w:p w14:paraId="527B123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Subvencije poljoprivrednicima i obrtnicima</w:t>
            </w:r>
          </w:p>
        </w:tc>
        <w:tc>
          <w:tcPr>
            <w:tcW w:w="0" w:type="auto"/>
            <w:shd w:val="clear" w:color="auto" w:fill="auto"/>
            <w:noWrap/>
            <w:vAlign w:val="bottom"/>
            <w:hideMark/>
          </w:tcPr>
          <w:p w14:paraId="567683C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BAA1AD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7D3C699" w14:textId="77777777" w:rsidR="00AA4F64" w:rsidRPr="00CE6232" w:rsidRDefault="00AA4F64" w:rsidP="00AA4F64">
            <w:pPr>
              <w:jc w:val="right"/>
              <w:rPr>
                <w:rFonts w:ascii="Arial" w:hAnsi="Arial" w:cs="Arial"/>
                <w:sz w:val="20"/>
                <w:szCs w:val="20"/>
                <w:lang w:eastAsia="hr-HR"/>
              </w:rPr>
            </w:pPr>
          </w:p>
        </w:tc>
      </w:tr>
      <w:tr w:rsidR="00AA4F64" w:rsidRPr="00CE6232" w14:paraId="3A279495" w14:textId="77777777" w:rsidTr="00AA4F64">
        <w:trPr>
          <w:trHeight w:val="255"/>
        </w:trPr>
        <w:tc>
          <w:tcPr>
            <w:tcW w:w="0" w:type="auto"/>
            <w:shd w:val="clear" w:color="000000" w:fill="FFFF99"/>
            <w:noWrap/>
            <w:vAlign w:val="bottom"/>
            <w:hideMark/>
          </w:tcPr>
          <w:p w14:paraId="63988E2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E932EE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T100011</w:t>
            </w:r>
          </w:p>
        </w:tc>
        <w:tc>
          <w:tcPr>
            <w:tcW w:w="0" w:type="auto"/>
            <w:shd w:val="clear" w:color="000000" w:fill="FFFF99"/>
            <w:noWrap/>
            <w:vAlign w:val="bottom"/>
            <w:hideMark/>
          </w:tcPr>
          <w:p w14:paraId="1F7C77D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Sanacija divljih odlagališta otpada na poljoprivrednom zemljištu</w:t>
            </w:r>
          </w:p>
        </w:tc>
        <w:tc>
          <w:tcPr>
            <w:tcW w:w="0" w:type="auto"/>
            <w:shd w:val="clear" w:color="000000" w:fill="FFFF99"/>
            <w:noWrap/>
            <w:vAlign w:val="bottom"/>
            <w:hideMark/>
          </w:tcPr>
          <w:p w14:paraId="050D63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000000" w:fill="FFFF99"/>
            <w:noWrap/>
            <w:vAlign w:val="bottom"/>
            <w:hideMark/>
          </w:tcPr>
          <w:p w14:paraId="6DADC4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3E5ABD9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9F73144" w14:textId="77777777" w:rsidTr="00AA4F64">
        <w:trPr>
          <w:trHeight w:val="255"/>
        </w:trPr>
        <w:tc>
          <w:tcPr>
            <w:tcW w:w="0" w:type="auto"/>
            <w:shd w:val="clear" w:color="000000" w:fill="CCCCFF"/>
            <w:noWrap/>
            <w:vAlign w:val="bottom"/>
            <w:hideMark/>
          </w:tcPr>
          <w:p w14:paraId="1B7BEC5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7C26F27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D309AC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4CAF366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8C6494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2571FBB" w14:textId="77777777" w:rsidTr="00AA4F64">
        <w:trPr>
          <w:trHeight w:val="255"/>
        </w:trPr>
        <w:tc>
          <w:tcPr>
            <w:tcW w:w="0" w:type="auto"/>
            <w:shd w:val="clear" w:color="000000" w:fill="CCCCFF"/>
            <w:noWrap/>
            <w:vAlign w:val="bottom"/>
            <w:hideMark/>
          </w:tcPr>
          <w:p w14:paraId="4B29E85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C2A43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43220F8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0CBA36B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ED2A6D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53FB708" w14:textId="77777777" w:rsidTr="00AA4F64">
        <w:trPr>
          <w:trHeight w:val="255"/>
        </w:trPr>
        <w:tc>
          <w:tcPr>
            <w:tcW w:w="0" w:type="auto"/>
            <w:shd w:val="clear" w:color="auto" w:fill="auto"/>
            <w:noWrap/>
            <w:vAlign w:val="bottom"/>
            <w:hideMark/>
          </w:tcPr>
          <w:p w14:paraId="7369276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41A0F9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6D4AD8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813060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auto" w:fill="auto"/>
            <w:noWrap/>
            <w:vAlign w:val="bottom"/>
            <w:hideMark/>
          </w:tcPr>
          <w:p w14:paraId="0CDB853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C92C29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D91D0E8" w14:textId="77777777" w:rsidTr="00AA4F64">
        <w:trPr>
          <w:trHeight w:val="255"/>
        </w:trPr>
        <w:tc>
          <w:tcPr>
            <w:tcW w:w="0" w:type="auto"/>
            <w:shd w:val="clear" w:color="auto" w:fill="auto"/>
            <w:noWrap/>
            <w:vAlign w:val="bottom"/>
            <w:hideMark/>
          </w:tcPr>
          <w:p w14:paraId="785D6CC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322AA9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53F83C5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7530111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00BF19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53F6EFD" w14:textId="77777777" w:rsidR="00AA4F64" w:rsidRPr="00CE6232" w:rsidRDefault="00AA4F64" w:rsidP="00AA4F64">
            <w:pPr>
              <w:jc w:val="right"/>
              <w:rPr>
                <w:rFonts w:ascii="Arial" w:hAnsi="Arial" w:cs="Arial"/>
                <w:sz w:val="20"/>
                <w:szCs w:val="20"/>
                <w:lang w:eastAsia="hr-HR"/>
              </w:rPr>
            </w:pPr>
          </w:p>
        </w:tc>
      </w:tr>
      <w:tr w:rsidR="00AA4F64" w:rsidRPr="00CE6232" w14:paraId="0666F202" w14:textId="77777777" w:rsidTr="00AA4F64">
        <w:trPr>
          <w:trHeight w:val="255"/>
        </w:trPr>
        <w:tc>
          <w:tcPr>
            <w:tcW w:w="0" w:type="auto"/>
            <w:shd w:val="clear" w:color="000000" w:fill="FFFF99"/>
            <w:noWrap/>
            <w:vAlign w:val="bottom"/>
            <w:hideMark/>
          </w:tcPr>
          <w:p w14:paraId="7E08047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49FF4D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T100012</w:t>
            </w:r>
          </w:p>
        </w:tc>
        <w:tc>
          <w:tcPr>
            <w:tcW w:w="0" w:type="auto"/>
            <w:shd w:val="clear" w:color="000000" w:fill="FFFF99"/>
            <w:noWrap/>
            <w:vAlign w:val="bottom"/>
            <w:hideMark/>
          </w:tcPr>
          <w:p w14:paraId="5780AB2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Sanacija poljskih puteva</w:t>
            </w:r>
          </w:p>
        </w:tc>
        <w:tc>
          <w:tcPr>
            <w:tcW w:w="0" w:type="auto"/>
            <w:shd w:val="clear" w:color="000000" w:fill="FFFF99"/>
            <w:noWrap/>
            <w:vAlign w:val="bottom"/>
            <w:hideMark/>
          </w:tcPr>
          <w:p w14:paraId="7E32E93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155.000,00</w:t>
            </w:r>
          </w:p>
        </w:tc>
        <w:tc>
          <w:tcPr>
            <w:tcW w:w="0" w:type="auto"/>
            <w:shd w:val="clear" w:color="000000" w:fill="FFFF99"/>
            <w:noWrap/>
            <w:vAlign w:val="bottom"/>
            <w:hideMark/>
          </w:tcPr>
          <w:p w14:paraId="022981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D5EBC3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3A2796A" w14:textId="77777777" w:rsidTr="00AA4F64">
        <w:trPr>
          <w:trHeight w:val="255"/>
        </w:trPr>
        <w:tc>
          <w:tcPr>
            <w:tcW w:w="0" w:type="auto"/>
            <w:shd w:val="clear" w:color="000000" w:fill="CCCCFF"/>
            <w:noWrap/>
            <w:vAlign w:val="bottom"/>
            <w:hideMark/>
          </w:tcPr>
          <w:p w14:paraId="365EFC6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5061F2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06E557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155.000,00</w:t>
            </w:r>
          </w:p>
        </w:tc>
        <w:tc>
          <w:tcPr>
            <w:tcW w:w="0" w:type="auto"/>
            <w:shd w:val="clear" w:color="000000" w:fill="CCCCFF"/>
            <w:noWrap/>
            <w:vAlign w:val="bottom"/>
            <w:hideMark/>
          </w:tcPr>
          <w:p w14:paraId="274C8FE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F38DDD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E6A38F7" w14:textId="77777777" w:rsidTr="00AA4F64">
        <w:trPr>
          <w:trHeight w:val="255"/>
        </w:trPr>
        <w:tc>
          <w:tcPr>
            <w:tcW w:w="0" w:type="auto"/>
            <w:shd w:val="clear" w:color="000000" w:fill="CCCCFF"/>
            <w:noWrap/>
            <w:vAlign w:val="bottom"/>
            <w:hideMark/>
          </w:tcPr>
          <w:p w14:paraId="0B188CD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7E093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0D9A100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155.000,00</w:t>
            </w:r>
          </w:p>
        </w:tc>
        <w:tc>
          <w:tcPr>
            <w:tcW w:w="0" w:type="auto"/>
            <w:shd w:val="clear" w:color="000000" w:fill="CCCCFF"/>
            <w:noWrap/>
            <w:vAlign w:val="bottom"/>
            <w:hideMark/>
          </w:tcPr>
          <w:p w14:paraId="6A64A79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27E32A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EDDB423" w14:textId="77777777" w:rsidTr="00AA4F64">
        <w:trPr>
          <w:trHeight w:val="255"/>
        </w:trPr>
        <w:tc>
          <w:tcPr>
            <w:tcW w:w="0" w:type="auto"/>
            <w:shd w:val="clear" w:color="auto" w:fill="auto"/>
            <w:noWrap/>
            <w:vAlign w:val="bottom"/>
            <w:hideMark/>
          </w:tcPr>
          <w:p w14:paraId="3C181EB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45F3B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546D3DD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DEAC9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155.000,00</w:t>
            </w:r>
          </w:p>
        </w:tc>
        <w:tc>
          <w:tcPr>
            <w:tcW w:w="0" w:type="auto"/>
            <w:shd w:val="clear" w:color="auto" w:fill="auto"/>
            <w:noWrap/>
            <w:vAlign w:val="bottom"/>
            <w:hideMark/>
          </w:tcPr>
          <w:p w14:paraId="3345315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0830ED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91CB1CF" w14:textId="77777777" w:rsidTr="00AA4F64">
        <w:trPr>
          <w:trHeight w:val="255"/>
        </w:trPr>
        <w:tc>
          <w:tcPr>
            <w:tcW w:w="0" w:type="auto"/>
            <w:shd w:val="clear" w:color="auto" w:fill="auto"/>
            <w:noWrap/>
            <w:vAlign w:val="bottom"/>
            <w:hideMark/>
          </w:tcPr>
          <w:p w14:paraId="5A546E9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42488C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38A00AE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6ECF9DE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DEA950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B63A77A" w14:textId="77777777" w:rsidR="00AA4F64" w:rsidRPr="00CE6232" w:rsidRDefault="00AA4F64" w:rsidP="00AA4F64">
            <w:pPr>
              <w:jc w:val="right"/>
              <w:rPr>
                <w:rFonts w:ascii="Arial" w:hAnsi="Arial" w:cs="Arial"/>
                <w:sz w:val="20"/>
                <w:szCs w:val="20"/>
                <w:lang w:eastAsia="hr-HR"/>
              </w:rPr>
            </w:pPr>
          </w:p>
        </w:tc>
      </w:tr>
      <w:tr w:rsidR="00AA4F64" w:rsidRPr="00CE6232" w14:paraId="2CC31BD7" w14:textId="77777777" w:rsidTr="00AA4F64">
        <w:trPr>
          <w:trHeight w:val="255"/>
        </w:trPr>
        <w:tc>
          <w:tcPr>
            <w:tcW w:w="0" w:type="auto"/>
            <w:shd w:val="clear" w:color="000000" w:fill="FFFF99"/>
            <w:noWrap/>
            <w:vAlign w:val="bottom"/>
            <w:hideMark/>
          </w:tcPr>
          <w:p w14:paraId="3CDE3EC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51AECF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T100013</w:t>
            </w:r>
          </w:p>
        </w:tc>
        <w:tc>
          <w:tcPr>
            <w:tcW w:w="0" w:type="auto"/>
            <w:shd w:val="clear" w:color="000000" w:fill="FFFF99"/>
            <w:noWrap/>
            <w:vAlign w:val="bottom"/>
            <w:hideMark/>
          </w:tcPr>
          <w:p w14:paraId="6501EB6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Održavanje zgrada za redovno  korištenje</w:t>
            </w:r>
          </w:p>
        </w:tc>
        <w:tc>
          <w:tcPr>
            <w:tcW w:w="0" w:type="auto"/>
            <w:shd w:val="clear" w:color="000000" w:fill="FFFF99"/>
            <w:noWrap/>
            <w:vAlign w:val="bottom"/>
            <w:hideMark/>
          </w:tcPr>
          <w:p w14:paraId="15B03A7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000000" w:fill="FFFF99"/>
            <w:noWrap/>
            <w:vAlign w:val="bottom"/>
            <w:hideMark/>
          </w:tcPr>
          <w:p w14:paraId="24C09B1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C0B68E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2CB684D" w14:textId="77777777" w:rsidTr="00AA4F64">
        <w:trPr>
          <w:trHeight w:val="255"/>
        </w:trPr>
        <w:tc>
          <w:tcPr>
            <w:tcW w:w="0" w:type="auto"/>
            <w:shd w:val="clear" w:color="000000" w:fill="CCCCFF"/>
            <w:noWrap/>
            <w:vAlign w:val="bottom"/>
            <w:hideMark/>
          </w:tcPr>
          <w:p w14:paraId="540FBF0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B1F502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B53746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4BA5C47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16F383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0AAB488" w14:textId="77777777" w:rsidTr="00AA4F64">
        <w:trPr>
          <w:trHeight w:val="255"/>
        </w:trPr>
        <w:tc>
          <w:tcPr>
            <w:tcW w:w="0" w:type="auto"/>
            <w:shd w:val="clear" w:color="000000" w:fill="CCCCFF"/>
            <w:noWrap/>
            <w:vAlign w:val="bottom"/>
            <w:hideMark/>
          </w:tcPr>
          <w:p w14:paraId="206D03C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137A14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1E33A19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3DCA4A6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49484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C867EF7" w14:textId="77777777" w:rsidTr="00AA4F64">
        <w:trPr>
          <w:trHeight w:val="255"/>
        </w:trPr>
        <w:tc>
          <w:tcPr>
            <w:tcW w:w="0" w:type="auto"/>
            <w:shd w:val="clear" w:color="auto" w:fill="auto"/>
            <w:noWrap/>
            <w:vAlign w:val="bottom"/>
            <w:hideMark/>
          </w:tcPr>
          <w:p w14:paraId="4FDC7D1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8B7408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09337A3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6E3B35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auto" w:fill="auto"/>
            <w:noWrap/>
            <w:vAlign w:val="bottom"/>
            <w:hideMark/>
          </w:tcPr>
          <w:p w14:paraId="386509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73878F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CAE4563" w14:textId="77777777" w:rsidTr="00AA4F64">
        <w:trPr>
          <w:trHeight w:val="255"/>
        </w:trPr>
        <w:tc>
          <w:tcPr>
            <w:tcW w:w="0" w:type="auto"/>
            <w:shd w:val="clear" w:color="auto" w:fill="auto"/>
            <w:noWrap/>
            <w:vAlign w:val="bottom"/>
            <w:hideMark/>
          </w:tcPr>
          <w:p w14:paraId="7EC1A9A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695BF3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19D645B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4C3DBDB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7A525A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5A316CC" w14:textId="77777777" w:rsidR="00AA4F64" w:rsidRPr="00CE6232" w:rsidRDefault="00AA4F64" w:rsidP="00AA4F64">
            <w:pPr>
              <w:jc w:val="right"/>
              <w:rPr>
                <w:rFonts w:ascii="Arial" w:hAnsi="Arial" w:cs="Arial"/>
                <w:sz w:val="20"/>
                <w:szCs w:val="20"/>
                <w:lang w:eastAsia="hr-HR"/>
              </w:rPr>
            </w:pPr>
          </w:p>
        </w:tc>
      </w:tr>
      <w:tr w:rsidR="00AA4F64" w:rsidRPr="00CE6232" w14:paraId="258F38DE" w14:textId="77777777" w:rsidTr="00AA4F64">
        <w:trPr>
          <w:trHeight w:val="255"/>
        </w:trPr>
        <w:tc>
          <w:tcPr>
            <w:tcW w:w="0" w:type="auto"/>
            <w:shd w:val="clear" w:color="000000" w:fill="FFFF99"/>
            <w:noWrap/>
            <w:vAlign w:val="bottom"/>
            <w:hideMark/>
          </w:tcPr>
          <w:p w14:paraId="34A8A0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41149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T100014</w:t>
            </w:r>
          </w:p>
        </w:tc>
        <w:tc>
          <w:tcPr>
            <w:tcW w:w="0" w:type="auto"/>
            <w:shd w:val="clear" w:color="000000" w:fill="FFFF99"/>
            <w:noWrap/>
            <w:vAlign w:val="bottom"/>
            <w:hideMark/>
          </w:tcPr>
          <w:p w14:paraId="662B426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Izrada projektne dokumentacije</w:t>
            </w:r>
          </w:p>
        </w:tc>
        <w:tc>
          <w:tcPr>
            <w:tcW w:w="0" w:type="auto"/>
            <w:shd w:val="clear" w:color="000000" w:fill="FFFF99"/>
            <w:noWrap/>
            <w:vAlign w:val="bottom"/>
            <w:hideMark/>
          </w:tcPr>
          <w:p w14:paraId="249F070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000000" w:fill="FFFF99"/>
            <w:noWrap/>
            <w:vAlign w:val="bottom"/>
            <w:hideMark/>
          </w:tcPr>
          <w:p w14:paraId="03DCF4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62.125,00</w:t>
            </w:r>
          </w:p>
        </w:tc>
        <w:tc>
          <w:tcPr>
            <w:tcW w:w="0" w:type="auto"/>
            <w:shd w:val="clear" w:color="000000" w:fill="FFFF99"/>
            <w:noWrap/>
            <w:vAlign w:val="bottom"/>
            <w:hideMark/>
          </w:tcPr>
          <w:p w14:paraId="4EA1859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62,13%</w:t>
            </w:r>
          </w:p>
        </w:tc>
      </w:tr>
      <w:tr w:rsidR="00AA4F64" w:rsidRPr="00CE6232" w14:paraId="474A2A41" w14:textId="77777777" w:rsidTr="00AA4F64">
        <w:trPr>
          <w:trHeight w:val="255"/>
        </w:trPr>
        <w:tc>
          <w:tcPr>
            <w:tcW w:w="0" w:type="auto"/>
            <w:shd w:val="clear" w:color="000000" w:fill="CCCCFF"/>
            <w:noWrap/>
            <w:vAlign w:val="bottom"/>
            <w:hideMark/>
          </w:tcPr>
          <w:p w14:paraId="028560E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1E3905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224BD8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768710A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62.125,00</w:t>
            </w:r>
          </w:p>
        </w:tc>
        <w:tc>
          <w:tcPr>
            <w:tcW w:w="0" w:type="auto"/>
            <w:shd w:val="clear" w:color="000000" w:fill="CCCCFF"/>
            <w:noWrap/>
            <w:vAlign w:val="bottom"/>
            <w:hideMark/>
          </w:tcPr>
          <w:p w14:paraId="369683C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62,13%</w:t>
            </w:r>
          </w:p>
        </w:tc>
      </w:tr>
      <w:tr w:rsidR="00AA4F64" w:rsidRPr="00CE6232" w14:paraId="10D0FFB9" w14:textId="77777777" w:rsidTr="00AA4F64">
        <w:trPr>
          <w:trHeight w:val="255"/>
        </w:trPr>
        <w:tc>
          <w:tcPr>
            <w:tcW w:w="0" w:type="auto"/>
            <w:shd w:val="clear" w:color="000000" w:fill="CCCCFF"/>
            <w:noWrap/>
            <w:vAlign w:val="bottom"/>
            <w:hideMark/>
          </w:tcPr>
          <w:p w14:paraId="0343EBF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FC008D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652117F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41A093F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62.125,00</w:t>
            </w:r>
          </w:p>
        </w:tc>
        <w:tc>
          <w:tcPr>
            <w:tcW w:w="0" w:type="auto"/>
            <w:shd w:val="clear" w:color="000000" w:fill="CCCCFF"/>
            <w:noWrap/>
            <w:vAlign w:val="bottom"/>
            <w:hideMark/>
          </w:tcPr>
          <w:p w14:paraId="4858C6D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62,13%</w:t>
            </w:r>
          </w:p>
        </w:tc>
      </w:tr>
      <w:tr w:rsidR="00AA4F64" w:rsidRPr="00CE6232" w14:paraId="13E1D3A4" w14:textId="77777777" w:rsidTr="00AA4F64">
        <w:trPr>
          <w:trHeight w:val="255"/>
        </w:trPr>
        <w:tc>
          <w:tcPr>
            <w:tcW w:w="0" w:type="auto"/>
            <w:shd w:val="clear" w:color="auto" w:fill="auto"/>
            <w:noWrap/>
            <w:vAlign w:val="bottom"/>
            <w:hideMark/>
          </w:tcPr>
          <w:p w14:paraId="3CEF18F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B9DEE3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34C85AB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054D1B2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7A17D75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62.125,00</w:t>
            </w:r>
          </w:p>
        </w:tc>
        <w:tc>
          <w:tcPr>
            <w:tcW w:w="0" w:type="auto"/>
            <w:shd w:val="clear" w:color="auto" w:fill="auto"/>
            <w:noWrap/>
            <w:vAlign w:val="bottom"/>
            <w:hideMark/>
          </w:tcPr>
          <w:p w14:paraId="7FAC666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62,13%</w:t>
            </w:r>
          </w:p>
        </w:tc>
      </w:tr>
      <w:tr w:rsidR="00AA4F64" w:rsidRPr="00CE6232" w14:paraId="6D13C053" w14:textId="77777777" w:rsidTr="00AA4F64">
        <w:trPr>
          <w:trHeight w:val="255"/>
        </w:trPr>
        <w:tc>
          <w:tcPr>
            <w:tcW w:w="0" w:type="auto"/>
            <w:shd w:val="clear" w:color="auto" w:fill="auto"/>
            <w:noWrap/>
            <w:vAlign w:val="bottom"/>
            <w:hideMark/>
          </w:tcPr>
          <w:p w14:paraId="5980FA0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4054C1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1A43FA6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3CE8F25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FA4E52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62.125,00</w:t>
            </w:r>
          </w:p>
        </w:tc>
        <w:tc>
          <w:tcPr>
            <w:tcW w:w="0" w:type="auto"/>
            <w:shd w:val="clear" w:color="auto" w:fill="auto"/>
            <w:noWrap/>
            <w:vAlign w:val="bottom"/>
            <w:hideMark/>
          </w:tcPr>
          <w:p w14:paraId="03F87100" w14:textId="77777777" w:rsidR="00AA4F64" w:rsidRPr="00CE6232" w:rsidRDefault="00AA4F64" w:rsidP="00AA4F64">
            <w:pPr>
              <w:jc w:val="right"/>
              <w:rPr>
                <w:rFonts w:ascii="Arial" w:hAnsi="Arial" w:cs="Arial"/>
                <w:sz w:val="20"/>
                <w:szCs w:val="20"/>
                <w:lang w:eastAsia="hr-HR"/>
              </w:rPr>
            </w:pPr>
          </w:p>
        </w:tc>
      </w:tr>
      <w:tr w:rsidR="00AA4F64" w:rsidRPr="00CE6232" w14:paraId="15D54392" w14:textId="77777777" w:rsidTr="00AA4F64">
        <w:trPr>
          <w:trHeight w:val="255"/>
        </w:trPr>
        <w:tc>
          <w:tcPr>
            <w:tcW w:w="0" w:type="auto"/>
            <w:shd w:val="clear" w:color="000000" w:fill="FFFF99"/>
            <w:noWrap/>
            <w:vAlign w:val="bottom"/>
            <w:hideMark/>
          </w:tcPr>
          <w:p w14:paraId="29C61A4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FE9EAE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T100026</w:t>
            </w:r>
          </w:p>
        </w:tc>
        <w:tc>
          <w:tcPr>
            <w:tcW w:w="0" w:type="auto"/>
            <w:shd w:val="clear" w:color="000000" w:fill="FFFF99"/>
            <w:noWrap/>
            <w:vAlign w:val="bottom"/>
            <w:hideMark/>
          </w:tcPr>
          <w:p w14:paraId="3BE4AD9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Usluge pripreme dokumentacije za projekte jlprs  i eu projekte</w:t>
            </w:r>
          </w:p>
        </w:tc>
        <w:tc>
          <w:tcPr>
            <w:tcW w:w="0" w:type="auto"/>
            <w:shd w:val="clear" w:color="000000" w:fill="FFFF99"/>
            <w:noWrap/>
            <w:vAlign w:val="bottom"/>
            <w:hideMark/>
          </w:tcPr>
          <w:p w14:paraId="4EE3D9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161E382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4.375,00</w:t>
            </w:r>
          </w:p>
        </w:tc>
        <w:tc>
          <w:tcPr>
            <w:tcW w:w="0" w:type="auto"/>
            <w:shd w:val="clear" w:color="000000" w:fill="FFFF99"/>
            <w:noWrap/>
            <w:vAlign w:val="bottom"/>
            <w:hideMark/>
          </w:tcPr>
          <w:p w14:paraId="205C73D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8,75%</w:t>
            </w:r>
          </w:p>
        </w:tc>
      </w:tr>
      <w:tr w:rsidR="00AA4F64" w:rsidRPr="00CE6232" w14:paraId="73F2F3AB" w14:textId="77777777" w:rsidTr="00AA4F64">
        <w:trPr>
          <w:trHeight w:val="255"/>
        </w:trPr>
        <w:tc>
          <w:tcPr>
            <w:tcW w:w="0" w:type="auto"/>
            <w:shd w:val="clear" w:color="000000" w:fill="CCCCFF"/>
            <w:noWrap/>
            <w:vAlign w:val="bottom"/>
            <w:hideMark/>
          </w:tcPr>
          <w:p w14:paraId="318DF58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E12274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097A58D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35AFF05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4.375,00</w:t>
            </w:r>
          </w:p>
        </w:tc>
        <w:tc>
          <w:tcPr>
            <w:tcW w:w="0" w:type="auto"/>
            <w:shd w:val="clear" w:color="000000" w:fill="CCCCFF"/>
            <w:noWrap/>
            <w:vAlign w:val="bottom"/>
            <w:hideMark/>
          </w:tcPr>
          <w:p w14:paraId="39A46CE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8,75%</w:t>
            </w:r>
          </w:p>
        </w:tc>
      </w:tr>
      <w:tr w:rsidR="00AA4F64" w:rsidRPr="00CE6232" w14:paraId="4F263142" w14:textId="77777777" w:rsidTr="00AA4F64">
        <w:trPr>
          <w:trHeight w:val="255"/>
        </w:trPr>
        <w:tc>
          <w:tcPr>
            <w:tcW w:w="0" w:type="auto"/>
            <w:shd w:val="clear" w:color="000000" w:fill="CCCCFF"/>
            <w:noWrap/>
            <w:vAlign w:val="bottom"/>
            <w:hideMark/>
          </w:tcPr>
          <w:p w14:paraId="4A7ADCD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676BF0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48A6B3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7D4025B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4.375,00</w:t>
            </w:r>
          </w:p>
        </w:tc>
        <w:tc>
          <w:tcPr>
            <w:tcW w:w="0" w:type="auto"/>
            <w:shd w:val="clear" w:color="000000" w:fill="CCCCFF"/>
            <w:noWrap/>
            <w:vAlign w:val="bottom"/>
            <w:hideMark/>
          </w:tcPr>
          <w:p w14:paraId="20F4171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8,75%</w:t>
            </w:r>
          </w:p>
        </w:tc>
      </w:tr>
      <w:tr w:rsidR="00AA4F64" w:rsidRPr="00CE6232" w14:paraId="4C99876F" w14:textId="77777777" w:rsidTr="00AA4F64">
        <w:trPr>
          <w:trHeight w:val="255"/>
        </w:trPr>
        <w:tc>
          <w:tcPr>
            <w:tcW w:w="0" w:type="auto"/>
            <w:shd w:val="clear" w:color="auto" w:fill="auto"/>
            <w:noWrap/>
            <w:vAlign w:val="bottom"/>
            <w:hideMark/>
          </w:tcPr>
          <w:p w14:paraId="073C866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7FCAD3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38E706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3A7BBDB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382A17A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4.375,00</w:t>
            </w:r>
          </w:p>
        </w:tc>
        <w:tc>
          <w:tcPr>
            <w:tcW w:w="0" w:type="auto"/>
            <w:shd w:val="clear" w:color="auto" w:fill="auto"/>
            <w:noWrap/>
            <w:vAlign w:val="bottom"/>
            <w:hideMark/>
          </w:tcPr>
          <w:p w14:paraId="41D968E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8,75%</w:t>
            </w:r>
          </w:p>
        </w:tc>
      </w:tr>
      <w:tr w:rsidR="00AA4F64" w:rsidRPr="00CE6232" w14:paraId="64A2978F" w14:textId="77777777" w:rsidTr="00AA4F64">
        <w:trPr>
          <w:trHeight w:val="255"/>
        </w:trPr>
        <w:tc>
          <w:tcPr>
            <w:tcW w:w="0" w:type="auto"/>
            <w:shd w:val="clear" w:color="auto" w:fill="auto"/>
            <w:noWrap/>
            <w:vAlign w:val="bottom"/>
            <w:hideMark/>
          </w:tcPr>
          <w:p w14:paraId="38ED854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B1F4B2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4A93579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1193DA5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02C85C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4.375,00</w:t>
            </w:r>
          </w:p>
        </w:tc>
        <w:tc>
          <w:tcPr>
            <w:tcW w:w="0" w:type="auto"/>
            <w:shd w:val="clear" w:color="auto" w:fill="auto"/>
            <w:noWrap/>
            <w:vAlign w:val="bottom"/>
            <w:hideMark/>
          </w:tcPr>
          <w:p w14:paraId="77146639" w14:textId="77777777" w:rsidR="00AA4F64" w:rsidRPr="00CE6232" w:rsidRDefault="00AA4F64" w:rsidP="00AA4F64">
            <w:pPr>
              <w:jc w:val="right"/>
              <w:rPr>
                <w:rFonts w:ascii="Arial" w:hAnsi="Arial" w:cs="Arial"/>
                <w:sz w:val="20"/>
                <w:szCs w:val="20"/>
                <w:lang w:eastAsia="hr-HR"/>
              </w:rPr>
            </w:pPr>
          </w:p>
        </w:tc>
      </w:tr>
      <w:tr w:rsidR="00AA4F64" w:rsidRPr="00CE6232" w14:paraId="1E7E0AFE" w14:textId="77777777" w:rsidTr="00AA4F64">
        <w:trPr>
          <w:trHeight w:val="255"/>
        </w:trPr>
        <w:tc>
          <w:tcPr>
            <w:tcW w:w="0" w:type="auto"/>
            <w:shd w:val="clear" w:color="000000" w:fill="FF9900"/>
            <w:noWrap/>
            <w:vAlign w:val="bottom"/>
            <w:hideMark/>
          </w:tcPr>
          <w:p w14:paraId="4C9D36B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46490EA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1004</w:t>
            </w:r>
          </w:p>
        </w:tc>
        <w:tc>
          <w:tcPr>
            <w:tcW w:w="0" w:type="auto"/>
            <w:shd w:val="clear" w:color="000000" w:fill="FF9900"/>
            <w:noWrap/>
            <w:vAlign w:val="bottom"/>
            <w:hideMark/>
          </w:tcPr>
          <w:p w14:paraId="7BC4066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Zaštita okoliša</w:t>
            </w:r>
          </w:p>
        </w:tc>
        <w:tc>
          <w:tcPr>
            <w:tcW w:w="0" w:type="auto"/>
            <w:shd w:val="clear" w:color="000000" w:fill="FF9900"/>
            <w:noWrap/>
            <w:vAlign w:val="bottom"/>
            <w:hideMark/>
          </w:tcPr>
          <w:p w14:paraId="2A360F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558.635,00</w:t>
            </w:r>
          </w:p>
        </w:tc>
        <w:tc>
          <w:tcPr>
            <w:tcW w:w="0" w:type="auto"/>
            <w:shd w:val="clear" w:color="000000" w:fill="FF9900"/>
            <w:noWrap/>
            <w:vAlign w:val="bottom"/>
            <w:hideMark/>
          </w:tcPr>
          <w:p w14:paraId="76FCC3E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209.597,79</w:t>
            </w:r>
          </w:p>
        </w:tc>
        <w:tc>
          <w:tcPr>
            <w:tcW w:w="0" w:type="auto"/>
            <w:shd w:val="clear" w:color="000000" w:fill="FF9900"/>
            <w:noWrap/>
            <w:vAlign w:val="bottom"/>
            <w:hideMark/>
          </w:tcPr>
          <w:p w14:paraId="59F4C6D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37,52%</w:t>
            </w:r>
          </w:p>
        </w:tc>
      </w:tr>
      <w:tr w:rsidR="00AA4F64" w:rsidRPr="00CE6232" w14:paraId="26684433" w14:textId="77777777" w:rsidTr="00AA4F64">
        <w:trPr>
          <w:trHeight w:val="255"/>
        </w:trPr>
        <w:tc>
          <w:tcPr>
            <w:tcW w:w="0" w:type="auto"/>
            <w:shd w:val="clear" w:color="000000" w:fill="FFFF99"/>
            <w:noWrap/>
            <w:vAlign w:val="bottom"/>
            <w:hideMark/>
          </w:tcPr>
          <w:p w14:paraId="64786BA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AC75E3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A100002</w:t>
            </w:r>
          </w:p>
        </w:tc>
        <w:tc>
          <w:tcPr>
            <w:tcW w:w="0" w:type="auto"/>
            <w:shd w:val="clear" w:color="000000" w:fill="FFFF99"/>
            <w:noWrap/>
            <w:vAlign w:val="bottom"/>
            <w:hideMark/>
          </w:tcPr>
          <w:p w14:paraId="4D75DD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Program zaštite divljači</w:t>
            </w:r>
          </w:p>
        </w:tc>
        <w:tc>
          <w:tcPr>
            <w:tcW w:w="0" w:type="auto"/>
            <w:shd w:val="clear" w:color="000000" w:fill="FFFF99"/>
            <w:noWrap/>
            <w:vAlign w:val="bottom"/>
            <w:hideMark/>
          </w:tcPr>
          <w:p w14:paraId="3DD1F85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000000" w:fill="FFFF99"/>
            <w:noWrap/>
            <w:vAlign w:val="bottom"/>
            <w:hideMark/>
          </w:tcPr>
          <w:p w14:paraId="3B32169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B99CD5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7F74D1D" w14:textId="77777777" w:rsidTr="00AA4F64">
        <w:trPr>
          <w:trHeight w:val="255"/>
        </w:trPr>
        <w:tc>
          <w:tcPr>
            <w:tcW w:w="0" w:type="auto"/>
            <w:shd w:val="clear" w:color="000000" w:fill="CCCCFF"/>
            <w:noWrap/>
            <w:vAlign w:val="bottom"/>
            <w:hideMark/>
          </w:tcPr>
          <w:p w14:paraId="090D231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807AC3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39661C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1D72BE1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5F2A02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EC66836" w14:textId="77777777" w:rsidTr="00AA4F64">
        <w:trPr>
          <w:trHeight w:val="255"/>
        </w:trPr>
        <w:tc>
          <w:tcPr>
            <w:tcW w:w="0" w:type="auto"/>
            <w:shd w:val="clear" w:color="000000" w:fill="CCCCFF"/>
            <w:noWrap/>
            <w:vAlign w:val="bottom"/>
            <w:hideMark/>
          </w:tcPr>
          <w:p w14:paraId="455633E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71284C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C7DA2C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3ADACB9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6C140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ABBB2F7" w14:textId="77777777" w:rsidTr="00AA4F64">
        <w:trPr>
          <w:trHeight w:val="255"/>
        </w:trPr>
        <w:tc>
          <w:tcPr>
            <w:tcW w:w="0" w:type="auto"/>
            <w:shd w:val="clear" w:color="auto" w:fill="auto"/>
            <w:noWrap/>
            <w:vAlign w:val="bottom"/>
            <w:hideMark/>
          </w:tcPr>
          <w:p w14:paraId="4C98D63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E5F5D9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4B96409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E39FAA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auto" w:fill="auto"/>
            <w:noWrap/>
            <w:vAlign w:val="bottom"/>
            <w:hideMark/>
          </w:tcPr>
          <w:p w14:paraId="7151281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17CC5C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85AD8BD" w14:textId="77777777" w:rsidTr="00AA4F64">
        <w:trPr>
          <w:trHeight w:val="255"/>
        </w:trPr>
        <w:tc>
          <w:tcPr>
            <w:tcW w:w="0" w:type="auto"/>
            <w:shd w:val="clear" w:color="auto" w:fill="auto"/>
            <w:noWrap/>
            <w:vAlign w:val="bottom"/>
            <w:hideMark/>
          </w:tcPr>
          <w:p w14:paraId="4DCD818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FEDE82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44F1475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774B910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907960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31283E6" w14:textId="77777777" w:rsidR="00AA4F64" w:rsidRPr="00CE6232" w:rsidRDefault="00AA4F64" w:rsidP="00AA4F64">
            <w:pPr>
              <w:jc w:val="right"/>
              <w:rPr>
                <w:rFonts w:ascii="Arial" w:hAnsi="Arial" w:cs="Arial"/>
                <w:sz w:val="20"/>
                <w:szCs w:val="20"/>
                <w:lang w:eastAsia="hr-HR"/>
              </w:rPr>
            </w:pPr>
          </w:p>
        </w:tc>
      </w:tr>
      <w:tr w:rsidR="00AA4F64" w:rsidRPr="00CE6232" w14:paraId="5B5D0F8B" w14:textId="77777777" w:rsidTr="00AA4F64">
        <w:trPr>
          <w:trHeight w:val="255"/>
        </w:trPr>
        <w:tc>
          <w:tcPr>
            <w:tcW w:w="0" w:type="auto"/>
            <w:shd w:val="clear" w:color="000000" w:fill="FFFF99"/>
            <w:noWrap/>
            <w:vAlign w:val="bottom"/>
            <w:hideMark/>
          </w:tcPr>
          <w:p w14:paraId="7039776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7A622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A100011</w:t>
            </w:r>
          </w:p>
        </w:tc>
        <w:tc>
          <w:tcPr>
            <w:tcW w:w="0" w:type="auto"/>
            <w:shd w:val="clear" w:color="000000" w:fill="FFFF99"/>
            <w:noWrap/>
            <w:vAlign w:val="bottom"/>
            <w:hideMark/>
          </w:tcPr>
          <w:p w14:paraId="6B74333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Higijeničarska služba</w:t>
            </w:r>
          </w:p>
        </w:tc>
        <w:tc>
          <w:tcPr>
            <w:tcW w:w="0" w:type="auto"/>
            <w:shd w:val="clear" w:color="000000" w:fill="FFFF99"/>
            <w:noWrap/>
            <w:vAlign w:val="bottom"/>
            <w:hideMark/>
          </w:tcPr>
          <w:p w14:paraId="63DCD80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149.000,00</w:t>
            </w:r>
          </w:p>
        </w:tc>
        <w:tc>
          <w:tcPr>
            <w:tcW w:w="0" w:type="auto"/>
            <w:shd w:val="clear" w:color="000000" w:fill="FFFF99"/>
            <w:noWrap/>
            <w:vAlign w:val="bottom"/>
            <w:hideMark/>
          </w:tcPr>
          <w:p w14:paraId="2A58A73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76.270,00</w:t>
            </w:r>
          </w:p>
        </w:tc>
        <w:tc>
          <w:tcPr>
            <w:tcW w:w="0" w:type="auto"/>
            <w:shd w:val="clear" w:color="000000" w:fill="FFFF99"/>
            <w:noWrap/>
            <w:vAlign w:val="bottom"/>
            <w:hideMark/>
          </w:tcPr>
          <w:p w14:paraId="2613A9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51,19%</w:t>
            </w:r>
          </w:p>
        </w:tc>
      </w:tr>
      <w:tr w:rsidR="00AA4F64" w:rsidRPr="00CE6232" w14:paraId="4E0B538C" w14:textId="77777777" w:rsidTr="00AA4F64">
        <w:trPr>
          <w:trHeight w:val="255"/>
        </w:trPr>
        <w:tc>
          <w:tcPr>
            <w:tcW w:w="0" w:type="auto"/>
            <w:shd w:val="clear" w:color="000000" w:fill="CCCCFF"/>
            <w:noWrap/>
            <w:vAlign w:val="bottom"/>
            <w:hideMark/>
          </w:tcPr>
          <w:p w14:paraId="1C2A289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864855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635D56C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117.000,00</w:t>
            </w:r>
          </w:p>
        </w:tc>
        <w:tc>
          <w:tcPr>
            <w:tcW w:w="0" w:type="auto"/>
            <w:shd w:val="clear" w:color="000000" w:fill="CCCCFF"/>
            <w:noWrap/>
            <w:vAlign w:val="bottom"/>
            <w:hideMark/>
          </w:tcPr>
          <w:p w14:paraId="0ED775F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76.270,00</w:t>
            </w:r>
          </w:p>
        </w:tc>
        <w:tc>
          <w:tcPr>
            <w:tcW w:w="0" w:type="auto"/>
            <w:shd w:val="clear" w:color="000000" w:fill="CCCCFF"/>
            <w:noWrap/>
            <w:vAlign w:val="bottom"/>
            <w:hideMark/>
          </w:tcPr>
          <w:p w14:paraId="7AD4BAB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65,19%</w:t>
            </w:r>
          </w:p>
        </w:tc>
      </w:tr>
      <w:tr w:rsidR="00AA4F64" w:rsidRPr="00CE6232" w14:paraId="7A1BF975" w14:textId="77777777" w:rsidTr="00AA4F64">
        <w:trPr>
          <w:trHeight w:val="255"/>
        </w:trPr>
        <w:tc>
          <w:tcPr>
            <w:tcW w:w="0" w:type="auto"/>
            <w:shd w:val="clear" w:color="000000" w:fill="CCCCFF"/>
            <w:noWrap/>
            <w:vAlign w:val="bottom"/>
            <w:hideMark/>
          </w:tcPr>
          <w:p w14:paraId="2390F8B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0BA1D8E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5B09C7C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110.000,00</w:t>
            </w:r>
          </w:p>
        </w:tc>
        <w:tc>
          <w:tcPr>
            <w:tcW w:w="0" w:type="auto"/>
            <w:shd w:val="clear" w:color="000000" w:fill="CCCCFF"/>
            <w:noWrap/>
            <w:vAlign w:val="bottom"/>
            <w:hideMark/>
          </w:tcPr>
          <w:p w14:paraId="214275F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76.270,00</w:t>
            </w:r>
          </w:p>
        </w:tc>
        <w:tc>
          <w:tcPr>
            <w:tcW w:w="0" w:type="auto"/>
            <w:shd w:val="clear" w:color="000000" w:fill="CCCCFF"/>
            <w:noWrap/>
            <w:vAlign w:val="bottom"/>
            <w:hideMark/>
          </w:tcPr>
          <w:p w14:paraId="0DB52A1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69,34%</w:t>
            </w:r>
          </w:p>
        </w:tc>
      </w:tr>
      <w:tr w:rsidR="00AA4F64" w:rsidRPr="00CE6232" w14:paraId="0F2B9B3A" w14:textId="77777777" w:rsidTr="00AA4F64">
        <w:trPr>
          <w:trHeight w:val="255"/>
        </w:trPr>
        <w:tc>
          <w:tcPr>
            <w:tcW w:w="0" w:type="auto"/>
            <w:shd w:val="clear" w:color="auto" w:fill="auto"/>
            <w:noWrap/>
            <w:vAlign w:val="bottom"/>
            <w:hideMark/>
          </w:tcPr>
          <w:p w14:paraId="1E3E068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C8E0B3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00520FF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673AF9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110.000,00</w:t>
            </w:r>
          </w:p>
        </w:tc>
        <w:tc>
          <w:tcPr>
            <w:tcW w:w="0" w:type="auto"/>
            <w:shd w:val="clear" w:color="auto" w:fill="auto"/>
            <w:noWrap/>
            <w:vAlign w:val="bottom"/>
            <w:hideMark/>
          </w:tcPr>
          <w:p w14:paraId="5C93D83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76.270,00</w:t>
            </w:r>
          </w:p>
        </w:tc>
        <w:tc>
          <w:tcPr>
            <w:tcW w:w="0" w:type="auto"/>
            <w:shd w:val="clear" w:color="auto" w:fill="auto"/>
            <w:noWrap/>
            <w:vAlign w:val="bottom"/>
            <w:hideMark/>
          </w:tcPr>
          <w:p w14:paraId="2EDA7E4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69,34%</w:t>
            </w:r>
          </w:p>
        </w:tc>
      </w:tr>
      <w:tr w:rsidR="00AA4F64" w:rsidRPr="00CE6232" w14:paraId="77F05ACD" w14:textId="77777777" w:rsidTr="00AA4F64">
        <w:trPr>
          <w:trHeight w:val="255"/>
        </w:trPr>
        <w:tc>
          <w:tcPr>
            <w:tcW w:w="0" w:type="auto"/>
            <w:shd w:val="clear" w:color="auto" w:fill="auto"/>
            <w:noWrap/>
            <w:vAlign w:val="bottom"/>
            <w:hideMark/>
          </w:tcPr>
          <w:p w14:paraId="16EEB85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F22CB4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3236</w:t>
            </w:r>
          </w:p>
        </w:tc>
        <w:tc>
          <w:tcPr>
            <w:tcW w:w="0" w:type="auto"/>
            <w:shd w:val="clear" w:color="auto" w:fill="auto"/>
            <w:noWrap/>
            <w:vAlign w:val="bottom"/>
            <w:hideMark/>
          </w:tcPr>
          <w:p w14:paraId="54DC5AC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Zdravstvene i veterinarske usluge</w:t>
            </w:r>
          </w:p>
        </w:tc>
        <w:tc>
          <w:tcPr>
            <w:tcW w:w="0" w:type="auto"/>
            <w:shd w:val="clear" w:color="auto" w:fill="auto"/>
            <w:noWrap/>
            <w:vAlign w:val="bottom"/>
            <w:hideMark/>
          </w:tcPr>
          <w:p w14:paraId="24942A5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3280F9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76.270,00</w:t>
            </w:r>
          </w:p>
        </w:tc>
        <w:tc>
          <w:tcPr>
            <w:tcW w:w="0" w:type="auto"/>
            <w:shd w:val="clear" w:color="auto" w:fill="auto"/>
            <w:noWrap/>
            <w:vAlign w:val="bottom"/>
            <w:hideMark/>
          </w:tcPr>
          <w:p w14:paraId="12EBB7A1" w14:textId="77777777" w:rsidR="00AA4F64" w:rsidRPr="00CE6232" w:rsidRDefault="00AA4F64" w:rsidP="00AA4F64">
            <w:pPr>
              <w:jc w:val="right"/>
              <w:rPr>
                <w:rFonts w:ascii="Arial" w:hAnsi="Arial" w:cs="Arial"/>
                <w:sz w:val="20"/>
                <w:szCs w:val="20"/>
                <w:lang w:eastAsia="hr-HR"/>
              </w:rPr>
            </w:pPr>
          </w:p>
        </w:tc>
      </w:tr>
      <w:tr w:rsidR="00AA4F64" w:rsidRPr="00CE6232" w14:paraId="739506C5" w14:textId="77777777" w:rsidTr="00AA4F64">
        <w:trPr>
          <w:trHeight w:val="255"/>
        </w:trPr>
        <w:tc>
          <w:tcPr>
            <w:tcW w:w="0" w:type="auto"/>
            <w:shd w:val="clear" w:color="000000" w:fill="CCCCFF"/>
            <w:noWrap/>
            <w:vAlign w:val="bottom"/>
            <w:hideMark/>
          </w:tcPr>
          <w:p w14:paraId="5AD856F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88D428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1.4. Ostali opći prihodi i primici</w:t>
            </w:r>
          </w:p>
        </w:tc>
        <w:tc>
          <w:tcPr>
            <w:tcW w:w="0" w:type="auto"/>
            <w:shd w:val="clear" w:color="000000" w:fill="CCCCFF"/>
            <w:noWrap/>
            <w:vAlign w:val="bottom"/>
            <w:hideMark/>
          </w:tcPr>
          <w:p w14:paraId="1E3E3E7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w:t>
            </w:r>
          </w:p>
        </w:tc>
        <w:tc>
          <w:tcPr>
            <w:tcW w:w="0" w:type="auto"/>
            <w:shd w:val="clear" w:color="000000" w:fill="CCCCFF"/>
            <w:noWrap/>
            <w:vAlign w:val="bottom"/>
            <w:hideMark/>
          </w:tcPr>
          <w:p w14:paraId="54EF13A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2D1BEE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040B57F" w14:textId="77777777" w:rsidTr="00AA4F64">
        <w:trPr>
          <w:trHeight w:val="255"/>
        </w:trPr>
        <w:tc>
          <w:tcPr>
            <w:tcW w:w="0" w:type="auto"/>
            <w:shd w:val="clear" w:color="auto" w:fill="auto"/>
            <w:noWrap/>
            <w:vAlign w:val="bottom"/>
            <w:hideMark/>
          </w:tcPr>
          <w:p w14:paraId="37319A9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50489C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A2608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4013CC3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7.000,00</w:t>
            </w:r>
          </w:p>
        </w:tc>
        <w:tc>
          <w:tcPr>
            <w:tcW w:w="0" w:type="auto"/>
            <w:shd w:val="clear" w:color="auto" w:fill="auto"/>
            <w:noWrap/>
            <w:vAlign w:val="bottom"/>
            <w:hideMark/>
          </w:tcPr>
          <w:p w14:paraId="528DF9C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BB3153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7732DA5" w14:textId="77777777" w:rsidTr="00AA4F64">
        <w:trPr>
          <w:trHeight w:val="255"/>
        </w:trPr>
        <w:tc>
          <w:tcPr>
            <w:tcW w:w="0" w:type="auto"/>
            <w:shd w:val="clear" w:color="auto" w:fill="auto"/>
            <w:noWrap/>
            <w:vAlign w:val="bottom"/>
            <w:hideMark/>
          </w:tcPr>
          <w:p w14:paraId="1D7F818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F9A1C2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163799E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6E19000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023BC3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5F8DE42" w14:textId="77777777" w:rsidR="00AA4F64" w:rsidRPr="00CE6232" w:rsidRDefault="00AA4F64" w:rsidP="00AA4F64">
            <w:pPr>
              <w:jc w:val="right"/>
              <w:rPr>
                <w:rFonts w:ascii="Arial" w:hAnsi="Arial" w:cs="Arial"/>
                <w:sz w:val="20"/>
                <w:szCs w:val="20"/>
                <w:lang w:eastAsia="hr-HR"/>
              </w:rPr>
            </w:pPr>
          </w:p>
        </w:tc>
      </w:tr>
      <w:tr w:rsidR="00AA4F64" w:rsidRPr="00CE6232" w14:paraId="232BE7FC" w14:textId="77777777" w:rsidTr="00AA4F64">
        <w:trPr>
          <w:trHeight w:val="255"/>
        </w:trPr>
        <w:tc>
          <w:tcPr>
            <w:tcW w:w="0" w:type="auto"/>
            <w:shd w:val="clear" w:color="000000" w:fill="CCCCFF"/>
            <w:noWrap/>
            <w:vAlign w:val="bottom"/>
            <w:hideMark/>
          </w:tcPr>
          <w:p w14:paraId="58AAD81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D312A0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225F41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32.000,00</w:t>
            </w:r>
          </w:p>
        </w:tc>
        <w:tc>
          <w:tcPr>
            <w:tcW w:w="0" w:type="auto"/>
            <w:shd w:val="clear" w:color="000000" w:fill="CCCCFF"/>
            <w:noWrap/>
            <w:vAlign w:val="bottom"/>
            <w:hideMark/>
          </w:tcPr>
          <w:p w14:paraId="1511A38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0BBE42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524B8B2" w14:textId="77777777" w:rsidTr="00AA4F64">
        <w:trPr>
          <w:trHeight w:val="255"/>
        </w:trPr>
        <w:tc>
          <w:tcPr>
            <w:tcW w:w="0" w:type="auto"/>
            <w:shd w:val="clear" w:color="000000" w:fill="CCCCFF"/>
            <w:noWrap/>
            <w:vAlign w:val="bottom"/>
            <w:hideMark/>
          </w:tcPr>
          <w:p w14:paraId="666F7D2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E20E30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2EB2AE0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32.000,00</w:t>
            </w:r>
          </w:p>
        </w:tc>
        <w:tc>
          <w:tcPr>
            <w:tcW w:w="0" w:type="auto"/>
            <w:shd w:val="clear" w:color="000000" w:fill="CCCCFF"/>
            <w:noWrap/>
            <w:vAlign w:val="bottom"/>
            <w:hideMark/>
          </w:tcPr>
          <w:p w14:paraId="17CA3F1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4E44B2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3B36761" w14:textId="77777777" w:rsidTr="00AA4F64">
        <w:trPr>
          <w:trHeight w:val="255"/>
        </w:trPr>
        <w:tc>
          <w:tcPr>
            <w:tcW w:w="0" w:type="auto"/>
            <w:shd w:val="clear" w:color="auto" w:fill="auto"/>
            <w:noWrap/>
            <w:vAlign w:val="bottom"/>
            <w:hideMark/>
          </w:tcPr>
          <w:p w14:paraId="6CCE32BE"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D7D98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63F6D2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A4BA57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32.000,00</w:t>
            </w:r>
          </w:p>
        </w:tc>
        <w:tc>
          <w:tcPr>
            <w:tcW w:w="0" w:type="auto"/>
            <w:shd w:val="clear" w:color="auto" w:fill="auto"/>
            <w:noWrap/>
            <w:vAlign w:val="bottom"/>
            <w:hideMark/>
          </w:tcPr>
          <w:p w14:paraId="6316E14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FCE2D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3183B18" w14:textId="77777777" w:rsidTr="00AA4F64">
        <w:trPr>
          <w:trHeight w:val="255"/>
        </w:trPr>
        <w:tc>
          <w:tcPr>
            <w:tcW w:w="0" w:type="auto"/>
            <w:shd w:val="clear" w:color="auto" w:fill="auto"/>
            <w:noWrap/>
            <w:vAlign w:val="bottom"/>
            <w:hideMark/>
          </w:tcPr>
          <w:p w14:paraId="3491C7C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7AA31C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37455FC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7B7790F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500EE0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FB87973" w14:textId="77777777" w:rsidR="00AA4F64" w:rsidRPr="00CE6232" w:rsidRDefault="00AA4F64" w:rsidP="00AA4F64">
            <w:pPr>
              <w:jc w:val="right"/>
              <w:rPr>
                <w:rFonts w:ascii="Arial" w:hAnsi="Arial" w:cs="Arial"/>
                <w:sz w:val="20"/>
                <w:szCs w:val="20"/>
                <w:lang w:eastAsia="hr-HR"/>
              </w:rPr>
            </w:pPr>
          </w:p>
        </w:tc>
      </w:tr>
      <w:tr w:rsidR="00AA4F64" w:rsidRPr="00CE6232" w14:paraId="2DFA37CC" w14:textId="77777777" w:rsidTr="00AA4F64">
        <w:trPr>
          <w:trHeight w:val="255"/>
        </w:trPr>
        <w:tc>
          <w:tcPr>
            <w:tcW w:w="0" w:type="auto"/>
            <w:shd w:val="clear" w:color="000000" w:fill="FFFF99"/>
            <w:noWrap/>
            <w:vAlign w:val="bottom"/>
            <w:hideMark/>
          </w:tcPr>
          <w:p w14:paraId="339FED8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968E7E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A100057</w:t>
            </w:r>
          </w:p>
        </w:tc>
        <w:tc>
          <w:tcPr>
            <w:tcW w:w="0" w:type="auto"/>
            <w:shd w:val="clear" w:color="000000" w:fill="FFFF99"/>
            <w:noWrap/>
            <w:vAlign w:val="bottom"/>
            <w:hideMark/>
          </w:tcPr>
          <w:p w14:paraId="689667A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Odvoz biootpada</w:t>
            </w:r>
          </w:p>
        </w:tc>
        <w:tc>
          <w:tcPr>
            <w:tcW w:w="0" w:type="auto"/>
            <w:shd w:val="clear" w:color="000000" w:fill="FFFF99"/>
            <w:noWrap/>
            <w:vAlign w:val="bottom"/>
            <w:hideMark/>
          </w:tcPr>
          <w:p w14:paraId="6D137B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000000" w:fill="FFFF99"/>
            <w:noWrap/>
            <w:vAlign w:val="bottom"/>
            <w:hideMark/>
          </w:tcPr>
          <w:p w14:paraId="1F8298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4.476,25</w:t>
            </w:r>
          </w:p>
        </w:tc>
        <w:tc>
          <w:tcPr>
            <w:tcW w:w="0" w:type="auto"/>
            <w:shd w:val="clear" w:color="000000" w:fill="FFFF99"/>
            <w:noWrap/>
            <w:vAlign w:val="bottom"/>
            <w:hideMark/>
          </w:tcPr>
          <w:p w14:paraId="70209B7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4,48%</w:t>
            </w:r>
          </w:p>
        </w:tc>
      </w:tr>
      <w:tr w:rsidR="00AA4F64" w:rsidRPr="00CE6232" w14:paraId="72B464EE" w14:textId="77777777" w:rsidTr="00AA4F64">
        <w:trPr>
          <w:trHeight w:val="255"/>
        </w:trPr>
        <w:tc>
          <w:tcPr>
            <w:tcW w:w="0" w:type="auto"/>
            <w:shd w:val="clear" w:color="000000" w:fill="CCCCFF"/>
            <w:noWrap/>
            <w:vAlign w:val="bottom"/>
            <w:hideMark/>
          </w:tcPr>
          <w:p w14:paraId="733B4CD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500F6F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10ED6D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4155CF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4.476,25</w:t>
            </w:r>
          </w:p>
        </w:tc>
        <w:tc>
          <w:tcPr>
            <w:tcW w:w="0" w:type="auto"/>
            <w:shd w:val="clear" w:color="000000" w:fill="CCCCFF"/>
            <w:noWrap/>
            <w:vAlign w:val="bottom"/>
            <w:hideMark/>
          </w:tcPr>
          <w:p w14:paraId="14072F7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4,48%</w:t>
            </w:r>
          </w:p>
        </w:tc>
      </w:tr>
      <w:tr w:rsidR="00AA4F64" w:rsidRPr="00CE6232" w14:paraId="51627362" w14:textId="77777777" w:rsidTr="00AA4F64">
        <w:trPr>
          <w:trHeight w:val="255"/>
        </w:trPr>
        <w:tc>
          <w:tcPr>
            <w:tcW w:w="0" w:type="auto"/>
            <w:shd w:val="clear" w:color="000000" w:fill="CCCCFF"/>
            <w:noWrap/>
            <w:vAlign w:val="bottom"/>
            <w:hideMark/>
          </w:tcPr>
          <w:p w14:paraId="0D90FEF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E9210F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14A289C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3A8CAF9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4.476,25</w:t>
            </w:r>
          </w:p>
        </w:tc>
        <w:tc>
          <w:tcPr>
            <w:tcW w:w="0" w:type="auto"/>
            <w:shd w:val="clear" w:color="000000" w:fill="CCCCFF"/>
            <w:noWrap/>
            <w:vAlign w:val="bottom"/>
            <w:hideMark/>
          </w:tcPr>
          <w:p w14:paraId="423A4B2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4,48%</w:t>
            </w:r>
          </w:p>
        </w:tc>
      </w:tr>
      <w:tr w:rsidR="00AA4F64" w:rsidRPr="00CE6232" w14:paraId="41E3E6C5" w14:textId="77777777" w:rsidTr="00AA4F64">
        <w:trPr>
          <w:trHeight w:val="255"/>
        </w:trPr>
        <w:tc>
          <w:tcPr>
            <w:tcW w:w="0" w:type="auto"/>
            <w:shd w:val="clear" w:color="auto" w:fill="auto"/>
            <w:noWrap/>
            <w:vAlign w:val="bottom"/>
            <w:hideMark/>
          </w:tcPr>
          <w:p w14:paraId="48F14A5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BBEFB3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8B7A17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7B9B56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0A704D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4.476,25</w:t>
            </w:r>
          </w:p>
        </w:tc>
        <w:tc>
          <w:tcPr>
            <w:tcW w:w="0" w:type="auto"/>
            <w:shd w:val="clear" w:color="auto" w:fill="auto"/>
            <w:noWrap/>
            <w:vAlign w:val="bottom"/>
            <w:hideMark/>
          </w:tcPr>
          <w:p w14:paraId="11493E3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4,48%</w:t>
            </w:r>
          </w:p>
        </w:tc>
      </w:tr>
      <w:tr w:rsidR="00AA4F64" w:rsidRPr="00CE6232" w14:paraId="0AD09A71" w14:textId="77777777" w:rsidTr="00AA4F64">
        <w:trPr>
          <w:trHeight w:val="255"/>
        </w:trPr>
        <w:tc>
          <w:tcPr>
            <w:tcW w:w="0" w:type="auto"/>
            <w:shd w:val="clear" w:color="auto" w:fill="auto"/>
            <w:noWrap/>
            <w:vAlign w:val="bottom"/>
            <w:hideMark/>
          </w:tcPr>
          <w:p w14:paraId="5F18EEE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A91FDD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2DC5015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79D162A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0C3CBF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4.476,25</w:t>
            </w:r>
          </w:p>
        </w:tc>
        <w:tc>
          <w:tcPr>
            <w:tcW w:w="0" w:type="auto"/>
            <w:shd w:val="clear" w:color="auto" w:fill="auto"/>
            <w:noWrap/>
            <w:vAlign w:val="bottom"/>
            <w:hideMark/>
          </w:tcPr>
          <w:p w14:paraId="2275587E" w14:textId="77777777" w:rsidR="00AA4F64" w:rsidRPr="00CE6232" w:rsidRDefault="00AA4F64" w:rsidP="00AA4F64">
            <w:pPr>
              <w:jc w:val="right"/>
              <w:rPr>
                <w:rFonts w:ascii="Arial" w:hAnsi="Arial" w:cs="Arial"/>
                <w:sz w:val="20"/>
                <w:szCs w:val="20"/>
                <w:lang w:eastAsia="hr-HR"/>
              </w:rPr>
            </w:pPr>
          </w:p>
        </w:tc>
      </w:tr>
      <w:tr w:rsidR="00AA4F64" w:rsidRPr="00CE6232" w14:paraId="1A0A3DA5" w14:textId="77777777" w:rsidTr="00AA4F64">
        <w:trPr>
          <w:trHeight w:val="255"/>
        </w:trPr>
        <w:tc>
          <w:tcPr>
            <w:tcW w:w="0" w:type="auto"/>
            <w:shd w:val="clear" w:color="000000" w:fill="FFFF99"/>
            <w:noWrap/>
            <w:vAlign w:val="bottom"/>
            <w:hideMark/>
          </w:tcPr>
          <w:p w14:paraId="7FC18B2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F0480E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K100001</w:t>
            </w:r>
          </w:p>
        </w:tc>
        <w:tc>
          <w:tcPr>
            <w:tcW w:w="0" w:type="auto"/>
            <w:shd w:val="clear" w:color="000000" w:fill="FFFF99"/>
            <w:noWrap/>
            <w:vAlign w:val="bottom"/>
            <w:hideMark/>
          </w:tcPr>
          <w:p w14:paraId="2AD1219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Sanacija odlagališta komunalnog otpada Stražbenica</w:t>
            </w:r>
          </w:p>
        </w:tc>
        <w:tc>
          <w:tcPr>
            <w:tcW w:w="0" w:type="auto"/>
            <w:shd w:val="clear" w:color="000000" w:fill="FFFF99"/>
            <w:noWrap/>
            <w:vAlign w:val="bottom"/>
            <w:hideMark/>
          </w:tcPr>
          <w:p w14:paraId="340350C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133.750,00</w:t>
            </w:r>
          </w:p>
        </w:tc>
        <w:tc>
          <w:tcPr>
            <w:tcW w:w="0" w:type="auto"/>
            <w:shd w:val="clear" w:color="000000" w:fill="FFFF99"/>
            <w:noWrap/>
            <w:vAlign w:val="bottom"/>
            <w:hideMark/>
          </w:tcPr>
          <w:p w14:paraId="7E3E22A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30C53EE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708E429" w14:textId="77777777" w:rsidTr="00AA4F64">
        <w:trPr>
          <w:trHeight w:val="255"/>
        </w:trPr>
        <w:tc>
          <w:tcPr>
            <w:tcW w:w="0" w:type="auto"/>
            <w:shd w:val="clear" w:color="000000" w:fill="CCCCFF"/>
            <w:noWrap/>
            <w:vAlign w:val="bottom"/>
            <w:hideMark/>
          </w:tcPr>
          <w:p w14:paraId="15EB98B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A4F748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2536788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13.375,00</w:t>
            </w:r>
          </w:p>
        </w:tc>
        <w:tc>
          <w:tcPr>
            <w:tcW w:w="0" w:type="auto"/>
            <w:shd w:val="clear" w:color="000000" w:fill="CCCCFF"/>
            <w:noWrap/>
            <w:vAlign w:val="bottom"/>
            <w:hideMark/>
          </w:tcPr>
          <w:p w14:paraId="35B979F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7893D7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4856AA6" w14:textId="77777777" w:rsidTr="00AA4F64">
        <w:trPr>
          <w:trHeight w:val="255"/>
        </w:trPr>
        <w:tc>
          <w:tcPr>
            <w:tcW w:w="0" w:type="auto"/>
            <w:shd w:val="clear" w:color="000000" w:fill="CCCCFF"/>
            <w:noWrap/>
            <w:vAlign w:val="bottom"/>
            <w:hideMark/>
          </w:tcPr>
          <w:p w14:paraId="0B25ED7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91479C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4.1. Komunalni doprinos</w:t>
            </w:r>
          </w:p>
        </w:tc>
        <w:tc>
          <w:tcPr>
            <w:tcW w:w="0" w:type="auto"/>
            <w:shd w:val="clear" w:color="000000" w:fill="CCCCFF"/>
            <w:noWrap/>
            <w:vAlign w:val="bottom"/>
            <w:hideMark/>
          </w:tcPr>
          <w:p w14:paraId="3191797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34ED11A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5CB54E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ECA4009" w14:textId="77777777" w:rsidTr="00AA4F64">
        <w:trPr>
          <w:trHeight w:val="255"/>
        </w:trPr>
        <w:tc>
          <w:tcPr>
            <w:tcW w:w="0" w:type="auto"/>
            <w:shd w:val="clear" w:color="auto" w:fill="auto"/>
            <w:noWrap/>
            <w:vAlign w:val="bottom"/>
            <w:hideMark/>
          </w:tcPr>
          <w:p w14:paraId="6D5953BE"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6EEA06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5B8B628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0D50E0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72B0B70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06A72F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690C146" w14:textId="77777777" w:rsidTr="00AA4F64">
        <w:trPr>
          <w:trHeight w:val="255"/>
        </w:trPr>
        <w:tc>
          <w:tcPr>
            <w:tcW w:w="0" w:type="auto"/>
            <w:shd w:val="clear" w:color="auto" w:fill="auto"/>
            <w:noWrap/>
            <w:vAlign w:val="bottom"/>
            <w:hideMark/>
          </w:tcPr>
          <w:p w14:paraId="000750D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3B6317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6F93CDF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1451BA5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E6654A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6C960BB" w14:textId="77777777" w:rsidR="00AA4F64" w:rsidRPr="00CE6232" w:rsidRDefault="00AA4F64" w:rsidP="00AA4F64">
            <w:pPr>
              <w:jc w:val="right"/>
              <w:rPr>
                <w:rFonts w:ascii="Arial" w:hAnsi="Arial" w:cs="Arial"/>
                <w:sz w:val="20"/>
                <w:szCs w:val="20"/>
                <w:lang w:eastAsia="hr-HR"/>
              </w:rPr>
            </w:pPr>
          </w:p>
        </w:tc>
      </w:tr>
      <w:tr w:rsidR="00AA4F64" w:rsidRPr="00CE6232" w14:paraId="64D65FC3" w14:textId="77777777" w:rsidTr="00AA4F64">
        <w:trPr>
          <w:trHeight w:val="255"/>
        </w:trPr>
        <w:tc>
          <w:tcPr>
            <w:tcW w:w="0" w:type="auto"/>
            <w:shd w:val="clear" w:color="000000" w:fill="CCCCFF"/>
            <w:noWrap/>
            <w:vAlign w:val="bottom"/>
            <w:hideMark/>
          </w:tcPr>
          <w:p w14:paraId="7A535E0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B4A932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26FBEE9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3.375,00</w:t>
            </w:r>
          </w:p>
        </w:tc>
        <w:tc>
          <w:tcPr>
            <w:tcW w:w="0" w:type="auto"/>
            <w:shd w:val="clear" w:color="000000" w:fill="CCCCFF"/>
            <w:noWrap/>
            <w:vAlign w:val="bottom"/>
            <w:hideMark/>
          </w:tcPr>
          <w:p w14:paraId="29FD3CA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30D6B3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06035CF" w14:textId="77777777" w:rsidTr="00AA4F64">
        <w:trPr>
          <w:trHeight w:val="255"/>
        </w:trPr>
        <w:tc>
          <w:tcPr>
            <w:tcW w:w="0" w:type="auto"/>
            <w:shd w:val="clear" w:color="auto" w:fill="auto"/>
            <w:noWrap/>
            <w:vAlign w:val="bottom"/>
            <w:hideMark/>
          </w:tcPr>
          <w:p w14:paraId="0F24ACC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D045E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7B98EE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350E967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3.375,00</w:t>
            </w:r>
          </w:p>
        </w:tc>
        <w:tc>
          <w:tcPr>
            <w:tcW w:w="0" w:type="auto"/>
            <w:shd w:val="clear" w:color="auto" w:fill="auto"/>
            <w:noWrap/>
            <w:vAlign w:val="bottom"/>
            <w:hideMark/>
          </w:tcPr>
          <w:p w14:paraId="0BAEA16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572CE4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C47304E" w14:textId="77777777" w:rsidTr="00AA4F64">
        <w:trPr>
          <w:trHeight w:val="255"/>
        </w:trPr>
        <w:tc>
          <w:tcPr>
            <w:tcW w:w="0" w:type="auto"/>
            <w:shd w:val="clear" w:color="auto" w:fill="auto"/>
            <w:noWrap/>
            <w:vAlign w:val="bottom"/>
            <w:hideMark/>
          </w:tcPr>
          <w:p w14:paraId="65FD32F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D9A309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5F46BD1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37CFEF1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F14553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A161598" w14:textId="77777777" w:rsidR="00AA4F64" w:rsidRPr="00CE6232" w:rsidRDefault="00AA4F64" w:rsidP="00AA4F64">
            <w:pPr>
              <w:jc w:val="right"/>
              <w:rPr>
                <w:rFonts w:ascii="Arial" w:hAnsi="Arial" w:cs="Arial"/>
                <w:sz w:val="20"/>
                <w:szCs w:val="20"/>
                <w:lang w:eastAsia="hr-HR"/>
              </w:rPr>
            </w:pPr>
          </w:p>
        </w:tc>
      </w:tr>
      <w:tr w:rsidR="00AA4F64" w:rsidRPr="00CE6232" w14:paraId="1809C71B" w14:textId="77777777" w:rsidTr="00AA4F64">
        <w:trPr>
          <w:trHeight w:val="255"/>
        </w:trPr>
        <w:tc>
          <w:tcPr>
            <w:tcW w:w="0" w:type="auto"/>
            <w:shd w:val="clear" w:color="000000" w:fill="CCCCFF"/>
            <w:noWrap/>
            <w:vAlign w:val="bottom"/>
            <w:hideMark/>
          </w:tcPr>
          <w:p w14:paraId="2214C9C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28D759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7E3FD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120.375,00</w:t>
            </w:r>
          </w:p>
        </w:tc>
        <w:tc>
          <w:tcPr>
            <w:tcW w:w="0" w:type="auto"/>
            <w:shd w:val="clear" w:color="000000" w:fill="CCCCFF"/>
            <w:noWrap/>
            <w:vAlign w:val="bottom"/>
            <w:hideMark/>
          </w:tcPr>
          <w:p w14:paraId="608DE37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E5D301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757F50C" w14:textId="77777777" w:rsidTr="00AA4F64">
        <w:trPr>
          <w:trHeight w:val="255"/>
        </w:trPr>
        <w:tc>
          <w:tcPr>
            <w:tcW w:w="0" w:type="auto"/>
            <w:shd w:val="clear" w:color="000000" w:fill="CCCCFF"/>
            <w:noWrap/>
            <w:vAlign w:val="bottom"/>
            <w:hideMark/>
          </w:tcPr>
          <w:p w14:paraId="4A2822D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0CE39C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028B31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120.375,00</w:t>
            </w:r>
          </w:p>
        </w:tc>
        <w:tc>
          <w:tcPr>
            <w:tcW w:w="0" w:type="auto"/>
            <w:shd w:val="clear" w:color="000000" w:fill="CCCCFF"/>
            <w:noWrap/>
            <w:vAlign w:val="bottom"/>
            <w:hideMark/>
          </w:tcPr>
          <w:p w14:paraId="30F0398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ADC0FD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CBABDF3" w14:textId="77777777" w:rsidTr="00AA4F64">
        <w:trPr>
          <w:trHeight w:val="255"/>
        </w:trPr>
        <w:tc>
          <w:tcPr>
            <w:tcW w:w="0" w:type="auto"/>
            <w:shd w:val="clear" w:color="000000" w:fill="CCCCFF"/>
            <w:noWrap/>
            <w:vAlign w:val="bottom"/>
            <w:hideMark/>
          </w:tcPr>
          <w:p w14:paraId="446091F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7CC35D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5.3.1 Kapitalne pomoći od izvanproračunskih korisnika</w:t>
            </w:r>
          </w:p>
        </w:tc>
        <w:tc>
          <w:tcPr>
            <w:tcW w:w="0" w:type="auto"/>
            <w:shd w:val="clear" w:color="000000" w:fill="CCCCFF"/>
            <w:noWrap/>
            <w:vAlign w:val="bottom"/>
            <w:hideMark/>
          </w:tcPr>
          <w:p w14:paraId="0039C6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120.375,00</w:t>
            </w:r>
          </w:p>
        </w:tc>
        <w:tc>
          <w:tcPr>
            <w:tcW w:w="0" w:type="auto"/>
            <w:shd w:val="clear" w:color="000000" w:fill="CCCCFF"/>
            <w:noWrap/>
            <w:vAlign w:val="bottom"/>
            <w:hideMark/>
          </w:tcPr>
          <w:p w14:paraId="4393512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59DAB2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D50EE98" w14:textId="77777777" w:rsidTr="00AA4F64">
        <w:trPr>
          <w:trHeight w:val="255"/>
        </w:trPr>
        <w:tc>
          <w:tcPr>
            <w:tcW w:w="0" w:type="auto"/>
            <w:shd w:val="clear" w:color="auto" w:fill="auto"/>
            <w:noWrap/>
            <w:vAlign w:val="bottom"/>
            <w:hideMark/>
          </w:tcPr>
          <w:p w14:paraId="7315C62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55FACD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6275C86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5B97237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120.375,00</w:t>
            </w:r>
          </w:p>
        </w:tc>
        <w:tc>
          <w:tcPr>
            <w:tcW w:w="0" w:type="auto"/>
            <w:shd w:val="clear" w:color="auto" w:fill="auto"/>
            <w:noWrap/>
            <w:vAlign w:val="bottom"/>
            <w:hideMark/>
          </w:tcPr>
          <w:p w14:paraId="5039521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20F3AD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316DD03" w14:textId="77777777" w:rsidTr="00AA4F64">
        <w:trPr>
          <w:trHeight w:val="255"/>
        </w:trPr>
        <w:tc>
          <w:tcPr>
            <w:tcW w:w="0" w:type="auto"/>
            <w:shd w:val="clear" w:color="auto" w:fill="auto"/>
            <w:noWrap/>
            <w:vAlign w:val="bottom"/>
            <w:hideMark/>
          </w:tcPr>
          <w:p w14:paraId="04DE28A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9CAEDB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590EEEF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2CF2068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BF1DEA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8F7BCE7" w14:textId="77777777" w:rsidR="00AA4F64" w:rsidRPr="00CE6232" w:rsidRDefault="00AA4F64" w:rsidP="00AA4F64">
            <w:pPr>
              <w:jc w:val="right"/>
              <w:rPr>
                <w:rFonts w:ascii="Arial" w:hAnsi="Arial" w:cs="Arial"/>
                <w:sz w:val="20"/>
                <w:szCs w:val="20"/>
                <w:lang w:eastAsia="hr-HR"/>
              </w:rPr>
            </w:pPr>
          </w:p>
        </w:tc>
      </w:tr>
      <w:tr w:rsidR="00AA4F64" w:rsidRPr="00CE6232" w14:paraId="45026D94" w14:textId="77777777" w:rsidTr="00AA4F64">
        <w:trPr>
          <w:trHeight w:val="255"/>
        </w:trPr>
        <w:tc>
          <w:tcPr>
            <w:tcW w:w="0" w:type="auto"/>
            <w:shd w:val="clear" w:color="000000" w:fill="FFFF99"/>
            <w:noWrap/>
            <w:vAlign w:val="bottom"/>
            <w:hideMark/>
          </w:tcPr>
          <w:p w14:paraId="1F296F9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3A9DF5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K100003</w:t>
            </w:r>
          </w:p>
        </w:tc>
        <w:tc>
          <w:tcPr>
            <w:tcW w:w="0" w:type="auto"/>
            <w:shd w:val="clear" w:color="000000" w:fill="FFFF99"/>
            <w:noWrap/>
            <w:vAlign w:val="bottom"/>
            <w:hideMark/>
          </w:tcPr>
          <w:p w14:paraId="76EA49B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Nabava spremnika za odvojeno prikupljanje otpada</w:t>
            </w:r>
          </w:p>
        </w:tc>
        <w:tc>
          <w:tcPr>
            <w:tcW w:w="0" w:type="auto"/>
            <w:shd w:val="clear" w:color="000000" w:fill="FFFF99"/>
            <w:noWrap/>
            <w:vAlign w:val="bottom"/>
            <w:hideMark/>
          </w:tcPr>
          <w:p w14:paraId="151B29B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155.885,00</w:t>
            </w:r>
          </w:p>
        </w:tc>
        <w:tc>
          <w:tcPr>
            <w:tcW w:w="0" w:type="auto"/>
            <w:shd w:val="clear" w:color="000000" w:fill="FFFF99"/>
            <w:noWrap/>
            <w:vAlign w:val="bottom"/>
            <w:hideMark/>
          </w:tcPr>
          <w:p w14:paraId="4E1CB7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128.851,54</w:t>
            </w:r>
          </w:p>
        </w:tc>
        <w:tc>
          <w:tcPr>
            <w:tcW w:w="0" w:type="auto"/>
            <w:shd w:val="clear" w:color="000000" w:fill="FFFF99"/>
            <w:noWrap/>
            <w:vAlign w:val="bottom"/>
            <w:hideMark/>
          </w:tcPr>
          <w:p w14:paraId="3EBBC85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82,66%</w:t>
            </w:r>
          </w:p>
        </w:tc>
      </w:tr>
      <w:tr w:rsidR="00AA4F64" w:rsidRPr="00CE6232" w14:paraId="53AE6C4F" w14:textId="77777777" w:rsidTr="00AA4F64">
        <w:trPr>
          <w:trHeight w:val="255"/>
        </w:trPr>
        <w:tc>
          <w:tcPr>
            <w:tcW w:w="0" w:type="auto"/>
            <w:shd w:val="clear" w:color="000000" w:fill="CCCCFF"/>
            <w:noWrap/>
            <w:vAlign w:val="bottom"/>
            <w:hideMark/>
          </w:tcPr>
          <w:p w14:paraId="09329FC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6288D6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0CC588C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w:t>
            </w:r>
          </w:p>
        </w:tc>
        <w:tc>
          <w:tcPr>
            <w:tcW w:w="0" w:type="auto"/>
            <w:shd w:val="clear" w:color="000000" w:fill="CCCCFF"/>
            <w:noWrap/>
            <w:vAlign w:val="bottom"/>
            <w:hideMark/>
          </w:tcPr>
          <w:p w14:paraId="111D048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5.825,00</w:t>
            </w:r>
          </w:p>
        </w:tc>
        <w:tc>
          <w:tcPr>
            <w:tcW w:w="0" w:type="auto"/>
            <w:shd w:val="clear" w:color="000000" w:fill="CCCCFF"/>
            <w:noWrap/>
            <w:vAlign w:val="bottom"/>
            <w:hideMark/>
          </w:tcPr>
          <w:p w14:paraId="214448E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97,08%</w:t>
            </w:r>
          </w:p>
        </w:tc>
      </w:tr>
      <w:tr w:rsidR="00AA4F64" w:rsidRPr="00CE6232" w14:paraId="0CA867DD" w14:textId="77777777" w:rsidTr="00AA4F64">
        <w:trPr>
          <w:trHeight w:val="255"/>
        </w:trPr>
        <w:tc>
          <w:tcPr>
            <w:tcW w:w="0" w:type="auto"/>
            <w:shd w:val="clear" w:color="000000" w:fill="CCCCFF"/>
            <w:noWrap/>
            <w:vAlign w:val="bottom"/>
            <w:hideMark/>
          </w:tcPr>
          <w:p w14:paraId="657E061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EBC6FB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3.1. Vlastiti prihodi - prihodi proračuna</w:t>
            </w:r>
          </w:p>
        </w:tc>
        <w:tc>
          <w:tcPr>
            <w:tcW w:w="0" w:type="auto"/>
            <w:shd w:val="clear" w:color="000000" w:fill="CCCCFF"/>
            <w:noWrap/>
            <w:vAlign w:val="bottom"/>
            <w:hideMark/>
          </w:tcPr>
          <w:p w14:paraId="0E1633F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w:t>
            </w:r>
          </w:p>
        </w:tc>
        <w:tc>
          <w:tcPr>
            <w:tcW w:w="0" w:type="auto"/>
            <w:shd w:val="clear" w:color="000000" w:fill="CCCCFF"/>
            <w:noWrap/>
            <w:vAlign w:val="bottom"/>
            <w:hideMark/>
          </w:tcPr>
          <w:p w14:paraId="04D37F7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5.825,00</w:t>
            </w:r>
          </w:p>
        </w:tc>
        <w:tc>
          <w:tcPr>
            <w:tcW w:w="0" w:type="auto"/>
            <w:shd w:val="clear" w:color="000000" w:fill="CCCCFF"/>
            <w:noWrap/>
            <w:vAlign w:val="bottom"/>
            <w:hideMark/>
          </w:tcPr>
          <w:p w14:paraId="40CCD23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97,08%</w:t>
            </w:r>
          </w:p>
        </w:tc>
      </w:tr>
      <w:tr w:rsidR="00AA4F64" w:rsidRPr="00CE6232" w14:paraId="0FBF9A2A" w14:textId="77777777" w:rsidTr="00AA4F64">
        <w:trPr>
          <w:trHeight w:val="255"/>
        </w:trPr>
        <w:tc>
          <w:tcPr>
            <w:tcW w:w="0" w:type="auto"/>
            <w:shd w:val="clear" w:color="auto" w:fill="auto"/>
            <w:noWrap/>
            <w:vAlign w:val="bottom"/>
            <w:hideMark/>
          </w:tcPr>
          <w:p w14:paraId="33A5366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424818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6789104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1042222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w:t>
            </w:r>
          </w:p>
        </w:tc>
        <w:tc>
          <w:tcPr>
            <w:tcW w:w="0" w:type="auto"/>
            <w:shd w:val="clear" w:color="auto" w:fill="auto"/>
            <w:noWrap/>
            <w:vAlign w:val="bottom"/>
            <w:hideMark/>
          </w:tcPr>
          <w:p w14:paraId="5425DC8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5.825,00</w:t>
            </w:r>
          </w:p>
        </w:tc>
        <w:tc>
          <w:tcPr>
            <w:tcW w:w="0" w:type="auto"/>
            <w:shd w:val="clear" w:color="auto" w:fill="auto"/>
            <w:noWrap/>
            <w:vAlign w:val="bottom"/>
            <w:hideMark/>
          </w:tcPr>
          <w:p w14:paraId="4B8A32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97,08%</w:t>
            </w:r>
          </w:p>
        </w:tc>
      </w:tr>
      <w:tr w:rsidR="00AA4F64" w:rsidRPr="00CE6232" w14:paraId="10AC90EE" w14:textId="77777777" w:rsidTr="00AA4F64">
        <w:trPr>
          <w:trHeight w:val="255"/>
        </w:trPr>
        <w:tc>
          <w:tcPr>
            <w:tcW w:w="0" w:type="auto"/>
            <w:shd w:val="clear" w:color="auto" w:fill="auto"/>
            <w:noWrap/>
            <w:vAlign w:val="bottom"/>
            <w:hideMark/>
          </w:tcPr>
          <w:p w14:paraId="4489EBF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A2D36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4227</w:t>
            </w:r>
          </w:p>
        </w:tc>
        <w:tc>
          <w:tcPr>
            <w:tcW w:w="0" w:type="auto"/>
            <w:shd w:val="clear" w:color="auto" w:fill="auto"/>
            <w:noWrap/>
            <w:vAlign w:val="bottom"/>
            <w:hideMark/>
          </w:tcPr>
          <w:p w14:paraId="3386E37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Uređaji, strojevi i oprema za ostale namjene</w:t>
            </w:r>
          </w:p>
        </w:tc>
        <w:tc>
          <w:tcPr>
            <w:tcW w:w="0" w:type="auto"/>
            <w:shd w:val="clear" w:color="auto" w:fill="auto"/>
            <w:noWrap/>
            <w:vAlign w:val="bottom"/>
            <w:hideMark/>
          </w:tcPr>
          <w:p w14:paraId="58D1C25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21A847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5.825,00</w:t>
            </w:r>
          </w:p>
        </w:tc>
        <w:tc>
          <w:tcPr>
            <w:tcW w:w="0" w:type="auto"/>
            <w:shd w:val="clear" w:color="auto" w:fill="auto"/>
            <w:noWrap/>
            <w:vAlign w:val="bottom"/>
            <w:hideMark/>
          </w:tcPr>
          <w:p w14:paraId="4E5792EE" w14:textId="77777777" w:rsidR="00AA4F64" w:rsidRPr="00CE6232" w:rsidRDefault="00AA4F64" w:rsidP="00AA4F64">
            <w:pPr>
              <w:jc w:val="right"/>
              <w:rPr>
                <w:rFonts w:ascii="Arial" w:hAnsi="Arial" w:cs="Arial"/>
                <w:sz w:val="20"/>
                <w:szCs w:val="20"/>
                <w:lang w:eastAsia="hr-HR"/>
              </w:rPr>
            </w:pPr>
          </w:p>
        </w:tc>
      </w:tr>
      <w:tr w:rsidR="00AA4F64" w:rsidRPr="00CE6232" w14:paraId="70C4FF72" w14:textId="77777777" w:rsidTr="00AA4F64">
        <w:trPr>
          <w:trHeight w:val="255"/>
        </w:trPr>
        <w:tc>
          <w:tcPr>
            <w:tcW w:w="0" w:type="auto"/>
            <w:shd w:val="clear" w:color="000000" w:fill="CCCCFF"/>
            <w:noWrap/>
            <w:vAlign w:val="bottom"/>
            <w:hideMark/>
          </w:tcPr>
          <w:p w14:paraId="4740A41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5E512C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100F1EA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149.885,00</w:t>
            </w:r>
          </w:p>
        </w:tc>
        <w:tc>
          <w:tcPr>
            <w:tcW w:w="0" w:type="auto"/>
            <w:shd w:val="clear" w:color="000000" w:fill="CCCCFF"/>
            <w:noWrap/>
            <w:vAlign w:val="bottom"/>
            <w:hideMark/>
          </w:tcPr>
          <w:p w14:paraId="2F1716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123.026,54</w:t>
            </w:r>
          </w:p>
        </w:tc>
        <w:tc>
          <w:tcPr>
            <w:tcW w:w="0" w:type="auto"/>
            <w:shd w:val="clear" w:color="000000" w:fill="CCCCFF"/>
            <w:noWrap/>
            <w:vAlign w:val="bottom"/>
            <w:hideMark/>
          </w:tcPr>
          <w:p w14:paraId="23CFAA4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82,08%</w:t>
            </w:r>
          </w:p>
        </w:tc>
      </w:tr>
      <w:tr w:rsidR="00AA4F64" w:rsidRPr="00CE6232" w14:paraId="269E1937" w14:textId="77777777" w:rsidTr="00AA4F64">
        <w:trPr>
          <w:trHeight w:val="255"/>
        </w:trPr>
        <w:tc>
          <w:tcPr>
            <w:tcW w:w="0" w:type="auto"/>
            <w:shd w:val="clear" w:color="000000" w:fill="CCCCFF"/>
            <w:noWrap/>
            <w:vAlign w:val="bottom"/>
            <w:hideMark/>
          </w:tcPr>
          <w:p w14:paraId="5088B07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6E6055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6166D09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149.885,00</w:t>
            </w:r>
          </w:p>
        </w:tc>
        <w:tc>
          <w:tcPr>
            <w:tcW w:w="0" w:type="auto"/>
            <w:shd w:val="clear" w:color="000000" w:fill="CCCCFF"/>
            <w:noWrap/>
            <w:vAlign w:val="bottom"/>
            <w:hideMark/>
          </w:tcPr>
          <w:p w14:paraId="405CF45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123.026,54</w:t>
            </w:r>
          </w:p>
        </w:tc>
        <w:tc>
          <w:tcPr>
            <w:tcW w:w="0" w:type="auto"/>
            <w:shd w:val="clear" w:color="000000" w:fill="CCCCFF"/>
            <w:noWrap/>
            <w:vAlign w:val="bottom"/>
            <w:hideMark/>
          </w:tcPr>
          <w:p w14:paraId="491786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82,08%</w:t>
            </w:r>
          </w:p>
        </w:tc>
      </w:tr>
      <w:tr w:rsidR="00AA4F64" w:rsidRPr="00CE6232" w14:paraId="2776A1CF" w14:textId="77777777" w:rsidTr="00AA4F64">
        <w:trPr>
          <w:trHeight w:val="255"/>
        </w:trPr>
        <w:tc>
          <w:tcPr>
            <w:tcW w:w="0" w:type="auto"/>
            <w:shd w:val="clear" w:color="auto" w:fill="auto"/>
            <w:noWrap/>
            <w:vAlign w:val="bottom"/>
            <w:hideMark/>
          </w:tcPr>
          <w:p w14:paraId="1A3A24A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39CF40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774BB1A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2DEC059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11.000,00</w:t>
            </w:r>
          </w:p>
        </w:tc>
        <w:tc>
          <w:tcPr>
            <w:tcW w:w="0" w:type="auto"/>
            <w:shd w:val="clear" w:color="auto" w:fill="auto"/>
            <w:noWrap/>
            <w:vAlign w:val="bottom"/>
            <w:hideMark/>
          </w:tcPr>
          <w:p w14:paraId="529FB0F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3560E7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3CDDD59" w14:textId="77777777" w:rsidTr="00AA4F64">
        <w:trPr>
          <w:trHeight w:val="255"/>
        </w:trPr>
        <w:tc>
          <w:tcPr>
            <w:tcW w:w="0" w:type="auto"/>
            <w:shd w:val="clear" w:color="auto" w:fill="auto"/>
            <w:noWrap/>
            <w:vAlign w:val="bottom"/>
            <w:hideMark/>
          </w:tcPr>
          <w:p w14:paraId="0D2A583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C8723E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57791A4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5BF2DD7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F26910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5972E08" w14:textId="77777777" w:rsidR="00AA4F64" w:rsidRPr="00CE6232" w:rsidRDefault="00AA4F64" w:rsidP="00AA4F64">
            <w:pPr>
              <w:jc w:val="right"/>
              <w:rPr>
                <w:rFonts w:ascii="Arial" w:hAnsi="Arial" w:cs="Arial"/>
                <w:sz w:val="20"/>
                <w:szCs w:val="20"/>
                <w:lang w:eastAsia="hr-HR"/>
              </w:rPr>
            </w:pPr>
          </w:p>
        </w:tc>
      </w:tr>
      <w:tr w:rsidR="00AA4F64" w:rsidRPr="00CE6232" w14:paraId="5629C3A5" w14:textId="77777777" w:rsidTr="00AA4F64">
        <w:trPr>
          <w:trHeight w:val="255"/>
        </w:trPr>
        <w:tc>
          <w:tcPr>
            <w:tcW w:w="0" w:type="auto"/>
            <w:shd w:val="clear" w:color="auto" w:fill="auto"/>
            <w:noWrap/>
            <w:vAlign w:val="bottom"/>
            <w:hideMark/>
          </w:tcPr>
          <w:p w14:paraId="2BB15D2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E4F4F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363</w:t>
            </w:r>
          </w:p>
        </w:tc>
        <w:tc>
          <w:tcPr>
            <w:tcW w:w="0" w:type="auto"/>
            <w:shd w:val="clear" w:color="auto" w:fill="auto"/>
            <w:noWrap/>
            <w:vAlign w:val="bottom"/>
            <w:hideMark/>
          </w:tcPr>
          <w:p w14:paraId="5397795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Pomoći unutar općeg proračuna</w:t>
            </w:r>
          </w:p>
        </w:tc>
        <w:tc>
          <w:tcPr>
            <w:tcW w:w="0" w:type="auto"/>
            <w:shd w:val="clear" w:color="auto" w:fill="auto"/>
            <w:noWrap/>
            <w:vAlign w:val="bottom"/>
            <w:hideMark/>
          </w:tcPr>
          <w:p w14:paraId="7515CD9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138.885,00</w:t>
            </w:r>
          </w:p>
        </w:tc>
        <w:tc>
          <w:tcPr>
            <w:tcW w:w="0" w:type="auto"/>
            <w:shd w:val="clear" w:color="auto" w:fill="auto"/>
            <w:noWrap/>
            <w:vAlign w:val="bottom"/>
            <w:hideMark/>
          </w:tcPr>
          <w:p w14:paraId="607E4B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123.026,54</w:t>
            </w:r>
          </w:p>
        </w:tc>
        <w:tc>
          <w:tcPr>
            <w:tcW w:w="0" w:type="auto"/>
            <w:shd w:val="clear" w:color="auto" w:fill="auto"/>
            <w:noWrap/>
            <w:vAlign w:val="bottom"/>
            <w:hideMark/>
          </w:tcPr>
          <w:p w14:paraId="6827B3C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88,58%</w:t>
            </w:r>
          </w:p>
        </w:tc>
      </w:tr>
      <w:tr w:rsidR="00AA4F64" w:rsidRPr="00CE6232" w14:paraId="634216AB" w14:textId="77777777" w:rsidTr="00AA4F64">
        <w:trPr>
          <w:trHeight w:val="255"/>
        </w:trPr>
        <w:tc>
          <w:tcPr>
            <w:tcW w:w="0" w:type="auto"/>
            <w:shd w:val="clear" w:color="auto" w:fill="auto"/>
            <w:noWrap/>
            <w:vAlign w:val="bottom"/>
            <w:hideMark/>
          </w:tcPr>
          <w:p w14:paraId="1B437AA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6C5B0E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3632</w:t>
            </w:r>
          </w:p>
        </w:tc>
        <w:tc>
          <w:tcPr>
            <w:tcW w:w="0" w:type="auto"/>
            <w:shd w:val="clear" w:color="auto" w:fill="auto"/>
            <w:noWrap/>
            <w:vAlign w:val="bottom"/>
            <w:hideMark/>
          </w:tcPr>
          <w:p w14:paraId="6920BCB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Kapitalne pomoći unutar općeg proračuna</w:t>
            </w:r>
          </w:p>
        </w:tc>
        <w:tc>
          <w:tcPr>
            <w:tcW w:w="0" w:type="auto"/>
            <w:shd w:val="clear" w:color="auto" w:fill="auto"/>
            <w:noWrap/>
            <w:vAlign w:val="bottom"/>
            <w:hideMark/>
          </w:tcPr>
          <w:p w14:paraId="27F4FC7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874E3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123.026,54</w:t>
            </w:r>
          </w:p>
        </w:tc>
        <w:tc>
          <w:tcPr>
            <w:tcW w:w="0" w:type="auto"/>
            <w:shd w:val="clear" w:color="auto" w:fill="auto"/>
            <w:noWrap/>
            <w:vAlign w:val="bottom"/>
            <w:hideMark/>
          </w:tcPr>
          <w:p w14:paraId="6DD01853" w14:textId="77777777" w:rsidR="00AA4F64" w:rsidRPr="00CE6232" w:rsidRDefault="00AA4F64" w:rsidP="00AA4F64">
            <w:pPr>
              <w:jc w:val="right"/>
              <w:rPr>
                <w:rFonts w:ascii="Arial" w:hAnsi="Arial" w:cs="Arial"/>
                <w:sz w:val="20"/>
                <w:szCs w:val="20"/>
                <w:lang w:eastAsia="hr-HR"/>
              </w:rPr>
            </w:pPr>
          </w:p>
        </w:tc>
      </w:tr>
      <w:tr w:rsidR="00AA4F64" w:rsidRPr="00CE6232" w14:paraId="7F3776C7" w14:textId="77777777" w:rsidTr="00AA4F64">
        <w:trPr>
          <w:trHeight w:val="255"/>
        </w:trPr>
        <w:tc>
          <w:tcPr>
            <w:tcW w:w="0" w:type="auto"/>
            <w:shd w:val="clear" w:color="000000" w:fill="FF9900"/>
            <w:noWrap/>
            <w:vAlign w:val="bottom"/>
            <w:hideMark/>
          </w:tcPr>
          <w:p w14:paraId="796C9B5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568FACF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1005</w:t>
            </w:r>
          </w:p>
        </w:tc>
        <w:tc>
          <w:tcPr>
            <w:tcW w:w="0" w:type="auto"/>
            <w:shd w:val="clear" w:color="000000" w:fill="FF9900"/>
            <w:noWrap/>
            <w:vAlign w:val="bottom"/>
            <w:hideMark/>
          </w:tcPr>
          <w:p w14:paraId="60EC97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Komunalne djelatnosti i stanovanje</w:t>
            </w:r>
          </w:p>
        </w:tc>
        <w:tc>
          <w:tcPr>
            <w:tcW w:w="0" w:type="auto"/>
            <w:shd w:val="clear" w:color="000000" w:fill="FF9900"/>
            <w:noWrap/>
            <w:vAlign w:val="bottom"/>
            <w:hideMark/>
          </w:tcPr>
          <w:p w14:paraId="6F7F62D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10.248.000,00</w:t>
            </w:r>
          </w:p>
        </w:tc>
        <w:tc>
          <w:tcPr>
            <w:tcW w:w="0" w:type="auto"/>
            <w:shd w:val="clear" w:color="000000" w:fill="FF9900"/>
            <w:noWrap/>
            <w:vAlign w:val="bottom"/>
            <w:hideMark/>
          </w:tcPr>
          <w:p w14:paraId="050022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2.394.859,80</w:t>
            </w:r>
          </w:p>
        </w:tc>
        <w:tc>
          <w:tcPr>
            <w:tcW w:w="0" w:type="auto"/>
            <w:shd w:val="clear" w:color="000000" w:fill="FF9900"/>
            <w:noWrap/>
            <w:vAlign w:val="bottom"/>
            <w:hideMark/>
          </w:tcPr>
          <w:p w14:paraId="7137A8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23,37%</w:t>
            </w:r>
          </w:p>
        </w:tc>
      </w:tr>
      <w:tr w:rsidR="00AA4F64" w:rsidRPr="00CE6232" w14:paraId="0F46248A" w14:textId="77777777" w:rsidTr="00AA4F64">
        <w:trPr>
          <w:trHeight w:val="255"/>
        </w:trPr>
        <w:tc>
          <w:tcPr>
            <w:tcW w:w="0" w:type="auto"/>
            <w:shd w:val="clear" w:color="000000" w:fill="FFFF99"/>
            <w:noWrap/>
            <w:vAlign w:val="bottom"/>
            <w:hideMark/>
          </w:tcPr>
          <w:p w14:paraId="0DD4B1F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3BD474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A100004</w:t>
            </w:r>
          </w:p>
        </w:tc>
        <w:tc>
          <w:tcPr>
            <w:tcW w:w="0" w:type="auto"/>
            <w:shd w:val="clear" w:color="000000" w:fill="FFFF99"/>
            <w:noWrap/>
            <w:vAlign w:val="bottom"/>
            <w:hideMark/>
          </w:tcPr>
          <w:p w14:paraId="7F65094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javne rasvjete</w:t>
            </w:r>
          </w:p>
        </w:tc>
        <w:tc>
          <w:tcPr>
            <w:tcW w:w="0" w:type="auto"/>
            <w:shd w:val="clear" w:color="000000" w:fill="FFFF99"/>
            <w:noWrap/>
            <w:vAlign w:val="bottom"/>
            <w:hideMark/>
          </w:tcPr>
          <w:p w14:paraId="6221940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685.000,00</w:t>
            </w:r>
          </w:p>
        </w:tc>
        <w:tc>
          <w:tcPr>
            <w:tcW w:w="0" w:type="auto"/>
            <w:shd w:val="clear" w:color="000000" w:fill="FFFF99"/>
            <w:noWrap/>
            <w:vAlign w:val="bottom"/>
            <w:hideMark/>
          </w:tcPr>
          <w:p w14:paraId="3D38A30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218.054,90</w:t>
            </w:r>
          </w:p>
        </w:tc>
        <w:tc>
          <w:tcPr>
            <w:tcW w:w="0" w:type="auto"/>
            <w:shd w:val="clear" w:color="000000" w:fill="FFFF99"/>
            <w:noWrap/>
            <w:vAlign w:val="bottom"/>
            <w:hideMark/>
          </w:tcPr>
          <w:p w14:paraId="40D38F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31,83%</w:t>
            </w:r>
          </w:p>
        </w:tc>
      </w:tr>
      <w:tr w:rsidR="00AA4F64" w:rsidRPr="00CE6232" w14:paraId="04F2A3E0" w14:textId="77777777" w:rsidTr="00AA4F64">
        <w:trPr>
          <w:trHeight w:val="255"/>
        </w:trPr>
        <w:tc>
          <w:tcPr>
            <w:tcW w:w="0" w:type="auto"/>
            <w:shd w:val="clear" w:color="000000" w:fill="CCCCFF"/>
            <w:noWrap/>
            <w:vAlign w:val="bottom"/>
            <w:hideMark/>
          </w:tcPr>
          <w:p w14:paraId="10F46BA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BD2648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21680CE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230.000,00</w:t>
            </w:r>
          </w:p>
        </w:tc>
        <w:tc>
          <w:tcPr>
            <w:tcW w:w="0" w:type="auto"/>
            <w:shd w:val="clear" w:color="000000" w:fill="CCCCFF"/>
            <w:noWrap/>
            <w:vAlign w:val="bottom"/>
            <w:hideMark/>
          </w:tcPr>
          <w:p w14:paraId="2FC3BCA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69.867,50</w:t>
            </w:r>
          </w:p>
        </w:tc>
        <w:tc>
          <w:tcPr>
            <w:tcW w:w="0" w:type="auto"/>
            <w:shd w:val="clear" w:color="000000" w:fill="CCCCFF"/>
            <w:noWrap/>
            <w:vAlign w:val="bottom"/>
            <w:hideMark/>
          </w:tcPr>
          <w:p w14:paraId="032A32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30,38%</w:t>
            </w:r>
          </w:p>
        </w:tc>
      </w:tr>
      <w:tr w:rsidR="00AA4F64" w:rsidRPr="00CE6232" w14:paraId="153F9F28" w14:textId="77777777" w:rsidTr="00AA4F64">
        <w:trPr>
          <w:trHeight w:val="255"/>
        </w:trPr>
        <w:tc>
          <w:tcPr>
            <w:tcW w:w="0" w:type="auto"/>
            <w:shd w:val="clear" w:color="000000" w:fill="CCCCFF"/>
            <w:noWrap/>
            <w:vAlign w:val="bottom"/>
            <w:hideMark/>
          </w:tcPr>
          <w:p w14:paraId="6B856FF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924376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7D6F14D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230.000,00</w:t>
            </w:r>
          </w:p>
        </w:tc>
        <w:tc>
          <w:tcPr>
            <w:tcW w:w="0" w:type="auto"/>
            <w:shd w:val="clear" w:color="000000" w:fill="CCCCFF"/>
            <w:noWrap/>
            <w:vAlign w:val="bottom"/>
            <w:hideMark/>
          </w:tcPr>
          <w:p w14:paraId="298001A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69.867,50</w:t>
            </w:r>
          </w:p>
        </w:tc>
        <w:tc>
          <w:tcPr>
            <w:tcW w:w="0" w:type="auto"/>
            <w:shd w:val="clear" w:color="000000" w:fill="CCCCFF"/>
            <w:noWrap/>
            <w:vAlign w:val="bottom"/>
            <w:hideMark/>
          </w:tcPr>
          <w:p w14:paraId="2ECD4E3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30,38%</w:t>
            </w:r>
          </w:p>
        </w:tc>
      </w:tr>
      <w:tr w:rsidR="00AA4F64" w:rsidRPr="00CE6232" w14:paraId="3CCAA339" w14:textId="77777777" w:rsidTr="00AA4F64">
        <w:trPr>
          <w:trHeight w:val="255"/>
        </w:trPr>
        <w:tc>
          <w:tcPr>
            <w:tcW w:w="0" w:type="auto"/>
            <w:shd w:val="clear" w:color="auto" w:fill="auto"/>
            <w:noWrap/>
            <w:vAlign w:val="bottom"/>
            <w:hideMark/>
          </w:tcPr>
          <w:p w14:paraId="44C973F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F72613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62081AF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6BFFB1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230.000,00</w:t>
            </w:r>
          </w:p>
        </w:tc>
        <w:tc>
          <w:tcPr>
            <w:tcW w:w="0" w:type="auto"/>
            <w:shd w:val="clear" w:color="auto" w:fill="auto"/>
            <w:noWrap/>
            <w:vAlign w:val="bottom"/>
            <w:hideMark/>
          </w:tcPr>
          <w:p w14:paraId="4B57BC0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69.867,50</w:t>
            </w:r>
          </w:p>
        </w:tc>
        <w:tc>
          <w:tcPr>
            <w:tcW w:w="0" w:type="auto"/>
            <w:shd w:val="clear" w:color="auto" w:fill="auto"/>
            <w:noWrap/>
            <w:vAlign w:val="bottom"/>
            <w:hideMark/>
          </w:tcPr>
          <w:p w14:paraId="7FD5813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30,38%</w:t>
            </w:r>
          </w:p>
        </w:tc>
      </w:tr>
      <w:tr w:rsidR="00AA4F64" w:rsidRPr="00CE6232" w14:paraId="2BA0D7A1" w14:textId="77777777" w:rsidTr="00AA4F64">
        <w:trPr>
          <w:trHeight w:val="255"/>
        </w:trPr>
        <w:tc>
          <w:tcPr>
            <w:tcW w:w="0" w:type="auto"/>
            <w:shd w:val="clear" w:color="auto" w:fill="auto"/>
            <w:noWrap/>
            <w:vAlign w:val="bottom"/>
            <w:hideMark/>
          </w:tcPr>
          <w:p w14:paraId="44E49AF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1191C9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0B69BAA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722B23B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05E50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69.867,50</w:t>
            </w:r>
          </w:p>
        </w:tc>
        <w:tc>
          <w:tcPr>
            <w:tcW w:w="0" w:type="auto"/>
            <w:shd w:val="clear" w:color="auto" w:fill="auto"/>
            <w:noWrap/>
            <w:vAlign w:val="bottom"/>
            <w:hideMark/>
          </w:tcPr>
          <w:p w14:paraId="0930AE71" w14:textId="77777777" w:rsidR="00AA4F64" w:rsidRPr="00CE6232" w:rsidRDefault="00AA4F64" w:rsidP="00AA4F64">
            <w:pPr>
              <w:jc w:val="right"/>
              <w:rPr>
                <w:rFonts w:ascii="Arial" w:hAnsi="Arial" w:cs="Arial"/>
                <w:sz w:val="20"/>
                <w:szCs w:val="20"/>
                <w:lang w:eastAsia="hr-HR"/>
              </w:rPr>
            </w:pPr>
          </w:p>
        </w:tc>
      </w:tr>
      <w:tr w:rsidR="00AA4F64" w:rsidRPr="00CE6232" w14:paraId="6BA2BB72" w14:textId="77777777" w:rsidTr="00AA4F64">
        <w:trPr>
          <w:trHeight w:val="255"/>
        </w:trPr>
        <w:tc>
          <w:tcPr>
            <w:tcW w:w="0" w:type="auto"/>
            <w:shd w:val="clear" w:color="000000" w:fill="CCCCFF"/>
            <w:noWrap/>
            <w:vAlign w:val="bottom"/>
            <w:hideMark/>
          </w:tcPr>
          <w:p w14:paraId="547D064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B66432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7D2C2BC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455.000,00</w:t>
            </w:r>
          </w:p>
        </w:tc>
        <w:tc>
          <w:tcPr>
            <w:tcW w:w="0" w:type="auto"/>
            <w:shd w:val="clear" w:color="000000" w:fill="CCCCFF"/>
            <w:noWrap/>
            <w:vAlign w:val="bottom"/>
            <w:hideMark/>
          </w:tcPr>
          <w:p w14:paraId="22994D7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148.187,40</w:t>
            </w:r>
          </w:p>
        </w:tc>
        <w:tc>
          <w:tcPr>
            <w:tcW w:w="0" w:type="auto"/>
            <w:shd w:val="clear" w:color="000000" w:fill="CCCCFF"/>
            <w:noWrap/>
            <w:vAlign w:val="bottom"/>
            <w:hideMark/>
          </w:tcPr>
          <w:p w14:paraId="6E3E6B2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32,57%</w:t>
            </w:r>
          </w:p>
        </w:tc>
      </w:tr>
      <w:tr w:rsidR="00AA4F64" w:rsidRPr="00CE6232" w14:paraId="71BFB5B1" w14:textId="77777777" w:rsidTr="00AA4F64">
        <w:trPr>
          <w:trHeight w:val="255"/>
        </w:trPr>
        <w:tc>
          <w:tcPr>
            <w:tcW w:w="0" w:type="auto"/>
            <w:shd w:val="clear" w:color="000000" w:fill="CCCCFF"/>
            <w:noWrap/>
            <w:vAlign w:val="bottom"/>
            <w:hideMark/>
          </w:tcPr>
          <w:p w14:paraId="5CFDE87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3CB23C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3282BE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455.000,00</w:t>
            </w:r>
          </w:p>
        </w:tc>
        <w:tc>
          <w:tcPr>
            <w:tcW w:w="0" w:type="auto"/>
            <w:shd w:val="clear" w:color="000000" w:fill="CCCCFF"/>
            <w:noWrap/>
            <w:vAlign w:val="bottom"/>
            <w:hideMark/>
          </w:tcPr>
          <w:p w14:paraId="6729605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148.187,40</w:t>
            </w:r>
          </w:p>
        </w:tc>
        <w:tc>
          <w:tcPr>
            <w:tcW w:w="0" w:type="auto"/>
            <w:shd w:val="clear" w:color="000000" w:fill="CCCCFF"/>
            <w:noWrap/>
            <w:vAlign w:val="bottom"/>
            <w:hideMark/>
          </w:tcPr>
          <w:p w14:paraId="3961A33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32,57%</w:t>
            </w:r>
          </w:p>
        </w:tc>
      </w:tr>
      <w:tr w:rsidR="00AA4F64" w:rsidRPr="00CE6232" w14:paraId="1E6D24F6" w14:textId="77777777" w:rsidTr="00AA4F64">
        <w:trPr>
          <w:trHeight w:val="255"/>
        </w:trPr>
        <w:tc>
          <w:tcPr>
            <w:tcW w:w="0" w:type="auto"/>
            <w:shd w:val="clear" w:color="auto" w:fill="auto"/>
            <w:noWrap/>
            <w:vAlign w:val="bottom"/>
            <w:hideMark/>
          </w:tcPr>
          <w:p w14:paraId="62AA4E6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A8E65B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03E0DBF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6463A5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455.000,00</w:t>
            </w:r>
          </w:p>
        </w:tc>
        <w:tc>
          <w:tcPr>
            <w:tcW w:w="0" w:type="auto"/>
            <w:shd w:val="clear" w:color="auto" w:fill="auto"/>
            <w:noWrap/>
            <w:vAlign w:val="bottom"/>
            <w:hideMark/>
          </w:tcPr>
          <w:p w14:paraId="5DD74C2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148.187,40</w:t>
            </w:r>
          </w:p>
        </w:tc>
        <w:tc>
          <w:tcPr>
            <w:tcW w:w="0" w:type="auto"/>
            <w:shd w:val="clear" w:color="auto" w:fill="auto"/>
            <w:noWrap/>
            <w:vAlign w:val="bottom"/>
            <w:hideMark/>
          </w:tcPr>
          <w:p w14:paraId="2791C63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32,57%</w:t>
            </w:r>
          </w:p>
        </w:tc>
      </w:tr>
      <w:tr w:rsidR="00AA4F64" w:rsidRPr="00CE6232" w14:paraId="6D005766" w14:textId="77777777" w:rsidTr="00AA4F64">
        <w:trPr>
          <w:trHeight w:val="255"/>
        </w:trPr>
        <w:tc>
          <w:tcPr>
            <w:tcW w:w="0" w:type="auto"/>
            <w:shd w:val="clear" w:color="auto" w:fill="auto"/>
            <w:noWrap/>
            <w:vAlign w:val="bottom"/>
            <w:hideMark/>
          </w:tcPr>
          <w:p w14:paraId="5C2FBF1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EC1D6E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5D5D383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5C41DAC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5733E3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148.187,40</w:t>
            </w:r>
          </w:p>
        </w:tc>
        <w:tc>
          <w:tcPr>
            <w:tcW w:w="0" w:type="auto"/>
            <w:shd w:val="clear" w:color="auto" w:fill="auto"/>
            <w:noWrap/>
            <w:vAlign w:val="bottom"/>
            <w:hideMark/>
          </w:tcPr>
          <w:p w14:paraId="1125AA3B" w14:textId="77777777" w:rsidR="00AA4F64" w:rsidRPr="00CE6232" w:rsidRDefault="00AA4F64" w:rsidP="00AA4F64">
            <w:pPr>
              <w:jc w:val="right"/>
              <w:rPr>
                <w:rFonts w:ascii="Arial" w:hAnsi="Arial" w:cs="Arial"/>
                <w:sz w:val="20"/>
                <w:szCs w:val="20"/>
                <w:lang w:eastAsia="hr-HR"/>
              </w:rPr>
            </w:pPr>
          </w:p>
        </w:tc>
      </w:tr>
      <w:tr w:rsidR="00AA4F64" w:rsidRPr="00CE6232" w14:paraId="45917A91" w14:textId="77777777" w:rsidTr="00AA4F64">
        <w:trPr>
          <w:trHeight w:val="255"/>
        </w:trPr>
        <w:tc>
          <w:tcPr>
            <w:tcW w:w="0" w:type="auto"/>
            <w:shd w:val="clear" w:color="000000" w:fill="FFFF99"/>
            <w:noWrap/>
            <w:vAlign w:val="bottom"/>
            <w:hideMark/>
          </w:tcPr>
          <w:p w14:paraId="4125C63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131DDA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A100006</w:t>
            </w:r>
          </w:p>
        </w:tc>
        <w:tc>
          <w:tcPr>
            <w:tcW w:w="0" w:type="auto"/>
            <w:shd w:val="clear" w:color="000000" w:fill="FFFF99"/>
            <w:noWrap/>
            <w:vAlign w:val="bottom"/>
            <w:hideMark/>
          </w:tcPr>
          <w:p w14:paraId="5111604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xml:space="preserve">Aktivnost: Održavanje groblja </w:t>
            </w:r>
          </w:p>
        </w:tc>
        <w:tc>
          <w:tcPr>
            <w:tcW w:w="0" w:type="auto"/>
            <w:shd w:val="clear" w:color="000000" w:fill="FFFF99"/>
            <w:noWrap/>
            <w:vAlign w:val="bottom"/>
            <w:hideMark/>
          </w:tcPr>
          <w:p w14:paraId="22A7735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278.000,00</w:t>
            </w:r>
          </w:p>
        </w:tc>
        <w:tc>
          <w:tcPr>
            <w:tcW w:w="0" w:type="auto"/>
            <w:shd w:val="clear" w:color="000000" w:fill="FFFF99"/>
            <w:noWrap/>
            <w:vAlign w:val="bottom"/>
            <w:hideMark/>
          </w:tcPr>
          <w:p w14:paraId="0D017C0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238.337,72</w:t>
            </w:r>
          </w:p>
        </w:tc>
        <w:tc>
          <w:tcPr>
            <w:tcW w:w="0" w:type="auto"/>
            <w:shd w:val="clear" w:color="000000" w:fill="FFFF99"/>
            <w:noWrap/>
            <w:vAlign w:val="bottom"/>
            <w:hideMark/>
          </w:tcPr>
          <w:p w14:paraId="0CFF9F5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85,73%</w:t>
            </w:r>
          </w:p>
        </w:tc>
      </w:tr>
      <w:tr w:rsidR="00AA4F64" w:rsidRPr="00CE6232" w14:paraId="69E2DEA5" w14:textId="77777777" w:rsidTr="00AA4F64">
        <w:trPr>
          <w:trHeight w:val="255"/>
        </w:trPr>
        <w:tc>
          <w:tcPr>
            <w:tcW w:w="0" w:type="auto"/>
            <w:shd w:val="clear" w:color="000000" w:fill="CCCCFF"/>
            <w:noWrap/>
            <w:vAlign w:val="bottom"/>
            <w:hideMark/>
          </w:tcPr>
          <w:p w14:paraId="7917E6F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50466D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34EA79D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278.000,00</w:t>
            </w:r>
          </w:p>
        </w:tc>
        <w:tc>
          <w:tcPr>
            <w:tcW w:w="0" w:type="auto"/>
            <w:shd w:val="clear" w:color="000000" w:fill="CCCCFF"/>
            <w:noWrap/>
            <w:vAlign w:val="bottom"/>
            <w:hideMark/>
          </w:tcPr>
          <w:p w14:paraId="2251BD6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238.337,72</w:t>
            </w:r>
          </w:p>
        </w:tc>
        <w:tc>
          <w:tcPr>
            <w:tcW w:w="0" w:type="auto"/>
            <w:shd w:val="clear" w:color="000000" w:fill="CCCCFF"/>
            <w:noWrap/>
            <w:vAlign w:val="bottom"/>
            <w:hideMark/>
          </w:tcPr>
          <w:p w14:paraId="34DBA8A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85,73%</w:t>
            </w:r>
          </w:p>
        </w:tc>
      </w:tr>
      <w:tr w:rsidR="00AA4F64" w:rsidRPr="00CE6232" w14:paraId="549C1855" w14:textId="77777777" w:rsidTr="00AA4F64">
        <w:trPr>
          <w:trHeight w:val="255"/>
        </w:trPr>
        <w:tc>
          <w:tcPr>
            <w:tcW w:w="0" w:type="auto"/>
            <w:shd w:val="clear" w:color="000000" w:fill="CCCCFF"/>
            <w:noWrap/>
            <w:vAlign w:val="bottom"/>
            <w:hideMark/>
          </w:tcPr>
          <w:p w14:paraId="3F844C1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166DFC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72A3803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278.000,00</w:t>
            </w:r>
          </w:p>
        </w:tc>
        <w:tc>
          <w:tcPr>
            <w:tcW w:w="0" w:type="auto"/>
            <w:shd w:val="clear" w:color="000000" w:fill="CCCCFF"/>
            <w:noWrap/>
            <w:vAlign w:val="bottom"/>
            <w:hideMark/>
          </w:tcPr>
          <w:p w14:paraId="057B0D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238.337,72</w:t>
            </w:r>
          </w:p>
        </w:tc>
        <w:tc>
          <w:tcPr>
            <w:tcW w:w="0" w:type="auto"/>
            <w:shd w:val="clear" w:color="000000" w:fill="CCCCFF"/>
            <w:noWrap/>
            <w:vAlign w:val="bottom"/>
            <w:hideMark/>
          </w:tcPr>
          <w:p w14:paraId="5CD4390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85,73%</w:t>
            </w:r>
          </w:p>
        </w:tc>
      </w:tr>
      <w:tr w:rsidR="00AA4F64" w:rsidRPr="00CE6232" w14:paraId="0C3093B9" w14:textId="77777777" w:rsidTr="00AA4F64">
        <w:trPr>
          <w:trHeight w:val="255"/>
        </w:trPr>
        <w:tc>
          <w:tcPr>
            <w:tcW w:w="0" w:type="auto"/>
            <w:shd w:val="clear" w:color="auto" w:fill="auto"/>
            <w:noWrap/>
            <w:vAlign w:val="bottom"/>
            <w:hideMark/>
          </w:tcPr>
          <w:p w14:paraId="035E527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48E740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7806E1D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3B142F5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1068AB8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486,91</w:t>
            </w:r>
          </w:p>
        </w:tc>
        <w:tc>
          <w:tcPr>
            <w:tcW w:w="0" w:type="auto"/>
            <w:shd w:val="clear" w:color="auto" w:fill="auto"/>
            <w:noWrap/>
            <w:vAlign w:val="bottom"/>
            <w:hideMark/>
          </w:tcPr>
          <w:p w14:paraId="1A88C6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9,74%</w:t>
            </w:r>
          </w:p>
        </w:tc>
      </w:tr>
      <w:tr w:rsidR="00AA4F64" w:rsidRPr="00CE6232" w14:paraId="3F819EEE" w14:textId="77777777" w:rsidTr="00AA4F64">
        <w:trPr>
          <w:trHeight w:val="255"/>
        </w:trPr>
        <w:tc>
          <w:tcPr>
            <w:tcW w:w="0" w:type="auto"/>
            <w:shd w:val="clear" w:color="auto" w:fill="auto"/>
            <w:noWrap/>
            <w:vAlign w:val="bottom"/>
            <w:hideMark/>
          </w:tcPr>
          <w:p w14:paraId="3E9FD11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2416C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478A7A1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267B1EE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C5E17A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486,91</w:t>
            </w:r>
          </w:p>
        </w:tc>
        <w:tc>
          <w:tcPr>
            <w:tcW w:w="0" w:type="auto"/>
            <w:shd w:val="clear" w:color="auto" w:fill="auto"/>
            <w:noWrap/>
            <w:vAlign w:val="bottom"/>
            <w:hideMark/>
          </w:tcPr>
          <w:p w14:paraId="20BE4C4B" w14:textId="77777777" w:rsidR="00AA4F64" w:rsidRPr="00CE6232" w:rsidRDefault="00AA4F64" w:rsidP="00AA4F64">
            <w:pPr>
              <w:jc w:val="right"/>
              <w:rPr>
                <w:rFonts w:ascii="Arial" w:hAnsi="Arial" w:cs="Arial"/>
                <w:sz w:val="20"/>
                <w:szCs w:val="20"/>
                <w:lang w:eastAsia="hr-HR"/>
              </w:rPr>
            </w:pPr>
          </w:p>
        </w:tc>
      </w:tr>
      <w:tr w:rsidR="00AA4F64" w:rsidRPr="00CE6232" w14:paraId="475EF3E5" w14:textId="77777777" w:rsidTr="00AA4F64">
        <w:trPr>
          <w:trHeight w:val="255"/>
        </w:trPr>
        <w:tc>
          <w:tcPr>
            <w:tcW w:w="0" w:type="auto"/>
            <w:shd w:val="clear" w:color="auto" w:fill="auto"/>
            <w:noWrap/>
            <w:vAlign w:val="bottom"/>
            <w:hideMark/>
          </w:tcPr>
          <w:p w14:paraId="6ABAE77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F4E22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390A47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2F030F6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215.000,00</w:t>
            </w:r>
          </w:p>
        </w:tc>
        <w:tc>
          <w:tcPr>
            <w:tcW w:w="0" w:type="auto"/>
            <w:shd w:val="clear" w:color="auto" w:fill="auto"/>
            <w:noWrap/>
            <w:vAlign w:val="bottom"/>
            <w:hideMark/>
          </w:tcPr>
          <w:p w14:paraId="23729A8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179.975,81</w:t>
            </w:r>
          </w:p>
        </w:tc>
        <w:tc>
          <w:tcPr>
            <w:tcW w:w="0" w:type="auto"/>
            <w:shd w:val="clear" w:color="auto" w:fill="auto"/>
            <w:noWrap/>
            <w:vAlign w:val="bottom"/>
            <w:hideMark/>
          </w:tcPr>
          <w:p w14:paraId="7E9F7BD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83,71%</w:t>
            </w:r>
          </w:p>
        </w:tc>
      </w:tr>
      <w:tr w:rsidR="00AA4F64" w:rsidRPr="00CE6232" w14:paraId="0D451367" w14:textId="77777777" w:rsidTr="00AA4F64">
        <w:trPr>
          <w:trHeight w:val="255"/>
        </w:trPr>
        <w:tc>
          <w:tcPr>
            <w:tcW w:w="0" w:type="auto"/>
            <w:shd w:val="clear" w:color="auto" w:fill="auto"/>
            <w:noWrap/>
            <w:vAlign w:val="bottom"/>
            <w:hideMark/>
          </w:tcPr>
          <w:p w14:paraId="20BF7DB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D46DA6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5235841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6A19957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87BCA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179.765,73</w:t>
            </w:r>
          </w:p>
        </w:tc>
        <w:tc>
          <w:tcPr>
            <w:tcW w:w="0" w:type="auto"/>
            <w:shd w:val="clear" w:color="auto" w:fill="auto"/>
            <w:noWrap/>
            <w:vAlign w:val="bottom"/>
            <w:hideMark/>
          </w:tcPr>
          <w:p w14:paraId="5C5D95B4" w14:textId="77777777" w:rsidR="00AA4F64" w:rsidRPr="00CE6232" w:rsidRDefault="00AA4F64" w:rsidP="00AA4F64">
            <w:pPr>
              <w:jc w:val="right"/>
              <w:rPr>
                <w:rFonts w:ascii="Arial" w:hAnsi="Arial" w:cs="Arial"/>
                <w:sz w:val="20"/>
                <w:szCs w:val="20"/>
                <w:lang w:eastAsia="hr-HR"/>
              </w:rPr>
            </w:pPr>
          </w:p>
        </w:tc>
      </w:tr>
      <w:tr w:rsidR="00AA4F64" w:rsidRPr="00CE6232" w14:paraId="41EF6B55" w14:textId="77777777" w:rsidTr="00AA4F64">
        <w:trPr>
          <w:trHeight w:val="255"/>
        </w:trPr>
        <w:tc>
          <w:tcPr>
            <w:tcW w:w="0" w:type="auto"/>
            <w:shd w:val="clear" w:color="auto" w:fill="auto"/>
            <w:noWrap/>
            <w:vAlign w:val="bottom"/>
            <w:hideMark/>
          </w:tcPr>
          <w:p w14:paraId="2E06174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AB8F0B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63F76D1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2621695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AD41CB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210,08</w:t>
            </w:r>
          </w:p>
        </w:tc>
        <w:tc>
          <w:tcPr>
            <w:tcW w:w="0" w:type="auto"/>
            <w:shd w:val="clear" w:color="auto" w:fill="auto"/>
            <w:noWrap/>
            <w:vAlign w:val="bottom"/>
            <w:hideMark/>
          </w:tcPr>
          <w:p w14:paraId="665E1242" w14:textId="77777777" w:rsidR="00AA4F64" w:rsidRPr="00CE6232" w:rsidRDefault="00AA4F64" w:rsidP="00AA4F64">
            <w:pPr>
              <w:jc w:val="right"/>
              <w:rPr>
                <w:rFonts w:ascii="Arial" w:hAnsi="Arial" w:cs="Arial"/>
                <w:sz w:val="20"/>
                <w:szCs w:val="20"/>
                <w:lang w:eastAsia="hr-HR"/>
              </w:rPr>
            </w:pPr>
          </w:p>
        </w:tc>
      </w:tr>
      <w:tr w:rsidR="00AA4F64" w:rsidRPr="00CE6232" w14:paraId="7640BE19" w14:textId="77777777" w:rsidTr="00AA4F64">
        <w:trPr>
          <w:trHeight w:val="255"/>
        </w:trPr>
        <w:tc>
          <w:tcPr>
            <w:tcW w:w="0" w:type="auto"/>
            <w:shd w:val="clear" w:color="auto" w:fill="auto"/>
            <w:noWrap/>
            <w:vAlign w:val="bottom"/>
            <w:hideMark/>
          </w:tcPr>
          <w:p w14:paraId="18F5714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B084D2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28846AC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7B01CC3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58.000,00</w:t>
            </w:r>
          </w:p>
        </w:tc>
        <w:tc>
          <w:tcPr>
            <w:tcW w:w="0" w:type="auto"/>
            <w:shd w:val="clear" w:color="auto" w:fill="auto"/>
            <w:noWrap/>
            <w:vAlign w:val="bottom"/>
            <w:hideMark/>
          </w:tcPr>
          <w:p w14:paraId="0F04CF2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57.875,00</w:t>
            </w:r>
          </w:p>
        </w:tc>
        <w:tc>
          <w:tcPr>
            <w:tcW w:w="0" w:type="auto"/>
            <w:shd w:val="clear" w:color="auto" w:fill="auto"/>
            <w:noWrap/>
            <w:vAlign w:val="bottom"/>
            <w:hideMark/>
          </w:tcPr>
          <w:p w14:paraId="468BA4D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99,78%</w:t>
            </w:r>
          </w:p>
        </w:tc>
      </w:tr>
      <w:tr w:rsidR="00AA4F64" w:rsidRPr="00CE6232" w14:paraId="02B75AA7" w14:textId="77777777" w:rsidTr="00AA4F64">
        <w:trPr>
          <w:trHeight w:val="255"/>
        </w:trPr>
        <w:tc>
          <w:tcPr>
            <w:tcW w:w="0" w:type="auto"/>
            <w:shd w:val="clear" w:color="auto" w:fill="auto"/>
            <w:noWrap/>
            <w:vAlign w:val="bottom"/>
            <w:hideMark/>
          </w:tcPr>
          <w:p w14:paraId="2CC9C30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34C172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4223</w:t>
            </w:r>
          </w:p>
        </w:tc>
        <w:tc>
          <w:tcPr>
            <w:tcW w:w="0" w:type="auto"/>
            <w:shd w:val="clear" w:color="auto" w:fill="auto"/>
            <w:noWrap/>
            <w:vAlign w:val="bottom"/>
            <w:hideMark/>
          </w:tcPr>
          <w:p w14:paraId="2920CF5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Oprema za održavanje i zaštitu</w:t>
            </w:r>
          </w:p>
        </w:tc>
        <w:tc>
          <w:tcPr>
            <w:tcW w:w="0" w:type="auto"/>
            <w:shd w:val="clear" w:color="auto" w:fill="auto"/>
            <w:noWrap/>
            <w:vAlign w:val="bottom"/>
            <w:hideMark/>
          </w:tcPr>
          <w:p w14:paraId="6ABF21D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181D16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57.875,00</w:t>
            </w:r>
          </w:p>
        </w:tc>
        <w:tc>
          <w:tcPr>
            <w:tcW w:w="0" w:type="auto"/>
            <w:shd w:val="clear" w:color="auto" w:fill="auto"/>
            <w:noWrap/>
            <w:vAlign w:val="bottom"/>
            <w:hideMark/>
          </w:tcPr>
          <w:p w14:paraId="2C4C35C4" w14:textId="77777777" w:rsidR="00AA4F64" w:rsidRPr="00CE6232" w:rsidRDefault="00AA4F64" w:rsidP="00AA4F64">
            <w:pPr>
              <w:jc w:val="right"/>
              <w:rPr>
                <w:rFonts w:ascii="Arial" w:hAnsi="Arial" w:cs="Arial"/>
                <w:sz w:val="20"/>
                <w:szCs w:val="20"/>
                <w:lang w:eastAsia="hr-HR"/>
              </w:rPr>
            </w:pPr>
          </w:p>
        </w:tc>
      </w:tr>
      <w:tr w:rsidR="00AA4F64" w:rsidRPr="00CE6232" w14:paraId="00A73EB4" w14:textId="77777777" w:rsidTr="00AA4F64">
        <w:trPr>
          <w:trHeight w:val="255"/>
        </w:trPr>
        <w:tc>
          <w:tcPr>
            <w:tcW w:w="0" w:type="auto"/>
            <w:shd w:val="clear" w:color="000000" w:fill="FFFF99"/>
            <w:noWrap/>
            <w:vAlign w:val="bottom"/>
            <w:hideMark/>
          </w:tcPr>
          <w:p w14:paraId="4F1D5FD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4F32E5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A100010</w:t>
            </w:r>
          </w:p>
        </w:tc>
        <w:tc>
          <w:tcPr>
            <w:tcW w:w="0" w:type="auto"/>
            <w:shd w:val="clear" w:color="000000" w:fill="FFFF99"/>
            <w:noWrap/>
            <w:vAlign w:val="bottom"/>
            <w:hideMark/>
          </w:tcPr>
          <w:p w14:paraId="704507D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Kapitalne pomoći javnom isporučitelju vodne usluge</w:t>
            </w:r>
          </w:p>
        </w:tc>
        <w:tc>
          <w:tcPr>
            <w:tcW w:w="0" w:type="auto"/>
            <w:shd w:val="clear" w:color="000000" w:fill="FFFF99"/>
            <w:noWrap/>
            <w:vAlign w:val="bottom"/>
            <w:hideMark/>
          </w:tcPr>
          <w:p w14:paraId="234B575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000000" w:fill="FFFF99"/>
            <w:noWrap/>
            <w:vAlign w:val="bottom"/>
            <w:hideMark/>
          </w:tcPr>
          <w:p w14:paraId="1C637FE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302E70B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F6CE29F" w14:textId="77777777" w:rsidTr="00AA4F64">
        <w:trPr>
          <w:trHeight w:val="255"/>
        </w:trPr>
        <w:tc>
          <w:tcPr>
            <w:tcW w:w="0" w:type="auto"/>
            <w:shd w:val="clear" w:color="000000" w:fill="CCCCFF"/>
            <w:noWrap/>
            <w:vAlign w:val="bottom"/>
            <w:hideMark/>
          </w:tcPr>
          <w:p w14:paraId="2B1D3C8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BA80FA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196CCA9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150.000,00</w:t>
            </w:r>
          </w:p>
        </w:tc>
        <w:tc>
          <w:tcPr>
            <w:tcW w:w="0" w:type="auto"/>
            <w:shd w:val="clear" w:color="000000" w:fill="CCCCFF"/>
            <w:noWrap/>
            <w:vAlign w:val="bottom"/>
            <w:hideMark/>
          </w:tcPr>
          <w:p w14:paraId="7DA4503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3A72C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16FCC9F" w14:textId="77777777" w:rsidTr="00AA4F64">
        <w:trPr>
          <w:trHeight w:val="255"/>
        </w:trPr>
        <w:tc>
          <w:tcPr>
            <w:tcW w:w="0" w:type="auto"/>
            <w:shd w:val="clear" w:color="000000" w:fill="CCCCFF"/>
            <w:noWrap/>
            <w:vAlign w:val="bottom"/>
            <w:hideMark/>
          </w:tcPr>
          <w:p w14:paraId="6F3EC6E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66251C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14E83DD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150.000,00</w:t>
            </w:r>
          </w:p>
        </w:tc>
        <w:tc>
          <w:tcPr>
            <w:tcW w:w="0" w:type="auto"/>
            <w:shd w:val="clear" w:color="000000" w:fill="CCCCFF"/>
            <w:noWrap/>
            <w:vAlign w:val="bottom"/>
            <w:hideMark/>
          </w:tcPr>
          <w:p w14:paraId="2C997F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7C310F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5758CFF" w14:textId="77777777" w:rsidTr="00AA4F64">
        <w:trPr>
          <w:trHeight w:val="255"/>
        </w:trPr>
        <w:tc>
          <w:tcPr>
            <w:tcW w:w="0" w:type="auto"/>
            <w:shd w:val="clear" w:color="auto" w:fill="auto"/>
            <w:noWrap/>
            <w:vAlign w:val="bottom"/>
            <w:hideMark/>
          </w:tcPr>
          <w:p w14:paraId="2909BC4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58841A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386</w:t>
            </w:r>
          </w:p>
        </w:tc>
        <w:tc>
          <w:tcPr>
            <w:tcW w:w="0" w:type="auto"/>
            <w:shd w:val="clear" w:color="auto" w:fill="auto"/>
            <w:noWrap/>
            <w:vAlign w:val="bottom"/>
            <w:hideMark/>
          </w:tcPr>
          <w:p w14:paraId="074AE84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Kapitalne pomoći</w:t>
            </w:r>
          </w:p>
        </w:tc>
        <w:tc>
          <w:tcPr>
            <w:tcW w:w="0" w:type="auto"/>
            <w:shd w:val="clear" w:color="auto" w:fill="auto"/>
            <w:noWrap/>
            <w:vAlign w:val="bottom"/>
            <w:hideMark/>
          </w:tcPr>
          <w:p w14:paraId="5FBCB7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auto" w:fill="auto"/>
            <w:noWrap/>
            <w:vAlign w:val="bottom"/>
            <w:hideMark/>
          </w:tcPr>
          <w:p w14:paraId="65DBFB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350951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B611627" w14:textId="77777777" w:rsidTr="00AA4F64">
        <w:trPr>
          <w:trHeight w:val="255"/>
        </w:trPr>
        <w:tc>
          <w:tcPr>
            <w:tcW w:w="0" w:type="auto"/>
            <w:shd w:val="clear" w:color="auto" w:fill="auto"/>
            <w:noWrap/>
            <w:vAlign w:val="bottom"/>
            <w:hideMark/>
          </w:tcPr>
          <w:p w14:paraId="09AED81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3A4F92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3861</w:t>
            </w:r>
          </w:p>
        </w:tc>
        <w:tc>
          <w:tcPr>
            <w:tcW w:w="0" w:type="auto"/>
            <w:shd w:val="clear" w:color="auto" w:fill="auto"/>
            <w:noWrap/>
            <w:vAlign w:val="bottom"/>
            <w:hideMark/>
          </w:tcPr>
          <w:p w14:paraId="3AF7C86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Kapitalne pomoći kreditnim i ostalim financijskim institucijama te trgovačkim društvima u javnom sek</w:t>
            </w:r>
          </w:p>
        </w:tc>
        <w:tc>
          <w:tcPr>
            <w:tcW w:w="0" w:type="auto"/>
            <w:shd w:val="clear" w:color="auto" w:fill="auto"/>
            <w:noWrap/>
            <w:vAlign w:val="bottom"/>
            <w:hideMark/>
          </w:tcPr>
          <w:p w14:paraId="4ECFF2D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AA39FE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23B6367" w14:textId="77777777" w:rsidR="00AA4F64" w:rsidRPr="00CE6232" w:rsidRDefault="00AA4F64" w:rsidP="00AA4F64">
            <w:pPr>
              <w:jc w:val="right"/>
              <w:rPr>
                <w:rFonts w:ascii="Arial" w:hAnsi="Arial" w:cs="Arial"/>
                <w:sz w:val="20"/>
                <w:szCs w:val="20"/>
                <w:lang w:eastAsia="hr-HR"/>
              </w:rPr>
            </w:pPr>
          </w:p>
        </w:tc>
      </w:tr>
      <w:tr w:rsidR="00AA4F64" w:rsidRPr="00CE6232" w14:paraId="36553209" w14:textId="77777777" w:rsidTr="00AA4F64">
        <w:trPr>
          <w:trHeight w:val="255"/>
        </w:trPr>
        <w:tc>
          <w:tcPr>
            <w:tcW w:w="0" w:type="auto"/>
            <w:shd w:val="clear" w:color="000000" w:fill="FFFF99"/>
            <w:noWrap/>
            <w:vAlign w:val="bottom"/>
            <w:hideMark/>
          </w:tcPr>
          <w:p w14:paraId="269B7E5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lastRenderedPageBreak/>
              <w:t> </w:t>
            </w:r>
          </w:p>
        </w:tc>
        <w:tc>
          <w:tcPr>
            <w:tcW w:w="0" w:type="auto"/>
            <w:shd w:val="clear" w:color="000000" w:fill="FFFF99"/>
            <w:noWrap/>
            <w:vAlign w:val="bottom"/>
            <w:hideMark/>
          </w:tcPr>
          <w:p w14:paraId="364A442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A100012</w:t>
            </w:r>
          </w:p>
        </w:tc>
        <w:tc>
          <w:tcPr>
            <w:tcW w:w="0" w:type="auto"/>
            <w:shd w:val="clear" w:color="000000" w:fill="FFFF99"/>
            <w:noWrap/>
            <w:vAlign w:val="bottom"/>
            <w:hideMark/>
          </w:tcPr>
          <w:p w14:paraId="5A24FAE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nerazvrstanih cesta</w:t>
            </w:r>
          </w:p>
        </w:tc>
        <w:tc>
          <w:tcPr>
            <w:tcW w:w="0" w:type="auto"/>
            <w:shd w:val="clear" w:color="000000" w:fill="FFFF99"/>
            <w:noWrap/>
            <w:vAlign w:val="bottom"/>
            <w:hideMark/>
          </w:tcPr>
          <w:p w14:paraId="57BB853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890.000,00</w:t>
            </w:r>
          </w:p>
        </w:tc>
        <w:tc>
          <w:tcPr>
            <w:tcW w:w="0" w:type="auto"/>
            <w:shd w:val="clear" w:color="000000" w:fill="FFFF99"/>
            <w:noWrap/>
            <w:vAlign w:val="bottom"/>
            <w:hideMark/>
          </w:tcPr>
          <w:p w14:paraId="4FF208B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323.302,74</w:t>
            </w:r>
          </w:p>
        </w:tc>
        <w:tc>
          <w:tcPr>
            <w:tcW w:w="0" w:type="auto"/>
            <w:shd w:val="clear" w:color="000000" w:fill="FFFF99"/>
            <w:noWrap/>
            <w:vAlign w:val="bottom"/>
            <w:hideMark/>
          </w:tcPr>
          <w:p w14:paraId="134417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36,33%</w:t>
            </w:r>
          </w:p>
        </w:tc>
      </w:tr>
      <w:tr w:rsidR="00AA4F64" w:rsidRPr="00CE6232" w14:paraId="035E31E2" w14:textId="77777777" w:rsidTr="00AA4F64">
        <w:trPr>
          <w:trHeight w:val="255"/>
        </w:trPr>
        <w:tc>
          <w:tcPr>
            <w:tcW w:w="0" w:type="auto"/>
            <w:shd w:val="clear" w:color="000000" w:fill="CCCCFF"/>
            <w:noWrap/>
            <w:vAlign w:val="bottom"/>
            <w:hideMark/>
          </w:tcPr>
          <w:p w14:paraId="7D6D638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89101B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1DFBE67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590.000,00</w:t>
            </w:r>
          </w:p>
        </w:tc>
        <w:tc>
          <w:tcPr>
            <w:tcW w:w="0" w:type="auto"/>
            <w:shd w:val="clear" w:color="000000" w:fill="CCCCFF"/>
            <w:noWrap/>
            <w:vAlign w:val="bottom"/>
            <w:hideMark/>
          </w:tcPr>
          <w:p w14:paraId="63C4DE9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172.671,44</w:t>
            </w:r>
          </w:p>
        </w:tc>
        <w:tc>
          <w:tcPr>
            <w:tcW w:w="0" w:type="auto"/>
            <w:shd w:val="clear" w:color="000000" w:fill="CCCCFF"/>
            <w:noWrap/>
            <w:vAlign w:val="bottom"/>
            <w:hideMark/>
          </w:tcPr>
          <w:p w14:paraId="129BF04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29,27%</w:t>
            </w:r>
          </w:p>
        </w:tc>
      </w:tr>
      <w:tr w:rsidR="00AA4F64" w:rsidRPr="00CE6232" w14:paraId="00476DC3" w14:textId="77777777" w:rsidTr="00AA4F64">
        <w:trPr>
          <w:trHeight w:val="255"/>
        </w:trPr>
        <w:tc>
          <w:tcPr>
            <w:tcW w:w="0" w:type="auto"/>
            <w:shd w:val="clear" w:color="000000" w:fill="CCCCFF"/>
            <w:noWrap/>
            <w:vAlign w:val="bottom"/>
            <w:hideMark/>
          </w:tcPr>
          <w:p w14:paraId="4FAC6D4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4E88C1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085325A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590.000,00</w:t>
            </w:r>
          </w:p>
        </w:tc>
        <w:tc>
          <w:tcPr>
            <w:tcW w:w="0" w:type="auto"/>
            <w:shd w:val="clear" w:color="000000" w:fill="CCCCFF"/>
            <w:noWrap/>
            <w:vAlign w:val="bottom"/>
            <w:hideMark/>
          </w:tcPr>
          <w:p w14:paraId="78D81C3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172.671,44</w:t>
            </w:r>
          </w:p>
        </w:tc>
        <w:tc>
          <w:tcPr>
            <w:tcW w:w="0" w:type="auto"/>
            <w:shd w:val="clear" w:color="000000" w:fill="CCCCFF"/>
            <w:noWrap/>
            <w:vAlign w:val="bottom"/>
            <w:hideMark/>
          </w:tcPr>
          <w:p w14:paraId="15BFF5D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29,27%</w:t>
            </w:r>
          </w:p>
        </w:tc>
      </w:tr>
      <w:tr w:rsidR="00AA4F64" w:rsidRPr="00CE6232" w14:paraId="4EBC08CC" w14:textId="77777777" w:rsidTr="00AA4F64">
        <w:trPr>
          <w:trHeight w:val="255"/>
        </w:trPr>
        <w:tc>
          <w:tcPr>
            <w:tcW w:w="0" w:type="auto"/>
            <w:shd w:val="clear" w:color="auto" w:fill="auto"/>
            <w:noWrap/>
            <w:vAlign w:val="bottom"/>
            <w:hideMark/>
          </w:tcPr>
          <w:p w14:paraId="4F4A82D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88A6A5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11F6E7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DDDAE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590.000,00</w:t>
            </w:r>
          </w:p>
        </w:tc>
        <w:tc>
          <w:tcPr>
            <w:tcW w:w="0" w:type="auto"/>
            <w:shd w:val="clear" w:color="auto" w:fill="auto"/>
            <w:noWrap/>
            <w:vAlign w:val="bottom"/>
            <w:hideMark/>
          </w:tcPr>
          <w:p w14:paraId="1C8264B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172.671,44</w:t>
            </w:r>
          </w:p>
        </w:tc>
        <w:tc>
          <w:tcPr>
            <w:tcW w:w="0" w:type="auto"/>
            <w:shd w:val="clear" w:color="auto" w:fill="auto"/>
            <w:noWrap/>
            <w:vAlign w:val="bottom"/>
            <w:hideMark/>
          </w:tcPr>
          <w:p w14:paraId="515F43E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29,27%</w:t>
            </w:r>
          </w:p>
        </w:tc>
      </w:tr>
      <w:tr w:rsidR="00AA4F64" w:rsidRPr="00CE6232" w14:paraId="5E74627B" w14:textId="77777777" w:rsidTr="00AA4F64">
        <w:trPr>
          <w:trHeight w:val="255"/>
        </w:trPr>
        <w:tc>
          <w:tcPr>
            <w:tcW w:w="0" w:type="auto"/>
            <w:shd w:val="clear" w:color="auto" w:fill="auto"/>
            <w:noWrap/>
            <w:vAlign w:val="bottom"/>
            <w:hideMark/>
          </w:tcPr>
          <w:p w14:paraId="1EAA4FD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6C54A1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59B71DA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60FA7C3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47B57C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172.671,44</w:t>
            </w:r>
          </w:p>
        </w:tc>
        <w:tc>
          <w:tcPr>
            <w:tcW w:w="0" w:type="auto"/>
            <w:shd w:val="clear" w:color="auto" w:fill="auto"/>
            <w:noWrap/>
            <w:vAlign w:val="bottom"/>
            <w:hideMark/>
          </w:tcPr>
          <w:p w14:paraId="0AE3C11E" w14:textId="77777777" w:rsidR="00AA4F64" w:rsidRPr="00CE6232" w:rsidRDefault="00AA4F64" w:rsidP="00AA4F64">
            <w:pPr>
              <w:jc w:val="right"/>
              <w:rPr>
                <w:rFonts w:ascii="Arial" w:hAnsi="Arial" w:cs="Arial"/>
                <w:sz w:val="20"/>
                <w:szCs w:val="20"/>
                <w:lang w:eastAsia="hr-HR"/>
              </w:rPr>
            </w:pPr>
          </w:p>
        </w:tc>
      </w:tr>
      <w:tr w:rsidR="00AA4F64" w:rsidRPr="00CE6232" w14:paraId="3C383002" w14:textId="77777777" w:rsidTr="00AA4F64">
        <w:trPr>
          <w:trHeight w:val="255"/>
        </w:trPr>
        <w:tc>
          <w:tcPr>
            <w:tcW w:w="0" w:type="auto"/>
            <w:shd w:val="clear" w:color="000000" w:fill="CCCCFF"/>
            <w:noWrap/>
            <w:vAlign w:val="bottom"/>
            <w:hideMark/>
          </w:tcPr>
          <w:p w14:paraId="31F2E69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E84395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199AC2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300.000,00</w:t>
            </w:r>
          </w:p>
        </w:tc>
        <w:tc>
          <w:tcPr>
            <w:tcW w:w="0" w:type="auto"/>
            <w:shd w:val="clear" w:color="000000" w:fill="CCCCFF"/>
            <w:noWrap/>
            <w:vAlign w:val="bottom"/>
            <w:hideMark/>
          </w:tcPr>
          <w:p w14:paraId="3F6F432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150.631,30</w:t>
            </w:r>
          </w:p>
        </w:tc>
        <w:tc>
          <w:tcPr>
            <w:tcW w:w="0" w:type="auto"/>
            <w:shd w:val="clear" w:color="000000" w:fill="CCCCFF"/>
            <w:noWrap/>
            <w:vAlign w:val="bottom"/>
            <w:hideMark/>
          </w:tcPr>
          <w:p w14:paraId="2A7096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50,21%</w:t>
            </w:r>
          </w:p>
        </w:tc>
      </w:tr>
      <w:tr w:rsidR="00AA4F64" w:rsidRPr="00CE6232" w14:paraId="7A6C33BD" w14:textId="77777777" w:rsidTr="00AA4F64">
        <w:trPr>
          <w:trHeight w:val="255"/>
        </w:trPr>
        <w:tc>
          <w:tcPr>
            <w:tcW w:w="0" w:type="auto"/>
            <w:shd w:val="clear" w:color="000000" w:fill="CCCCFF"/>
            <w:noWrap/>
            <w:vAlign w:val="bottom"/>
            <w:hideMark/>
          </w:tcPr>
          <w:p w14:paraId="52968FA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512963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651AC3C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300.000,00</w:t>
            </w:r>
          </w:p>
        </w:tc>
        <w:tc>
          <w:tcPr>
            <w:tcW w:w="0" w:type="auto"/>
            <w:shd w:val="clear" w:color="000000" w:fill="CCCCFF"/>
            <w:noWrap/>
            <w:vAlign w:val="bottom"/>
            <w:hideMark/>
          </w:tcPr>
          <w:p w14:paraId="4ED5A1D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150.631,30</w:t>
            </w:r>
          </w:p>
        </w:tc>
        <w:tc>
          <w:tcPr>
            <w:tcW w:w="0" w:type="auto"/>
            <w:shd w:val="clear" w:color="000000" w:fill="CCCCFF"/>
            <w:noWrap/>
            <w:vAlign w:val="bottom"/>
            <w:hideMark/>
          </w:tcPr>
          <w:p w14:paraId="74AF0BF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50,21%</w:t>
            </w:r>
          </w:p>
        </w:tc>
      </w:tr>
      <w:tr w:rsidR="00AA4F64" w:rsidRPr="00CE6232" w14:paraId="31981032" w14:textId="77777777" w:rsidTr="00AA4F64">
        <w:trPr>
          <w:trHeight w:val="255"/>
        </w:trPr>
        <w:tc>
          <w:tcPr>
            <w:tcW w:w="0" w:type="auto"/>
            <w:shd w:val="clear" w:color="000000" w:fill="CCCCFF"/>
            <w:noWrap/>
            <w:vAlign w:val="bottom"/>
            <w:hideMark/>
          </w:tcPr>
          <w:p w14:paraId="2409CE7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742D8B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5.1.1 Tekuće pomoći od izvanproračunskih korisnika</w:t>
            </w:r>
          </w:p>
        </w:tc>
        <w:tc>
          <w:tcPr>
            <w:tcW w:w="0" w:type="auto"/>
            <w:shd w:val="clear" w:color="000000" w:fill="CCCCFF"/>
            <w:noWrap/>
            <w:vAlign w:val="bottom"/>
            <w:hideMark/>
          </w:tcPr>
          <w:p w14:paraId="4A7FC4E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300.000,00</w:t>
            </w:r>
          </w:p>
        </w:tc>
        <w:tc>
          <w:tcPr>
            <w:tcW w:w="0" w:type="auto"/>
            <w:shd w:val="clear" w:color="000000" w:fill="CCCCFF"/>
            <w:noWrap/>
            <w:vAlign w:val="bottom"/>
            <w:hideMark/>
          </w:tcPr>
          <w:p w14:paraId="22B0EFF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150.631,30</w:t>
            </w:r>
          </w:p>
        </w:tc>
        <w:tc>
          <w:tcPr>
            <w:tcW w:w="0" w:type="auto"/>
            <w:shd w:val="clear" w:color="000000" w:fill="CCCCFF"/>
            <w:noWrap/>
            <w:vAlign w:val="bottom"/>
            <w:hideMark/>
          </w:tcPr>
          <w:p w14:paraId="78F3873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50,21%</w:t>
            </w:r>
          </w:p>
        </w:tc>
      </w:tr>
      <w:tr w:rsidR="00AA4F64" w:rsidRPr="00CE6232" w14:paraId="7725832D" w14:textId="77777777" w:rsidTr="00AA4F64">
        <w:trPr>
          <w:trHeight w:val="255"/>
        </w:trPr>
        <w:tc>
          <w:tcPr>
            <w:tcW w:w="0" w:type="auto"/>
            <w:shd w:val="clear" w:color="auto" w:fill="auto"/>
            <w:noWrap/>
            <w:vAlign w:val="bottom"/>
            <w:hideMark/>
          </w:tcPr>
          <w:p w14:paraId="31B20A5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643334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B11E5F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68AFBB5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300.000,00</w:t>
            </w:r>
          </w:p>
        </w:tc>
        <w:tc>
          <w:tcPr>
            <w:tcW w:w="0" w:type="auto"/>
            <w:shd w:val="clear" w:color="auto" w:fill="auto"/>
            <w:noWrap/>
            <w:vAlign w:val="bottom"/>
            <w:hideMark/>
          </w:tcPr>
          <w:p w14:paraId="38B2386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150.631,30</w:t>
            </w:r>
          </w:p>
        </w:tc>
        <w:tc>
          <w:tcPr>
            <w:tcW w:w="0" w:type="auto"/>
            <w:shd w:val="clear" w:color="auto" w:fill="auto"/>
            <w:noWrap/>
            <w:vAlign w:val="bottom"/>
            <w:hideMark/>
          </w:tcPr>
          <w:p w14:paraId="282A3AF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50,21%</w:t>
            </w:r>
          </w:p>
        </w:tc>
      </w:tr>
      <w:tr w:rsidR="00AA4F64" w:rsidRPr="00CE6232" w14:paraId="56276C44" w14:textId="77777777" w:rsidTr="00AA4F64">
        <w:trPr>
          <w:trHeight w:val="255"/>
        </w:trPr>
        <w:tc>
          <w:tcPr>
            <w:tcW w:w="0" w:type="auto"/>
            <w:shd w:val="clear" w:color="auto" w:fill="auto"/>
            <w:noWrap/>
            <w:vAlign w:val="bottom"/>
            <w:hideMark/>
          </w:tcPr>
          <w:p w14:paraId="752646F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87C4D1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33A728F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2EDBD7B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2EE3EB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150.631,30</w:t>
            </w:r>
          </w:p>
        </w:tc>
        <w:tc>
          <w:tcPr>
            <w:tcW w:w="0" w:type="auto"/>
            <w:shd w:val="clear" w:color="auto" w:fill="auto"/>
            <w:noWrap/>
            <w:vAlign w:val="bottom"/>
            <w:hideMark/>
          </w:tcPr>
          <w:p w14:paraId="48EA0DFD" w14:textId="77777777" w:rsidR="00AA4F64" w:rsidRPr="00CE6232" w:rsidRDefault="00AA4F64" w:rsidP="00AA4F64">
            <w:pPr>
              <w:jc w:val="right"/>
              <w:rPr>
                <w:rFonts w:ascii="Arial" w:hAnsi="Arial" w:cs="Arial"/>
                <w:sz w:val="20"/>
                <w:szCs w:val="20"/>
                <w:lang w:eastAsia="hr-HR"/>
              </w:rPr>
            </w:pPr>
          </w:p>
        </w:tc>
      </w:tr>
      <w:tr w:rsidR="00AA4F64" w:rsidRPr="00CE6232" w14:paraId="39340E26" w14:textId="77777777" w:rsidTr="00AA4F64">
        <w:trPr>
          <w:trHeight w:val="255"/>
        </w:trPr>
        <w:tc>
          <w:tcPr>
            <w:tcW w:w="0" w:type="auto"/>
            <w:shd w:val="clear" w:color="000000" w:fill="FFFF99"/>
            <w:noWrap/>
            <w:vAlign w:val="bottom"/>
            <w:hideMark/>
          </w:tcPr>
          <w:p w14:paraId="41713FE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0AC3FA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A100015</w:t>
            </w:r>
          </w:p>
        </w:tc>
        <w:tc>
          <w:tcPr>
            <w:tcW w:w="0" w:type="auto"/>
            <w:shd w:val="clear" w:color="000000" w:fill="FFFF99"/>
            <w:noWrap/>
            <w:vAlign w:val="bottom"/>
            <w:hideMark/>
          </w:tcPr>
          <w:p w14:paraId="5B13BEB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građevina, uređaja i predmeta javne namjene</w:t>
            </w:r>
          </w:p>
        </w:tc>
        <w:tc>
          <w:tcPr>
            <w:tcW w:w="0" w:type="auto"/>
            <w:shd w:val="clear" w:color="000000" w:fill="FFFF99"/>
            <w:noWrap/>
            <w:vAlign w:val="bottom"/>
            <w:hideMark/>
          </w:tcPr>
          <w:p w14:paraId="1F89524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000000" w:fill="FFFF99"/>
            <w:noWrap/>
            <w:vAlign w:val="bottom"/>
            <w:hideMark/>
          </w:tcPr>
          <w:p w14:paraId="7225F35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4.033,00</w:t>
            </w:r>
          </w:p>
        </w:tc>
        <w:tc>
          <w:tcPr>
            <w:tcW w:w="0" w:type="auto"/>
            <w:shd w:val="clear" w:color="000000" w:fill="FFFF99"/>
            <w:noWrap/>
            <w:vAlign w:val="bottom"/>
            <w:hideMark/>
          </w:tcPr>
          <w:p w14:paraId="34F5150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20,17%</w:t>
            </w:r>
          </w:p>
        </w:tc>
      </w:tr>
      <w:tr w:rsidR="00AA4F64" w:rsidRPr="00CE6232" w14:paraId="51443AAF" w14:textId="77777777" w:rsidTr="00AA4F64">
        <w:trPr>
          <w:trHeight w:val="255"/>
        </w:trPr>
        <w:tc>
          <w:tcPr>
            <w:tcW w:w="0" w:type="auto"/>
            <w:shd w:val="clear" w:color="000000" w:fill="CCCCFF"/>
            <w:noWrap/>
            <w:vAlign w:val="bottom"/>
            <w:hideMark/>
          </w:tcPr>
          <w:p w14:paraId="1D0F9D8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B1AEFB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536B887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5F5E10D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4.033,00</w:t>
            </w:r>
          </w:p>
        </w:tc>
        <w:tc>
          <w:tcPr>
            <w:tcW w:w="0" w:type="auto"/>
            <w:shd w:val="clear" w:color="000000" w:fill="CCCCFF"/>
            <w:noWrap/>
            <w:vAlign w:val="bottom"/>
            <w:hideMark/>
          </w:tcPr>
          <w:p w14:paraId="36B823D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20,17%</w:t>
            </w:r>
          </w:p>
        </w:tc>
      </w:tr>
      <w:tr w:rsidR="00AA4F64" w:rsidRPr="00CE6232" w14:paraId="417BB258" w14:textId="77777777" w:rsidTr="00AA4F64">
        <w:trPr>
          <w:trHeight w:val="255"/>
        </w:trPr>
        <w:tc>
          <w:tcPr>
            <w:tcW w:w="0" w:type="auto"/>
            <w:shd w:val="clear" w:color="000000" w:fill="CCCCFF"/>
            <w:noWrap/>
            <w:vAlign w:val="bottom"/>
            <w:hideMark/>
          </w:tcPr>
          <w:p w14:paraId="418C394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B7DE2E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6776CC2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5381CC6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4.033,00</w:t>
            </w:r>
          </w:p>
        </w:tc>
        <w:tc>
          <w:tcPr>
            <w:tcW w:w="0" w:type="auto"/>
            <w:shd w:val="clear" w:color="000000" w:fill="CCCCFF"/>
            <w:noWrap/>
            <w:vAlign w:val="bottom"/>
            <w:hideMark/>
          </w:tcPr>
          <w:p w14:paraId="358B71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20,17%</w:t>
            </w:r>
          </w:p>
        </w:tc>
      </w:tr>
      <w:tr w:rsidR="00AA4F64" w:rsidRPr="00CE6232" w14:paraId="49567B15" w14:textId="77777777" w:rsidTr="00AA4F64">
        <w:trPr>
          <w:trHeight w:val="255"/>
        </w:trPr>
        <w:tc>
          <w:tcPr>
            <w:tcW w:w="0" w:type="auto"/>
            <w:shd w:val="clear" w:color="auto" w:fill="auto"/>
            <w:noWrap/>
            <w:vAlign w:val="bottom"/>
            <w:hideMark/>
          </w:tcPr>
          <w:p w14:paraId="4175B88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C34F5B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6C39C8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4958336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auto" w:fill="auto"/>
            <w:noWrap/>
            <w:vAlign w:val="bottom"/>
            <w:hideMark/>
          </w:tcPr>
          <w:p w14:paraId="57B9640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4.033,00</w:t>
            </w:r>
          </w:p>
        </w:tc>
        <w:tc>
          <w:tcPr>
            <w:tcW w:w="0" w:type="auto"/>
            <w:shd w:val="clear" w:color="auto" w:fill="auto"/>
            <w:noWrap/>
            <w:vAlign w:val="bottom"/>
            <w:hideMark/>
          </w:tcPr>
          <w:p w14:paraId="7E3EC6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20,17%</w:t>
            </w:r>
          </w:p>
        </w:tc>
      </w:tr>
      <w:tr w:rsidR="00AA4F64" w:rsidRPr="00CE6232" w14:paraId="08020B02" w14:textId="77777777" w:rsidTr="00AA4F64">
        <w:trPr>
          <w:trHeight w:val="255"/>
        </w:trPr>
        <w:tc>
          <w:tcPr>
            <w:tcW w:w="0" w:type="auto"/>
            <w:shd w:val="clear" w:color="auto" w:fill="auto"/>
            <w:noWrap/>
            <w:vAlign w:val="bottom"/>
            <w:hideMark/>
          </w:tcPr>
          <w:p w14:paraId="15BCACD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23EC61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3D43078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4F837F7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2BE9B8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4.033,00</w:t>
            </w:r>
          </w:p>
        </w:tc>
        <w:tc>
          <w:tcPr>
            <w:tcW w:w="0" w:type="auto"/>
            <w:shd w:val="clear" w:color="auto" w:fill="auto"/>
            <w:noWrap/>
            <w:vAlign w:val="bottom"/>
            <w:hideMark/>
          </w:tcPr>
          <w:p w14:paraId="65625274" w14:textId="77777777" w:rsidR="00AA4F64" w:rsidRPr="00CE6232" w:rsidRDefault="00AA4F64" w:rsidP="00AA4F64">
            <w:pPr>
              <w:jc w:val="right"/>
              <w:rPr>
                <w:rFonts w:ascii="Arial" w:hAnsi="Arial" w:cs="Arial"/>
                <w:sz w:val="20"/>
                <w:szCs w:val="20"/>
                <w:lang w:eastAsia="hr-HR"/>
              </w:rPr>
            </w:pPr>
          </w:p>
        </w:tc>
      </w:tr>
      <w:tr w:rsidR="00AA4F64" w:rsidRPr="00CE6232" w14:paraId="116FD157" w14:textId="77777777" w:rsidTr="00AA4F64">
        <w:trPr>
          <w:trHeight w:val="255"/>
        </w:trPr>
        <w:tc>
          <w:tcPr>
            <w:tcW w:w="0" w:type="auto"/>
            <w:shd w:val="clear" w:color="000000" w:fill="FFFF99"/>
            <w:noWrap/>
            <w:vAlign w:val="bottom"/>
            <w:hideMark/>
          </w:tcPr>
          <w:p w14:paraId="516CEE3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AFABCE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A100018</w:t>
            </w:r>
          </w:p>
        </w:tc>
        <w:tc>
          <w:tcPr>
            <w:tcW w:w="0" w:type="auto"/>
            <w:shd w:val="clear" w:color="000000" w:fill="FFFF99"/>
            <w:noWrap/>
            <w:vAlign w:val="bottom"/>
            <w:hideMark/>
          </w:tcPr>
          <w:p w14:paraId="602E6B8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javnih površina na kojima nije dopušten promet motornih vozila</w:t>
            </w:r>
          </w:p>
        </w:tc>
        <w:tc>
          <w:tcPr>
            <w:tcW w:w="0" w:type="auto"/>
            <w:shd w:val="clear" w:color="000000" w:fill="FFFF99"/>
            <w:noWrap/>
            <w:vAlign w:val="bottom"/>
            <w:hideMark/>
          </w:tcPr>
          <w:p w14:paraId="6FDFB9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000000" w:fill="FFFF99"/>
            <w:noWrap/>
            <w:vAlign w:val="bottom"/>
            <w:hideMark/>
          </w:tcPr>
          <w:p w14:paraId="74DF9B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7.314,45</w:t>
            </w:r>
          </w:p>
        </w:tc>
        <w:tc>
          <w:tcPr>
            <w:tcW w:w="0" w:type="auto"/>
            <w:shd w:val="clear" w:color="000000" w:fill="FFFF99"/>
            <w:noWrap/>
            <w:vAlign w:val="bottom"/>
            <w:hideMark/>
          </w:tcPr>
          <w:p w14:paraId="4159146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24,38%</w:t>
            </w:r>
          </w:p>
        </w:tc>
      </w:tr>
      <w:tr w:rsidR="00AA4F64" w:rsidRPr="00CE6232" w14:paraId="7E95F04F" w14:textId="77777777" w:rsidTr="00AA4F64">
        <w:trPr>
          <w:trHeight w:val="255"/>
        </w:trPr>
        <w:tc>
          <w:tcPr>
            <w:tcW w:w="0" w:type="auto"/>
            <w:shd w:val="clear" w:color="000000" w:fill="CCCCFF"/>
            <w:noWrap/>
            <w:vAlign w:val="bottom"/>
            <w:hideMark/>
          </w:tcPr>
          <w:p w14:paraId="09BEB30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3E5C9E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17FD15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2F8F3E2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7.314,45</w:t>
            </w:r>
          </w:p>
        </w:tc>
        <w:tc>
          <w:tcPr>
            <w:tcW w:w="0" w:type="auto"/>
            <w:shd w:val="clear" w:color="000000" w:fill="CCCCFF"/>
            <w:noWrap/>
            <w:vAlign w:val="bottom"/>
            <w:hideMark/>
          </w:tcPr>
          <w:p w14:paraId="254FB9C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24,38%</w:t>
            </w:r>
          </w:p>
        </w:tc>
      </w:tr>
      <w:tr w:rsidR="00AA4F64" w:rsidRPr="00CE6232" w14:paraId="6FA31402" w14:textId="77777777" w:rsidTr="00AA4F64">
        <w:trPr>
          <w:trHeight w:val="255"/>
        </w:trPr>
        <w:tc>
          <w:tcPr>
            <w:tcW w:w="0" w:type="auto"/>
            <w:shd w:val="clear" w:color="000000" w:fill="CCCCFF"/>
            <w:noWrap/>
            <w:vAlign w:val="bottom"/>
            <w:hideMark/>
          </w:tcPr>
          <w:p w14:paraId="593106A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8D9FDF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DF1459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5C06E58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7.314,45</w:t>
            </w:r>
          </w:p>
        </w:tc>
        <w:tc>
          <w:tcPr>
            <w:tcW w:w="0" w:type="auto"/>
            <w:shd w:val="clear" w:color="000000" w:fill="CCCCFF"/>
            <w:noWrap/>
            <w:vAlign w:val="bottom"/>
            <w:hideMark/>
          </w:tcPr>
          <w:p w14:paraId="0F9F5C4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24,38%</w:t>
            </w:r>
          </w:p>
        </w:tc>
      </w:tr>
      <w:tr w:rsidR="00AA4F64" w:rsidRPr="00CE6232" w14:paraId="35080905" w14:textId="77777777" w:rsidTr="00AA4F64">
        <w:trPr>
          <w:trHeight w:val="255"/>
        </w:trPr>
        <w:tc>
          <w:tcPr>
            <w:tcW w:w="0" w:type="auto"/>
            <w:shd w:val="clear" w:color="auto" w:fill="auto"/>
            <w:noWrap/>
            <w:vAlign w:val="bottom"/>
            <w:hideMark/>
          </w:tcPr>
          <w:p w14:paraId="5E438E3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0B450D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008F098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A6E22D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auto" w:fill="auto"/>
            <w:noWrap/>
            <w:vAlign w:val="bottom"/>
            <w:hideMark/>
          </w:tcPr>
          <w:p w14:paraId="3E3B69E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7.314,45</w:t>
            </w:r>
          </w:p>
        </w:tc>
        <w:tc>
          <w:tcPr>
            <w:tcW w:w="0" w:type="auto"/>
            <w:shd w:val="clear" w:color="auto" w:fill="auto"/>
            <w:noWrap/>
            <w:vAlign w:val="bottom"/>
            <w:hideMark/>
          </w:tcPr>
          <w:p w14:paraId="085B639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24,38%</w:t>
            </w:r>
          </w:p>
        </w:tc>
      </w:tr>
      <w:tr w:rsidR="00AA4F64" w:rsidRPr="00CE6232" w14:paraId="0D2CC96F" w14:textId="77777777" w:rsidTr="00AA4F64">
        <w:trPr>
          <w:trHeight w:val="255"/>
        </w:trPr>
        <w:tc>
          <w:tcPr>
            <w:tcW w:w="0" w:type="auto"/>
            <w:shd w:val="clear" w:color="auto" w:fill="auto"/>
            <w:noWrap/>
            <w:vAlign w:val="bottom"/>
            <w:hideMark/>
          </w:tcPr>
          <w:p w14:paraId="104EE00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CF4626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066ED8D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6580788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C9CD28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7.314,45</w:t>
            </w:r>
          </w:p>
        </w:tc>
        <w:tc>
          <w:tcPr>
            <w:tcW w:w="0" w:type="auto"/>
            <w:shd w:val="clear" w:color="auto" w:fill="auto"/>
            <w:noWrap/>
            <w:vAlign w:val="bottom"/>
            <w:hideMark/>
          </w:tcPr>
          <w:p w14:paraId="77442AD9" w14:textId="77777777" w:rsidR="00AA4F64" w:rsidRPr="00CE6232" w:rsidRDefault="00AA4F64" w:rsidP="00AA4F64">
            <w:pPr>
              <w:jc w:val="right"/>
              <w:rPr>
                <w:rFonts w:ascii="Arial" w:hAnsi="Arial" w:cs="Arial"/>
                <w:sz w:val="20"/>
                <w:szCs w:val="20"/>
                <w:lang w:eastAsia="hr-HR"/>
              </w:rPr>
            </w:pPr>
          </w:p>
        </w:tc>
      </w:tr>
      <w:tr w:rsidR="00AA4F64" w:rsidRPr="00CE6232" w14:paraId="129585B6" w14:textId="77777777" w:rsidTr="00AA4F64">
        <w:trPr>
          <w:trHeight w:val="255"/>
        </w:trPr>
        <w:tc>
          <w:tcPr>
            <w:tcW w:w="0" w:type="auto"/>
            <w:shd w:val="clear" w:color="000000" w:fill="FFFF99"/>
            <w:noWrap/>
            <w:vAlign w:val="bottom"/>
            <w:hideMark/>
          </w:tcPr>
          <w:p w14:paraId="0A3871E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275945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A100019</w:t>
            </w:r>
          </w:p>
        </w:tc>
        <w:tc>
          <w:tcPr>
            <w:tcW w:w="0" w:type="auto"/>
            <w:shd w:val="clear" w:color="000000" w:fill="FFFF99"/>
            <w:noWrap/>
            <w:vAlign w:val="bottom"/>
            <w:hideMark/>
          </w:tcPr>
          <w:p w14:paraId="63C7972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čistoće javnih površina</w:t>
            </w:r>
          </w:p>
        </w:tc>
        <w:tc>
          <w:tcPr>
            <w:tcW w:w="0" w:type="auto"/>
            <w:shd w:val="clear" w:color="000000" w:fill="FFFF99"/>
            <w:noWrap/>
            <w:vAlign w:val="bottom"/>
            <w:hideMark/>
          </w:tcPr>
          <w:p w14:paraId="7AFEA80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000000" w:fill="FFFF99"/>
            <w:noWrap/>
            <w:vAlign w:val="bottom"/>
            <w:hideMark/>
          </w:tcPr>
          <w:p w14:paraId="168208B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15.558,75</w:t>
            </w:r>
          </w:p>
        </w:tc>
        <w:tc>
          <w:tcPr>
            <w:tcW w:w="0" w:type="auto"/>
            <w:shd w:val="clear" w:color="000000" w:fill="FFFF99"/>
            <w:noWrap/>
            <w:vAlign w:val="bottom"/>
            <w:hideMark/>
          </w:tcPr>
          <w:p w14:paraId="159510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25,93%</w:t>
            </w:r>
          </w:p>
        </w:tc>
      </w:tr>
      <w:tr w:rsidR="00AA4F64" w:rsidRPr="00CE6232" w14:paraId="7EC12303" w14:textId="77777777" w:rsidTr="00AA4F64">
        <w:trPr>
          <w:trHeight w:val="255"/>
        </w:trPr>
        <w:tc>
          <w:tcPr>
            <w:tcW w:w="0" w:type="auto"/>
            <w:shd w:val="clear" w:color="000000" w:fill="CCCCFF"/>
            <w:noWrap/>
            <w:vAlign w:val="bottom"/>
            <w:hideMark/>
          </w:tcPr>
          <w:p w14:paraId="0D37596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F6EA14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22E3C9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72D678B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15.558,75</w:t>
            </w:r>
          </w:p>
        </w:tc>
        <w:tc>
          <w:tcPr>
            <w:tcW w:w="0" w:type="auto"/>
            <w:shd w:val="clear" w:color="000000" w:fill="CCCCFF"/>
            <w:noWrap/>
            <w:vAlign w:val="bottom"/>
            <w:hideMark/>
          </w:tcPr>
          <w:p w14:paraId="28E1F00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25,93%</w:t>
            </w:r>
          </w:p>
        </w:tc>
      </w:tr>
      <w:tr w:rsidR="00AA4F64" w:rsidRPr="00CE6232" w14:paraId="6DDC90E0" w14:textId="77777777" w:rsidTr="00AA4F64">
        <w:trPr>
          <w:trHeight w:val="255"/>
        </w:trPr>
        <w:tc>
          <w:tcPr>
            <w:tcW w:w="0" w:type="auto"/>
            <w:shd w:val="clear" w:color="000000" w:fill="CCCCFF"/>
            <w:noWrap/>
            <w:vAlign w:val="bottom"/>
            <w:hideMark/>
          </w:tcPr>
          <w:p w14:paraId="5269235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67CFD1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240668A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60.000,00</w:t>
            </w:r>
          </w:p>
        </w:tc>
        <w:tc>
          <w:tcPr>
            <w:tcW w:w="0" w:type="auto"/>
            <w:shd w:val="clear" w:color="000000" w:fill="CCCCFF"/>
            <w:noWrap/>
            <w:vAlign w:val="bottom"/>
            <w:hideMark/>
          </w:tcPr>
          <w:p w14:paraId="24EA57F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15.558,75</w:t>
            </w:r>
          </w:p>
        </w:tc>
        <w:tc>
          <w:tcPr>
            <w:tcW w:w="0" w:type="auto"/>
            <w:shd w:val="clear" w:color="000000" w:fill="CCCCFF"/>
            <w:noWrap/>
            <w:vAlign w:val="bottom"/>
            <w:hideMark/>
          </w:tcPr>
          <w:p w14:paraId="4D3E660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25,93%</w:t>
            </w:r>
          </w:p>
        </w:tc>
      </w:tr>
      <w:tr w:rsidR="00AA4F64" w:rsidRPr="00CE6232" w14:paraId="1EF5F361" w14:textId="77777777" w:rsidTr="00AA4F64">
        <w:trPr>
          <w:trHeight w:val="255"/>
        </w:trPr>
        <w:tc>
          <w:tcPr>
            <w:tcW w:w="0" w:type="auto"/>
            <w:shd w:val="clear" w:color="auto" w:fill="auto"/>
            <w:noWrap/>
            <w:vAlign w:val="bottom"/>
            <w:hideMark/>
          </w:tcPr>
          <w:p w14:paraId="41AED10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A95792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035643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F7ADA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auto" w:fill="auto"/>
            <w:noWrap/>
            <w:vAlign w:val="bottom"/>
            <w:hideMark/>
          </w:tcPr>
          <w:p w14:paraId="471BB86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15.558,75</w:t>
            </w:r>
          </w:p>
        </w:tc>
        <w:tc>
          <w:tcPr>
            <w:tcW w:w="0" w:type="auto"/>
            <w:shd w:val="clear" w:color="auto" w:fill="auto"/>
            <w:noWrap/>
            <w:vAlign w:val="bottom"/>
            <w:hideMark/>
          </w:tcPr>
          <w:p w14:paraId="0D7D677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25,93%</w:t>
            </w:r>
          </w:p>
        </w:tc>
      </w:tr>
      <w:tr w:rsidR="00AA4F64" w:rsidRPr="00CE6232" w14:paraId="60701443" w14:textId="77777777" w:rsidTr="00AA4F64">
        <w:trPr>
          <w:trHeight w:val="255"/>
        </w:trPr>
        <w:tc>
          <w:tcPr>
            <w:tcW w:w="0" w:type="auto"/>
            <w:shd w:val="clear" w:color="auto" w:fill="auto"/>
            <w:noWrap/>
            <w:vAlign w:val="bottom"/>
            <w:hideMark/>
          </w:tcPr>
          <w:p w14:paraId="5C8692D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1BC7B0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26C8A07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79C10F2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E6E68A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15.558,75</w:t>
            </w:r>
          </w:p>
        </w:tc>
        <w:tc>
          <w:tcPr>
            <w:tcW w:w="0" w:type="auto"/>
            <w:shd w:val="clear" w:color="auto" w:fill="auto"/>
            <w:noWrap/>
            <w:vAlign w:val="bottom"/>
            <w:hideMark/>
          </w:tcPr>
          <w:p w14:paraId="6CB11499" w14:textId="77777777" w:rsidR="00AA4F64" w:rsidRPr="00CE6232" w:rsidRDefault="00AA4F64" w:rsidP="00AA4F64">
            <w:pPr>
              <w:jc w:val="right"/>
              <w:rPr>
                <w:rFonts w:ascii="Arial" w:hAnsi="Arial" w:cs="Arial"/>
                <w:sz w:val="20"/>
                <w:szCs w:val="20"/>
                <w:lang w:eastAsia="hr-HR"/>
              </w:rPr>
            </w:pPr>
          </w:p>
        </w:tc>
      </w:tr>
      <w:tr w:rsidR="00AA4F64" w:rsidRPr="00CE6232" w14:paraId="6CF5E659" w14:textId="77777777" w:rsidTr="00AA4F64">
        <w:trPr>
          <w:trHeight w:val="255"/>
        </w:trPr>
        <w:tc>
          <w:tcPr>
            <w:tcW w:w="0" w:type="auto"/>
            <w:shd w:val="clear" w:color="000000" w:fill="FFFF99"/>
            <w:noWrap/>
            <w:vAlign w:val="bottom"/>
            <w:hideMark/>
          </w:tcPr>
          <w:p w14:paraId="46C630B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C47EFA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A100028</w:t>
            </w:r>
          </w:p>
        </w:tc>
        <w:tc>
          <w:tcPr>
            <w:tcW w:w="0" w:type="auto"/>
            <w:shd w:val="clear" w:color="000000" w:fill="FFFF99"/>
            <w:noWrap/>
            <w:vAlign w:val="bottom"/>
            <w:hideMark/>
          </w:tcPr>
          <w:p w14:paraId="2EC1368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javnih zelenih površina</w:t>
            </w:r>
          </w:p>
        </w:tc>
        <w:tc>
          <w:tcPr>
            <w:tcW w:w="0" w:type="auto"/>
            <w:shd w:val="clear" w:color="000000" w:fill="FFFF99"/>
            <w:noWrap/>
            <w:vAlign w:val="bottom"/>
            <w:hideMark/>
          </w:tcPr>
          <w:p w14:paraId="4555AB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500.000,00</w:t>
            </w:r>
          </w:p>
        </w:tc>
        <w:tc>
          <w:tcPr>
            <w:tcW w:w="0" w:type="auto"/>
            <w:shd w:val="clear" w:color="000000" w:fill="FFFF99"/>
            <w:noWrap/>
            <w:vAlign w:val="bottom"/>
            <w:hideMark/>
          </w:tcPr>
          <w:p w14:paraId="02A5865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341.219,80</w:t>
            </w:r>
          </w:p>
        </w:tc>
        <w:tc>
          <w:tcPr>
            <w:tcW w:w="0" w:type="auto"/>
            <w:shd w:val="clear" w:color="000000" w:fill="FFFF99"/>
            <w:noWrap/>
            <w:vAlign w:val="bottom"/>
            <w:hideMark/>
          </w:tcPr>
          <w:p w14:paraId="231EBAE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68,24%</w:t>
            </w:r>
          </w:p>
        </w:tc>
      </w:tr>
      <w:tr w:rsidR="00AA4F64" w:rsidRPr="00CE6232" w14:paraId="595D768F" w14:textId="77777777" w:rsidTr="00AA4F64">
        <w:trPr>
          <w:trHeight w:val="255"/>
        </w:trPr>
        <w:tc>
          <w:tcPr>
            <w:tcW w:w="0" w:type="auto"/>
            <w:shd w:val="clear" w:color="000000" w:fill="CCCCFF"/>
            <w:noWrap/>
            <w:vAlign w:val="bottom"/>
            <w:hideMark/>
          </w:tcPr>
          <w:p w14:paraId="3092C36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95FA6A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358A2DA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276.400,00</w:t>
            </w:r>
          </w:p>
        </w:tc>
        <w:tc>
          <w:tcPr>
            <w:tcW w:w="0" w:type="auto"/>
            <w:shd w:val="clear" w:color="000000" w:fill="CCCCFF"/>
            <w:noWrap/>
            <w:vAlign w:val="bottom"/>
            <w:hideMark/>
          </w:tcPr>
          <w:p w14:paraId="1105AA8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246.277,50</w:t>
            </w:r>
          </w:p>
        </w:tc>
        <w:tc>
          <w:tcPr>
            <w:tcW w:w="0" w:type="auto"/>
            <w:shd w:val="clear" w:color="000000" w:fill="CCCCFF"/>
            <w:noWrap/>
            <w:vAlign w:val="bottom"/>
            <w:hideMark/>
          </w:tcPr>
          <w:p w14:paraId="216C78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89,10%</w:t>
            </w:r>
          </w:p>
        </w:tc>
      </w:tr>
      <w:tr w:rsidR="00AA4F64" w:rsidRPr="00CE6232" w14:paraId="0E983922" w14:textId="77777777" w:rsidTr="00AA4F64">
        <w:trPr>
          <w:trHeight w:val="255"/>
        </w:trPr>
        <w:tc>
          <w:tcPr>
            <w:tcW w:w="0" w:type="auto"/>
            <w:shd w:val="clear" w:color="000000" w:fill="CCCCFF"/>
            <w:noWrap/>
            <w:vAlign w:val="bottom"/>
            <w:hideMark/>
          </w:tcPr>
          <w:p w14:paraId="719A284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20763C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308C00F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276.400,00</w:t>
            </w:r>
          </w:p>
        </w:tc>
        <w:tc>
          <w:tcPr>
            <w:tcW w:w="0" w:type="auto"/>
            <w:shd w:val="clear" w:color="000000" w:fill="CCCCFF"/>
            <w:noWrap/>
            <w:vAlign w:val="bottom"/>
            <w:hideMark/>
          </w:tcPr>
          <w:p w14:paraId="060CFF1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246.277,50</w:t>
            </w:r>
          </w:p>
        </w:tc>
        <w:tc>
          <w:tcPr>
            <w:tcW w:w="0" w:type="auto"/>
            <w:shd w:val="clear" w:color="000000" w:fill="CCCCFF"/>
            <w:noWrap/>
            <w:vAlign w:val="bottom"/>
            <w:hideMark/>
          </w:tcPr>
          <w:p w14:paraId="3BA39BA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89,10%</w:t>
            </w:r>
          </w:p>
        </w:tc>
      </w:tr>
      <w:tr w:rsidR="00AA4F64" w:rsidRPr="00CE6232" w14:paraId="324654E7" w14:textId="77777777" w:rsidTr="00AA4F64">
        <w:trPr>
          <w:trHeight w:val="255"/>
        </w:trPr>
        <w:tc>
          <w:tcPr>
            <w:tcW w:w="0" w:type="auto"/>
            <w:shd w:val="clear" w:color="auto" w:fill="auto"/>
            <w:noWrap/>
            <w:vAlign w:val="bottom"/>
            <w:hideMark/>
          </w:tcPr>
          <w:p w14:paraId="00D47571"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1AA2A5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82757F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865CC8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276.400,00</w:t>
            </w:r>
          </w:p>
        </w:tc>
        <w:tc>
          <w:tcPr>
            <w:tcW w:w="0" w:type="auto"/>
            <w:shd w:val="clear" w:color="auto" w:fill="auto"/>
            <w:noWrap/>
            <w:vAlign w:val="bottom"/>
            <w:hideMark/>
          </w:tcPr>
          <w:p w14:paraId="446473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246.277,50</w:t>
            </w:r>
          </w:p>
        </w:tc>
        <w:tc>
          <w:tcPr>
            <w:tcW w:w="0" w:type="auto"/>
            <w:shd w:val="clear" w:color="auto" w:fill="auto"/>
            <w:noWrap/>
            <w:vAlign w:val="bottom"/>
            <w:hideMark/>
          </w:tcPr>
          <w:p w14:paraId="5CB54C8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89,10%</w:t>
            </w:r>
          </w:p>
        </w:tc>
      </w:tr>
      <w:tr w:rsidR="00AA4F64" w:rsidRPr="00CE6232" w14:paraId="73470E9E" w14:textId="77777777" w:rsidTr="00AA4F64">
        <w:trPr>
          <w:trHeight w:val="255"/>
        </w:trPr>
        <w:tc>
          <w:tcPr>
            <w:tcW w:w="0" w:type="auto"/>
            <w:shd w:val="clear" w:color="auto" w:fill="auto"/>
            <w:noWrap/>
            <w:vAlign w:val="bottom"/>
            <w:hideMark/>
          </w:tcPr>
          <w:p w14:paraId="4F33E4A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D8BAF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598A0BD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1FF637F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3CCC86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246.277,50</w:t>
            </w:r>
          </w:p>
        </w:tc>
        <w:tc>
          <w:tcPr>
            <w:tcW w:w="0" w:type="auto"/>
            <w:shd w:val="clear" w:color="auto" w:fill="auto"/>
            <w:noWrap/>
            <w:vAlign w:val="bottom"/>
            <w:hideMark/>
          </w:tcPr>
          <w:p w14:paraId="2232006D" w14:textId="77777777" w:rsidR="00AA4F64" w:rsidRPr="00CE6232" w:rsidRDefault="00AA4F64" w:rsidP="00AA4F64">
            <w:pPr>
              <w:jc w:val="right"/>
              <w:rPr>
                <w:rFonts w:ascii="Arial" w:hAnsi="Arial" w:cs="Arial"/>
                <w:sz w:val="20"/>
                <w:szCs w:val="20"/>
                <w:lang w:eastAsia="hr-HR"/>
              </w:rPr>
            </w:pPr>
          </w:p>
        </w:tc>
      </w:tr>
      <w:tr w:rsidR="00AA4F64" w:rsidRPr="00CE6232" w14:paraId="1400E689" w14:textId="77777777" w:rsidTr="00AA4F64">
        <w:trPr>
          <w:trHeight w:val="255"/>
        </w:trPr>
        <w:tc>
          <w:tcPr>
            <w:tcW w:w="0" w:type="auto"/>
            <w:shd w:val="clear" w:color="000000" w:fill="CCCCFF"/>
            <w:noWrap/>
            <w:vAlign w:val="bottom"/>
            <w:hideMark/>
          </w:tcPr>
          <w:p w14:paraId="0808A60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ED54FB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85F6FF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223.600,00</w:t>
            </w:r>
          </w:p>
        </w:tc>
        <w:tc>
          <w:tcPr>
            <w:tcW w:w="0" w:type="auto"/>
            <w:shd w:val="clear" w:color="000000" w:fill="CCCCFF"/>
            <w:noWrap/>
            <w:vAlign w:val="bottom"/>
            <w:hideMark/>
          </w:tcPr>
          <w:p w14:paraId="30579D8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94.942,30</w:t>
            </w:r>
          </w:p>
        </w:tc>
        <w:tc>
          <w:tcPr>
            <w:tcW w:w="0" w:type="auto"/>
            <w:shd w:val="clear" w:color="000000" w:fill="CCCCFF"/>
            <w:noWrap/>
            <w:vAlign w:val="bottom"/>
            <w:hideMark/>
          </w:tcPr>
          <w:p w14:paraId="2C42A6A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42,46%</w:t>
            </w:r>
          </w:p>
        </w:tc>
      </w:tr>
      <w:tr w:rsidR="00AA4F64" w:rsidRPr="00CE6232" w14:paraId="3E53F78F" w14:textId="77777777" w:rsidTr="00AA4F64">
        <w:trPr>
          <w:trHeight w:val="255"/>
        </w:trPr>
        <w:tc>
          <w:tcPr>
            <w:tcW w:w="0" w:type="auto"/>
            <w:shd w:val="clear" w:color="000000" w:fill="CCCCFF"/>
            <w:noWrap/>
            <w:vAlign w:val="bottom"/>
            <w:hideMark/>
          </w:tcPr>
          <w:p w14:paraId="0198C54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CD4EE6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6FCB262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223.600,00</w:t>
            </w:r>
          </w:p>
        </w:tc>
        <w:tc>
          <w:tcPr>
            <w:tcW w:w="0" w:type="auto"/>
            <w:shd w:val="clear" w:color="000000" w:fill="CCCCFF"/>
            <w:noWrap/>
            <w:vAlign w:val="bottom"/>
            <w:hideMark/>
          </w:tcPr>
          <w:p w14:paraId="5F82D28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94.942,30</w:t>
            </w:r>
          </w:p>
        </w:tc>
        <w:tc>
          <w:tcPr>
            <w:tcW w:w="0" w:type="auto"/>
            <w:shd w:val="clear" w:color="000000" w:fill="CCCCFF"/>
            <w:noWrap/>
            <w:vAlign w:val="bottom"/>
            <w:hideMark/>
          </w:tcPr>
          <w:p w14:paraId="38D429C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42,46%</w:t>
            </w:r>
          </w:p>
        </w:tc>
      </w:tr>
      <w:tr w:rsidR="00AA4F64" w:rsidRPr="00CE6232" w14:paraId="144BD4F3" w14:textId="77777777" w:rsidTr="00AA4F64">
        <w:trPr>
          <w:trHeight w:val="255"/>
        </w:trPr>
        <w:tc>
          <w:tcPr>
            <w:tcW w:w="0" w:type="auto"/>
            <w:shd w:val="clear" w:color="auto" w:fill="auto"/>
            <w:noWrap/>
            <w:vAlign w:val="bottom"/>
            <w:hideMark/>
          </w:tcPr>
          <w:p w14:paraId="364D063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3F50B1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AB7E67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6C1082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223.600,00</w:t>
            </w:r>
          </w:p>
        </w:tc>
        <w:tc>
          <w:tcPr>
            <w:tcW w:w="0" w:type="auto"/>
            <w:shd w:val="clear" w:color="auto" w:fill="auto"/>
            <w:noWrap/>
            <w:vAlign w:val="bottom"/>
            <w:hideMark/>
          </w:tcPr>
          <w:p w14:paraId="50798E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94.942,30</w:t>
            </w:r>
          </w:p>
        </w:tc>
        <w:tc>
          <w:tcPr>
            <w:tcW w:w="0" w:type="auto"/>
            <w:shd w:val="clear" w:color="auto" w:fill="auto"/>
            <w:noWrap/>
            <w:vAlign w:val="bottom"/>
            <w:hideMark/>
          </w:tcPr>
          <w:p w14:paraId="625FE7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42,46%</w:t>
            </w:r>
          </w:p>
        </w:tc>
      </w:tr>
      <w:tr w:rsidR="00AA4F64" w:rsidRPr="00CE6232" w14:paraId="404B56C1" w14:textId="77777777" w:rsidTr="00AA4F64">
        <w:trPr>
          <w:trHeight w:val="255"/>
        </w:trPr>
        <w:tc>
          <w:tcPr>
            <w:tcW w:w="0" w:type="auto"/>
            <w:shd w:val="clear" w:color="auto" w:fill="auto"/>
            <w:noWrap/>
            <w:vAlign w:val="bottom"/>
            <w:hideMark/>
          </w:tcPr>
          <w:p w14:paraId="3C353A5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10B905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13AE368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1D6F6EE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6FD754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94.942,30</w:t>
            </w:r>
          </w:p>
        </w:tc>
        <w:tc>
          <w:tcPr>
            <w:tcW w:w="0" w:type="auto"/>
            <w:shd w:val="clear" w:color="auto" w:fill="auto"/>
            <w:noWrap/>
            <w:vAlign w:val="bottom"/>
            <w:hideMark/>
          </w:tcPr>
          <w:p w14:paraId="5489A9FE" w14:textId="77777777" w:rsidR="00AA4F64" w:rsidRPr="00CE6232" w:rsidRDefault="00AA4F64" w:rsidP="00AA4F64">
            <w:pPr>
              <w:jc w:val="right"/>
              <w:rPr>
                <w:rFonts w:ascii="Arial" w:hAnsi="Arial" w:cs="Arial"/>
                <w:sz w:val="20"/>
                <w:szCs w:val="20"/>
                <w:lang w:eastAsia="hr-HR"/>
              </w:rPr>
            </w:pPr>
          </w:p>
        </w:tc>
      </w:tr>
      <w:tr w:rsidR="00AA4F64" w:rsidRPr="00CE6232" w14:paraId="7FDF2458" w14:textId="77777777" w:rsidTr="00AA4F64">
        <w:trPr>
          <w:trHeight w:val="255"/>
        </w:trPr>
        <w:tc>
          <w:tcPr>
            <w:tcW w:w="0" w:type="auto"/>
            <w:shd w:val="clear" w:color="000000" w:fill="FFFF99"/>
            <w:noWrap/>
            <w:vAlign w:val="bottom"/>
            <w:hideMark/>
          </w:tcPr>
          <w:p w14:paraId="254C100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20F447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A100029</w:t>
            </w:r>
          </w:p>
        </w:tc>
        <w:tc>
          <w:tcPr>
            <w:tcW w:w="0" w:type="auto"/>
            <w:shd w:val="clear" w:color="000000" w:fill="FFFF99"/>
            <w:noWrap/>
            <w:vAlign w:val="bottom"/>
            <w:hideMark/>
          </w:tcPr>
          <w:p w14:paraId="4EC363D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građevina javne odvodnje oborinskih voda</w:t>
            </w:r>
          </w:p>
        </w:tc>
        <w:tc>
          <w:tcPr>
            <w:tcW w:w="0" w:type="auto"/>
            <w:shd w:val="clear" w:color="000000" w:fill="FFFF99"/>
            <w:noWrap/>
            <w:vAlign w:val="bottom"/>
            <w:hideMark/>
          </w:tcPr>
          <w:p w14:paraId="38DA602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210.000,00</w:t>
            </w:r>
          </w:p>
        </w:tc>
        <w:tc>
          <w:tcPr>
            <w:tcW w:w="0" w:type="auto"/>
            <w:shd w:val="clear" w:color="000000" w:fill="FFFF99"/>
            <w:noWrap/>
            <w:vAlign w:val="bottom"/>
            <w:hideMark/>
          </w:tcPr>
          <w:p w14:paraId="2CA7E7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77.027,50</w:t>
            </w:r>
          </w:p>
        </w:tc>
        <w:tc>
          <w:tcPr>
            <w:tcW w:w="0" w:type="auto"/>
            <w:shd w:val="clear" w:color="000000" w:fill="FFFF99"/>
            <w:noWrap/>
            <w:vAlign w:val="bottom"/>
            <w:hideMark/>
          </w:tcPr>
          <w:p w14:paraId="4057B5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36,68%</w:t>
            </w:r>
          </w:p>
        </w:tc>
      </w:tr>
      <w:tr w:rsidR="00AA4F64" w:rsidRPr="00CE6232" w14:paraId="71D0FF0C" w14:textId="77777777" w:rsidTr="00AA4F64">
        <w:trPr>
          <w:trHeight w:val="255"/>
        </w:trPr>
        <w:tc>
          <w:tcPr>
            <w:tcW w:w="0" w:type="auto"/>
            <w:shd w:val="clear" w:color="000000" w:fill="CCCCFF"/>
            <w:noWrap/>
            <w:vAlign w:val="bottom"/>
            <w:hideMark/>
          </w:tcPr>
          <w:p w14:paraId="2E823BC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53C2C3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00791B8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210.000,00</w:t>
            </w:r>
          </w:p>
        </w:tc>
        <w:tc>
          <w:tcPr>
            <w:tcW w:w="0" w:type="auto"/>
            <w:shd w:val="clear" w:color="000000" w:fill="CCCCFF"/>
            <w:noWrap/>
            <w:vAlign w:val="bottom"/>
            <w:hideMark/>
          </w:tcPr>
          <w:p w14:paraId="412243A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77.027,50</w:t>
            </w:r>
          </w:p>
        </w:tc>
        <w:tc>
          <w:tcPr>
            <w:tcW w:w="0" w:type="auto"/>
            <w:shd w:val="clear" w:color="000000" w:fill="CCCCFF"/>
            <w:noWrap/>
            <w:vAlign w:val="bottom"/>
            <w:hideMark/>
          </w:tcPr>
          <w:p w14:paraId="5A89C17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36,68%</w:t>
            </w:r>
          </w:p>
        </w:tc>
      </w:tr>
      <w:tr w:rsidR="00AA4F64" w:rsidRPr="00CE6232" w14:paraId="4D4AF663" w14:textId="77777777" w:rsidTr="00AA4F64">
        <w:trPr>
          <w:trHeight w:val="255"/>
        </w:trPr>
        <w:tc>
          <w:tcPr>
            <w:tcW w:w="0" w:type="auto"/>
            <w:shd w:val="clear" w:color="000000" w:fill="CCCCFF"/>
            <w:noWrap/>
            <w:vAlign w:val="bottom"/>
            <w:hideMark/>
          </w:tcPr>
          <w:p w14:paraId="79D56E5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BF7BB2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9D2B6A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210.000,00</w:t>
            </w:r>
          </w:p>
        </w:tc>
        <w:tc>
          <w:tcPr>
            <w:tcW w:w="0" w:type="auto"/>
            <w:shd w:val="clear" w:color="000000" w:fill="CCCCFF"/>
            <w:noWrap/>
            <w:vAlign w:val="bottom"/>
            <w:hideMark/>
          </w:tcPr>
          <w:p w14:paraId="63B52FE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77.027,50</w:t>
            </w:r>
          </w:p>
        </w:tc>
        <w:tc>
          <w:tcPr>
            <w:tcW w:w="0" w:type="auto"/>
            <w:shd w:val="clear" w:color="000000" w:fill="CCCCFF"/>
            <w:noWrap/>
            <w:vAlign w:val="bottom"/>
            <w:hideMark/>
          </w:tcPr>
          <w:p w14:paraId="38FC977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36,68%</w:t>
            </w:r>
          </w:p>
        </w:tc>
      </w:tr>
      <w:tr w:rsidR="00AA4F64" w:rsidRPr="00CE6232" w14:paraId="020DAF73" w14:textId="77777777" w:rsidTr="00AA4F64">
        <w:trPr>
          <w:trHeight w:val="255"/>
        </w:trPr>
        <w:tc>
          <w:tcPr>
            <w:tcW w:w="0" w:type="auto"/>
            <w:shd w:val="clear" w:color="auto" w:fill="auto"/>
            <w:noWrap/>
            <w:vAlign w:val="bottom"/>
            <w:hideMark/>
          </w:tcPr>
          <w:p w14:paraId="4FDB051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05FF88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CCD7E4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273191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210.000,00</w:t>
            </w:r>
          </w:p>
        </w:tc>
        <w:tc>
          <w:tcPr>
            <w:tcW w:w="0" w:type="auto"/>
            <w:shd w:val="clear" w:color="auto" w:fill="auto"/>
            <w:noWrap/>
            <w:vAlign w:val="bottom"/>
            <w:hideMark/>
          </w:tcPr>
          <w:p w14:paraId="6496DF1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77.027,50</w:t>
            </w:r>
          </w:p>
        </w:tc>
        <w:tc>
          <w:tcPr>
            <w:tcW w:w="0" w:type="auto"/>
            <w:shd w:val="clear" w:color="auto" w:fill="auto"/>
            <w:noWrap/>
            <w:vAlign w:val="bottom"/>
            <w:hideMark/>
          </w:tcPr>
          <w:p w14:paraId="0AF8B3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36,68%</w:t>
            </w:r>
          </w:p>
        </w:tc>
      </w:tr>
      <w:tr w:rsidR="00AA4F64" w:rsidRPr="00CE6232" w14:paraId="0F379F37" w14:textId="77777777" w:rsidTr="00AA4F64">
        <w:trPr>
          <w:trHeight w:val="255"/>
        </w:trPr>
        <w:tc>
          <w:tcPr>
            <w:tcW w:w="0" w:type="auto"/>
            <w:shd w:val="clear" w:color="auto" w:fill="auto"/>
            <w:noWrap/>
            <w:vAlign w:val="bottom"/>
            <w:hideMark/>
          </w:tcPr>
          <w:p w14:paraId="6210863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EFA226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4D07D21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4014A1E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945FC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77.027,50</w:t>
            </w:r>
          </w:p>
        </w:tc>
        <w:tc>
          <w:tcPr>
            <w:tcW w:w="0" w:type="auto"/>
            <w:shd w:val="clear" w:color="auto" w:fill="auto"/>
            <w:noWrap/>
            <w:vAlign w:val="bottom"/>
            <w:hideMark/>
          </w:tcPr>
          <w:p w14:paraId="412A4F79" w14:textId="77777777" w:rsidR="00AA4F64" w:rsidRPr="00CE6232" w:rsidRDefault="00AA4F64" w:rsidP="00AA4F64">
            <w:pPr>
              <w:jc w:val="right"/>
              <w:rPr>
                <w:rFonts w:ascii="Arial" w:hAnsi="Arial" w:cs="Arial"/>
                <w:sz w:val="20"/>
                <w:szCs w:val="20"/>
                <w:lang w:eastAsia="hr-HR"/>
              </w:rPr>
            </w:pPr>
          </w:p>
        </w:tc>
      </w:tr>
      <w:tr w:rsidR="00AA4F64" w:rsidRPr="00CE6232" w14:paraId="5DBBB7E0" w14:textId="77777777" w:rsidTr="00AA4F64">
        <w:trPr>
          <w:trHeight w:val="255"/>
        </w:trPr>
        <w:tc>
          <w:tcPr>
            <w:tcW w:w="0" w:type="auto"/>
            <w:shd w:val="clear" w:color="000000" w:fill="FFFF99"/>
            <w:noWrap/>
            <w:vAlign w:val="bottom"/>
            <w:hideMark/>
          </w:tcPr>
          <w:p w14:paraId="63E3B4A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1975DC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A100031</w:t>
            </w:r>
          </w:p>
        </w:tc>
        <w:tc>
          <w:tcPr>
            <w:tcW w:w="0" w:type="auto"/>
            <w:shd w:val="clear" w:color="000000" w:fill="FFFF99"/>
            <w:noWrap/>
            <w:vAlign w:val="bottom"/>
            <w:hideMark/>
          </w:tcPr>
          <w:p w14:paraId="16F5DB6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Električna energija za vodocrpilišta</w:t>
            </w:r>
          </w:p>
        </w:tc>
        <w:tc>
          <w:tcPr>
            <w:tcW w:w="0" w:type="auto"/>
            <w:shd w:val="clear" w:color="000000" w:fill="FFFF99"/>
            <w:noWrap/>
            <w:vAlign w:val="bottom"/>
            <w:hideMark/>
          </w:tcPr>
          <w:p w14:paraId="70EF1A7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320.000,00</w:t>
            </w:r>
          </w:p>
        </w:tc>
        <w:tc>
          <w:tcPr>
            <w:tcW w:w="0" w:type="auto"/>
            <w:shd w:val="clear" w:color="000000" w:fill="FFFF99"/>
            <w:noWrap/>
            <w:vAlign w:val="bottom"/>
            <w:hideMark/>
          </w:tcPr>
          <w:p w14:paraId="1FD83B5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115.498,81</w:t>
            </w:r>
          </w:p>
        </w:tc>
        <w:tc>
          <w:tcPr>
            <w:tcW w:w="0" w:type="auto"/>
            <w:shd w:val="clear" w:color="000000" w:fill="FFFF99"/>
            <w:noWrap/>
            <w:vAlign w:val="bottom"/>
            <w:hideMark/>
          </w:tcPr>
          <w:p w14:paraId="4568BA3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36,09%</w:t>
            </w:r>
          </w:p>
        </w:tc>
      </w:tr>
      <w:tr w:rsidR="00AA4F64" w:rsidRPr="00CE6232" w14:paraId="3A988B03" w14:textId="77777777" w:rsidTr="00AA4F64">
        <w:trPr>
          <w:trHeight w:val="255"/>
        </w:trPr>
        <w:tc>
          <w:tcPr>
            <w:tcW w:w="0" w:type="auto"/>
            <w:shd w:val="clear" w:color="000000" w:fill="CCCCFF"/>
            <w:noWrap/>
            <w:vAlign w:val="bottom"/>
            <w:hideMark/>
          </w:tcPr>
          <w:p w14:paraId="0589F08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7DE4BC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460EFDF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320.000,00</w:t>
            </w:r>
          </w:p>
        </w:tc>
        <w:tc>
          <w:tcPr>
            <w:tcW w:w="0" w:type="auto"/>
            <w:shd w:val="clear" w:color="000000" w:fill="CCCCFF"/>
            <w:noWrap/>
            <w:vAlign w:val="bottom"/>
            <w:hideMark/>
          </w:tcPr>
          <w:p w14:paraId="4831EE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115.498,81</w:t>
            </w:r>
          </w:p>
        </w:tc>
        <w:tc>
          <w:tcPr>
            <w:tcW w:w="0" w:type="auto"/>
            <w:shd w:val="clear" w:color="000000" w:fill="CCCCFF"/>
            <w:noWrap/>
            <w:vAlign w:val="bottom"/>
            <w:hideMark/>
          </w:tcPr>
          <w:p w14:paraId="3E9D7B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36,09%</w:t>
            </w:r>
          </w:p>
        </w:tc>
      </w:tr>
      <w:tr w:rsidR="00AA4F64" w:rsidRPr="00CE6232" w14:paraId="75CA1414" w14:textId="77777777" w:rsidTr="00AA4F64">
        <w:trPr>
          <w:trHeight w:val="255"/>
        </w:trPr>
        <w:tc>
          <w:tcPr>
            <w:tcW w:w="0" w:type="auto"/>
            <w:shd w:val="clear" w:color="000000" w:fill="CCCCFF"/>
            <w:noWrap/>
            <w:vAlign w:val="bottom"/>
            <w:hideMark/>
          </w:tcPr>
          <w:p w14:paraId="0919C8E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D3E404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1835D5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320.000,00</w:t>
            </w:r>
          </w:p>
        </w:tc>
        <w:tc>
          <w:tcPr>
            <w:tcW w:w="0" w:type="auto"/>
            <w:shd w:val="clear" w:color="000000" w:fill="CCCCFF"/>
            <w:noWrap/>
            <w:vAlign w:val="bottom"/>
            <w:hideMark/>
          </w:tcPr>
          <w:p w14:paraId="643D9F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115.498,81</w:t>
            </w:r>
          </w:p>
        </w:tc>
        <w:tc>
          <w:tcPr>
            <w:tcW w:w="0" w:type="auto"/>
            <w:shd w:val="clear" w:color="000000" w:fill="CCCCFF"/>
            <w:noWrap/>
            <w:vAlign w:val="bottom"/>
            <w:hideMark/>
          </w:tcPr>
          <w:p w14:paraId="2B0EE73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36,09%</w:t>
            </w:r>
          </w:p>
        </w:tc>
      </w:tr>
      <w:tr w:rsidR="00AA4F64" w:rsidRPr="00CE6232" w14:paraId="3308B3D7" w14:textId="77777777" w:rsidTr="00AA4F64">
        <w:trPr>
          <w:trHeight w:val="255"/>
        </w:trPr>
        <w:tc>
          <w:tcPr>
            <w:tcW w:w="0" w:type="auto"/>
            <w:shd w:val="clear" w:color="auto" w:fill="auto"/>
            <w:noWrap/>
            <w:vAlign w:val="bottom"/>
            <w:hideMark/>
          </w:tcPr>
          <w:p w14:paraId="64714C4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989551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5491CD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7874AE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320.000,00</w:t>
            </w:r>
          </w:p>
        </w:tc>
        <w:tc>
          <w:tcPr>
            <w:tcW w:w="0" w:type="auto"/>
            <w:shd w:val="clear" w:color="auto" w:fill="auto"/>
            <w:noWrap/>
            <w:vAlign w:val="bottom"/>
            <w:hideMark/>
          </w:tcPr>
          <w:p w14:paraId="2F6141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115.498,81</w:t>
            </w:r>
          </w:p>
        </w:tc>
        <w:tc>
          <w:tcPr>
            <w:tcW w:w="0" w:type="auto"/>
            <w:shd w:val="clear" w:color="auto" w:fill="auto"/>
            <w:noWrap/>
            <w:vAlign w:val="bottom"/>
            <w:hideMark/>
          </w:tcPr>
          <w:p w14:paraId="4117399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36,09%</w:t>
            </w:r>
          </w:p>
        </w:tc>
      </w:tr>
      <w:tr w:rsidR="00AA4F64" w:rsidRPr="00CE6232" w14:paraId="0E31731F" w14:textId="77777777" w:rsidTr="00AA4F64">
        <w:trPr>
          <w:trHeight w:val="255"/>
        </w:trPr>
        <w:tc>
          <w:tcPr>
            <w:tcW w:w="0" w:type="auto"/>
            <w:shd w:val="clear" w:color="auto" w:fill="auto"/>
            <w:noWrap/>
            <w:vAlign w:val="bottom"/>
            <w:hideMark/>
          </w:tcPr>
          <w:p w14:paraId="6FE8071C"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365AC5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5E925AE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2FB6381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91D07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115.498,81</w:t>
            </w:r>
          </w:p>
        </w:tc>
        <w:tc>
          <w:tcPr>
            <w:tcW w:w="0" w:type="auto"/>
            <w:shd w:val="clear" w:color="auto" w:fill="auto"/>
            <w:noWrap/>
            <w:vAlign w:val="bottom"/>
            <w:hideMark/>
          </w:tcPr>
          <w:p w14:paraId="00F69151" w14:textId="77777777" w:rsidR="00AA4F64" w:rsidRPr="00CE6232" w:rsidRDefault="00AA4F64" w:rsidP="00AA4F64">
            <w:pPr>
              <w:jc w:val="right"/>
              <w:rPr>
                <w:rFonts w:ascii="Arial" w:hAnsi="Arial" w:cs="Arial"/>
                <w:sz w:val="20"/>
                <w:szCs w:val="20"/>
                <w:lang w:eastAsia="hr-HR"/>
              </w:rPr>
            </w:pPr>
          </w:p>
        </w:tc>
      </w:tr>
      <w:tr w:rsidR="00AA4F64" w:rsidRPr="00CE6232" w14:paraId="29BAA9B6" w14:textId="77777777" w:rsidTr="00AA4F64">
        <w:trPr>
          <w:trHeight w:val="255"/>
        </w:trPr>
        <w:tc>
          <w:tcPr>
            <w:tcW w:w="0" w:type="auto"/>
            <w:shd w:val="clear" w:color="000000" w:fill="FFFF99"/>
            <w:noWrap/>
            <w:vAlign w:val="bottom"/>
            <w:hideMark/>
          </w:tcPr>
          <w:p w14:paraId="1A1A23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7D30C3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K100007</w:t>
            </w:r>
          </w:p>
        </w:tc>
        <w:tc>
          <w:tcPr>
            <w:tcW w:w="0" w:type="auto"/>
            <w:shd w:val="clear" w:color="000000" w:fill="FFFF99"/>
            <w:noWrap/>
            <w:vAlign w:val="bottom"/>
            <w:hideMark/>
          </w:tcPr>
          <w:p w14:paraId="768955D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Proširenje i modernizacija postojećeg dijela mreže javne rasvjete</w:t>
            </w:r>
          </w:p>
        </w:tc>
        <w:tc>
          <w:tcPr>
            <w:tcW w:w="0" w:type="auto"/>
            <w:shd w:val="clear" w:color="000000" w:fill="FFFF99"/>
            <w:noWrap/>
            <w:vAlign w:val="bottom"/>
            <w:hideMark/>
          </w:tcPr>
          <w:p w14:paraId="0DAEFA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000000" w:fill="FFFF99"/>
            <w:noWrap/>
            <w:vAlign w:val="bottom"/>
            <w:hideMark/>
          </w:tcPr>
          <w:p w14:paraId="0CDBB1F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149.998,69</w:t>
            </w:r>
          </w:p>
        </w:tc>
        <w:tc>
          <w:tcPr>
            <w:tcW w:w="0" w:type="auto"/>
            <w:shd w:val="clear" w:color="000000" w:fill="FFFF99"/>
            <w:noWrap/>
            <w:vAlign w:val="bottom"/>
            <w:hideMark/>
          </w:tcPr>
          <w:p w14:paraId="6346AF2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395C853C" w14:textId="77777777" w:rsidTr="00AA4F64">
        <w:trPr>
          <w:trHeight w:val="255"/>
        </w:trPr>
        <w:tc>
          <w:tcPr>
            <w:tcW w:w="0" w:type="auto"/>
            <w:shd w:val="clear" w:color="000000" w:fill="CCCCFF"/>
            <w:noWrap/>
            <w:vAlign w:val="bottom"/>
            <w:hideMark/>
          </w:tcPr>
          <w:p w14:paraId="790D819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631228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605353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40D8032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99.998,69</w:t>
            </w:r>
          </w:p>
        </w:tc>
        <w:tc>
          <w:tcPr>
            <w:tcW w:w="0" w:type="auto"/>
            <w:shd w:val="clear" w:color="000000" w:fill="CCCCFF"/>
            <w:noWrap/>
            <w:vAlign w:val="bottom"/>
            <w:hideMark/>
          </w:tcPr>
          <w:p w14:paraId="39FCFC0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08412AF7" w14:textId="77777777" w:rsidTr="00AA4F64">
        <w:trPr>
          <w:trHeight w:val="255"/>
        </w:trPr>
        <w:tc>
          <w:tcPr>
            <w:tcW w:w="0" w:type="auto"/>
            <w:shd w:val="clear" w:color="000000" w:fill="CCCCFF"/>
            <w:noWrap/>
            <w:vAlign w:val="bottom"/>
            <w:hideMark/>
          </w:tcPr>
          <w:p w14:paraId="2D70249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2388DD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0EA775C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495D73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99.998,69</w:t>
            </w:r>
          </w:p>
        </w:tc>
        <w:tc>
          <w:tcPr>
            <w:tcW w:w="0" w:type="auto"/>
            <w:shd w:val="clear" w:color="000000" w:fill="CCCCFF"/>
            <w:noWrap/>
            <w:vAlign w:val="bottom"/>
            <w:hideMark/>
          </w:tcPr>
          <w:p w14:paraId="2131A2D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61924A96" w14:textId="77777777" w:rsidTr="00AA4F64">
        <w:trPr>
          <w:trHeight w:val="255"/>
        </w:trPr>
        <w:tc>
          <w:tcPr>
            <w:tcW w:w="0" w:type="auto"/>
            <w:shd w:val="clear" w:color="auto" w:fill="auto"/>
            <w:noWrap/>
            <w:vAlign w:val="bottom"/>
            <w:hideMark/>
          </w:tcPr>
          <w:p w14:paraId="4719E7D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7DF55E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5DF061D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69E6D2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5729E85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99.998,69</w:t>
            </w:r>
          </w:p>
        </w:tc>
        <w:tc>
          <w:tcPr>
            <w:tcW w:w="0" w:type="auto"/>
            <w:shd w:val="clear" w:color="auto" w:fill="auto"/>
            <w:noWrap/>
            <w:vAlign w:val="bottom"/>
            <w:hideMark/>
          </w:tcPr>
          <w:p w14:paraId="7DC3F4C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4D38020A" w14:textId="77777777" w:rsidTr="00AA4F64">
        <w:trPr>
          <w:trHeight w:val="255"/>
        </w:trPr>
        <w:tc>
          <w:tcPr>
            <w:tcW w:w="0" w:type="auto"/>
            <w:shd w:val="clear" w:color="auto" w:fill="auto"/>
            <w:noWrap/>
            <w:vAlign w:val="bottom"/>
            <w:hideMark/>
          </w:tcPr>
          <w:p w14:paraId="444443A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9E4D58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2AE0972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513775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6D69CC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99.998,69</w:t>
            </w:r>
          </w:p>
        </w:tc>
        <w:tc>
          <w:tcPr>
            <w:tcW w:w="0" w:type="auto"/>
            <w:shd w:val="clear" w:color="auto" w:fill="auto"/>
            <w:noWrap/>
            <w:vAlign w:val="bottom"/>
            <w:hideMark/>
          </w:tcPr>
          <w:p w14:paraId="0249330C" w14:textId="77777777" w:rsidR="00AA4F64" w:rsidRPr="00CE6232" w:rsidRDefault="00AA4F64" w:rsidP="00AA4F64">
            <w:pPr>
              <w:jc w:val="right"/>
              <w:rPr>
                <w:rFonts w:ascii="Arial" w:hAnsi="Arial" w:cs="Arial"/>
                <w:sz w:val="20"/>
                <w:szCs w:val="20"/>
                <w:lang w:eastAsia="hr-HR"/>
              </w:rPr>
            </w:pPr>
          </w:p>
        </w:tc>
      </w:tr>
      <w:tr w:rsidR="00AA4F64" w:rsidRPr="00CE6232" w14:paraId="7EBF8F47" w14:textId="77777777" w:rsidTr="00AA4F64">
        <w:trPr>
          <w:trHeight w:val="255"/>
        </w:trPr>
        <w:tc>
          <w:tcPr>
            <w:tcW w:w="0" w:type="auto"/>
            <w:shd w:val="clear" w:color="000000" w:fill="CCCCFF"/>
            <w:noWrap/>
            <w:vAlign w:val="bottom"/>
            <w:hideMark/>
          </w:tcPr>
          <w:p w14:paraId="78B319B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9ED86E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785CF91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21CD223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55A6E58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05E31A47" w14:textId="77777777" w:rsidTr="00AA4F64">
        <w:trPr>
          <w:trHeight w:val="255"/>
        </w:trPr>
        <w:tc>
          <w:tcPr>
            <w:tcW w:w="0" w:type="auto"/>
            <w:shd w:val="clear" w:color="000000" w:fill="CCCCFF"/>
            <w:noWrap/>
            <w:vAlign w:val="bottom"/>
            <w:hideMark/>
          </w:tcPr>
          <w:p w14:paraId="15E89BF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7B33DD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5.4. Kapitalne pomoći iz županijskog proračuna</w:t>
            </w:r>
          </w:p>
        </w:tc>
        <w:tc>
          <w:tcPr>
            <w:tcW w:w="0" w:type="auto"/>
            <w:shd w:val="clear" w:color="000000" w:fill="CCCCFF"/>
            <w:noWrap/>
            <w:vAlign w:val="bottom"/>
            <w:hideMark/>
          </w:tcPr>
          <w:p w14:paraId="52588AB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29CF7DD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181C047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7BB54D00" w14:textId="77777777" w:rsidTr="00AA4F64">
        <w:trPr>
          <w:trHeight w:val="255"/>
        </w:trPr>
        <w:tc>
          <w:tcPr>
            <w:tcW w:w="0" w:type="auto"/>
            <w:shd w:val="clear" w:color="auto" w:fill="auto"/>
            <w:noWrap/>
            <w:vAlign w:val="bottom"/>
            <w:hideMark/>
          </w:tcPr>
          <w:p w14:paraId="7473C43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83C966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6762CE7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5496F43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3E246F3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16CAC35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5B7F4187" w14:textId="77777777" w:rsidTr="00AA4F64">
        <w:trPr>
          <w:trHeight w:val="255"/>
        </w:trPr>
        <w:tc>
          <w:tcPr>
            <w:tcW w:w="0" w:type="auto"/>
            <w:shd w:val="clear" w:color="auto" w:fill="auto"/>
            <w:noWrap/>
            <w:vAlign w:val="bottom"/>
            <w:hideMark/>
          </w:tcPr>
          <w:p w14:paraId="7557FC1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B702CA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296E7C4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EA1A52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A4A87D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50.000,00</w:t>
            </w:r>
          </w:p>
        </w:tc>
        <w:tc>
          <w:tcPr>
            <w:tcW w:w="0" w:type="auto"/>
            <w:shd w:val="clear" w:color="auto" w:fill="auto"/>
            <w:noWrap/>
            <w:vAlign w:val="bottom"/>
            <w:hideMark/>
          </w:tcPr>
          <w:p w14:paraId="484A0A70" w14:textId="77777777" w:rsidR="00AA4F64" w:rsidRPr="00CE6232" w:rsidRDefault="00AA4F64" w:rsidP="00AA4F64">
            <w:pPr>
              <w:jc w:val="right"/>
              <w:rPr>
                <w:rFonts w:ascii="Arial" w:hAnsi="Arial" w:cs="Arial"/>
                <w:sz w:val="20"/>
                <w:szCs w:val="20"/>
                <w:lang w:eastAsia="hr-HR"/>
              </w:rPr>
            </w:pPr>
          </w:p>
        </w:tc>
      </w:tr>
      <w:tr w:rsidR="00AA4F64" w:rsidRPr="00CE6232" w14:paraId="4999304C" w14:textId="77777777" w:rsidTr="00AA4F64">
        <w:trPr>
          <w:trHeight w:val="255"/>
        </w:trPr>
        <w:tc>
          <w:tcPr>
            <w:tcW w:w="0" w:type="auto"/>
            <w:shd w:val="clear" w:color="000000" w:fill="FFFF99"/>
            <w:noWrap/>
            <w:vAlign w:val="bottom"/>
            <w:hideMark/>
          </w:tcPr>
          <w:p w14:paraId="3C01C5E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B117A3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K100015</w:t>
            </w:r>
          </w:p>
        </w:tc>
        <w:tc>
          <w:tcPr>
            <w:tcW w:w="0" w:type="auto"/>
            <w:shd w:val="clear" w:color="000000" w:fill="FFFF99"/>
            <w:noWrap/>
            <w:vAlign w:val="bottom"/>
            <w:hideMark/>
          </w:tcPr>
          <w:p w14:paraId="588B822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Nabava opreme trgovačkom društvu "Gračac Čistoća"</w:t>
            </w:r>
          </w:p>
        </w:tc>
        <w:tc>
          <w:tcPr>
            <w:tcW w:w="0" w:type="auto"/>
            <w:shd w:val="clear" w:color="000000" w:fill="FFFF99"/>
            <w:noWrap/>
            <w:vAlign w:val="bottom"/>
            <w:hideMark/>
          </w:tcPr>
          <w:p w14:paraId="7B0BEB2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370.000,00</w:t>
            </w:r>
          </w:p>
        </w:tc>
        <w:tc>
          <w:tcPr>
            <w:tcW w:w="0" w:type="auto"/>
            <w:shd w:val="clear" w:color="000000" w:fill="FFFF99"/>
            <w:noWrap/>
            <w:vAlign w:val="bottom"/>
            <w:hideMark/>
          </w:tcPr>
          <w:p w14:paraId="134915B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75D3636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2D2939C" w14:textId="77777777" w:rsidTr="00AA4F64">
        <w:trPr>
          <w:trHeight w:val="255"/>
        </w:trPr>
        <w:tc>
          <w:tcPr>
            <w:tcW w:w="0" w:type="auto"/>
            <w:shd w:val="clear" w:color="000000" w:fill="CCCCFF"/>
            <w:noWrap/>
            <w:vAlign w:val="bottom"/>
            <w:hideMark/>
          </w:tcPr>
          <w:p w14:paraId="14DEB15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E465FB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CD3257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370.000,00</w:t>
            </w:r>
          </w:p>
        </w:tc>
        <w:tc>
          <w:tcPr>
            <w:tcW w:w="0" w:type="auto"/>
            <w:shd w:val="clear" w:color="000000" w:fill="CCCCFF"/>
            <w:noWrap/>
            <w:vAlign w:val="bottom"/>
            <w:hideMark/>
          </w:tcPr>
          <w:p w14:paraId="3B51C16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A74EDC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D2DF0B8" w14:textId="77777777" w:rsidTr="00AA4F64">
        <w:trPr>
          <w:trHeight w:val="255"/>
        </w:trPr>
        <w:tc>
          <w:tcPr>
            <w:tcW w:w="0" w:type="auto"/>
            <w:shd w:val="clear" w:color="000000" w:fill="CCCCFF"/>
            <w:noWrap/>
            <w:vAlign w:val="bottom"/>
            <w:hideMark/>
          </w:tcPr>
          <w:p w14:paraId="6375708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B6A04D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1D48A63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370.000,00</w:t>
            </w:r>
          </w:p>
        </w:tc>
        <w:tc>
          <w:tcPr>
            <w:tcW w:w="0" w:type="auto"/>
            <w:shd w:val="clear" w:color="000000" w:fill="CCCCFF"/>
            <w:noWrap/>
            <w:vAlign w:val="bottom"/>
            <w:hideMark/>
          </w:tcPr>
          <w:p w14:paraId="071E4ED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0C3A8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BA9CAD1" w14:textId="77777777" w:rsidTr="00AA4F64">
        <w:trPr>
          <w:trHeight w:val="255"/>
        </w:trPr>
        <w:tc>
          <w:tcPr>
            <w:tcW w:w="0" w:type="auto"/>
            <w:shd w:val="clear" w:color="auto" w:fill="auto"/>
            <w:noWrap/>
            <w:vAlign w:val="bottom"/>
            <w:hideMark/>
          </w:tcPr>
          <w:p w14:paraId="46789F4E"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C8452B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386</w:t>
            </w:r>
          </w:p>
        </w:tc>
        <w:tc>
          <w:tcPr>
            <w:tcW w:w="0" w:type="auto"/>
            <w:shd w:val="clear" w:color="auto" w:fill="auto"/>
            <w:noWrap/>
            <w:vAlign w:val="bottom"/>
            <w:hideMark/>
          </w:tcPr>
          <w:p w14:paraId="1B663F7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Kapitalne pomoći</w:t>
            </w:r>
          </w:p>
        </w:tc>
        <w:tc>
          <w:tcPr>
            <w:tcW w:w="0" w:type="auto"/>
            <w:shd w:val="clear" w:color="auto" w:fill="auto"/>
            <w:noWrap/>
            <w:vAlign w:val="bottom"/>
            <w:hideMark/>
          </w:tcPr>
          <w:p w14:paraId="3C9CFA1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370.000,00</w:t>
            </w:r>
          </w:p>
        </w:tc>
        <w:tc>
          <w:tcPr>
            <w:tcW w:w="0" w:type="auto"/>
            <w:shd w:val="clear" w:color="auto" w:fill="auto"/>
            <w:noWrap/>
            <w:vAlign w:val="bottom"/>
            <w:hideMark/>
          </w:tcPr>
          <w:p w14:paraId="6D3414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202AC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71630E9" w14:textId="77777777" w:rsidTr="00AA4F64">
        <w:trPr>
          <w:trHeight w:val="255"/>
        </w:trPr>
        <w:tc>
          <w:tcPr>
            <w:tcW w:w="0" w:type="auto"/>
            <w:shd w:val="clear" w:color="auto" w:fill="auto"/>
            <w:noWrap/>
            <w:vAlign w:val="bottom"/>
            <w:hideMark/>
          </w:tcPr>
          <w:p w14:paraId="7BD68CF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0E9E24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3861</w:t>
            </w:r>
          </w:p>
        </w:tc>
        <w:tc>
          <w:tcPr>
            <w:tcW w:w="0" w:type="auto"/>
            <w:shd w:val="clear" w:color="auto" w:fill="auto"/>
            <w:noWrap/>
            <w:vAlign w:val="bottom"/>
            <w:hideMark/>
          </w:tcPr>
          <w:p w14:paraId="579B7B6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Kapitalne pomoći kreditnim i ostalim financijskim institucijama te trgovačkim društvima u javnom sek</w:t>
            </w:r>
          </w:p>
        </w:tc>
        <w:tc>
          <w:tcPr>
            <w:tcW w:w="0" w:type="auto"/>
            <w:shd w:val="clear" w:color="auto" w:fill="auto"/>
            <w:noWrap/>
            <w:vAlign w:val="bottom"/>
            <w:hideMark/>
          </w:tcPr>
          <w:p w14:paraId="02DA6A7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032888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DAD9410" w14:textId="77777777" w:rsidR="00AA4F64" w:rsidRPr="00CE6232" w:rsidRDefault="00AA4F64" w:rsidP="00AA4F64">
            <w:pPr>
              <w:jc w:val="right"/>
              <w:rPr>
                <w:rFonts w:ascii="Arial" w:hAnsi="Arial" w:cs="Arial"/>
                <w:sz w:val="20"/>
                <w:szCs w:val="20"/>
                <w:lang w:eastAsia="hr-HR"/>
              </w:rPr>
            </w:pPr>
          </w:p>
        </w:tc>
      </w:tr>
      <w:tr w:rsidR="00AA4F64" w:rsidRPr="00CE6232" w14:paraId="6DB16F8D" w14:textId="77777777" w:rsidTr="00AA4F64">
        <w:trPr>
          <w:trHeight w:val="255"/>
        </w:trPr>
        <w:tc>
          <w:tcPr>
            <w:tcW w:w="0" w:type="auto"/>
            <w:shd w:val="clear" w:color="000000" w:fill="FFFF99"/>
            <w:noWrap/>
            <w:vAlign w:val="bottom"/>
            <w:hideMark/>
          </w:tcPr>
          <w:p w14:paraId="795F214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18D6BD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K100029</w:t>
            </w:r>
          </w:p>
        </w:tc>
        <w:tc>
          <w:tcPr>
            <w:tcW w:w="0" w:type="auto"/>
            <w:shd w:val="clear" w:color="000000" w:fill="FFFF99"/>
            <w:noWrap/>
            <w:vAlign w:val="bottom"/>
            <w:hideMark/>
          </w:tcPr>
          <w:p w14:paraId="396E6A6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Sanacija i uređenje ulica u naselju Gračac</w:t>
            </w:r>
          </w:p>
        </w:tc>
        <w:tc>
          <w:tcPr>
            <w:tcW w:w="0" w:type="auto"/>
            <w:shd w:val="clear" w:color="000000" w:fill="FFFF99"/>
            <w:noWrap/>
            <w:vAlign w:val="bottom"/>
            <w:hideMark/>
          </w:tcPr>
          <w:p w14:paraId="5BF3ADD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786.000,00</w:t>
            </w:r>
          </w:p>
        </w:tc>
        <w:tc>
          <w:tcPr>
            <w:tcW w:w="0" w:type="auto"/>
            <w:shd w:val="clear" w:color="000000" w:fill="FFFF99"/>
            <w:noWrap/>
            <w:vAlign w:val="bottom"/>
            <w:hideMark/>
          </w:tcPr>
          <w:p w14:paraId="2E61814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665.446,38</w:t>
            </w:r>
          </w:p>
        </w:tc>
        <w:tc>
          <w:tcPr>
            <w:tcW w:w="0" w:type="auto"/>
            <w:shd w:val="clear" w:color="000000" w:fill="FFFF99"/>
            <w:noWrap/>
            <w:vAlign w:val="bottom"/>
            <w:hideMark/>
          </w:tcPr>
          <w:p w14:paraId="6DA8542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84,66%</w:t>
            </w:r>
          </w:p>
        </w:tc>
      </w:tr>
      <w:tr w:rsidR="00AA4F64" w:rsidRPr="00CE6232" w14:paraId="6EE1531E" w14:textId="77777777" w:rsidTr="00AA4F64">
        <w:trPr>
          <w:trHeight w:val="255"/>
        </w:trPr>
        <w:tc>
          <w:tcPr>
            <w:tcW w:w="0" w:type="auto"/>
            <w:shd w:val="clear" w:color="000000" w:fill="CCCCFF"/>
            <w:noWrap/>
            <w:vAlign w:val="bottom"/>
            <w:hideMark/>
          </w:tcPr>
          <w:p w14:paraId="4B11592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395FA6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5BB4BF2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250.000,00</w:t>
            </w:r>
          </w:p>
        </w:tc>
        <w:tc>
          <w:tcPr>
            <w:tcW w:w="0" w:type="auto"/>
            <w:shd w:val="clear" w:color="000000" w:fill="CCCCFF"/>
            <w:noWrap/>
            <w:vAlign w:val="bottom"/>
            <w:hideMark/>
          </w:tcPr>
          <w:p w14:paraId="401509F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129.446,38</w:t>
            </w:r>
          </w:p>
        </w:tc>
        <w:tc>
          <w:tcPr>
            <w:tcW w:w="0" w:type="auto"/>
            <w:shd w:val="clear" w:color="000000" w:fill="CCCCFF"/>
            <w:noWrap/>
            <w:vAlign w:val="bottom"/>
            <w:hideMark/>
          </w:tcPr>
          <w:p w14:paraId="022C0C5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51,78%</w:t>
            </w:r>
          </w:p>
        </w:tc>
      </w:tr>
      <w:tr w:rsidR="00AA4F64" w:rsidRPr="00CE6232" w14:paraId="358D90DF" w14:textId="77777777" w:rsidTr="00AA4F64">
        <w:trPr>
          <w:trHeight w:val="255"/>
        </w:trPr>
        <w:tc>
          <w:tcPr>
            <w:tcW w:w="0" w:type="auto"/>
            <w:shd w:val="clear" w:color="000000" w:fill="CCCCFF"/>
            <w:noWrap/>
            <w:vAlign w:val="bottom"/>
            <w:hideMark/>
          </w:tcPr>
          <w:p w14:paraId="553EA1F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ED9034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4660C1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08EAF54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19.625,00</w:t>
            </w:r>
          </w:p>
        </w:tc>
        <w:tc>
          <w:tcPr>
            <w:tcW w:w="0" w:type="auto"/>
            <w:shd w:val="clear" w:color="000000" w:fill="CCCCFF"/>
            <w:noWrap/>
            <w:vAlign w:val="bottom"/>
            <w:hideMark/>
          </w:tcPr>
          <w:p w14:paraId="38D0991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98,13%</w:t>
            </w:r>
          </w:p>
        </w:tc>
      </w:tr>
      <w:tr w:rsidR="00AA4F64" w:rsidRPr="00CE6232" w14:paraId="506DF6F1" w14:textId="77777777" w:rsidTr="00AA4F64">
        <w:trPr>
          <w:trHeight w:val="255"/>
        </w:trPr>
        <w:tc>
          <w:tcPr>
            <w:tcW w:w="0" w:type="auto"/>
            <w:shd w:val="clear" w:color="auto" w:fill="auto"/>
            <w:noWrap/>
            <w:vAlign w:val="bottom"/>
            <w:hideMark/>
          </w:tcPr>
          <w:p w14:paraId="12FB977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8EEDC5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5E87D83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1C7E6AF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auto" w:fill="auto"/>
            <w:noWrap/>
            <w:vAlign w:val="bottom"/>
            <w:hideMark/>
          </w:tcPr>
          <w:p w14:paraId="38D9FC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19.625,00</w:t>
            </w:r>
          </w:p>
        </w:tc>
        <w:tc>
          <w:tcPr>
            <w:tcW w:w="0" w:type="auto"/>
            <w:shd w:val="clear" w:color="auto" w:fill="auto"/>
            <w:noWrap/>
            <w:vAlign w:val="bottom"/>
            <w:hideMark/>
          </w:tcPr>
          <w:p w14:paraId="1DBC008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98,13%</w:t>
            </w:r>
          </w:p>
        </w:tc>
      </w:tr>
      <w:tr w:rsidR="00AA4F64" w:rsidRPr="00CE6232" w14:paraId="5B118EF2" w14:textId="77777777" w:rsidTr="00AA4F64">
        <w:trPr>
          <w:trHeight w:val="255"/>
        </w:trPr>
        <w:tc>
          <w:tcPr>
            <w:tcW w:w="0" w:type="auto"/>
            <w:shd w:val="clear" w:color="auto" w:fill="auto"/>
            <w:noWrap/>
            <w:vAlign w:val="bottom"/>
            <w:hideMark/>
          </w:tcPr>
          <w:p w14:paraId="25A74D9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E58BC7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4D4267C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793717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E74C2F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19.625,00</w:t>
            </w:r>
          </w:p>
        </w:tc>
        <w:tc>
          <w:tcPr>
            <w:tcW w:w="0" w:type="auto"/>
            <w:shd w:val="clear" w:color="auto" w:fill="auto"/>
            <w:noWrap/>
            <w:vAlign w:val="bottom"/>
            <w:hideMark/>
          </w:tcPr>
          <w:p w14:paraId="20684451" w14:textId="77777777" w:rsidR="00AA4F64" w:rsidRPr="00CE6232" w:rsidRDefault="00AA4F64" w:rsidP="00AA4F64">
            <w:pPr>
              <w:jc w:val="right"/>
              <w:rPr>
                <w:rFonts w:ascii="Arial" w:hAnsi="Arial" w:cs="Arial"/>
                <w:sz w:val="20"/>
                <w:szCs w:val="20"/>
                <w:lang w:eastAsia="hr-HR"/>
              </w:rPr>
            </w:pPr>
          </w:p>
        </w:tc>
      </w:tr>
      <w:tr w:rsidR="00AA4F64" w:rsidRPr="00CE6232" w14:paraId="05C8D126" w14:textId="77777777" w:rsidTr="00AA4F64">
        <w:trPr>
          <w:trHeight w:val="255"/>
        </w:trPr>
        <w:tc>
          <w:tcPr>
            <w:tcW w:w="0" w:type="auto"/>
            <w:shd w:val="clear" w:color="000000" w:fill="CCCCFF"/>
            <w:noWrap/>
            <w:vAlign w:val="bottom"/>
            <w:hideMark/>
          </w:tcPr>
          <w:p w14:paraId="4BA5CA9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25A7D5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4.3. Doprinos za šume</w:t>
            </w:r>
          </w:p>
        </w:tc>
        <w:tc>
          <w:tcPr>
            <w:tcW w:w="0" w:type="auto"/>
            <w:shd w:val="clear" w:color="000000" w:fill="CCCCFF"/>
            <w:noWrap/>
            <w:vAlign w:val="bottom"/>
            <w:hideMark/>
          </w:tcPr>
          <w:p w14:paraId="5487550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230.000,00</w:t>
            </w:r>
          </w:p>
        </w:tc>
        <w:tc>
          <w:tcPr>
            <w:tcW w:w="0" w:type="auto"/>
            <w:shd w:val="clear" w:color="000000" w:fill="CCCCFF"/>
            <w:noWrap/>
            <w:vAlign w:val="bottom"/>
            <w:hideMark/>
          </w:tcPr>
          <w:p w14:paraId="66D7143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109.821,38</w:t>
            </w:r>
          </w:p>
        </w:tc>
        <w:tc>
          <w:tcPr>
            <w:tcW w:w="0" w:type="auto"/>
            <w:shd w:val="clear" w:color="000000" w:fill="CCCCFF"/>
            <w:noWrap/>
            <w:vAlign w:val="bottom"/>
            <w:hideMark/>
          </w:tcPr>
          <w:p w14:paraId="642F4D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47,75%</w:t>
            </w:r>
          </w:p>
        </w:tc>
      </w:tr>
      <w:tr w:rsidR="00AA4F64" w:rsidRPr="00CE6232" w14:paraId="7372D74C" w14:textId="77777777" w:rsidTr="00AA4F64">
        <w:trPr>
          <w:trHeight w:val="255"/>
        </w:trPr>
        <w:tc>
          <w:tcPr>
            <w:tcW w:w="0" w:type="auto"/>
            <w:shd w:val="clear" w:color="auto" w:fill="auto"/>
            <w:noWrap/>
            <w:vAlign w:val="bottom"/>
            <w:hideMark/>
          </w:tcPr>
          <w:p w14:paraId="040C553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82D80C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34B2712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3CAB4EE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230.000,00</w:t>
            </w:r>
          </w:p>
        </w:tc>
        <w:tc>
          <w:tcPr>
            <w:tcW w:w="0" w:type="auto"/>
            <w:shd w:val="clear" w:color="auto" w:fill="auto"/>
            <w:noWrap/>
            <w:vAlign w:val="bottom"/>
            <w:hideMark/>
          </w:tcPr>
          <w:p w14:paraId="12FF42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109.821,38</w:t>
            </w:r>
          </w:p>
        </w:tc>
        <w:tc>
          <w:tcPr>
            <w:tcW w:w="0" w:type="auto"/>
            <w:shd w:val="clear" w:color="auto" w:fill="auto"/>
            <w:noWrap/>
            <w:vAlign w:val="bottom"/>
            <w:hideMark/>
          </w:tcPr>
          <w:p w14:paraId="65B5330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47,75%</w:t>
            </w:r>
          </w:p>
        </w:tc>
      </w:tr>
      <w:tr w:rsidR="00AA4F64" w:rsidRPr="00CE6232" w14:paraId="50E9AA60" w14:textId="77777777" w:rsidTr="00AA4F64">
        <w:trPr>
          <w:trHeight w:val="255"/>
        </w:trPr>
        <w:tc>
          <w:tcPr>
            <w:tcW w:w="0" w:type="auto"/>
            <w:shd w:val="clear" w:color="auto" w:fill="auto"/>
            <w:noWrap/>
            <w:vAlign w:val="bottom"/>
            <w:hideMark/>
          </w:tcPr>
          <w:p w14:paraId="17BA7D5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86645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3694483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71A45B7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957035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109.821,38</w:t>
            </w:r>
          </w:p>
        </w:tc>
        <w:tc>
          <w:tcPr>
            <w:tcW w:w="0" w:type="auto"/>
            <w:shd w:val="clear" w:color="auto" w:fill="auto"/>
            <w:noWrap/>
            <w:vAlign w:val="bottom"/>
            <w:hideMark/>
          </w:tcPr>
          <w:p w14:paraId="2A27B8CF" w14:textId="77777777" w:rsidR="00AA4F64" w:rsidRPr="00CE6232" w:rsidRDefault="00AA4F64" w:rsidP="00AA4F64">
            <w:pPr>
              <w:jc w:val="right"/>
              <w:rPr>
                <w:rFonts w:ascii="Arial" w:hAnsi="Arial" w:cs="Arial"/>
                <w:sz w:val="20"/>
                <w:szCs w:val="20"/>
                <w:lang w:eastAsia="hr-HR"/>
              </w:rPr>
            </w:pPr>
          </w:p>
        </w:tc>
      </w:tr>
      <w:tr w:rsidR="00AA4F64" w:rsidRPr="00CE6232" w14:paraId="46DD2E1E" w14:textId="77777777" w:rsidTr="00AA4F64">
        <w:trPr>
          <w:trHeight w:val="255"/>
        </w:trPr>
        <w:tc>
          <w:tcPr>
            <w:tcW w:w="0" w:type="auto"/>
            <w:shd w:val="clear" w:color="000000" w:fill="CCCCFF"/>
            <w:noWrap/>
            <w:vAlign w:val="bottom"/>
            <w:hideMark/>
          </w:tcPr>
          <w:p w14:paraId="2F3A022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F71BE3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99AAC8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536.000,00</w:t>
            </w:r>
          </w:p>
        </w:tc>
        <w:tc>
          <w:tcPr>
            <w:tcW w:w="0" w:type="auto"/>
            <w:shd w:val="clear" w:color="000000" w:fill="CCCCFF"/>
            <w:noWrap/>
            <w:vAlign w:val="bottom"/>
            <w:hideMark/>
          </w:tcPr>
          <w:p w14:paraId="2DD9968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536.000,00</w:t>
            </w:r>
          </w:p>
        </w:tc>
        <w:tc>
          <w:tcPr>
            <w:tcW w:w="0" w:type="auto"/>
            <w:shd w:val="clear" w:color="000000" w:fill="CCCCFF"/>
            <w:noWrap/>
            <w:vAlign w:val="bottom"/>
            <w:hideMark/>
          </w:tcPr>
          <w:p w14:paraId="0F6F961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35E6E565" w14:textId="77777777" w:rsidTr="00AA4F64">
        <w:trPr>
          <w:trHeight w:val="255"/>
        </w:trPr>
        <w:tc>
          <w:tcPr>
            <w:tcW w:w="0" w:type="auto"/>
            <w:shd w:val="clear" w:color="000000" w:fill="CCCCFF"/>
            <w:noWrap/>
            <w:vAlign w:val="bottom"/>
            <w:hideMark/>
          </w:tcPr>
          <w:p w14:paraId="2E3F1F3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69D9DE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27BEA83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536.000,00</w:t>
            </w:r>
          </w:p>
        </w:tc>
        <w:tc>
          <w:tcPr>
            <w:tcW w:w="0" w:type="auto"/>
            <w:shd w:val="clear" w:color="000000" w:fill="CCCCFF"/>
            <w:noWrap/>
            <w:vAlign w:val="bottom"/>
            <w:hideMark/>
          </w:tcPr>
          <w:p w14:paraId="584819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536.000,00</w:t>
            </w:r>
          </w:p>
        </w:tc>
        <w:tc>
          <w:tcPr>
            <w:tcW w:w="0" w:type="auto"/>
            <w:shd w:val="clear" w:color="000000" w:fill="CCCCFF"/>
            <w:noWrap/>
            <w:vAlign w:val="bottom"/>
            <w:hideMark/>
          </w:tcPr>
          <w:p w14:paraId="6116772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08EC74A9" w14:textId="77777777" w:rsidTr="00AA4F64">
        <w:trPr>
          <w:trHeight w:val="255"/>
        </w:trPr>
        <w:tc>
          <w:tcPr>
            <w:tcW w:w="0" w:type="auto"/>
            <w:shd w:val="clear" w:color="auto" w:fill="auto"/>
            <w:noWrap/>
            <w:vAlign w:val="bottom"/>
            <w:hideMark/>
          </w:tcPr>
          <w:p w14:paraId="75FB2AAE"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FA150F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2AACFC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496B778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536.000,00</w:t>
            </w:r>
          </w:p>
        </w:tc>
        <w:tc>
          <w:tcPr>
            <w:tcW w:w="0" w:type="auto"/>
            <w:shd w:val="clear" w:color="auto" w:fill="auto"/>
            <w:noWrap/>
            <w:vAlign w:val="bottom"/>
            <w:hideMark/>
          </w:tcPr>
          <w:p w14:paraId="3AD63AB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536.000,00</w:t>
            </w:r>
          </w:p>
        </w:tc>
        <w:tc>
          <w:tcPr>
            <w:tcW w:w="0" w:type="auto"/>
            <w:shd w:val="clear" w:color="auto" w:fill="auto"/>
            <w:noWrap/>
            <w:vAlign w:val="bottom"/>
            <w:hideMark/>
          </w:tcPr>
          <w:p w14:paraId="47970D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3D5C977C" w14:textId="77777777" w:rsidTr="00AA4F64">
        <w:trPr>
          <w:trHeight w:val="255"/>
        </w:trPr>
        <w:tc>
          <w:tcPr>
            <w:tcW w:w="0" w:type="auto"/>
            <w:shd w:val="clear" w:color="auto" w:fill="auto"/>
            <w:noWrap/>
            <w:vAlign w:val="bottom"/>
            <w:hideMark/>
          </w:tcPr>
          <w:p w14:paraId="7244367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DEB0AA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7D03F61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1C04B94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43D7D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536.000,00</w:t>
            </w:r>
          </w:p>
        </w:tc>
        <w:tc>
          <w:tcPr>
            <w:tcW w:w="0" w:type="auto"/>
            <w:shd w:val="clear" w:color="auto" w:fill="auto"/>
            <w:noWrap/>
            <w:vAlign w:val="bottom"/>
            <w:hideMark/>
          </w:tcPr>
          <w:p w14:paraId="51BC3C27" w14:textId="77777777" w:rsidR="00AA4F64" w:rsidRPr="00CE6232" w:rsidRDefault="00AA4F64" w:rsidP="00AA4F64">
            <w:pPr>
              <w:jc w:val="right"/>
              <w:rPr>
                <w:rFonts w:ascii="Arial" w:hAnsi="Arial" w:cs="Arial"/>
                <w:sz w:val="20"/>
                <w:szCs w:val="20"/>
                <w:lang w:eastAsia="hr-HR"/>
              </w:rPr>
            </w:pPr>
          </w:p>
        </w:tc>
      </w:tr>
      <w:tr w:rsidR="00AA4F64" w:rsidRPr="00CE6232" w14:paraId="713ACB6C" w14:textId="77777777" w:rsidTr="00AA4F64">
        <w:trPr>
          <w:trHeight w:val="255"/>
        </w:trPr>
        <w:tc>
          <w:tcPr>
            <w:tcW w:w="0" w:type="auto"/>
            <w:shd w:val="clear" w:color="000000" w:fill="FFFF99"/>
            <w:noWrap/>
            <w:vAlign w:val="bottom"/>
            <w:hideMark/>
          </w:tcPr>
          <w:p w14:paraId="242C386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F7D994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K100035</w:t>
            </w:r>
          </w:p>
        </w:tc>
        <w:tc>
          <w:tcPr>
            <w:tcW w:w="0" w:type="auto"/>
            <w:shd w:val="clear" w:color="000000" w:fill="FFFF99"/>
            <w:noWrap/>
            <w:vAlign w:val="bottom"/>
            <w:hideMark/>
          </w:tcPr>
          <w:p w14:paraId="206DC69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Nabava urbane opreme i galanterije</w:t>
            </w:r>
          </w:p>
        </w:tc>
        <w:tc>
          <w:tcPr>
            <w:tcW w:w="0" w:type="auto"/>
            <w:shd w:val="clear" w:color="000000" w:fill="FFFF99"/>
            <w:noWrap/>
            <w:vAlign w:val="bottom"/>
            <w:hideMark/>
          </w:tcPr>
          <w:p w14:paraId="2E6805C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25.000,00</w:t>
            </w:r>
          </w:p>
        </w:tc>
        <w:tc>
          <w:tcPr>
            <w:tcW w:w="0" w:type="auto"/>
            <w:shd w:val="clear" w:color="000000" w:fill="FFFF99"/>
            <w:noWrap/>
            <w:vAlign w:val="bottom"/>
            <w:hideMark/>
          </w:tcPr>
          <w:p w14:paraId="67B2F10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56D62AF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0FFF79F" w14:textId="77777777" w:rsidTr="00AA4F64">
        <w:trPr>
          <w:trHeight w:val="255"/>
        </w:trPr>
        <w:tc>
          <w:tcPr>
            <w:tcW w:w="0" w:type="auto"/>
            <w:shd w:val="clear" w:color="000000" w:fill="CCCCFF"/>
            <w:noWrap/>
            <w:vAlign w:val="bottom"/>
            <w:hideMark/>
          </w:tcPr>
          <w:p w14:paraId="779AE6F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C9A9D5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2293F5B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25.000,00</w:t>
            </w:r>
          </w:p>
        </w:tc>
        <w:tc>
          <w:tcPr>
            <w:tcW w:w="0" w:type="auto"/>
            <w:shd w:val="clear" w:color="000000" w:fill="CCCCFF"/>
            <w:noWrap/>
            <w:vAlign w:val="bottom"/>
            <w:hideMark/>
          </w:tcPr>
          <w:p w14:paraId="2145594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C7EA15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80CFB5F" w14:textId="77777777" w:rsidTr="00AA4F64">
        <w:trPr>
          <w:trHeight w:val="255"/>
        </w:trPr>
        <w:tc>
          <w:tcPr>
            <w:tcW w:w="0" w:type="auto"/>
            <w:shd w:val="clear" w:color="000000" w:fill="CCCCFF"/>
            <w:noWrap/>
            <w:vAlign w:val="bottom"/>
            <w:hideMark/>
          </w:tcPr>
          <w:p w14:paraId="16CB5C0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295C35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1673E22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25.000,00</w:t>
            </w:r>
          </w:p>
        </w:tc>
        <w:tc>
          <w:tcPr>
            <w:tcW w:w="0" w:type="auto"/>
            <w:shd w:val="clear" w:color="000000" w:fill="CCCCFF"/>
            <w:noWrap/>
            <w:vAlign w:val="bottom"/>
            <w:hideMark/>
          </w:tcPr>
          <w:p w14:paraId="76B7F48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A2D547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7C3C34B" w14:textId="77777777" w:rsidTr="00AA4F64">
        <w:trPr>
          <w:trHeight w:val="255"/>
        </w:trPr>
        <w:tc>
          <w:tcPr>
            <w:tcW w:w="0" w:type="auto"/>
            <w:shd w:val="clear" w:color="auto" w:fill="auto"/>
            <w:noWrap/>
            <w:vAlign w:val="bottom"/>
            <w:hideMark/>
          </w:tcPr>
          <w:p w14:paraId="7514253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0E436D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451</w:t>
            </w:r>
          </w:p>
        </w:tc>
        <w:tc>
          <w:tcPr>
            <w:tcW w:w="0" w:type="auto"/>
            <w:shd w:val="clear" w:color="auto" w:fill="auto"/>
            <w:noWrap/>
            <w:vAlign w:val="bottom"/>
            <w:hideMark/>
          </w:tcPr>
          <w:p w14:paraId="6E18FF8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Dodatna ulaganja na građevinskim objektima</w:t>
            </w:r>
          </w:p>
        </w:tc>
        <w:tc>
          <w:tcPr>
            <w:tcW w:w="0" w:type="auto"/>
            <w:shd w:val="clear" w:color="auto" w:fill="auto"/>
            <w:noWrap/>
            <w:vAlign w:val="bottom"/>
            <w:hideMark/>
          </w:tcPr>
          <w:p w14:paraId="500F5F3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25.000,00</w:t>
            </w:r>
          </w:p>
        </w:tc>
        <w:tc>
          <w:tcPr>
            <w:tcW w:w="0" w:type="auto"/>
            <w:shd w:val="clear" w:color="auto" w:fill="auto"/>
            <w:noWrap/>
            <w:vAlign w:val="bottom"/>
            <w:hideMark/>
          </w:tcPr>
          <w:p w14:paraId="78C5A3C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12872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AA8481D" w14:textId="77777777" w:rsidTr="00AA4F64">
        <w:trPr>
          <w:trHeight w:val="255"/>
        </w:trPr>
        <w:tc>
          <w:tcPr>
            <w:tcW w:w="0" w:type="auto"/>
            <w:shd w:val="clear" w:color="auto" w:fill="auto"/>
            <w:noWrap/>
            <w:vAlign w:val="bottom"/>
            <w:hideMark/>
          </w:tcPr>
          <w:p w14:paraId="4C27DE6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08CCEB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4511</w:t>
            </w:r>
          </w:p>
        </w:tc>
        <w:tc>
          <w:tcPr>
            <w:tcW w:w="0" w:type="auto"/>
            <w:shd w:val="clear" w:color="auto" w:fill="auto"/>
            <w:noWrap/>
            <w:vAlign w:val="bottom"/>
            <w:hideMark/>
          </w:tcPr>
          <w:p w14:paraId="24E2470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Dodatna ulaganja na građevinskim objektima</w:t>
            </w:r>
          </w:p>
        </w:tc>
        <w:tc>
          <w:tcPr>
            <w:tcW w:w="0" w:type="auto"/>
            <w:shd w:val="clear" w:color="auto" w:fill="auto"/>
            <w:noWrap/>
            <w:vAlign w:val="bottom"/>
            <w:hideMark/>
          </w:tcPr>
          <w:p w14:paraId="17CA97A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228B48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EA2E7EC" w14:textId="77777777" w:rsidR="00AA4F64" w:rsidRPr="00CE6232" w:rsidRDefault="00AA4F64" w:rsidP="00AA4F64">
            <w:pPr>
              <w:jc w:val="right"/>
              <w:rPr>
                <w:rFonts w:ascii="Arial" w:hAnsi="Arial" w:cs="Arial"/>
                <w:sz w:val="20"/>
                <w:szCs w:val="20"/>
                <w:lang w:eastAsia="hr-HR"/>
              </w:rPr>
            </w:pPr>
          </w:p>
        </w:tc>
      </w:tr>
      <w:tr w:rsidR="00AA4F64" w:rsidRPr="00CE6232" w14:paraId="1693CB18" w14:textId="77777777" w:rsidTr="00AA4F64">
        <w:trPr>
          <w:trHeight w:val="255"/>
        </w:trPr>
        <w:tc>
          <w:tcPr>
            <w:tcW w:w="0" w:type="auto"/>
            <w:shd w:val="clear" w:color="000000" w:fill="FFFF99"/>
            <w:noWrap/>
            <w:vAlign w:val="bottom"/>
            <w:hideMark/>
          </w:tcPr>
          <w:p w14:paraId="34E3524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FD8748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K100041</w:t>
            </w:r>
          </w:p>
        </w:tc>
        <w:tc>
          <w:tcPr>
            <w:tcW w:w="0" w:type="auto"/>
            <w:shd w:val="clear" w:color="000000" w:fill="FFFF99"/>
            <w:noWrap/>
            <w:vAlign w:val="bottom"/>
            <w:hideMark/>
          </w:tcPr>
          <w:p w14:paraId="7DFAB6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Izgradnja seljačke tržnice Gračac</w:t>
            </w:r>
          </w:p>
        </w:tc>
        <w:tc>
          <w:tcPr>
            <w:tcW w:w="0" w:type="auto"/>
            <w:shd w:val="clear" w:color="000000" w:fill="FFFF99"/>
            <w:noWrap/>
            <w:vAlign w:val="bottom"/>
            <w:hideMark/>
          </w:tcPr>
          <w:p w14:paraId="1627299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2.820.000,00</w:t>
            </w:r>
          </w:p>
        </w:tc>
        <w:tc>
          <w:tcPr>
            <w:tcW w:w="0" w:type="auto"/>
            <w:shd w:val="clear" w:color="000000" w:fill="FFFF99"/>
            <w:noWrap/>
            <w:vAlign w:val="bottom"/>
            <w:hideMark/>
          </w:tcPr>
          <w:p w14:paraId="7772DB3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C50E5F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DD378FC" w14:textId="77777777" w:rsidTr="00AA4F64">
        <w:trPr>
          <w:trHeight w:val="255"/>
        </w:trPr>
        <w:tc>
          <w:tcPr>
            <w:tcW w:w="0" w:type="auto"/>
            <w:shd w:val="clear" w:color="000000" w:fill="CCCCFF"/>
            <w:noWrap/>
            <w:vAlign w:val="bottom"/>
            <w:hideMark/>
          </w:tcPr>
          <w:p w14:paraId="3EE3035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6037C6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EC8D29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2.820.000,00</w:t>
            </w:r>
          </w:p>
        </w:tc>
        <w:tc>
          <w:tcPr>
            <w:tcW w:w="0" w:type="auto"/>
            <w:shd w:val="clear" w:color="000000" w:fill="CCCCFF"/>
            <w:noWrap/>
            <w:vAlign w:val="bottom"/>
            <w:hideMark/>
          </w:tcPr>
          <w:p w14:paraId="29449E4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8793AD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F00F18F" w14:textId="77777777" w:rsidTr="00AA4F64">
        <w:trPr>
          <w:trHeight w:val="255"/>
        </w:trPr>
        <w:tc>
          <w:tcPr>
            <w:tcW w:w="0" w:type="auto"/>
            <w:shd w:val="clear" w:color="000000" w:fill="CCCCFF"/>
            <w:noWrap/>
            <w:vAlign w:val="bottom"/>
            <w:hideMark/>
          </w:tcPr>
          <w:p w14:paraId="64D559C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7E2E9D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0732755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525.000,00</w:t>
            </w:r>
          </w:p>
        </w:tc>
        <w:tc>
          <w:tcPr>
            <w:tcW w:w="0" w:type="auto"/>
            <w:shd w:val="clear" w:color="000000" w:fill="CCCCFF"/>
            <w:noWrap/>
            <w:vAlign w:val="bottom"/>
            <w:hideMark/>
          </w:tcPr>
          <w:p w14:paraId="35CC4AF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964E70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56A8F0F" w14:textId="77777777" w:rsidTr="00AA4F64">
        <w:trPr>
          <w:trHeight w:val="255"/>
        </w:trPr>
        <w:tc>
          <w:tcPr>
            <w:tcW w:w="0" w:type="auto"/>
            <w:shd w:val="clear" w:color="auto" w:fill="auto"/>
            <w:noWrap/>
            <w:vAlign w:val="bottom"/>
            <w:hideMark/>
          </w:tcPr>
          <w:p w14:paraId="523FBCF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241042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434A383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115C932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525.000,00</w:t>
            </w:r>
          </w:p>
        </w:tc>
        <w:tc>
          <w:tcPr>
            <w:tcW w:w="0" w:type="auto"/>
            <w:shd w:val="clear" w:color="auto" w:fill="auto"/>
            <w:noWrap/>
            <w:vAlign w:val="bottom"/>
            <w:hideMark/>
          </w:tcPr>
          <w:p w14:paraId="2785A62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D4399A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81C960D" w14:textId="77777777" w:rsidTr="00AA4F64">
        <w:trPr>
          <w:trHeight w:val="255"/>
        </w:trPr>
        <w:tc>
          <w:tcPr>
            <w:tcW w:w="0" w:type="auto"/>
            <w:shd w:val="clear" w:color="auto" w:fill="auto"/>
            <w:noWrap/>
            <w:vAlign w:val="bottom"/>
            <w:hideMark/>
          </w:tcPr>
          <w:p w14:paraId="53FF01CC"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8F4D6A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63DBEC4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7046CB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FCC355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8268080" w14:textId="77777777" w:rsidR="00AA4F64" w:rsidRPr="00CE6232" w:rsidRDefault="00AA4F64" w:rsidP="00AA4F64">
            <w:pPr>
              <w:jc w:val="right"/>
              <w:rPr>
                <w:rFonts w:ascii="Arial" w:hAnsi="Arial" w:cs="Arial"/>
                <w:sz w:val="20"/>
                <w:szCs w:val="20"/>
                <w:lang w:eastAsia="hr-HR"/>
              </w:rPr>
            </w:pPr>
          </w:p>
        </w:tc>
      </w:tr>
      <w:tr w:rsidR="00AA4F64" w:rsidRPr="00CE6232" w14:paraId="6A6B6514" w14:textId="77777777" w:rsidTr="00AA4F64">
        <w:trPr>
          <w:trHeight w:val="255"/>
        </w:trPr>
        <w:tc>
          <w:tcPr>
            <w:tcW w:w="0" w:type="auto"/>
            <w:shd w:val="clear" w:color="000000" w:fill="CCCCFF"/>
            <w:noWrap/>
            <w:vAlign w:val="bottom"/>
            <w:hideMark/>
          </w:tcPr>
          <w:p w14:paraId="6BB54B9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522862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3882326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2.295.000,00</w:t>
            </w:r>
          </w:p>
        </w:tc>
        <w:tc>
          <w:tcPr>
            <w:tcW w:w="0" w:type="auto"/>
            <w:shd w:val="clear" w:color="000000" w:fill="CCCCFF"/>
            <w:noWrap/>
            <w:vAlign w:val="bottom"/>
            <w:hideMark/>
          </w:tcPr>
          <w:p w14:paraId="75D4934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721E56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6D3446A" w14:textId="77777777" w:rsidTr="00AA4F64">
        <w:trPr>
          <w:trHeight w:val="255"/>
        </w:trPr>
        <w:tc>
          <w:tcPr>
            <w:tcW w:w="0" w:type="auto"/>
            <w:shd w:val="clear" w:color="auto" w:fill="auto"/>
            <w:noWrap/>
            <w:vAlign w:val="bottom"/>
            <w:hideMark/>
          </w:tcPr>
          <w:p w14:paraId="3511B26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2F679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44AF744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1A0B93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2.295.000,00</w:t>
            </w:r>
          </w:p>
        </w:tc>
        <w:tc>
          <w:tcPr>
            <w:tcW w:w="0" w:type="auto"/>
            <w:shd w:val="clear" w:color="auto" w:fill="auto"/>
            <w:noWrap/>
            <w:vAlign w:val="bottom"/>
            <w:hideMark/>
          </w:tcPr>
          <w:p w14:paraId="491B9F4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3B9B7F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D22CB12" w14:textId="77777777" w:rsidTr="00AA4F64">
        <w:trPr>
          <w:trHeight w:val="255"/>
        </w:trPr>
        <w:tc>
          <w:tcPr>
            <w:tcW w:w="0" w:type="auto"/>
            <w:shd w:val="clear" w:color="auto" w:fill="auto"/>
            <w:noWrap/>
            <w:vAlign w:val="bottom"/>
            <w:hideMark/>
          </w:tcPr>
          <w:p w14:paraId="31F46D8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9199CE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36A5BFE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FC00DA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5D7DE5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57964F4" w14:textId="77777777" w:rsidR="00AA4F64" w:rsidRPr="00CE6232" w:rsidRDefault="00AA4F64" w:rsidP="00AA4F64">
            <w:pPr>
              <w:jc w:val="right"/>
              <w:rPr>
                <w:rFonts w:ascii="Arial" w:hAnsi="Arial" w:cs="Arial"/>
                <w:sz w:val="20"/>
                <w:szCs w:val="20"/>
                <w:lang w:eastAsia="hr-HR"/>
              </w:rPr>
            </w:pPr>
          </w:p>
        </w:tc>
      </w:tr>
      <w:tr w:rsidR="00AA4F64" w:rsidRPr="00CE6232" w14:paraId="795B3D93" w14:textId="77777777" w:rsidTr="00AA4F64">
        <w:trPr>
          <w:trHeight w:val="255"/>
        </w:trPr>
        <w:tc>
          <w:tcPr>
            <w:tcW w:w="0" w:type="auto"/>
            <w:shd w:val="clear" w:color="000000" w:fill="FFFF99"/>
            <w:noWrap/>
            <w:vAlign w:val="bottom"/>
            <w:hideMark/>
          </w:tcPr>
          <w:p w14:paraId="2AD530A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FB7681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K100043</w:t>
            </w:r>
          </w:p>
        </w:tc>
        <w:tc>
          <w:tcPr>
            <w:tcW w:w="0" w:type="auto"/>
            <w:shd w:val="clear" w:color="000000" w:fill="FFFF99"/>
            <w:noWrap/>
            <w:vAlign w:val="bottom"/>
            <w:hideMark/>
          </w:tcPr>
          <w:p w14:paraId="4A20AE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Sanacija nerazvrstanih cesta hladnim asfaltom</w:t>
            </w:r>
          </w:p>
        </w:tc>
        <w:tc>
          <w:tcPr>
            <w:tcW w:w="0" w:type="auto"/>
            <w:shd w:val="clear" w:color="000000" w:fill="FFFF99"/>
            <w:noWrap/>
            <w:vAlign w:val="bottom"/>
            <w:hideMark/>
          </w:tcPr>
          <w:p w14:paraId="62C2A41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636.000,00</w:t>
            </w:r>
          </w:p>
        </w:tc>
        <w:tc>
          <w:tcPr>
            <w:tcW w:w="0" w:type="auto"/>
            <w:shd w:val="clear" w:color="000000" w:fill="FFFF99"/>
            <w:noWrap/>
            <w:vAlign w:val="bottom"/>
            <w:hideMark/>
          </w:tcPr>
          <w:p w14:paraId="601E892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E80AC3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64DFD58" w14:textId="77777777" w:rsidTr="00AA4F64">
        <w:trPr>
          <w:trHeight w:val="255"/>
        </w:trPr>
        <w:tc>
          <w:tcPr>
            <w:tcW w:w="0" w:type="auto"/>
            <w:shd w:val="clear" w:color="000000" w:fill="CCCCFF"/>
            <w:noWrap/>
            <w:vAlign w:val="bottom"/>
            <w:hideMark/>
          </w:tcPr>
          <w:p w14:paraId="3C5625D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FF58EA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A6F753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104.000,00</w:t>
            </w:r>
          </w:p>
        </w:tc>
        <w:tc>
          <w:tcPr>
            <w:tcW w:w="0" w:type="auto"/>
            <w:shd w:val="clear" w:color="000000" w:fill="CCCCFF"/>
            <w:noWrap/>
            <w:vAlign w:val="bottom"/>
            <w:hideMark/>
          </w:tcPr>
          <w:p w14:paraId="40EF935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1F3854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2D94613" w14:textId="77777777" w:rsidTr="00AA4F64">
        <w:trPr>
          <w:trHeight w:val="255"/>
        </w:trPr>
        <w:tc>
          <w:tcPr>
            <w:tcW w:w="0" w:type="auto"/>
            <w:shd w:val="clear" w:color="000000" w:fill="CCCCFF"/>
            <w:noWrap/>
            <w:vAlign w:val="bottom"/>
            <w:hideMark/>
          </w:tcPr>
          <w:p w14:paraId="68FCE40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8C57A5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5AF387F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104.000,00</w:t>
            </w:r>
          </w:p>
        </w:tc>
        <w:tc>
          <w:tcPr>
            <w:tcW w:w="0" w:type="auto"/>
            <w:shd w:val="clear" w:color="000000" w:fill="CCCCFF"/>
            <w:noWrap/>
            <w:vAlign w:val="bottom"/>
            <w:hideMark/>
          </w:tcPr>
          <w:p w14:paraId="4BB2F9B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C22170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7A5385B" w14:textId="77777777" w:rsidTr="00AA4F64">
        <w:trPr>
          <w:trHeight w:val="255"/>
        </w:trPr>
        <w:tc>
          <w:tcPr>
            <w:tcW w:w="0" w:type="auto"/>
            <w:shd w:val="clear" w:color="auto" w:fill="auto"/>
            <w:noWrap/>
            <w:vAlign w:val="bottom"/>
            <w:hideMark/>
          </w:tcPr>
          <w:p w14:paraId="5462100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10DE78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1D784A7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2ACC721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104.000,00</w:t>
            </w:r>
          </w:p>
        </w:tc>
        <w:tc>
          <w:tcPr>
            <w:tcW w:w="0" w:type="auto"/>
            <w:shd w:val="clear" w:color="auto" w:fill="auto"/>
            <w:noWrap/>
            <w:vAlign w:val="bottom"/>
            <w:hideMark/>
          </w:tcPr>
          <w:p w14:paraId="0041E08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A4F84C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4FEB18E" w14:textId="77777777" w:rsidTr="00AA4F64">
        <w:trPr>
          <w:trHeight w:val="255"/>
        </w:trPr>
        <w:tc>
          <w:tcPr>
            <w:tcW w:w="0" w:type="auto"/>
            <w:shd w:val="clear" w:color="auto" w:fill="auto"/>
            <w:noWrap/>
            <w:vAlign w:val="bottom"/>
            <w:hideMark/>
          </w:tcPr>
          <w:p w14:paraId="786FEB8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8AB662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627B6E7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3448B16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3CA99C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E7A4D91" w14:textId="77777777" w:rsidR="00AA4F64" w:rsidRPr="00CE6232" w:rsidRDefault="00AA4F64" w:rsidP="00AA4F64">
            <w:pPr>
              <w:jc w:val="right"/>
              <w:rPr>
                <w:rFonts w:ascii="Arial" w:hAnsi="Arial" w:cs="Arial"/>
                <w:sz w:val="20"/>
                <w:szCs w:val="20"/>
                <w:lang w:eastAsia="hr-HR"/>
              </w:rPr>
            </w:pPr>
          </w:p>
        </w:tc>
      </w:tr>
      <w:tr w:rsidR="00AA4F64" w:rsidRPr="00CE6232" w14:paraId="41818E52" w14:textId="77777777" w:rsidTr="00AA4F64">
        <w:trPr>
          <w:trHeight w:val="255"/>
        </w:trPr>
        <w:tc>
          <w:tcPr>
            <w:tcW w:w="0" w:type="auto"/>
            <w:shd w:val="clear" w:color="000000" w:fill="CCCCFF"/>
            <w:noWrap/>
            <w:vAlign w:val="bottom"/>
            <w:hideMark/>
          </w:tcPr>
          <w:p w14:paraId="19EE746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BF512E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33E3D0B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50.600,00</w:t>
            </w:r>
          </w:p>
        </w:tc>
        <w:tc>
          <w:tcPr>
            <w:tcW w:w="0" w:type="auto"/>
            <w:shd w:val="clear" w:color="000000" w:fill="CCCCFF"/>
            <w:noWrap/>
            <w:vAlign w:val="bottom"/>
            <w:hideMark/>
          </w:tcPr>
          <w:p w14:paraId="45CA9C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8D07E1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DA05F6F" w14:textId="77777777" w:rsidTr="00AA4F64">
        <w:trPr>
          <w:trHeight w:val="255"/>
        </w:trPr>
        <w:tc>
          <w:tcPr>
            <w:tcW w:w="0" w:type="auto"/>
            <w:shd w:val="clear" w:color="000000" w:fill="CCCCFF"/>
            <w:noWrap/>
            <w:vAlign w:val="bottom"/>
            <w:hideMark/>
          </w:tcPr>
          <w:p w14:paraId="223DBD7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599C09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4.3. Doprinos za šume</w:t>
            </w:r>
          </w:p>
        </w:tc>
        <w:tc>
          <w:tcPr>
            <w:tcW w:w="0" w:type="auto"/>
            <w:shd w:val="clear" w:color="000000" w:fill="CCCCFF"/>
            <w:noWrap/>
            <w:vAlign w:val="bottom"/>
            <w:hideMark/>
          </w:tcPr>
          <w:p w14:paraId="667D41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50.600,00</w:t>
            </w:r>
          </w:p>
        </w:tc>
        <w:tc>
          <w:tcPr>
            <w:tcW w:w="0" w:type="auto"/>
            <w:shd w:val="clear" w:color="000000" w:fill="CCCCFF"/>
            <w:noWrap/>
            <w:vAlign w:val="bottom"/>
            <w:hideMark/>
          </w:tcPr>
          <w:p w14:paraId="6E4E9E1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91389F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50C2DA7" w14:textId="77777777" w:rsidTr="00AA4F64">
        <w:trPr>
          <w:trHeight w:val="255"/>
        </w:trPr>
        <w:tc>
          <w:tcPr>
            <w:tcW w:w="0" w:type="auto"/>
            <w:shd w:val="clear" w:color="auto" w:fill="auto"/>
            <w:noWrap/>
            <w:vAlign w:val="bottom"/>
            <w:hideMark/>
          </w:tcPr>
          <w:p w14:paraId="6C7A009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F755D7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748FC2D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4A32DB2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50.600,00</w:t>
            </w:r>
          </w:p>
        </w:tc>
        <w:tc>
          <w:tcPr>
            <w:tcW w:w="0" w:type="auto"/>
            <w:shd w:val="clear" w:color="auto" w:fill="auto"/>
            <w:noWrap/>
            <w:vAlign w:val="bottom"/>
            <w:hideMark/>
          </w:tcPr>
          <w:p w14:paraId="1C0DEB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D1F4E5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6E7E696" w14:textId="77777777" w:rsidTr="00AA4F64">
        <w:trPr>
          <w:trHeight w:val="255"/>
        </w:trPr>
        <w:tc>
          <w:tcPr>
            <w:tcW w:w="0" w:type="auto"/>
            <w:shd w:val="clear" w:color="auto" w:fill="auto"/>
            <w:noWrap/>
            <w:vAlign w:val="bottom"/>
            <w:hideMark/>
          </w:tcPr>
          <w:p w14:paraId="0F402A4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BA37C2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39DEB62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2FFE51F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A9BC7E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5519C59" w14:textId="77777777" w:rsidR="00AA4F64" w:rsidRPr="00CE6232" w:rsidRDefault="00AA4F64" w:rsidP="00AA4F64">
            <w:pPr>
              <w:jc w:val="right"/>
              <w:rPr>
                <w:rFonts w:ascii="Arial" w:hAnsi="Arial" w:cs="Arial"/>
                <w:sz w:val="20"/>
                <w:szCs w:val="20"/>
                <w:lang w:eastAsia="hr-HR"/>
              </w:rPr>
            </w:pPr>
          </w:p>
        </w:tc>
      </w:tr>
      <w:tr w:rsidR="00AA4F64" w:rsidRPr="00CE6232" w14:paraId="327B9E03" w14:textId="77777777" w:rsidTr="00AA4F64">
        <w:trPr>
          <w:trHeight w:val="255"/>
        </w:trPr>
        <w:tc>
          <w:tcPr>
            <w:tcW w:w="0" w:type="auto"/>
            <w:shd w:val="clear" w:color="000000" w:fill="CCCCFF"/>
            <w:noWrap/>
            <w:vAlign w:val="bottom"/>
            <w:hideMark/>
          </w:tcPr>
          <w:p w14:paraId="7985E3A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07C663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F6A74A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481.400,00</w:t>
            </w:r>
          </w:p>
        </w:tc>
        <w:tc>
          <w:tcPr>
            <w:tcW w:w="0" w:type="auto"/>
            <w:shd w:val="clear" w:color="000000" w:fill="CCCCFF"/>
            <w:noWrap/>
            <w:vAlign w:val="bottom"/>
            <w:hideMark/>
          </w:tcPr>
          <w:p w14:paraId="1209B2E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9216DB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629D759" w14:textId="77777777" w:rsidTr="00AA4F64">
        <w:trPr>
          <w:trHeight w:val="255"/>
        </w:trPr>
        <w:tc>
          <w:tcPr>
            <w:tcW w:w="0" w:type="auto"/>
            <w:shd w:val="clear" w:color="000000" w:fill="CCCCFF"/>
            <w:noWrap/>
            <w:vAlign w:val="bottom"/>
            <w:hideMark/>
          </w:tcPr>
          <w:p w14:paraId="4B69B55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15E21F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034AFC3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331.400,00</w:t>
            </w:r>
          </w:p>
        </w:tc>
        <w:tc>
          <w:tcPr>
            <w:tcW w:w="0" w:type="auto"/>
            <w:shd w:val="clear" w:color="000000" w:fill="CCCCFF"/>
            <w:noWrap/>
            <w:vAlign w:val="bottom"/>
            <w:hideMark/>
          </w:tcPr>
          <w:p w14:paraId="6EBBB0B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17810D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CF1DF39" w14:textId="77777777" w:rsidTr="00AA4F64">
        <w:trPr>
          <w:trHeight w:val="255"/>
        </w:trPr>
        <w:tc>
          <w:tcPr>
            <w:tcW w:w="0" w:type="auto"/>
            <w:shd w:val="clear" w:color="auto" w:fill="auto"/>
            <w:noWrap/>
            <w:vAlign w:val="bottom"/>
            <w:hideMark/>
          </w:tcPr>
          <w:p w14:paraId="6E375EB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D39E6E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115C03F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1210B84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331.400,00</w:t>
            </w:r>
          </w:p>
        </w:tc>
        <w:tc>
          <w:tcPr>
            <w:tcW w:w="0" w:type="auto"/>
            <w:shd w:val="clear" w:color="auto" w:fill="auto"/>
            <w:noWrap/>
            <w:vAlign w:val="bottom"/>
            <w:hideMark/>
          </w:tcPr>
          <w:p w14:paraId="26795ED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937638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EC3D497" w14:textId="77777777" w:rsidTr="00AA4F64">
        <w:trPr>
          <w:trHeight w:val="255"/>
        </w:trPr>
        <w:tc>
          <w:tcPr>
            <w:tcW w:w="0" w:type="auto"/>
            <w:shd w:val="clear" w:color="auto" w:fill="auto"/>
            <w:noWrap/>
            <w:vAlign w:val="bottom"/>
            <w:hideMark/>
          </w:tcPr>
          <w:p w14:paraId="660D7BD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E5534A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15D10DE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100F5C1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84BC96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E7A23FF" w14:textId="77777777" w:rsidR="00AA4F64" w:rsidRPr="00CE6232" w:rsidRDefault="00AA4F64" w:rsidP="00AA4F64">
            <w:pPr>
              <w:jc w:val="right"/>
              <w:rPr>
                <w:rFonts w:ascii="Arial" w:hAnsi="Arial" w:cs="Arial"/>
                <w:sz w:val="20"/>
                <w:szCs w:val="20"/>
                <w:lang w:eastAsia="hr-HR"/>
              </w:rPr>
            </w:pPr>
          </w:p>
        </w:tc>
      </w:tr>
      <w:tr w:rsidR="00AA4F64" w:rsidRPr="00CE6232" w14:paraId="5C95FE30" w14:textId="77777777" w:rsidTr="00AA4F64">
        <w:trPr>
          <w:trHeight w:val="255"/>
        </w:trPr>
        <w:tc>
          <w:tcPr>
            <w:tcW w:w="0" w:type="auto"/>
            <w:shd w:val="clear" w:color="000000" w:fill="CCCCFF"/>
            <w:noWrap/>
            <w:vAlign w:val="bottom"/>
            <w:hideMark/>
          </w:tcPr>
          <w:p w14:paraId="79BF6E5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3FF9A08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6690447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150.000,00</w:t>
            </w:r>
          </w:p>
        </w:tc>
        <w:tc>
          <w:tcPr>
            <w:tcW w:w="0" w:type="auto"/>
            <w:shd w:val="clear" w:color="000000" w:fill="CCCCFF"/>
            <w:noWrap/>
            <w:vAlign w:val="bottom"/>
            <w:hideMark/>
          </w:tcPr>
          <w:p w14:paraId="479F78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BECF59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4C62BBA" w14:textId="77777777" w:rsidTr="00AA4F64">
        <w:trPr>
          <w:trHeight w:val="255"/>
        </w:trPr>
        <w:tc>
          <w:tcPr>
            <w:tcW w:w="0" w:type="auto"/>
            <w:shd w:val="clear" w:color="auto" w:fill="auto"/>
            <w:noWrap/>
            <w:vAlign w:val="bottom"/>
            <w:hideMark/>
          </w:tcPr>
          <w:p w14:paraId="014565F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E653EC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6D25F27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63D2CD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auto" w:fill="auto"/>
            <w:noWrap/>
            <w:vAlign w:val="bottom"/>
            <w:hideMark/>
          </w:tcPr>
          <w:p w14:paraId="291F38C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DD2A30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A19F700" w14:textId="77777777" w:rsidTr="00AA4F64">
        <w:trPr>
          <w:trHeight w:val="255"/>
        </w:trPr>
        <w:tc>
          <w:tcPr>
            <w:tcW w:w="0" w:type="auto"/>
            <w:shd w:val="clear" w:color="auto" w:fill="auto"/>
            <w:noWrap/>
            <w:vAlign w:val="bottom"/>
            <w:hideMark/>
          </w:tcPr>
          <w:p w14:paraId="418837A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1CC5E5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384BBA1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4C2F150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547172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350B419" w14:textId="77777777" w:rsidR="00AA4F64" w:rsidRPr="00CE6232" w:rsidRDefault="00AA4F64" w:rsidP="00AA4F64">
            <w:pPr>
              <w:jc w:val="right"/>
              <w:rPr>
                <w:rFonts w:ascii="Arial" w:hAnsi="Arial" w:cs="Arial"/>
                <w:sz w:val="20"/>
                <w:szCs w:val="20"/>
                <w:lang w:eastAsia="hr-HR"/>
              </w:rPr>
            </w:pPr>
          </w:p>
        </w:tc>
      </w:tr>
      <w:tr w:rsidR="00AA4F64" w:rsidRPr="00CE6232" w14:paraId="5B4863D7" w14:textId="77777777" w:rsidTr="00AA4F64">
        <w:trPr>
          <w:trHeight w:val="255"/>
        </w:trPr>
        <w:tc>
          <w:tcPr>
            <w:tcW w:w="0" w:type="auto"/>
            <w:shd w:val="clear" w:color="000000" w:fill="FFFF99"/>
            <w:noWrap/>
            <w:vAlign w:val="bottom"/>
            <w:hideMark/>
          </w:tcPr>
          <w:p w14:paraId="3125A5A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C4FB0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K100044</w:t>
            </w:r>
          </w:p>
        </w:tc>
        <w:tc>
          <w:tcPr>
            <w:tcW w:w="0" w:type="auto"/>
            <w:shd w:val="clear" w:color="000000" w:fill="FFFF99"/>
            <w:noWrap/>
            <w:vAlign w:val="bottom"/>
            <w:hideMark/>
          </w:tcPr>
          <w:p w14:paraId="683ECC3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Sanacija nerazvrstanih cesta Srb</w:t>
            </w:r>
          </w:p>
        </w:tc>
        <w:tc>
          <w:tcPr>
            <w:tcW w:w="0" w:type="auto"/>
            <w:shd w:val="clear" w:color="000000" w:fill="FFFF99"/>
            <w:noWrap/>
            <w:vAlign w:val="bottom"/>
            <w:hideMark/>
          </w:tcPr>
          <w:p w14:paraId="4C2C493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636.000,00</w:t>
            </w:r>
          </w:p>
        </w:tc>
        <w:tc>
          <w:tcPr>
            <w:tcW w:w="0" w:type="auto"/>
            <w:shd w:val="clear" w:color="000000" w:fill="FFFF99"/>
            <w:noWrap/>
            <w:vAlign w:val="bottom"/>
            <w:hideMark/>
          </w:tcPr>
          <w:p w14:paraId="5A01C5E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11112F1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DAE7A24" w14:textId="77777777" w:rsidTr="00AA4F64">
        <w:trPr>
          <w:trHeight w:val="255"/>
        </w:trPr>
        <w:tc>
          <w:tcPr>
            <w:tcW w:w="0" w:type="auto"/>
            <w:shd w:val="clear" w:color="000000" w:fill="CCCCFF"/>
            <w:noWrap/>
            <w:vAlign w:val="bottom"/>
            <w:hideMark/>
          </w:tcPr>
          <w:p w14:paraId="032B0AD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54ADA5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43A7942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336.000,00</w:t>
            </w:r>
          </w:p>
        </w:tc>
        <w:tc>
          <w:tcPr>
            <w:tcW w:w="0" w:type="auto"/>
            <w:shd w:val="clear" w:color="000000" w:fill="CCCCFF"/>
            <w:noWrap/>
            <w:vAlign w:val="bottom"/>
            <w:hideMark/>
          </w:tcPr>
          <w:p w14:paraId="0EEB646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7777AC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3E93F01" w14:textId="77777777" w:rsidTr="00AA4F64">
        <w:trPr>
          <w:trHeight w:val="255"/>
        </w:trPr>
        <w:tc>
          <w:tcPr>
            <w:tcW w:w="0" w:type="auto"/>
            <w:shd w:val="clear" w:color="000000" w:fill="CCCCFF"/>
            <w:noWrap/>
            <w:vAlign w:val="bottom"/>
            <w:hideMark/>
          </w:tcPr>
          <w:p w14:paraId="69907A2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6AA805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4.3. Doprinos za šume</w:t>
            </w:r>
          </w:p>
        </w:tc>
        <w:tc>
          <w:tcPr>
            <w:tcW w:w="0" w:type="auto"/>
            <w:shd w:val="clear" w:color="000000" w:fill="CCCCFF"/>
            <w:noWrap/>
            <w:vAlign w:val="bottom"/>
            <w:hideMark/>
          </w:tcPr>
          <w:p w14:paraId="360B15A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326.000,00</w:t>
            </w:r>
          </w:p>
        </w:tc>
        <w:tc>
          <w:tcPr>
            <w:tcW w:w="0" w:type="auto"/>
            <w:shd w:val="clear" w:color="000000" w:fill="CCCCFF"/>
            <w:noWrap/>
            <w:vAlign w:val="bottom"/>
            <w:hideMark/>
          </w:tcPr>
          <w:p w14:paraId="62496A8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5896B6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85A561B" w14:textId="77777777" w:rsidTr="00AA4F64">
        <w:trPr>
          <w:trHeight w:val="255"/>
        </w:trPr>
        <w:tc>
          <w:tcPr>
            <w:tcW w:w="0" w:type="auto"/>
            <w:shd w:val="clear" w:color="auto" w:fill="auto"/>
            <w:noWrap/>
            <w:vAlign w:val="bottom"/>
            <w:hideMark/>
          </w:tcPr>
          <w:p w14:paraId="5622F03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5673D2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34A12D8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265D38C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326.000,00</w:t>
            </w:r>
          </w:p>
        </w:tc>
        <w:tc>
          <w:tcPr>
            <w:tcW w:w="0" w:type="auto"/>
            <w:shd w:val="clear" w:color="auto" w:fill="auto"/>
            <w:noWrap/>
            <w:vAlign w:val="bottom"/>
            <w:hideMark/>
          </w:tcPr>
          <w:p w14:paraId="61586A8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7FCCD3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C33672A" w14:textId="77777777" w:rsidTr="00AA4F64">
        <w:trPr>
          <w:trHeight w:val="255"/>
        </w:trPr>
        <w:tc>
          <w:tcPr>
            <w:tcW w:w="0" w:type="auto"/>
            <w:shd w:val="clear" w:color="auto" w:fill="auto"/>
            <w:noWrap/>
            <w:vAlign w:val="bottom"/>
            <w:hideMark/>
          </w:tcPr>
          <w:p w14:paraId="1CA6257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CF765E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2A0C059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2A3F22B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323641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FC32371" w14:textId="77777777" w:rsidR="00AA4F64" w:rsidRPr="00CE6232" w:rsidRDefault="00AA4F64" w:rsidP="00AA4F64">
            <w:pPr>
              <w:jc w:val="right"/>
              <w:rPr>
                <w:rFonts w:ascii="Arial" w:hAnsi="Arial" w:cs="Arial"/>
                <w:sz w:val="20"/>
                <w:szCs w:val="20"/>
                <w:lang w:eastAsia="hr-HR"/>
              </w:rPr>
            </w:pPr>
          </w:p>
        </w:tc>
      </w:tr>
      <w:tr w:rsidR="00AA4F64" w:rsidRPr="00CE6232" w14:paraId="70C462BE" w14:textId="77777777" w:rsidTr="00AA4F64">
        <w:trPr>
          <w:trHeight w:val="255"/>
        </w:trPr>
        <w:tc>
          <w:tcPr>
            <w:tcW w:w="0" w:type="auto"/>
            <w:shd w:val="clear" w:color="000000" w:fill="CCCCFF"/>
            <w:noWrap/>
            <w:vAlign w:val="bottom"/>
            <w:hideMark/>
          </w:tcPr>
          <w:p w14:paraId="6B098A2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806CAF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4.7. Naknada za zadržavanje nezakonito izgrađene zgrade</w:t>
            </w:r>
          </w:p>
        </w:tc>
        <w:tc>
          <w:tcPr>
            <w:tcW w:w="0" w:type="auto"/>
            <w:shd w:val="clear" w:color="000000" w:fill="CCCCFF"/>
            <w:noWrap/>
            <w:vAlign w:val="bottom"/>
            <w:hideMark/>
          </w:tcPr>
          <w:p w14:paraId="67A5783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5201B3F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660F5D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37B0F44" w14:textId="77777777" w:rsidTr="00AA4F64">
        <w:trPr>
          <w:trHeight w:val="255"/>
        </w:trPr>
        <w:tc>
          <w:tcPr>
            <w:tcW w:w="0" w:type="auto"/>
            <w:shd w:val="clear" w:color="auto" w:fill="auto"/>
            <w:noWrap/>
            <w:vAlign w:val="bottom"/>
            <w:hideMark/>
          </w:tcPr>
          <w:p w14:paraId="390CF5D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1409C8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66C1322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1CAD862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47FFDE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E0BBD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CFF6E0A" w14:textId="77777777" w:rsidTr="00AA4F64">
        <w:trPr>
          <w:trHeight w:val="255"/>
        </w:trPr>
        <w:tc>
          <w:tcPr>
            <w:tcW w:w="0" w:type="auto"/>
            <w:shd w:val="clear" w:color="auto" w:fill="auto"/>
            <w:noWrap/>
            <w:vAlign w:val="bottom"/>
            <w:hideMark/>
          </w:tcPr>
          <w:p w14:paraId="03059D7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976981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25B4F37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29EBD4B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74B39B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BF12402" w14:textId="77777777" w:rsidR="00AA4F64" w:rsidRPr="00CE6232" w:rsidRDefault="00AA4F64" w:rsidP="00AA4F64">
            <w:pPr>
              <w:jc w:val="right"/>
              <w:rPr>
                <w:rFonts w:ascii="Arial" w:hAnsi="Arial" w:cs="Arial"/>
                <w:sz w:val="20"/>
                <w:szCs w:val="20"/>
                <w:lang w:eastAsia="hr-HR"/>
              </w:rPr>
            </w:pPr>
          </w:p>
        </w:tc>
      </w:tr>
      <w:tr w:rsidR="00AA4F64" w:rsidRPr="00CE6232" w14:paraId="0DC797B4" w14:textId="77777777" w:rsidTr="00AA4F64">
        <w:trPr>
          <w:trHeight w:val="255"/>
        </w:trPr>
        <w:tc>
          <w:tcPr>
            <w:tcW w:w="0" w:type="auto"/>
            <w:shd w:val="clear" w:color="000000" w:fill="CCCCFF"/>
            <w:noWrap/>
            <w:vAlign w:val="bottom"/>
            <w:hideMark/>
          </w:tcPr>
          <w:p w14:paraId="1E2D65A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EA1806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4C8976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300.000,00</w:t>
            </w:r>
          </w:p>
        </w:tc>
        <w:tc>
          <w:tcPr>
            <w:tcW w:w="0" w:type="auto"/>
            <w:shd w:val="clear" w:color="000000" w:fill="CCCCFF"/>
            <w:noWrap/>
            <w:vAlign w:val="bottom"/>
            <w:hideMark/>
          </w:tcPr>
          <w:p w14:paraId="3E6476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F3134E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37B19C1" w14:textId="77777777" w:rsidTr="00AA4F64">
        <w:trPr>
          <w:trHeight w:val="255"/>
        </w:trPr>
        <w:tc>
          <w:tcPr>
            <w:tcW w:w="0" w:type="auto"/>
            <w:shd w:val="clear" w:color="000000" w:fill="CCCCFF"/>
            <w:noWrap/>
            <w:vAlign w:val="bottom"/>
            <w:hideMark/>
          </w:tcPr>
          <w:p w14:paraId="3D138BB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1E2BAB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6222389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300.000,00</w:t>
            </w:r>
          </w:p>
        </w:tc>
        <w:tc>
          <w:tcPr>
            <w:tcW w:w="0" w:type="auto"/>
            <w:shd w:val="clear" w:color="000000" w:fill="CCCCFF"/>
            <w:noWrap/>
            <w:vAlign w:val="bottom"/>
            <w:hideMark/>
          </w:tcPr>
          <w:p w14:paraId="55E24D4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5BB74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0489F5D" w14:textId="77777777" w:rsidTr="00AA4F64">
        <w:trPr>
          <w:trHeight w:val="255"/>
        </w:trPr>
        <w:tc>
          <w:tcPr>
            <w:tcW w:w="0" w:type="auto"/>
            <w:shd w:val="clear" w:color="auto" w:fill="auto"/>
            <w:noWrap/>
            <w:vAlign w:val="bottom"/>
            <w:hideMark/>
          </w:tcPr>
          <w:p w14:paraId="0497F4CE"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49747B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4AA64EB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6927385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300.000,00</w:t>
            </w:r>
          </w:p>
        </w:tc>
        <w:tc>
          <w:tcPr>
            <w:tcW w:w="0" w:type="auto"/>
            <w:shd w:val="clear" w:color="auto" w:fill="auto"/>
            <w:noWrap/>
            <w:vAlign w:val="bottom"/>
            <w:hideMark/>
          </w:tcPr>
          <w:p w14:paraId="20A87A3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A65039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B9AEDC4" w14:textId="77777777" w:rsidTr="00AA4F64">
        <w:trPr>
          <w:trHeight w:val="255"/>
        </w:trPr>
        <w:tc>
          <w:tcPr>
            <w:tcW w:w="0" w:type="auto"/>
            <w:shd w:val="clear" w:color="auto" w:fill="auto"/>
            <w:noWrap/>
            <w:vAlign w:val="bottom"/>
            <w:hideMark/>
          </w:tcPr>
          <w:p w14:paraId="4D167A0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254C7D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3984819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2B6D488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A83B9A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A773E39" w14:textId="77777777" w:rsidR="00AA4F64" w:rsidRPr="00CE6232" w:rsidRDefault="00AA4F64" w:rsidP="00AA4F64">
            <w:pPr>
              <w:jc w:val="right"/>
              <w:rPr>
                <w:rFonts w:ascii="Arial" w:hAnsi="Arial" w:cs="Arial"/>
                <w:sz w:val="20"/>
                <w:szCs w:val="20"/>
                <w:lang w:eastAsia="hr-HR"/>
              </w:rPr>
            </w:pPr>
          </w:p>
        </w:tc>
      </w:tr>
      <w:tr w:rsidR="00AA4F64" w:rsidRPr="00CE6232" w14:paraId="79A8AA95" w14:textId="77777777" w:rsidTr="00AA4F64">
        <w:trPr>
          <w:trHeight w:val="255"/>
        </w:trPr>
        <w:tc>
          <w:tcPr>
            <w:tcW w:w="0" w:type="auto"/>
            <w:shd w:val="clear" w:color="000000" w:fill="FFFF99"/>
            <w:noWrap/>
            <w:vAlign w:val="bottom"/>
            <w:hideMark/>
          </w:tcPr>
          <w:p w14:paraId="61A068F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1E7DA1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K100048</w:t>
            </w:r>
          </w:p>
        </w:tc>
        <w:tc>
          <w:tcPr>
            <w:tcW w:w="0" w:type="auto"/>
            <w:shd w:val="clear" w:color="000000" w:fill="FFFF99"/>
            <w:noWrap/>
            <w:vAlign w:val="bottom"/>
            <w:hideMark/>
          </w:tcPr>
          <w:p w14:paraId="16A6A9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Elaborat izvlaštenja Srb</w:t>
            </w:r>
          </w:p>
        </w:tc>
        <w:tc>
          <w:tcPr>
            <w:tcW w:w="0" w:type="auto"/>
            <w:shd w:val="clear" w:color="000000" w:fill="FFFF99"/>
            <w:noWrap/>
            <w:vAlign w:val="bottom"/>
            <w:hideMark/>
          </w:tcPr>
          <w:p w14:paraId="12B04BD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000000" w:fill="FFFF99"/>
            <w:noWrap/>
            <w:vAlign w:val="bottom"/>
            <w:hideMark/>
          </w:tcPr>
          <w:p w14:paraId="105B25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13BDF6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0631199" w14:textId="77777777" w:rsidTr="00AA4F64">
        <w:trPr>
          <w:trHeight w:val="255"/>
        </w:trPr>
        <w:tc>
          <w:tcPr>
            <w:tcW w:w="0" w:type="auto"/>
            <w:shd w:val="clear" w:color="000000" w:fill="CCCCFF"/>
            <w:noWrap/>
            <w:vAlign w:val="bottom"/>
            <w:hideMark/>
          </w:tcPr>
          <w:p w14:paraId="56A4FFC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2F553A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896154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60BA9A0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1B3236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9394BFD" w14:textId="77777777" w:rsidTr="00AA4F64">
        <w:trPr>
          <w:trHeight w:val="255"/>
        </w:trPr>
        <w:tc>
          <w:tcPr>
            <w:tcW w:w="0" w:type="auto"/>
            <w:shd w:val="clear" w:color="000000" w:fill="CCCCFF"/>
            <w:noWrap/>
            <w:vAlign w:val="bottom"/>
            <w:hideMark/>
          </w:tcPr>
          <w:p w14:paraId="73A6DDF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39D4BB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246E28D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31224C0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BCC572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7B4A5D7" w14:textId="77777777" w:rsidTr="00AA4F64">
        <w:trPr>
          <w:trHeight w:val="255"/>
        </w:trPr>
        <w:tc>
          <w:tcPr>
            <w:tcW w:w="0" w:type="auto"/>
            <w:shd w:val="clear" w:color="auto" w:fill="auto"/>
            <w:noWrap/>
            <w:vAlign w:val="bottom"/>
            <w:hideMark/>
          </w:tcPr>
          <w:p w14:paraId="6624FF4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463175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58846EA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6B95E00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6FC01A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7C47B2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8CB66A8" w14:textId="77777777" w:rsidTr="00AA4F64">
        <w:trPr>
          <w:trHeight w:val="255"/>
        </w:trPr>
        <w:tc>
          <w:tcPr>
            <w:tcW w:w="0" w:type="auto"/>
            <w:shd w:val="clear" w:color="auto" w:fill="auto"/>
            <w:noWrap/>
            <w:vAlign w:val="bottom"/>
            <w:hideMark/>
          </w:tcPr>
          <w:p w14:paraId="384ADE7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B44EE9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0E81162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093AC79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F075F9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8EA1F9B" w14:textId="77777777" w:rsidR="00AA4F64" w:rsidRPr="00CE6232" w:rsidRDefault="00AA4F64" w:rsidP="00AA4F64">
            <w:pPr>
              <w:jc w:val="right"/>
              <w:rPr>
                <w:rFonts w:ascii="Arial" w:hAnsi="Arial" w:cs="Arial"/>
                <w:sz w:val="20"/>
                <w:szCs w:val="20"/>
                <w:lang w:eastAsia="hr-HR"/>
              </w:rPr>
            </w:pPr>
          </w:p>
        </w:tc>
      </w:tr>
      <w:tr w:rsidR="00AA4F64" w:rsidRPr="00CE6232" w14:paraId="3D2FE09B" w14:textId="77777777" w:rsidTr="00AA4F64">
        <w:trPr>
          <w:trHeight w:val="255"/>
        </w:trPr>
        <w:tc>
          <w:tcPr>
            <w:tcW w:w="0" w:type="auto"/>
            <w:shd w:val="clear" w:color="000000" w:fill="FFFF99"/>
            <w:noWrap/>
            <w:vAlign w:val="bottom"/>
            <w:hideMark/>
          </w:tcPr>
          <w:p w14:paraId="0E2E23B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B1CA71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K100059</w:t>
            </w:r>
          </w:p>
        </w:tc>
        <w:tc>
          <w:tcPr>
            <w:tcW w:w="0" w:type="auto"/>
            <w:shd w:val="clear" w:color="000000" w:fill="FFFF99"/>
            <w:noWrap/>
            <w:vAlign w:val="bottom"/>
            <w:hideMark/>
          </w:tcPr>
          <w:p w14:paraId="3542795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Izgradnja ograde na katoličkom groblju</w:t>
            </w:r>
          </w:p>
        </w:tc>
        <w:tc>
          <w:tcPr>
            <w:tcW w:w="0" w:type="auto"/>
            <w:shd w:val="clear" w:color="000000" w:fill="FFFF99"/>
            <w:noWrap/>
            <w:vAlign w:val="bottom"/>
            <w:hideMark/>
          </w:tcPr>
          <w:p w14:paraId="5234E41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000000" w:fill="FFFF99"/>
            <w:noWrap/>
            <w:vAlign w:val="bottom"/>
            <w:hideMark/>
          </w:tcPr>
          <w:p w14:paraId="521FA4D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2302CAE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BC35A3C" w14:textId="77777777" w:rsidTr="00AA4F64">
        <w:trPr>
          <w:trHeight w:val="255"/>
        </w:trPr>
        <w:tc>
          <w:tcPr>
            <w:tcW w:w="0" w:type="auto"/>
            <w:shd w:val="clear" w:color="000000" w:fill="CCCCFF"/>
            <w:noWrap/>
            <w:vAlign w:val="bottom"/>
            <w:hideMark/>
          </w:tcPr>
          <w:p w14:paraId="70C8737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502C8A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6D813C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0A7B3E6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515434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C4DBF76" w14:textId="77777777" w:rsidTr="00AA4F64">
        <w:trPr>
          <w:trHeight w:val="255"/>
        </w:trPr>
        <w:tc>
          <w:tcPr>
            <w:tcW w:w="0" w:type="auto"/>
            <w:shd w:val="clear" w:color="000000" w:fill="CCCCFF"/>
            <w:noWrap/>
            <w:vAlign w:val="bottom"/>
            <w:hideMark/>
          </w:tcPr>
          <w:p w14:paraId="606955E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4129D1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19228C4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5D6D17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D39C52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DFCAE53" w14:textId="77777777" w:rsidTr="00AA4F64">
        <w:trPr>
          <w:trHeight w:val="255"/>
        </w:trPr>
        <w:tc>
          <w:tcPr>
            <w:tcW w:w="0" w:type="auto"/>
            <w:shd w:val="clear" w:color="auto" w:fill="auto"/>
            <w:noWrap/>
            <w:vAlign w:val="bottom"/>
            <w:hideMark/>
          </w:tcPr>
          <w:p w14:paraId="7DB6FE9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051AF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08D65B6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227C7B1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1C8A2B6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BB0857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9E8E0C9" w14:textId="77777777" w:rsidTr="00AA4F64">
        <w:trPr>
          <w:trHeight w:val="255"/>
        </w:trPr>
        <w:tc>
          <w:tcPr>
            <w:tcW w:w="0" w:type="auto"/>
            <w:shd w:val="clear" w:color="auto" w:fill="auto"/>
            <w:noWrap/>
            <w:vAlign w:val="bottom"/>
            <w:hideMark/>
          </w:tcPr>
          <w:p w14:paraId="21B8714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BDF9E4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0CC87EB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02B2C3D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F0F1AB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181C17F" w14:textId="77777777" w:rsidR="00AA4F64" w:rsidRPr="00CE6232" w:rsidRDefault="00AA4F64" w:rsidP="00AA4F64">
            <w:pPr>
              <w:jc w:val="right"/>
              <w:rPr>
                <w:rFonts w:ascii="Arial" w:hAnsi="Arial" w:cs="Arial"/>
                <w:sz w:val="20"/>
                <w:szCs w:val="20"/>
                <w:lang w:eastAsia="hr-HR"/>
              </w:rPr>
            </w:pPr>
          </w:p>
        </w:tc>
      </w:tr>
      <w:tr w:rsidR="00AA4F64" w:rsidRPr="00CE6232" w14:paraId="6E0F060D" w14:textId="77777777" w:rsidTr="00AA4F64">
        <w:trPr>
          <w:trHeight w:val="255"/>
        </w:trPr>
        <w:tc>
          <w:tcPr>
            <w:tcW w:w="0" w:type="auto"/>
            <w:shd w:val="clear" w:color="000000" w:fill="FFFF99"/>
            <w:noWrap/>
            <w:vAlign w:val="bottom"/>
            <w:hideMark/>
          </w:tcPr>
          <w:p w14:paraId="4604229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7B09F3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K100060</w:t>
            </w:r>
          </w:p>
        </w:tc>
        <w:tc>
          <w:tcPr>
            <w:tcW w:w="0" w:type="auto"/>
            <w:shd w:val="clear" w:color="000000" w:fill="FFFF99"/>
            <w:noWrap/>
            <w:vAlign w:val="bottom"/>
            <w:hideMark/>
          </w:tcPr>
          <w:p w14:paraId="3DD944C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Izgradnja javne rasvjete V.Popina, Gornjih i Donjih Labusa</w:t>
            </w:r>
          </w:p>
        </w:tc>
        <w:tc>
          <w:tcPr>
            <w:tcW w:w="0" w:type="auto"/>
            <w:shd w:val="clear" w:color="000000" w:fill="FFFF99"/>
            <w:noWrap/>
            <w:vAlign w:val="bottom"/>
            <w:hideMark/>
          </w:tcPr>
          <w:p w14:paraId="5330051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237.000,00</w:t>
            </w:r>
          </w:p>
        </w:tc>
        <w:tc>
          <w:tcPr>
            <w:tcW w:w="0" w:type="auto"/>
            <w:shd w:val="clear" w:color="000000" w:fill="FFFF99"/>
            <w:noWrap/>
            <w:vAlign w:val="bottom"/>
            <w:hideMark/>
          </w:tcPr>
          <w:p w14:paraId="7440472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23.287,50</w:t>
            </w:r>
          </w:p>
        </w:tc>
        <w:tc>
          <w:tcPr>
            <w:tcW w:w="0" w:type="auto"/>
            <w:shd w:val="clear" w:color="000000" w:fill="FFFF99"/>
            <w:noWrap/>
            <w:vAlign w:val="bottom"/>
            <w:hideMark/>
          </w:tcPr>
          <w:p w14:paraId="60F6906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9,83%</w:t>
            </w:r>
          </w:p>
        </w:tc>
      </w:tr>
      <w:tr w:rsidR="00AA4F64" w:rsidRPr="00CE6232" w14:paraId="260345B5" w14:textId="77777777" w:rsidTr="00AA4F64">
        <w:trPr>
          <w:trHeight w:val="255"/>
        </w:trPr>
        <w:tc>
          <w:tcPr>
            <w:tcW w:w="0" w:type="auto"/>
            <w:shd w:val="clear" w:color="000000" w:fill="CCCCFF"/>
            <w:noWrap/>
            <w:vAlign w:val="bottom"/>
            <w:hideMark/>
          </w:tcPr>
          <w:p w14:paraId="51680ED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00F351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0274700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13.000,00</w:t>
            </w:r>
          </w:p>
        </w:tc>
        <w:tc>
          <w:tcPr>
            <w:tcW w:w="0" w:type="auto"/>
            <w:shd w:val="clear" w:color="000000" w:fill="CCCCFF"/>
            <w:noWrap/>
            <w:vAlign w:val="bottom"/>
            <w:hideMark/>
          </w:tcPr>
          <w:p w14:paraId="47FB5B2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0E46BA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A67B093" w14:textId="77777777" w:rsidTr="00AA4F64">
        <w:trPr>
          <w:trHeight w:val="255"/>
        </w:trPr>
        <w:tc>
          <w:tcPr>
            <w:tcW w:w="0" w:type="auto"/>
            <w:shd w:val="clear" w:color="000000" w:fill="CCCCFF"/>
            <w:noWrap/>
            <w:vAlign w:val="bottom"/>
            <w:hideMark/>
          </w:tcPr>
          <w:p w14:paraId="6695E84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FFCB62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CE3A44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13.000,00</w:t>
            </w:r>
          </w:p>
        </w:tc>
        <w:tc>
          <w:tcPr>
            <w:tcW w:w="0" w:type="auto"/>
            <w:shd w:val="clear" w:color="000000" w:fill="CCCCFF"/>
            <w:noWrap/>
            <w:vAlign w:val="bottom"/>
            <w:hideMark/>
          </w:tcPr>
          <w:p w14:paraId="0422B3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254CDC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81C194A" w14:textId="77777777" w:rsidTr="00AA4F64">
        <w:trPr>
          <w:trHeight w:val="255"/>
        </w:trPr>
        <w:tc>
          <w:tcPr>
            <w:tcW w:w="0" w:type="auto"/>
            <w:shd w:val="clear" w:color="auto" w:fill="auto"/>
            <w:noWrap/>
            <w:vAlign w:val="bottom"/>
            <w:hideMark/>
          </w:tcPr>
          <w:p w14:paraId="06EDCA5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B78951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0BFC8E9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72F7EF3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13.000,00</w:t>
            </w:r>
          </w:p>
        </w:tc>
        <w:tc>
          <w:tcPr>
            <w:tcW w:w="0" w:type="auto"/>
            <w:shd w:val="clear" w:color="auto" w:fill="auto"/>
            <w:noWrap/>
            <w:vAlign w:val="bottom"/>
            <w:hideMark/>
          </w:tcPr>
          <w:p w14:paraId="2CA18E3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CDA91E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29EF8FE" w14:textId="77777777" w:rsidTr="00AA4F64">
        <w:trPr>
          <w:trHeight w:val="255"/>
        </w:trPr>
        <w:tc>
          <w:tcPr>
            <w:tcW w:w="0" w:type="auto"/>
            <w:shd w:val="clear" w:color="auto" w:fill="auto"/>
            <w:noWrap/>
            <w:vAlign w:val="bottom"/>
            <w:hideMark/>
          </w:tcPr>
          <w:p w14:paraId="69032BE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9B95A0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16BE743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237E118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672C82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C743EED" w14:textId="77777777" w:rsidR="00AA4F64" w:rsidRPr="00CE6232" w:rsidRDefault="00AA4F64" w:rsidP="00AA4F64">
            <w:pPr>
              <w:jc w:val="right"/>
              <w:rPr>
                <w:rFonts w:ascii="Arial" w:hAnsi="Arial" w:cs="Arial"/>
                <w:sz w:val="20"/>
                <w:szCs w:val="20"/>
                <w:lang w:eastAsia="hr-HR"/>
              </w:rPr>
            </w:pPr>
          </w:p>
        </w:tc>
      </w:tr>
      <w:tr w:rsidR="00AA4F64" w:rsidRPr="00CE6232" w14:paraId="0C014D18" w14:textId="77777777" w:rsidTr="00AA4F64">
        <w:trPr>
          <w:trHeight w:val="255"/>
        </w:trPr>
        <w:tc>
          <w:tcPr>
            <w:tcW w:w="0" w:type="auto"/>
            <w:shd w:val="clear" w:color="000000" w:fill="CCCCFF"/>
            <w:noWrap/>
            <w:vAlign w:val="bottom"/>
            <w:hideMark/>
          </w:tcPr>
          <w:p w14:paraId="67C2FB8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E37EF9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7. PRIHODI OD PRODAJE ILI ZAMJENE NEF.IMOVINE I NAKNADE S NASL.</w:t>
            </w:r>
          </w:p>
        </w:tc>
        <w:tc>
          <w:tcPr>
            <w:tcW w:w="0" w:type="auto"/>
            <w:shd w:val="clear" w:color="000000" w:fill="CCCCFF"/>
            <w:noWrap/>
            <w:vAlign w:val="bottom"/>
            <w:hideMark/>
          </w:tcPr>
          <w:p w14:paraId="02EF384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224.000,00</w:t>
            </w:r>
          </w:p>
        </w:tc>
        <w:tc>
          <w:tcPr>
            <w:tcW w:w="0" w:type="auto"/>
            <w:shd w:val="clear" w:color="000000" w:fill="CCCCFF"/>
            <w:noWrap/>
            <w:vAlign w:val="bottom"/>
            <w:hideMark/>
          </w:tcPr>
          <w:p w14:paraId="2E4E5C5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23.287,50</w:t>
            </w:r>
          </w:p>
        </w:tc>
        <w:tc>
          <w:tcPr>
            <w:tcW w:w="0" w:type="auto"/>
            <w:shd w:val="clear" w:color="000000" w:fill="CCCCFF"/>
            <w:noWrap/>
            <w:vAlign w:val="bottom"/>
            <w:hideMark/>
          </w:tcPr>
          <w:p w14:paraId="0F38AAE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10,40%</w:t>
            </w:r>
          </w:p>
        </w:tc>
      </w:tr>
      <w:tr w:rsidR="00AA4F64" w:rsidRPr="00CE6232" w14:paraId="7B92F40A" w14:textId="77777777" w:rsidTr="00AA4F64">
        <w:trPr>
          <w:trHeight w:val="255"/>
        </w:trPr>
        <w:tc>
          <w:tcPr>
            <w:tcW w:w="0" w:type="auto"/>
            <w:shd w:val="clear" w:color="000000" w:fill="CCCCFF"/>
            <w:noWrap/>
            <w:vAlign w:val="bottom"/>
            <w:hideMark/>
          </w:tcPr>
          <w:p w14:paraId="28F737C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F23D7F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7.1. Prihodi od prodaje nefinancijske imovine</w:t>
            </w:r>
          </w:p>
        </w:tc>
        <w:tc>
          <w:tcPr>
            <w:tcW w:w="0" w:type="auto"/>
            <w:shd w:val="clear" w:color="000000" w:fill="CCCCFF"/>
            <w:noWrap/>
            <w:vAlign w:val="bottom"/>
            <w:hideMark/>
          </w:tcPr>
          <w:p w14:paraId="0D21C0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224.000,00</w:t>
            </w:r>
          </w:p>
        </w:tc>
        <w:tc>
          <w:tcPr>
            <w:tcW w:w="0" w:type="auto"/>
            <w:shd w:val="clear" w:color="000000" w:fill="CCCCFF"/>
            <w:noWrap/>
            <w:vAlign w:val="bottom"/>
            <w:hideMark/>
          </w:tcPr>
          <w:p w14:paraId="62EA914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23.287,50</w:t>
            </w:r>
          </w:p>
        </w:tc>
        <w:tc>
          <w:tcPr>
            <w:tcW w:w="0" w:type="auto"/>
            <w:shd w:val="clear" w:color="000000" w:fill="CCCCFF"/>
            <w:noWrap/>
            <w:vAlign w:val="bottom"/>
            <w:hideMark/>
          </w:tcPr>
          <w:p w14:paraId="5BD4537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10,40%</w:t>
            </w:r>
          </w:p>
        </w:tc>
      </w:tr>
      <w:tr w:rsidR="00AA4F64" w:rsidRPr="00CE6232" w14:paraId="115601F1" w14:textId="77777777" w:rsidTr="00AA4F64">
        <w:trPr>
          <w:trHeight w:val="255"/>
        </w:trPr>
        <w:tc>
          <w:tcPr>
            <w:tcW w:w="0" w:type="auto"/>
            <w:shd w:val="clear" w:color="auto" w:fill="auto"/>
            <w:noWrap/>
            <w:vAlign w:val="bottom"/>
            <w:hideMark/>
          </w:tcPr>
          <w:p w14:paraId="4FA90E7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39D5F6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7628AC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4A73A8C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auto" w:fill="auto"/>
            <w:noWrap/>
            <w:vAlign w:val="bottom"/>
            <w:hideMark/>
          </w:tcPr>
          <w:p w14:paraId="521E86A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23.287,50</w:t>
            </w:r>
          </w:p>
        </w:tc>
        <w:tc>
          <w:tcPr>
            <w:tcW w:w="0" w:type="auto"/>
            <w:shd w:val="clear" w:color="auto" w:fill="auto"/>
            <w:noWrap/>
            <w:vAlign w:val="bottom"/>
            <w:hideMark/>
          </w:tcPr>
          <w:p w14:paraId="78207C8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38,81%</w:t>
            </w:r>
          </w:p>
        </w:tc>
      </w:tr>
      <w:tr w:rsidR="00AA4F64" w:rsidRPr="00CE6232" w14:paraId="5B063083" w14:textId="77777777" w:rsidTr="00AA4F64">
        <w:trPr>
          <w:trHeight w:val="255"/>
        </w:trPr>
        <w:tc>
          <w:tcPr>
            <w:tcW w:w="0" w:type="auto"/>
            <w:shd w:val="clear" w:color="auto" w:fill="auto"/>
            <w:noWrap/>
            <w:vAlign w:val="bottom"/>
            <w:hideMark/>
          </w:tcPr>
          <w:p w14:paraId="2B95255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3C6233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3295</w:t>
            </w:r>
          </w:p>
        </w:tc>
        <w:tc>
          <w:tcPr>
            <w:tcW w:w="0" w:type="auto"/>
            <w:shd w:val="clear" w:color="auto" w:fill="auto"/>
            <w:noWrap/>
            <w:vAlign w:val="bottom"/>
            <w:hideMark/>
          </w:tcPr>
          <w:p w14:paraId="3341E00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Pristojbe i naknade</w:t>
            </w:r>
          </w:p>
        </w:tc>
        <w:tc>
          <w:tcPr>
            <w:tcW w:w="0" w:type="auto"/>
            <w:shd w:val="clear" w:color="auto" w:fill="auto"/>
            <w:noWrap/>
            <w:vAlign w:val="bottom"/>
            <w:hideMark/>
          </w:tcPr>
          <w:p w14:paraId="013D423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6221C9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23.287,50</w:t>
            </w:r>
          </w:p>
        </w:tc>
        <w:tc>
          <w:tcPr>
            <w:tcW w:w="0" w:type="auto"/>
            <w:shd w:val="clear" w:color="auto" w:fill="auto"/>
            <w:noWrap/>
            <w:vAlign w:val="bottom"/>
            <w:hideMark/>
          </w:tcPr>
          <w:p w14:paraId="05B06458" w14:textId="77777777" w:rsidR="00AA4F64" w:rsidRPr="00CE6232" w:rsidRDefault="00AA4F64" w:rsidP="00AA4F64">
            <w:pPr>
              <w:jc w:val="right"/>
              <w:rPr>
                <w:rFonts w:ascii="Arial" w:hAnsi="Arial" w:cs="Arial"/>
                <w:sz w:val="20"/>
                <w:szCs w:val="20"/>
                <w:lang w:eastAsia="hr-HR"/>
              </w:rPr>
            </w:pPr>
          </w:p>
        </w:tc>
      </w:tr>
      <w:tr w:rsidR="00AA4F64" w:rsidRPr="00CE6232" w14:paraId="3431CAEB" w14:textId="77777777" w:rsidTr="00AA4F64">
        <w:trPr>
          <w:trHeight w:val="255"/>
        </w:trPr>
        <w:tc>
          <w:tcPr>
            <w:tcW w:w="0" w:type="auto"/>
            <w:shd w:val="clear" w:color="auto" w:fill="auto"/>
            <w:noWrap/>
            <w:vAlign w:val="bottom"/>
            <w:hideMark/>
          </w:tcPr>
          <w:p w14:paraId="177FFE0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441FC7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127EF62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2BB56A3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164.000,00</w:t>
            </w:r>
          </w:p>
        </w:tc>
        <w:tc>
          <w:tcPr>
            <w:tcW w:w="0" w:type="auto"/>
            <w:shd w:val="clear" w:color="auto" w:fill="auto"/>
            <w:noWrap/>
            <w:vAlign w:val="bottom"/>
            <w:hideMark/>
          </w:tcPr>
          <w:p w14:paraId="69B7AC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665386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2722E6F" w14:textId="77777777" w:rsidTr="00AA4F64">
        <w:trPr>
          <w:trHeight w:val="255"/>
        </w:trPr>
        <w:tc>
          <w:tcPr>
            <w:tcW w:w="0" w:type="auto"/>
            <w:shd w:val="clear" w:color="auto" w:fill="auto"/>
            <w:noWrap/>
            <w:vAlign w:val="bottom"/>
            <w:hideMark/>
          </w:tcPr>
          <w:p w14:paraId="75426AB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005DEE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4C4522B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1351249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AF670F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B590DC5" w14:textId="77777777" w:rsidR="00AA4F64" w:rsidRPr="00CE6232" w:rsidRDefault="00AA4F64" w:rsidP="00AA4F64">
            <w:pPr>
              <w:jc w:val="right"/>
              <w:rPr>
                <w:rFonts w:ascii="Arial" w:hAnsi="Arial" w:cs="Arial"/>
                <w:sz w:val="20"/>
                <w:szCs w:val="20"/>
                <w:lang w:eastAsia="hr-HR"/>
              </w:rPr>
            </w:pPr>
          </w:p>
        </w:tc>
      </w:tr>
      <w:tr w:rsidR="00AA4F64" w:rsidRPr="00CE6232" w14:paraId="42D4DD68" w14:textId="77777777" w:rsidTr="00AA4F64">
        <w:trPr>
          <w:trHeight w:val="255"/>
        </w:trPr>
        <w:tc>
          <w:tcPr>
            <w:tcW w:w="0" w:type="auto"/>
            <w:shd w:val="clear" w:color="000000" w:fill="FFFF99"/>
            <w:noWrap/>
            <w:vAlign w:val="bottom"/>
            <w:hideMark/>
          </w:tcPr>
          <w:p w14:paraId="616C396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FE41A6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K100061</w:t>
            </w:r>
          </w:p>
        </w:tc>
        <w:tc>
          <w:tcPr>
            <w:tcW w:w="0" w:type="auto"/>
            <w:shd w:val="clear" w:color="000000" w:fill="FFFF99"/>
            <w:noWrap/>
            <w:vAlign w:val="bottom"/>
            <w:hideMark/>
          </w:tcPr>
          <w:p w14:paraId="3CD5113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Sanacija ulica Mosorska i Pružna</w:t>
            </w:r>
          </w:p>
        </w:tc>
        <w:tc>
          <w:tcPr>
            <w:tcW w:w="0" w:type="auto"/>
            <w:shd w:val="clear" w:color="000000" w:fill="FFFF99"/>
            <w:noWrap/>
            <w:vAlign w:val="bottom"/>
            <w:hideMark/>
          </w:tcPr>
          <w:p w14:paraId="55036A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525.000,00</w:t>
            </w:r>
          </w:p>
        </w:tc>
        <w:tc>
          <w:tcPr>
            <w:tcW w:w="0" w:type="auto"/>
            <w:shd w:val="clear" w:color="000000" w:fill="FFFF99"/>
            <w:noWrap/>
            <w:vAlign w:val="bottom"/>
            <w:hideMark/>
          </w:tcPr>
          <w:p w14:paraId="7F09C3C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34A897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A81EC55" w14:textId="77777777" w:rsidTr="00AA4F64">
        <w:trPr>
          <w:trHeight w:val="255"/>
        </w:trPr>
        <w:tc>
          <w:tcPr>
            <w:tcW w:w="0" w:type="auto"/>
            <w:shd w:val="clear" w:color="000000" w:fill="CCCCFF"/>
            <w:noWrap/>
            <w:vAlign w:val="bottom"/>
            <w:hideMark/>
          </w:tcPr>
          <w:p w14:paraId="7B3EA64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D7D3D1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389E8D9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525.000,00</w:t>
            </w:r>
          </w:p>
        </w:tc>
        <w:tc>
          <w:tcPr>
            <w:tcW w:w="0" w:type="auto"/>
            <w:shd w:val="clear" w:color="000000" w:fill="CCCCFF"/>
            <w:noWrap/>
            <w:vAlign w:val="bottom"/>
            <w:hideMark/>
          </w:tcPr>
          <w:p w14:paraId="35AA2C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C894DF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818D8D2" w14:textId="77777777" w:rsidTr="00AA4F64">
        <w:trPr>
          <w:trHeight w:val="255"/>
        </w:trPr>
        <w:tc>
          <w:tcPr>
            <w:tcW w:w="0" w:type="auto"/>
            <w:shd w:val="clear" w:color="000000" w:fill="CCCCFF"/>
            <w:noWrap/>
            <w:vAlign w:val="bottom"/>
            <w:hideMark/>
          </w:tcPr>
          <w:p w14:paraId="0554314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9F4283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6B6DC1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375.000,00</w:t>
            </w:r>
          </w:p>
        </w:tc>
        <w:tc>
          <w:tcPr>
            <w:tcW w:w="0" w:type="auto"/>
            <w:shd w:val="clear" w:color="000000" w:fill="CCCCFF"/>
            <w:noWrap/>
            <w:vAlign w:val="bottom"/>
            <w:hideMark/>
          </w:tcPr>
          <w:p w14:paraId="6026DE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E3CA87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629E0FD" w14:textId="77777777" w:rsidTr="00AA4F64">
        <w:trPr>
          <w:trHeight w:val="255"/>
        </w:trPr>
        <w:tc>
          <w:tcPr>
            <w:tcW w:w="0" w:type="auto"/>
            <w:shd w:val="clear" w:color="auto" w:fill="auto"/>
            <w:noWrap/>
            <w:vAlign w:val="bottom"/>
            <w:hideMark/>
          </w:tcPr>
          <w:p w14:paraId="3C42AB1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4AB1B3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133F5F0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012E424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375.000,00</w:t>
            </w:r>
          </w:p>
        </w:tc>
        <w:tc>
          <w:tcPr>
            <w:tcW w:w="0" w:type="auto"/>
            <w:shd w:val="clear" w:color="auto" w:fill="auto"/>
            <w:noWrap/>
            <w:vAlign w:val="bottom"/>
            <w:hideMark/>
          </w:tcPr>
          <w:p w14:paraId="66B24F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1AF1E4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0D1BC40" w14:textId="77777777" w:rsidTr="00AA4F64">
        <w:trPr>
          <w:trHeight w:val="255"/>
        </w:trPr>
        <w:tc>
          <w:tcPr>
            <w:tcW w:w="0" w:type="auto"/>
            <w:shd w:val="clear" w:color="auto" w:fill="auto"/>
            <w:noWrap/>
            <w:vAlign w:val="bottom"/>
            <w:hideMark/>
          </w:tcPr>
          <w:p w14:paraId="5FA9172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4EA642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5F10E0F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25944C5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542485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ADD8F5E" w14:textId="77777777" w:rsidR="00AA4F64" w:rsidRPr="00CE6232" w:rsidRDefault="00AA4F64" w:rsidP="00AA4F64">
            <w:pPr>
              <w:jc w:val="right"/>
              <w:rPr>
                <w:rFonts w:ascii="Arial" w:hAnsi="Arial" w:cs="Arial"/>
                <w:sz w:val="20"/>
                <w:szCs w:val="20"/>
                <w:lang w:eastAsia="hr-HR"/>
              </w:rPr>
            </w:pPr>
          </w:p>
        </w:tc>
      </w:tr>
      <w:tr w:rsidR="00AA4F64" w:rsidRPr="00CE6232" w14:paraId="0148B31A" w14:textId="77777777" w:rsidTr="00AA4F64">
        <w:trPr>
          <w:trHeight w:val="255"/>
        </w:trPr>
        <w:tc>
          <w:tcPr>
            <w:tcW w:w="0" w:type="auto"/>
            <w:shd w:val="clear" w:color="000000" w:fill="CCCCFF"/>
            <w:noWrap/>
            <w:vAlign w:val="bottom"/>
            <w:hideMark/>
          </w:tcPr>
          <w:p w14:paraId="492FB87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6C3B50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5D0559B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150.000,00</w:t>
            </w:r>
          </w:p>
        </w:tc>
        <w:tc>
          <w:tcPr>
            <w:tcW w:w="0" w:type="auto"/>
            <w:shd w:val="clear" w:color="000000" w:fill="CCCCFF"/>
            <w:noWrap/>
            <w:vAlign w:val="bottom"/>
            <w:hideMark/>
          </w:tcPr>
          <w:p w14:paraId="314F787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0CDC69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61E2A1B" w14:textId="77777777" w:rsidTr="00AA4F64">
        <w:trPr>
          <w:trHeight w:val="255"/>
        </w:trPr>
        <w:tc>
          <w:tcPr>
            <w:tcW w:w="0" w:type="auto"/>
            <w:shd w:val="clear" w:color="auto" w:fill="auto"/>
            <w:noWrap/>
            <w:vAlign w:val="bottom"/>
            <w:hideMark/>
          </w:tcPr>
          <w:p w14:paraId="5D0BA5E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2E8E8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5C1B7BE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256C97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auto" w:fill="auto"/>
            <w:noWrap/>
            <w:vAlign w:val="bottom"/>
            <w:hideMark/>
          </w:tcPr>
          <w:p w14:paraId="5202692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1892A0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6D51875" w14:textId="77777777" w:rsidTr="00AA4F64">
        <w:trPr>
          <w:trHeight w:val="255"/>
        </w:trPr>
        <w:tc>
          <w:tcPr>
            <w:tcW w:w="0" w:type="auto"/>
            <w:shd w:val="clear" w:color="auto" w:fill="auto"/>
            <w:noWrap/>
            <w:vAlign w:val="bottom"/>
            <w:hideMark/>
          </w:tcPr>
          <w:p w14:paraId="0E42264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AC41F4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4213</w:t>
            </w:r>
          </w:p>
        </w:tc>
        <w:tc>
          <w:tcPr>
            <w:tcW w:w="0" w:type="auto"/>
            <w:shd w:val="clear" w:color="auto" w:fill="auto"/>
            <w:noWrap/>
            <w:vAlign w:val="bottom"/>
            <w:hideMark/>
          </w:tcPr>
          <w:p w14:paraId="70F1CA2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Ceste, željeznice i ostali prometni objekti</w:t>
            </w:r>
          </w:p>
        </w:tc>
        <w:tc>
          <w:tcPr>
            <w:tcW w:w="0" w:type="auto"/>
            <w:shd w:val="clear" w:color="auto" w:fill="auto"/>
            <w:noWrap/>
            <w:vAlign w:val="bottom"/>
            <w:hideMark/>
          </w:tcPr>
          <w:p w14:paraId="06E60E3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2BB52B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7619D1D" w14:textId="77777777" w:rsidR="00AA4F64" w:rsidRPr="00CE6232" w:rsidRDefault="00AA4F64" w:rsidP="00AA4F64">
            <w:pPr>
              <w:jc w:val="right"/>
              <w:rPr>
                <w:rFonts w:ascii="Arial" w:hAnsi="Arial" w:cs="Arial"/>
                <w:sz w:val="20"/>
                <w:szCs w:val="20"/>
                <w:lang w:eastAsia="hr-HR"/>
              </w:rPr>
            </w:pPr>
          </w:p>
        </w:tc>
      </w:tr>
      <w:tr w:rsidR="00AA4F64" w:rsidRPr="00CE6232" w14:paraId="0AD08686" w14:textId="77777777" w:rsidTr="00AA4F64">
        <w:trPr>
          <w:trHeight w:val="255"/>
        </w:trPr>
        <w:tc>
          <w:tcPr>
            <w:tcW w:w="0" w:type="auto"/>
            <w:shd w:val="clear" w:color="000000" w:fill="FFFF99"/>
            <w:noWrap/>
            <w:vAlign w:val="bottom"/>
            <w:hideMark/>
          </w:tcPr>
          <w:p w14:paraId="18181FD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0894A3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K100062</w:t>
            </w:r>
          </w:p>
        </w:tc>
        <w:tc>
          <w:tcPr>
            <w:tcW w:w="0" w:type="auto"/>
            <w:shd w:val="clear" w:color="000000" w:fill="FFFF99"/>
            <w:noWrap/>
            <w:vAlign w:val="bottom"/>
            <w:hideMark/>
          </w:tcPr>
          <w:p w14:paraId="5DF065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Izrada projektne dokumentacije za most Palanka</w:t>
            </w:r>
          </w:p>
        </w:tc>
        <w:tc>
          <w:tcPr>
            <w:tcW w:w="0" w:type="auto"/>
            <w:shd w:val="clear" w:color="000000" w:fill="FFFF99"/>
            <w:noWrap/>
            <w:vAlign w:val="bottom"/>
            <w:hideMark/>
          </w:tcPr>
          <w:p w14:paraId="6A855E4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115.000,00</w:t>
            </w:r>
          </w:p>
        </w:tc>
        <w:tc>
          <w:tcPr>
            <w:tcW w:w="0" w:type="auto"/>
            <w:shd w:val="clear" w:color="000000" w:fill="FFFF99"/>
            <w:noWrap/>
            <w:vAlign w:val="bottom"/>
            <w:hideMark/>
          </w:tcPr>
          <w:p w14:paraId="197E62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208AE06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3E51806" w14:textId="77777777" w:rsidTr="00AA4F64">
        <w:trPr>
          <w:trHeight w:val="255"/>
        </w:trPr>
        <w:tc>
          <w:tcPr>
            <w:tcW w:w="0" w:type="auto"/>
            <w:shd w:val="clear" w:color="000000" w:fill="CCCCFF"/>
            <w:noWrap/>
            <w:vAlign w:val="bottom"/>
            <w:hideMark/>
          </w:tcPr>
          <w:p w14:paraId="7CC57CB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F4FA2D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6D2640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115.000,00</w:t>
            </w:r>
          </w:p>
        </w:tc>
        <w:tc>
          <w:tcPr>
            <w:tcW w:w="0" w:type="auto"/>
            <w:shd w:val="clear" w:color="000000" w:fill="CCCCFF"/>
            <w:noWrap/>
            <w:vAlign w:val="bottom"/>
            <w:hideMark/>
          </w:tcPr>
          <w:p w14:paraId="6F911BF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CEAB9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54D0627" w14:textId="77777777" w:rsidTr="00AA4F64">
        <w:trPr>
          <w:trHeight w:val="255"/>
        </w:trPr>
        <w:tc>
          <w:tcPr>
            <w:tcW w:w="0" w:type="auto"/>
            <w:shd w:val="clear" w:color="000000" w:fill="CCCCFF"/>
            <w:noWrap/>
            <w:vAlign w:val="bottom"/>
            <w:hideMark/>
          </w:tcPr>
          <w:p w14:paraId="46D7822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4A8380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547A510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115.000,00</w:t>
            </w:r>
          </w:p>
        </w:tc>
        <w:tc>
          <w:tcPr>
            <w:tcW w:w="0" w:type="auto"/>
            <w:shd w:val="clear" w:color="000000" w:fill="CCCCFF"/>
            <w:noWrap/>
            <w:vAlign w:val="bottom"/>
            <w:hideMark/>
          </w:tcPr>
          <w:p w14:paraId="7383C71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178E09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9881D2B" w14:textId="77777777" w:rsidTr="00AA4F64">
        <w:trPr>
          <w:trHeight w:val="255"/>
        </w:trPr>
        <w:tc>
          <w:tcPr>
            <w:tcW w:w="0" w:type="auto"/>
            <w:shd w:val="clear" w:color="auto" w:fill="auto"/>
            <w:noWrap/>
            <w:vAlign w:val="bottom"/>
            <w:hideMark/>
          </w:tcPr>
          <w:p w14:paraId="66F1E55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8F7953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7D2446A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73B86A0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115.000,00</w:t>
            </w:r>
          </w:p>
        </w:tc>
        <w:tc>
          <w:tcPr>
            <w:tcW w:w="0" w:type="auto"/>
            <w:shd w:val="clear" w:color="auto" w:fill="auto"/>
            <w:noWrap/>
            <w:vAlign w:val="bottom"/>
            <w:hideMark/>
          </w:tcPr>
          <w:p w14:paraId="04C8B99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3853D2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8BC35AD" w14:textId="77777777" w:rsidTr="00AA4F64">
        <w:trPr>
          <w:trHeight w:val="255"/>
        </w:trPr>
        <w:tc>
          <w:tcPr>
            <w:tcW w:w="0" w:type="auto"/>
            <w:shd w:val="clear" w:color="auto" w:fill="auto"/>
            <w:noWrap/>
            <w:vAlign w:val="bottom"/>
            <w:hideMark/>
          </w:tcPr>
          <w:p w14:paraId="05D3DB3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B8D38E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63CCB5A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3F62C42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B0BF43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4A5D3D4" w14:textId="77777777" w:rsidR="00AA4F64" w:rsidRPr="00CE6232" w:rsidRDefault="00AA4F64" w:rsidP="00AA4F64">
            <w:pPr>
              <w:jc w:val="right"/>
              <w:rPr>
                <w:rFonts w:ascii="Arial" w:hAnsi="Arial" w:cs="Arial"/>
                <w:sz w:val="20"/>
                <w:szCs w:val="20"/>
                <w:lang w:eastAsia="hr-HR"/>
              </w:rPr>
            </w:pPr>
          </w:p>
        </w:tc>
      </w:tr>
      <w:tr w:rsidR="00AA4F64" w:rsidRPr="00CE6232" w14:paraId="563695FB" w14:textId="77777777" w:rsidTr="00AA4F64">
        <w:trPr>
          <w:trHeight w:val="255"/>
        </w:trPr>
        <w:tc>
          <w:tcPr>
            <w:tcW w:w="0" w:type="auto"/>
            <w:shd w:val="clear" w:color="000000" w:fill="FFFF99"/>
            <w:noWrap/>
            <w:vAlign w:val="bottom"/>
            <w:hideMark/>
          </w:tcPr>
          <w:p w14:paraId="3763D02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B35BC7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K100063</w:t>
            </w:r>
          </w:p>
        </w:tc>
        <w:tc>
          <w:tcPr>
            <w:tcW w:w="0" w:type="auto"/>
            <w:shd w:val="clear" w:color="000000" w:fill="FFFF99"/>
            <w:noWrap/>
            <w:vAlign w:val="bottom"/>
            <w:hideMark/>
          </w:tcPr>
          <w:p w14:paraId="278B051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Postavljanje punionice za električna vozila</w:t>
            </w:r>
          </w:p>
        </w:tc>
        <w:tc>
          <w:tcPr>
            <w:tcW w:w="0" w:type="auto"/>
            <w:shd w:val="clear" w:color="000000" w:fill="FFFF99"/>
            <w:noWrap/>
            <w:vAlign w:val="bottom"/>
            <w:hideMark/>
          </w:tcPr>
          <w:p w14:paraId="1B4EBBC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368700F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743CA94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D90EC22" w14:textId="77777777" w:rsidTr="00AA4F64">
        <w:trPr>
          <w:trHeight w:val="255"/>
        </w:trPr>
        <w:tc>
          <w:tcPr>
            <w:tcW w:w="0" w:type="auto"/>
            <w:shd w:val="clear" w:color="000000" w:fill="CCCCFF"/>
            <w:noWrap/>
            <w:vAlign w:val="bottom"/>
            <w:hideMark/>
          </w:tcPr>
          <w:p w14:paraId="072496D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BAF1E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BDFB95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70D5E0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8115FB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AF4894C" w14:textId="77777777" w:rsidTr="00AA4F64">
        <w:trPr>
          <w:trHeight w:val="255"/>
        </w:trPr>
        <w:tc>
          <w:tcPr>
            <w:tcW w:w="0" w:type="auto"/>
            <w:shd w:val="clear" w:color="000000" w:fill="CCCCFF"/>
            <w:noWrap/>
            <w:vAlign w:val="bottom"/>
            <w:hideMark/>
          </w:tcPr>
          <w:p w14:paraId="2BBF9E3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1261B0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5DE763A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10E62F5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9B40A1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2346456" w14:textId="77777777" w:rsidTr="00AA4F64">
        <w:trPr>
          <w:trHeight w:val="255"/>
        </w:trPr>
        <w:tc>
          <w:tcPr>
            <w:tcW w:w="0" w:type="auto"/>
            <w:shd w:val="clear" w:color="auto" w:fill="auto"/>
            <w:noWrap/>
            <w:vAlign w:val="bottom"/>
            <w:hideMark/>
          </w:tcPr>
          <w:p w14:paraId="5243FA21"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4DFB5C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654E764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0E1D595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16F931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0F1AAD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DA2ABAB" w14:textId="77777777" w:rsidTr="00AA4F64">
        <w:trPr>
          <w:trHeight w:val="255"/>
        </w:trPr>
        <w:tc>
          <w:tcPr>
            <w:tcW w:w="0" w:type="auto"/>
            <w:shd w:val="clear" w:color="auto" w:fill="auto"/>
            <w:noWrap/>
            <w:vAlign w:val="bottom"/>
            <w:hideMark/>
          </w:tcPr>
          <w:p w14:paraId="2EF9E38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39A72E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173810D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5CEAF60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CED2FE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2547894" w14:textId="77777777" w:rsidR="00AA4F64" w:rsidRPr="00CE6232" w:rsidRDefault="00AA4F64" w:rsidP="00AA4F64">
            <w:pPr>
              <w:jc w:val="right"/>
              <w:rPr>
                <w:rFonts w:ascii="Arial" w:hAnsi="Arial" w:cs="Arial"/>
                <w:sz w:val="20"/>
                <w:szCs w:val="20"/>
                <w:lang w:eastAsia="hr-HR"/>
              </w:rPr>
            </w:pPr>
          </w:p>
        </w:tc>
      </w:tr>
      <w:tr w:rsidR="00AA4F64" w:rsidRPr="00CE6232" w14:paraId="1CE3DABE" w14:textId="77777777" w:rsidTr="00AA4F64">
        <w:trPr>
          <w:trHeight w:val="255"/>
        </w:trPr>
        <w:tc>
          <w:tcPr>
            <w:tcW w:w="0" w:type="auto"/>
            <w:shd w:val="clear" w:color="000000" w:fill="FFFF99"/>
            <w:noWrap/>
            <w:vAlign w:val="bottom"/>
            <w:hideMark/>
          </w:tcPr>
          <w:p w14:paraId="54A09A2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046E4F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T100001</w:t>
            </w:r>
          </w:p>
        </w:tc>
        <w:tc>
          <w:tcPr>
            <w:tcW w:w="0" w:type="auto"/>
            <w:shd w:val="clear" w:color="000000" w:fill="FFFF99"/>
            <w:noWrap/>
            <w:vAlign w:val="bottom"/>
            <w:hideMark/>
          </w:tcPr>
          <w:p w14:paraId="2ACAE24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Program Hrvatskih voda - sanacija gubitaka na vodoopskrbnim sustavima</w:t>
            </w:r>
          </w:p>
        </w:tc>
        <w:tc>
          <w:tcPr>
            <w:tcW w:w="0" w:type="auto"/>
            <w:shd w:val="clear" w:color="000000" w:fill="FFFF99"/>
            <w:noWrap/>
            <w:vAlign w:val="bottom"/>
            <w:hideMark/>
          </w:tcPr>
          <w:p w14:paraId="44576BA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500.000,00</w:t>
            </w:r>
          </w:p>
        </w:tc>
        <w:tc>
          <w:tcPr>
            <w:tcW w:w="0" w:type="auto"/>
            <w:shd w:val="clear" w:color="000000" w:fill="FFFF99"/>
            <w:noWrap/>
            <w:vAlign w:val="bottom"/>
            <w:hideMark/>
          </w:tcPr>
          <w:p w14:paraId="68C99F6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163.487,41</w:t>
            </w:r>
          </w:p>
        </w:tc>
        <w:tc>
          <w:tcPr>
            <w:tcW w:w="0" w:type="auto"/>
            <w:shd w:val="clear" w:color="000000" w:fill="FFFF99"/>
            <w:noWrap/>
            <w:vAlign w:val="bottom"/>
            <w:hideMark/>
          </w:tcPr>
          <w:p w14:paraId="19F6674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32,70%</w:t>
            </w:r>
          </w:p>
        </w:tc>
      </w:tr>
      <w:tr w:rsidR="00AA4F64" w:rsidRPr="00CE6232" w14:paraId="28B003EA" w14:textId="77777777" w:rsidTr="00AA4F64">
        <w:trPr>
          <w:trHeight w:val="255"/>
        </w:trPr>
        <w:tc>
          <w:tcPr>
            <w:tcW w:w="0" w:type="auto"/>
            <w:shd w:val="clear" w:color="000000" w:fill="CCCCFF"/>
            <w:noWrap/>
            <w:vAlign w:val="bottom"/>
            <w:hideMark/>
          </w:tcPr>
          <w:p w14:paraId="6C4B725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56EE3E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A29DC7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500.000,00</w:t>
            </w:r>
          </w:p>
        </w:tc>
        <w:tc>
          <w:tcPr>
            <w:tcW w:w="0" w:type="auto"/>
            <w:shd w:val="clear" w:color="000000" w:fill="CCCCFF"/>
            <w:noWrap/>
            <w:vAlign w:val="bottom"/>
            <w:hideMark/>
          </w:tcPr>
          <w:p w14:paraId="22FBF9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163.487,41</w:t>
            </w:r>
          </w:p>
        </w:tc>
        <w:tc>
          <w:tcPr>
            <w:tcW w:w="0" w:type="auto"/>
            <w:shd w:val="clear" w:color="000000" w:fill="CCCCFF"/>
            <w:noWrap/>
            <w:vAlign w:val="bottom"/>
            <w:hideMark/>
          </w:tcPr>
          <w:p w14:paraId="37A74F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32,70%</w:t>
            </w:r>
          </w:p>
        </w:tc>
      </w:tr>
      <w:tr w:rsidR="00AA4F64" w:rsidRPr="00CE6232" w14:paraId="02B23568" w14:textId="77777777" w:rsidTr="00AA4F64">
        <w:trPr>
          <w:trHeight w:val="255"/>
        </w:trPr>
        <w:tc>
          <w:tcPr>
            <w:tcW w:w="0" w:type="auto"/>
            <w:shd w:val="clear" w:color="000000" w:fill="CCCCFF"/>
            <w:noWrap/>
            <w:vAlign w:val="bottom"/>
            <w:hideMark/>
          </w:tcPr>
          <w:p w14:paraId="0393030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9E8B16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2EEBD38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500.000,00</w:t>
            </w:r>
          </w:p>
        </w:tc>
        <w:tc>
          <w:tcPr>
            <w:tcW w:w="0" w:type="auto"/>
            <w:shd w:val="clear" w:color="000000" w:fill="CCCCFF"/>
            <w:noWrap/>
            <w:vAlign w:val="bottom"/>
            <w:hideMark/>
          </w:tcPr>
          <w:p w14:paraId="281DD01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163.487,41</w:t>
            </w:r>
          </w:p>
        </w:tc>
        <w:tc>
          <w:tcPr>
            <w:tcW w:w="0" w:type="auto"/>
            <w:shd w:val="clear" w:color="000000" w:fill="CCCCFF"/>
            <w:noWrap/>
            <w:vAlign w:val="bottom"/>
            <w:hideMark/>
          </w:tcPr>
          <w:p w14:paraId="1AC495C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32,70%</w:t>
            </w:r>
          </w:p>
        </w:tc>
      </w:tr>
      <w:tr w:rsidR="00AA4F64" w:rsidRPr="00CE6232" w14:paraId="24BB3332" w14:textId="77777777" w:rsidTr="00AA4F64">
        <w:trPr>
          <w:trHeight w:val="255"/>
        </w:trPr>
        <w:tc>
          <w:tcPr>
            <w:tcW w:w="0" w:type="auto"/>
            <w:shd w:val="clear" w:color="auto" w:fill="auto"/>
            <w:noWrap/>
            <w:vAlign w:val="bottom"/>
            <w:hideMark/>
          </w:tcPr>
          <w:p w14:paraId="09B788E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10C19F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386</w:t>
            </w:r>
          </w:p>
        </w:tc>
        <w:tc>
          <w:tcPr>
            <w:tcW w:w="0" w:type="auto"/>
            <w:shd w:val="clear" w:color="auto" w:fill="auto"/>
            <w:noWrap/>
            <w:vAlign w:val="bottom"/>
            <w:hideMark/>
          </w:tcPr>
          <w:p w14:paraId="284D79A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Kapitalne pomoći</w:t>
            </w:r>
          </w:p>
        </w:tc>
        <w:tc>
          <w:tcPr>
            <w:tcW w:w="0" w:type="auto"/>
            <w:shd w:val="clear" w:color="auto" w:fill="auto"/>
            <w:noWrap/>
            <w:vAlign w:val="bottom"/>
            <w:hideMark/>
          </w:tcPr>
          <w:p w14:paraId="3F40F78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500.000,00</w:t>
            </w:r>
          </w:p>
        </w:tc>
        <w:tc>
          <w:tcPr>
            <w:tcW w:w="0" w:type="auto"/>
            <w:shd w:val="clear" w:color="auto" w:fill="auto"/>
            <w:noWrap/>
            <w:vAlign w:val="bottom"/>
            <w:hideMark/>
          </w:tcPr>
          <w:p w14:paraId="3A64B32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163.487,41</w:t>
            </w:r>
          </w:p>
        </w:tc>
        <w:tc>
          <w:tcPr>
            <w:tcW w:w="0" w:type="auto"/>
            <w:shd w:val="clear" w:color="auto" w:fill="auto"/>
            <w:noWrap/>
            <w:vAlign w:val="bottom"/>
            <w:hideMark/>
          </w:tcPr>
          <w:p w14:paraId="443AF44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32,70%</w:t>
            </w:r>
          </w:p>
        </w:tc>
      </w:tr>
      <w:tr w:rsidR="00AA4F64" w:rsidRPr="00CE6232" w14:paraId="11251BF3" w14:textId="77777777" w:rsidTr="00AA4F64">
        <w:trPr>
          <w:trHeight w:val="255"/>
        </w:trPr>
        <w:tc>
          <w:tcPr>
            <w:tcW w:w="0" w:type="auto"/>
            <w:shd w:val="clear" w:color="auto" w:fill="auto"/>
            <w:noWrap/>
            <w:vAlign w:val="bottom"/>
            <w:hideMark/>
          </w:tcPr>
          <w:p w14:paraId="3CA7DD5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EE3BDE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3861</w:t>
            </w:r>
          </w:p>
        </w:tc>
        <w:tc>
          <w:tcPr>
            <w:tcW w:w="0" w:type="auto"/>
            <w:shd w:val="clear" w:color="auto" w:fill="auto"/>
            <w:noWrap/>
            <w:vAlign w:val="bottom"/>
            <w:hideMark/>
          </w:tcPr>
          <w:p w14:paraId="51F8481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Kapitalne pomoći kreditnim i ostalim financijskim institucijama te trgovačkim društvima u javnom sek</w:t>
            </w:r>
          </w:p>
        </w:tc>
        <w:tc>
          <w:tcPr>
            <w:tcW w:w="0" w:type="auto"/>
            <w:shd w:val="clear" w:color="auto" w:fill="auto"/>
            <w:noWrap/>
            <w:vAlign w:val="bottom"/>
            <w:hideMark/>
          </w:tcPr>
          <w:p w14:paraId="3CF17A2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6E8436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163.487,41</w:t>
            </w:r>
          </w:p>
        </w:tc>
        <w:tc>
          <w:tcPr>
            <w:tcW w:w="0" w:type="auto"/>
            <w:shd w:val="clear" w:color="auto" w:fill="auto"/>
            <w:noWrap/>
            <w:vAlign w:val="bottom"/>
            <w:hideMark/>
          </w:tcPr>
          <w:p w14:paraId="676E64FD" w14:textId="77777777" w:rsidR="00AA4F64" w:rsidRPr="00CE6232" w:rsidRDefault="00AA4F64" w:rsidP="00AA4F64">
            <w:pPr>
              <w:jc w:val="right"/>
              <w:rPr>
                <w:rFonts w:ascii="Arial" w:hAnsi="Arial" w:cs="Arial"/>
                <w:sz w:val="20"/>
                <w:szCs w:val="20"/>
                <w:lang w:eastAsia="hr-HR"/>
              </w:rPr>
            </w:pPr>
          </w:p>
        </w:tc>
      </w:tr>
      <w:tr w:rsidR="00AA4F64" w:rsidRPr="00CE6232" w14:paraId="2E039DBE" w14:textId="77777777" w:rsidTr="00AA4F64">
        <w:trPr>
          <w:trHeight w:val="255"/>
        </w:trPr>
        <w:tc>
          <w:tcPr>
            <w:tcW w:w="0" w:type="auto"/>
            <w:shd w:val="clear" w:color="000000" w:fill="FFFF99"/>
            <w:noWrap/>
            <w:vAlign w:val="bottom"/>
            <w:hideMark/>
          </w:tcPr>
          <w:p w14:paraId="57ADEB2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6241C8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T100016</w:t>
            </w:r>
          </w:p>
        </w:tc>
        <w:tc>
          <w:tcPr>
            <w:tcW w:w="0" w:type="auto"/>
            <w:shd w:val="clear" w:color="000000" w:fill="FFFF99"/>
            <w:noWrap/>
            <w:vAlign w:val="bottom"/>
            <w:hideMark/>
          </w:tcPr>
          <w:p w14:paraId="72663DB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Rušenje objekata koji ugrožavaju sigurnost prometa</w:t>
            </w:r>
          </w:p>
        </w:tc>
        <w:tc>
          <w:tcPr>
            <w:tcW w:w="0" w:type="auto"/>
            <w:shd w:val="clear" w:color="000000" w:fill="FFFF99"/>
            <w:noWrap/>
            <w:vAlign w:val="bottom"/>
            <w:hideMark/>
          </w:tcPr>
          <w:p w14:paraId="575A0F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000000" w:fill="FFFF99"/>
            <w:noWrap/>
            <w:vAlign w:val="bottom"/>
            <w:hideMark/>
          </w:tcPr>
          <w:p w14:paraId="350294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52.292,15</w:t>
            </w:r>
          </w:p>
        </w:tc>
        <w:tc>
          <w:tcPr>
            <w:tcW w:w="0" w:type="auto"/>
            <w:shd w:val="clear" w:color="000000" w:fill="FFFF99"/>
            <w:noWrap/>
            <w:vAlign w:val="bottom"/>
            <w:hideMark/>
          </w:tcPr>
          <w:p w14:paraId="3F0B428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52,29%</w:t>
            </w:r>
          </w:p>
        </w:tc>
      </w:tr>
      <w:tr w:rsidR="00AA4F64" w:rsidRPr="00CE6232" w14:paraId="4D54B316" w14:textId="77777777" w:rsidTr="00AA4F64">
        <w:trPr>
          <w:trHeight w:val="255"/>
        </w:trPr>
        <w:tc>
          <w:tcPr>
            <w:tcW w:w="0" w:type="auto"/>
            <w:shd w:val="clear" w:color="000000" w:fill="CCCCFF"/>
            <w:noWrap/>
            <w:vAlign w:val="bottom"/>
            <w:hideMark/>
          </w:tcPr>
          <w:p w14:paraId="5BC7490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74A7F6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500703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382B0C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52.292,15</w:t>
            </w:r>
          </w:p>
        </w:tc>
        <w:tc>
          <w:tcPr>
            <w:tcW w:w="0" w:type="auto"/>
            <w:shd w:val="clear" w:color="000000" w:fill="CCCCFF"/>
            <w:noWrap/>
            <w:vAlign w:val="bottom"/>
            <w:hideMark/>
          </w:tcPr>
          <w:p w14:paraId="66790F8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52,29%</w:t>
            </w:r>
          </w:p>
        </w:tc>
      </w:tr>
      <w:tr w:rsidR="00AA4F64" w:rsidRPr="00CE6232" w14:paraId="79CB36A8" w14:textId="77777777" w:rsidTr="00AA4F64">
        <w:trPr>
          <w:trHeight w:val="255"/>
        </w:trPr>
        <w:tc>
          <w:tcPr>
            <w:tcW w:w="0" w:type="auto"/>
            <w:shd w:val="clear" w:color="000000" w:fill="CCCCFF"/>
            <w:noWrap/>
            <w:vAlign w:val="bottom"/>
            <w:hideMark/>
          </w:tcPr>
          <w:p w14:paraId="45672A0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C55DD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4.2. Komunalna naknada</w:t>
            </w:r>
          </w:p>
        </w:tc>
        <w:tc>
          <w:tcPr>
            <w:tcW w:w="0" w:type="auto"/>
            <w:shd w:val="clear" w:color="000000" w:fill="CCCCFF"/>
            <w:noWrap/>
            <w:vAlign w:val="bottom"/>
            <w:hideMark/>
          </w:tcPr>
          <w:p w14:paraId="2BADB32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41BEEC4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52.292,15</w:t>
            </w:r>
          </w:p>
        </w:tc>
        <w:tc>
          <w:tcPr>
            <w:tcW w:w="0" w:type="auto"/>
            <w:shd w:val="clear" w:color="000000" w:fill="CCCCFF"/>
            <w:noWrap/>
            <w:vAlign w:val="bottom"/>
            <w:hideMark/>
          </w:tcPr>
          <w:p w14:paraId="547A7AF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52,29%</w:t>
            </w:r>
          </w:p>
        </w:tc>
      </w:tr>
      <w:tr w:rsidR="00AA4F64" w:rsidRPr="00CE6232" w14:paraId="6A3A99B9" w14:textId="77777777" w:rsidTr="00AA4F64">
        <w:trPr>
          <w:trHeight w:val="255"/>
        </w:trPr>
        <w:tc>
          <w:tcPr>
            <w:tcW w:w="0" w:type="auto"/>
            <w:shd w:val="clear" w:color="auto" w:fill="auto"/>
            <w:noWrap/>
            <w:vAlign w:val="bottom"/>
            <w:hideMark/>
          </w:tcPr>
          <w:p w14:paraId="03FCB35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07897B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D6177D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F40231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7A8F000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52.292,15</w:t>
            </w:r>
          </w:p>
        </w:tc>
        <w:tc>
          <w:tcPr>
            <w:tcW w:w="0" w:type="auto"/>
            <w:shd w:val="clear" w:color="auto" w:fill="auto"/>
            <w:noWrap/>
            <w:vAlign w:val="bottom"/>
            <w:hideMark/>
          </w:tcPr>
          <w:p w14:paraId="5B01AC4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52,29%</w:t>
            </w:r>
          </w:p>
        </w:tc>
      </w:tr>
      <w:tr w:rsidR="00AA4F64" w:rsidRPr="00CE6232" w14:paraId="386F0820" w14:textId="77777777" w:rsidTr="00AA4F64">
        <w:trPr>
          <w:trHeight w:val="255"/>
        </w:trPr>
        <w:tc>
          <w:tcPr>
            <w:tcW w:w="0" w:type="auto"/>
            <w:shd w:val="clear" w:color="auto" w:fill="auto"/>
            <w:noWrap/>
            <w:vAlign w:val="bottom"/>
            <w:hideMark/>
          </w:tcPr>
          <w:p w14:paraId="6528330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23BB30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574FA83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25F571A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4157FB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52.292,15</w:t>
            </w:r>
          </w:p>
        </w:tc>
        <w:tc>
          <w:tcPr>
            <w:tcW w:w="0" w:type="auto"/>
            <w:shd w:val="clear" w:color="auto" w:fill="auto"/>
            <w:noWrap/>
            <w:vAlign w:val="bottom"/>
            <w:hideMark/>
          </w:tcPr>
          <w:p w14:paraId="57D2435C" w14:textId="77777777" w:rsidR="00AA4F64" w:rsidRPr="00CE6232" w:rsidRDefault="00AA4F64" w:rsidP="00AA4F64">
            <w:pPr>
              <w:jc w:val="right"/>
              <w:rPr>
                <w:rFonts w:ascii="Arial" w:hAnsi="Arial" w:cs="Arial"/>
                <w:sz w:val="20"/>
                <w:szCs w:val="20"/>
                <w:lang w:eastAsia="hr-HR"/>
              </w:rPr>
            </w:pPr>
          </w:p>
        </w:tc>
      </w:tr>
      <w:tr w:rsidR="00AA4F64" w:rsidRPr="00CE6232" w14:paraId="551958AD" w14:textId="77777777" w:rsidTr="00AA4F64">
        <w:trPr>
          <w:trHeight w:val="255"/>
        </w:trPr>
        <w:tc>
          <w:tcPr>
            <w:tcW w:w="0" w:type="auto"/>
            <w:shd w:val="clear" w:color="000000" w:fill="FFFF99"/>
            <w:noWrap/>
            <w:vAlign w:val="bottom"/>
            <w:hideMark/>
          </w:tcPr>
          <w:p w14:paraId="1697761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lastRenderedPageBreak/>
              <w:t> </w:t>
            </w:r>
          </w:p>
        </w:tc>
        <w:tc>
          <w:tcPr>
            <w:tcW w:w="0" w:type="auto"/>
            <w:shd w:val="clear" w:color="000000" w:fill="FFFF99"/>
            <w:noWrap/>
            <w:vAlign w:val="bottom"/>
            <w:hideMark/>
          </w:tcPr>
          <w:p w14:paraId="4B9A084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T100025</w:t>
            </w:r>
          </w:p>
        </w:tc>
        <w:tc>
          <w:tcPr>
            <w:tcW w:w="0" w:type="auto"/>
            <w:shd w:val="clear" w:color="000000" w:fill="FFFF99"/>
            <w:noWrap/>
            <w:vAlign w:val="bottom"/>
            <w:hideMark/>
          </w:tcPr>
          <w:p w14:paraId="6F3B6C6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Izrada elaborata prometne regulacije</w:t>
            </w:r>
          </w:p>
        </w:tc>
        <w:tc>
          <w:tcPr>
            <w:tcW w:w="0" w:type="auto"/>
            <w:shd w:val="clear" w:color="000000" w:fill="FFFF99"/>
            <w:noWrap/>
            <w:vAlign w:val="bottom"/>
            <w:hideMark/>
          </w:tcPr>
          <w:p w14:paraId="55BB37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000000" w:fill="FFFF99"/>
            <w:noWrap/>
            <w:vAlign w:val="bottom"/>
            <w:hideMark/>
          </w:tcPr>
          <w:p w14:paraId="0A5332B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34CDC55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9F35DDB" w14:textId="77777777" w:rsidTr="00AA4F64">
        <w:trPr>
          <w:trHeight w:val="255"/>
        </w:trPr>
        <w:tc>
          <w:tcPr>
            <w:tcW w:w="0" w:type="auto"/>
            <w:shd w:val="clear" w:color="000000" w:fill="CCCCFF"/>
            <w:noWrap/>
            <w:vAlign w:val="bottom"/>
            <w:hideMark/>
          </w:tcPr>
          <w:p w14:paraId="486BC12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8DE135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A98DB7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4527CBB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22BF8F9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C857E75" w14:textId="77777777" w:rsidTr="00AA4F64">
        <w:trPr>
          <w:trHeight w:val="255"/>
        </w:trPr>
        <w:tc>
          <w:tcPr>
            <w:tcW w:w="0" w:type="auto"/>
            <w:shd w:val="clear" w:color="000000" w:fill="CCCCFF"/>
            <w:noWrap/>
            <w:vAlign w:val="bottom"/>
            <w:hideMark/>
          </w:tcPr>
          <w:p w14:paraId="78646C8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FA46C4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21DBD08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08DB2C2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B3A74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CB0880D" w14:textId="77777777" w:rsidTr="00AA4F64">
        <w:trPr>
          <w:trHeight w:val="255"/>
        </w:trPr>
        <w:tc>
          <w:tcPr>
            <w:tcW w:w="0" w:type="auto"/>
            <w:shd w:val="clear" w:color="auto" w:fill="auto"/>
            <w:noWrap/>
            <w:vAlign w:val="bottom"/>
            <w:hideMark/>
          </w:tcPr>
          <w:p w14:paraId="58514D5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21189D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426</w:t>
            </w:r>
          </w:p>
        </w:tc>
        <w:tc>
          <w:tcPr>
            <w:tcW w:w="0" w:type="auto"/>
            <w:shd w:val="clear" w:color="auto" w:fill="auto"/>
            <w:noWrap/>
            <w:vAlign w:val="bottom"/>
            <w:hideMark/>
          </w:tcPr>
          <w:p w14:paraId="35E167D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Nematerijalna proizvedena imovina</w:t>
            </w:r>
          </w:p>
        </w:tc>
        <w:tc>
          <w:tcPr>
            <w:tcW w:w="0" w:type="auto"/>
            <w:shd w:val="clear" w:color="auto" w:fill="auto"/>
            <w:noWrap/>
            <w:vAlign w:val="bottom"/>
            <w:hideMark/>
          </w:tcPr>
          <w:p w14:paraId="2358F36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267D8F0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9E4E1A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AAB3905" w14:textId="77777777" w:rsidTr="00AA4F64">
        <w:trPr>
          <w:trHeight w:val="255"/>
        </w:trPr>
        <w:tc>
          <w:tcPr>
            <w:tcW w:w="0" w:type="auto"/>
            <w:shd w:val="clear" w:color="auto" w:fill="auto"/>
            <w:noWrap/>
            <w:vAlign w:val="bottom"/>
            <w:hideMark/>
          </w:tcPr>
          <w:p w14:paraId="3B6014C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00A80D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4264</w:t>
            </w:r>
          </w:p>
        </w:tc>
        <w:tc>
          <w:tcPr>
            <w:tcW w:w="0" w:type="auto"/>
            <w:shd w:val="clear" w:color="auto" w:fill="auto"/>
            <w:noWrap/>
            <w:vAlign w:val="bottom"/>
            <w:hideMark/>
          </w:tcPr>
          <w:p w14:paraId="5DFCC04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Ostala nematerijalna proizvedena imovina</w:t>
            </w:r>
          </w:p>
        </w:tc>
        <w:tc>
          <w:tcPr>
            <w:tcW w:w="0" w:type="auto"/>
            <w:shd w:val="clear" w:color="auto" w:fill="auto"/>
            <w:noWrap/>
            <w:vAlign w:val="bottom"/>
            <w:hideMark/>
          </w:tcPr>
          <w:p w14:paraId="4469EC8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EA353A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ACDF7E0" w14:textId="77777777" w:rsidR="00AA4F64" w:rsidRPr="00CE6232" w:rsidRDefault="00AA4F64" w:rsidP="00AA4F64">
            <w:pPr>
              <w:jc w:val="right"/>
              <w:rPr>
                <w:rFonts w:ascii="Arial" w:hAnsi="Arial" w:cs="Arial"/>
                <w:sz w:val="20"/>
                <w:szCs w:val="20"/>
                <w:lang w:eastAsia="hr-HR"/>
              </w:rPr>
            </w:pPr>
          </w:p>
        </w:tc>
      </w:tr>
      <w:tr w:rsidR="00AA4F64" w:rsidRPr="00CE6232" w14:paraId="1DA3D49E" w14:textId="77777777" w:rsidTr="00AA4F64">
        <w:trPr>
          <w:trHeight w:val="255"/>
        </w:trPr>
        <w:tc>
          <w:tcPr>
            <w:tcW w:w="0" w:type="auto"/>
            <w:shd w:val="clear" w:color="000000" w:fill="FFFF99"/>
            <w:noWrap/>
            <w:vAlign w:val="bottom"/>
            <w:hideMark/>
          </w:tcPr>
          <w:p w14:paraId="75B75D3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67EFB9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T100033</w:t>
            </w:r>
          </w:p>
        </w:tc>
        <w:tc>
          <w:tcPr>
            <w:tcW w:w="0" w:type="auto"/>
            <w:shd w:val="clear" w:color="000000" w:fill="FFFF99"/>
            <w:noWrap/>
            <w:vAlign w:val="bottom"/>
            <w:hideMark/>
          </w:tcPr>
          <w:p w14:paraId="2087959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Sanacija dijela gravitacijske seoske vodovodne mreže</w:t>
            </w:r>
          </w:p>
        </w:tc>
        <w:tc>
          <w:tcPr>
            <w:tcW w:w="0" w:type="auto"/>
            <w:shd w:val="clear" w:color="000000" w:fill="FFFF99"/>
            <w:noWrap/>
            <w:vAlign w:val="bottom"/>
            <w:hideMark/>
          </w:tcPr>
          <w:p w14:paraId="0C81CC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000000" w:fill="FFFF99"/>
            <w:noWrap/>
            <w:vAlign w:val="bottom"/>
            <w:hideMark/>
          </w:tcPr>
          <w:p w14:paraId="6A84537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7181DA6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A739D15" w14:textId="77777777" w:rsidTr="00AA4F64">
        <w:trPr>
          <w:trHeight w:val="255"/>
        </w:trPr>
        <w:tc>
          <w:tcPr>
            <w:tcW w:w="0" w:type="auto"/>
            <w:shd w:val="clear" w:color="000000" w:fill="CCCCFF"/>
            <w:noWrap/>
            <w:vAlign w:val="bottom"/>
            <w:hideMark/>
          </w:tcPr>
          <w:p w14:paraId="3120845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78200B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6162DAD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2871C92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03E208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99A70FB" w14:textId="77777777" w:rsidTr="00AA4F64">
        <w:trPr>
          <w:trHeight w:val="255"/>
        </w:trPr>
        <w:tc>
          <w:tcPr>
            <w:tcW w:w="0" w:type="auto"/>
            <w:shd w:val="clear" w:color="000000" w:fill="CCCCFF"/>
            <w:noWrap/>
            <w:vAlign w:val="bottom"/>
            <w:hideMark/>
          </w:tcPr>
          <w:p w14:paraId="205E22F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671477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3.1. Vlastiti prihodi - prihodi proračuna</w:t>
            </w:r>
          </w:p>
        </w:tc>
        <w:tc>
          <w:tcPr>
            <w:tcW w:w="0" w:type="auto"/>
            <w:shd w:val="clear" w:color="000000" w:fill="CCCCFF"/>
            <w:noWrap/>
            <w:vAlign w:val="bottom"/>
            <w:hideMark/>
          </w:tcPr>
          <w:p w14:paraId="52D0386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19100D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17EB514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C043C8F" w14:textId="77777777" w:rsidTr="00AA4F64">
        <w:trPr>
          <w:trHeight w:val="255"/>
        </w:trPr>
        <w:tc>
          <w:tcPr>
            <w:tcW w:w="0" w:type="auto"/>
            <w:shd w:val="clear" w:color="auto" w:fill="auto"/>
            <w:noWrap/>
            <w:vAlign w:val="bottom"/>
            <w:hideMark/>
          </w:tcPr>
          <w:p w14:paraId="74ED12A4"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5F1060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4A811C7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562E374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auto" w:fill="auto"/>
            <w:noWrap/>
            <w:vAlign w:val="bottom"/>
            <w:hideMark/>
          </w:tcPr>
          <w:p w14:paraId="460C940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B97076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B5E4A23" w14:textId="77777777" w:rsidTr="00AA4F64">
        <w:trPr>
          <w:trHeight w:val="255"/>
        </w:trPr>
        <w:tc>
          <w:tcPr>
            <w:tcW w:w="0" w:type="auto"/>
            <w:shd w:val="clear" w:color="auto" w:fill="auto"/>
            <w:noWrap/>
            <w:vAlign w:val="bottom"/>
            <w:hideMark/>
          </w:tcPr>
          <w:p w14:paraId="699405B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EAB965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47B4750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70FA887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653731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A73E67E" w14:textId="77777777" w:rsidR="00AA4F64" w:rsidRPr="00CE6232" w:rsidRDefault="00AA4F64" w:rsidP="00AA4F64">
            <w:pPr>
              <w:jc w:val="right"/>
              <w:rPr>
                <w:rFonts w:ascii="Arial" w:hAnsi="Arial" w:cs="Arial"/>
                <w:sz w:val="20"/>
                <w:szCs w:val="20"/>
                <w:lang w:eastAsia="hr-HR"/>
              </w:rPr>
            </w:pPr>
          </w:p>
        </w:tc>
      </w:tr>
      <w:tr w:rsidR="00AA4F64" w:rsidRPr="00CE6232" w14:paraId="3720CFC1" w14:textId="77777777" w:rsidTr="00AA4F64">
        <w:trPr>
          <w:trHeight w:val="255"/>
        </w:trPr>
        <w:tc>
          <w:tcPr>
            <w:tcW w:w="0" w:type="auto"/>
            <w:shd w:val="clear" w:color="000000" w:fill="FF9900"/>
            <w:noWrap/>
            <w:vAlign w:val="bottom"/>
            <w:hideMark/>
          </w:tcPr>
          <w:p w14:paraId="5B4EFCC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0045276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1006</w:t>
            </w:r>
          </w:p>
        </w:tc>
        <w:tc>
          <w:tcPr>
            <w:tcW w:w="0" w:type="auto"/>
            <w:shd w:val="clear" w:color="000000" w:fill="FF9900"/>
            <w:noWrap/>
            <w:vAlign w:val="bottom"/>
            <w:hideMark/>
          </w:tcPr>
          <w:p w14:paraId="7804851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Javne potrebe u sportu</w:t>
            </w:r>
          </w:p>
        </w:tc>
        <w:tc>
          <w:tcPr>
            <w:tcW w:w="0" w:type="auto"/>
            <w:shd w:val="clear" w:color="000000" w:fill="FF9900"/>
            <w:noWrap/>
            <w:vAlign w:val="bottom"/>
            <w:hideMark/>
          </w:tcPr>
          <w:p w14:paraId="6072767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3.050.000,00</w:t>
            </w:r>
          </w:p>
        </w:tc>
        <w:tc>
          <w:tcPr>
            <w:tcW w:w="0" w:type="auto"/>
            <w:shd w:val="clear" w:color="000000" w:fill="FF9900"/>
            <w:noWrap/>
            <w:vAlign w:val="bottom"/>
            <w:hideMark/>
          </w:tcPr>
          <w:p w14:paraId="22374A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108.388,92</w:t>
            </w:r>
          </w:p>
        </w:tc>
        <w:tc>
          <w:tcPr>
            <w:tcW w:w="0" w:type="auto"/>
            <w:shd w:val="clear" w:color="000000" w:fill="FF9900"/>
            <w:noWrap/>
            <w:vAlign w:val="bottom"/>
            <w:hideMark/>
          </w:tcPr>
          <w:p w14:paraId="3E21F0D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3,55%</w:t>
            </w:r>
          </w:p>
        </w:tc>
      </w:tr>
      <w:tr w:rsidR="00AA4F64" w:rsidRPr="00CE6232" w14:paraId="64616B47" w14:textId="77777777" w:rsidTr="00AA4F64">
        <w:trPr>
          <w:trHeight w:val="255"/>
        </w:trPr>
        <w:tc>
          <w:tcPr>
            <w:tcW w:w="0" w:type="auto"/>
            <w:shd w:val="clear" w:color="000000" w:fill="FFFF99"/>
            <w:noWrap/>
            <w:vAlign w:val="bottom"/>
            <w:hideMark/>
          </w:tcPr>
          <w:p w14:paraId="00CEF7A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F009C8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A100032</w:t>
            </w:r>
          </w:p>
        </w:tc>
        <w:tc>
          <w:tcPr>
            <w:tcW w:w="0" w:type="auto"/>
            <w:shd w:val="clear" w:color="000000" w:fill="FFFF99"/>
            <w:noWrap/>
            <w:vAlign w:val="bottom"/>
            <w:hideMark/>
          </w:tcPr>
          <w:p w14:paraId="7581204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xml:space="preserve">Aktivnost: Financiranje programa </w:t>
            </w:r>
          </w:p>
        </w:tc>
        <w:tc>
          <w:tcPr>
            <w:tcW w:w="0" w:type="auto"/>
            <w:shd w:val="clear" w:color="000000" w:fill="FFFF99"/>
            <w:noWrap/>
            <w:vAlign w:val="bottom"/>
            <w:hideMark/>
          </w:tcPr>
          <w:p w14:paraId="75C1706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160.000,00</w:t>
            </w:r>
          </w:p>
        </w:tc>
        <w:tc>
          <w:tcPr>
            <w:tcW w:w="0" w:type="auto"/>
            <w:shd w:val="clear" w:color="000000" w:fill="FFFF99"/>
            <w:noWrap/>
            <w:vAlign w:val="bottom"/>
            <w:hideMark/>
          </w:tcPr>
          <w:p w14:paraId="1902A8E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95.000,00</w:t>
            </w:r>
          </w:p>
        </w:tc>
        <w:tc>
          <w:tcPr>
            <w:tcW w:w="0" w:type="auto"/>
            <w:shd w:val="clear" w:color="000000" w:fill="FFFF99"/>
            <w:noWrap/>
            <w:vAlign w:val="bottom"/>
            <w:hideMark/>
          </w:tcPr>
          <w:p w14:paraId="1615FB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59,38%</w:t>
            </w:r>
          </w:p>
        </w:tc>
      </w:tr>
      <w:tr w:rsidR="00AA4F64" w:rsidRPr="00CE6232" w14:paraId="5631F9F7" w14:textId="77777777" w:rsidTr="00AA4F64">
        <w:trPr>
          <w:trHeight w:val="255"/>
        </w:trPr>
        <w:tc>
          <w:tcPr>
            <w:tcW w:w="0" w:type="auto"/>
            <w:shd w:val="clear" w:color="000000" w:fill="CCCCFF"/>
            <w:noWrap/>
            <w:vAlign w:val="bottom"/>
            <w:hideMark/>
          </w:tcPr>
          <w:p w14:paraId="085D6F1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37AA4B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30DA32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160.000,00</w:t>
            </w:r>
          </w:p>
        </w:tc>
        <w:tc>
          <w:tcPr>
            <w:tcW w:w="0" w:type="auto"/>
            <w:shd w:val="clear" w:color="000000" w:fill="CCCCFF"/>
            <w:noWrap/>
            <w:vAlign w:val="bottom"/>
            <w:hideMark/>
          </w:tcPr>
          <w:p w14:paraId="0D39ACA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95.000,00</w:t>
            </w:r>
          </w:p>
        </w:tc>
        <w:tc>
          <w:tcPr>
            <w:tcW w:w="0" w:type="auto"/>
            <w:shd w:val="clear" w:color="000000" w:fill="CCCCFF"/>
            <w:noWrap/>
            <w:vAlign w:val="bottom"/>
            <w:hideMark/>
          </w:tcPr>
          <w:p w14:paraId="78A111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59,38%</w:t>
            </w:r>
          </w:p>
        </w:tc>
      </w:tr>
      <w:tr w:rsidR="00AA4F64" w:rsidRPr="00CE6232" w14:paraId="7E9CC0CF" w14:textId="77777777" w:rsidTr="00AA4F64">
        <w:trPr>
          <w:trHeight w:val="255"/>
        </w:trPr>
        <w:tc>
          <w:tcPr>
            <w:tcW w:w="0" w:type="auto"/>
            <w:shd w:val="clear" w:color="000000" w:fill="CCCCFF"/>
            <w:noWrap/>
            <w:vAlign w:val="bottom"/>
            <w:hideMark/>
          </w:tcPr>
          <w:p w14:paraId="564F5A1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D3EEFC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3281889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160.000,00</w:t>
            </w:r>
          </w:p>
        </w:tc>
        <w:tc>
          <w:tcPr>
            <w:tcW w:w="0" w:type="auto"/>
            <w:shd w:val="clear" w:color="000000" w:fill="CCCCFF"/>
            <w:noWrap/>
            <w:vAlign w:val="bottom"/>
            <w:hideMark/>
          </w:tcPr>
          <w:p w14:paraId="2E613CB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95.000,00</w:t>
            </w:r>
          </w:p>
        </w:tc>
        <w:tc>
          <w:tcPr>
            <w:tcW w:w="0" w:type="auto"/>
            <w:shd w:val="clear" w:color="000000" w:fill="CCCCFF"/>
            <w:noWrap/>
            <w:vAlign w:val="bottom"/>
            <w:hideMark/>
          </w:tcPr>
          <w:p w14:paraId="636396C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59,38%</w:t>
            </w:r>
          </w:p>
        </w:tc>
      </w:tr>
      <w:tr w:rsidR="00AA4F64" w:rsidRPr="00CE6232" w14:paraId="5D49C776" w14:textId="77777777" w:rsidTr="00AA4F64">
        <w:trPr>
          <w:trHeight w:val="255"/>
        </w:trPr>
        <w:tc>
          <w:tcPr>
            <w:tcW w:w="0" w:type="auto"/>
            <w:shd w:val="clear" w:color="auto" w:fill="auto"/>
            <w:noWrap/>
            <w:vAlign w:val="bottom"/>
            <w:hideMark/>
          </w:tcPr>
          <w:p w14:paraId="5E9DC7F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60C8DC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0AA785E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57C89F6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160.000,00</w:t>
            </w:r>
          </w:p>
        </w:tc>
        <w:tc>
          <w:tcPr>
            <w:tcW w:w="0" w:type="auto"/>
            <w:shd w:val="clear" w:color="auto" w:fill="auto"/>
            <w:noWrap/>
            <w:vAlign w:val="bottom"/>
            <w:hideMark/>
          </w:tcPr>
          <w:p w14:paraId="4697D38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95.000,00</w:t>
            </w:r>
          </w:p>
        </w:tc>
        <w:tc>
          <w:tcPr>
            <w:tcW w:w="0" w:type="auto"/>
            <w:shd w:val="clear" w:color="auto" w:fill="auto"/>
            <w:noWrap/>
            <w:vAlign w:val="bottom"/>
            <w:hideMark/>
          </w:tcPr>
          <w:p w14:paraId="499B138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59,38%</w:t>
            </w:r>
          </w:p>
        </w:tc>
      </w:tr>
      <w:tr w:rsidR="00AA4F64" w:rsidRPr="00CE6232" w14:paraId="5C478BC1" w14:textId="77777777" w:rsidTr="00AA4F64">
        <w:trPr>
          <w:trHeight w:val="255"/>
        </w:trPr>
        <w:tc>
          <w:tcPr>
            <w:tcW w:w="0" w:type="auto"/>
            <w:shd w:val="clear" w:color="auto" w:fill="auto"/>
            <w:noWrap/>
            <w:vAlign w:val="bottom"/>
            <w:hideMark/>
          </w:tcPr>
          <w:p w14:paraId="7275DF6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F08044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6197EE1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1C95658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A6409D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95.000,00</w:t>
            </w:r>
          </w:p>
        </w:tc>
        <w:tc>
          <w:tcPr>
            <w:tcW w:w="0" w:type="auto"/>
            <w:shd w:val="clear" w:color="auto" w:fill="auto"/>
            <w:noWrap/>
            <w:vAlign w:val="bottom"/>
            <w:hideMark/>
          </w:tcPr>
          <w:p w14:paraId="5AD94561" w14:textId="77777777" w:rsidR="00AA4F64" w:rsidRPr="00CE6232" w:rsidRDefault="00AA4F64" w:rsidP="00AA4F64">
            <w:pPr>
              <w:jc w:val="right"/>
              <w:rPr>
                <w:rFonts w:ascii="Arial" w:hAnsi="Arial" w:cs="Arial"/>
                <w:sz w:val="20"/>
                <w:szCs w:val="20"/>
                <w:lang w:eastAsia="hr-HR"/>
              </w:rPr>
            </w:pPr>
          </w:p>
        </w:tc>
      </w:tr>
      <w:tr w:rsidR="00AA4F64" w:rsidRPr="00CE6232" w14:paraId="5DF852BF" w14:textId="77777777" w:rsidTr="00AA4F64">
        <w:trPr>
          <w:trHeight w:val="255"/>
        </w:trPr>
        <w:tc>
          <w:tcPr>
            <w:tcW w:w="0" w:type="auto"/>
            <w:shd w:val="clear" w:color="000000" w:fill="FFFF99"/>
            <w:noWrap/>
            <w:vAlign w:val="bottom"/>
            <w:hideMark/>
          </w:tcPr>
          <w:p w14:paraId="3FC94C1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8782A0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A100033</w:t>
            </w:r>
          </w:p>
        </w:tc>
        <w:tc>
          <w:tcPr>
            <w:tcW w:w="0" w:type="auto"/>
            <w:shd w:val="clear" w:color="000000" w:fill="FFFF99"/>
            <w:noWrap/>
            <w:vAlign w:val="bottom"/>
            <w:hideMark/>
          </w:tcPr>
          <w:p w14:paraId="24F120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Održavanje sportskih natjecanja i manifestacija</w:t>
            </w:r>
          </w:p>
        </w:tc>
        <w:tc>
          <w:tcPr>
            <w:tcW w:w="0" w:type="auto"/>
            <w:shd w:val="clear" w:color="000000" w:fill="FFFF99"/>
            <w:noWrap/>
            <w:vAlign w:val="bottom"/>
            <w:hideMark/>
          </w:tcPr>
          <w:p w14:paraId="5167F7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000000" w:fill="FFFF99"/>
            <w:noWrap/>
            <w:vAlign w:val="bottom"/>
            <w:hideMark/>
          </w:tcPr>
          <w:p w14:paraId="1C93B1F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968,92</w:t>
            </w:r>
          </w:p>
        </w:tc>
        <w:tc>
          <w:tcPr>
            <w:tcW w:w="0" w:type="auto"/>
            <w:shd w:val="clear" w:color="000000" w:fill="FFFF99"/>
            <w:noWrap/>
            <w:vAlign w:val="bottom"/>
            <w:hideMark/>
          </w:tcPr>
          <w:p w14:paraId="691ECF0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19,38%</w:t>
            </w:r>
          </w:p>
        </w:tc>
      </w:tr>
      <w:tr w:rsidR="00AA4F64" w:rsidRPr="00CE6232" w14:paraId="6414B33D" w14:textId="77777777" w:rsidTr="00AA4F64">
        <w:trPr>
          <w:trHeight w:val="255"/>
        </w:trPr>
        <w:tc>
          <w:tcPr>
            <w:tcW w:w="0" w:type="auto"/>
            <w:shd w:val="clear" w:color="000000" w:fill="CCCCFF"/>
            <w:noWrap/>
            <w:vAlign w:val="bottom"/>
            <w:hideMark/>
          </w:tcPr>
          <w:p w14:paraId="1A8B4D1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D1A48A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462C0F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w:t>
            </w:r>
          </w:p>
        </w:tc>
        <w:tc>
          <w:tcPr>
            <w:tcW w:w="0" w:type="auto"/>
            <w:shd w:val="clear" w:color="000000" w:fill="CCCCFF"/>
            <w:noWrap/>
            <w:vAlign w:val="bottom"/>
            <w:hideMark/>
          </w:tcPr>
          <w:p w14:paraId="7B92369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968,92</w:t>
            </w:r>
          </w:p>
        </w:tc>
        <w:tc>
          <w:tcPr>
            <w:tcW w:w="0" w:type="auto"/>
            <w:shd w:val="clear" w:color="000000" w:fill="CCCCFF"/>
            <w:noWrap/>
            <w:vAlign w:val="bottom"/>
            <w:hideMark/>
          </w:tcPr>
          <w:p w14:paraId="334473A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19,38%</w:t>
            </w:r>
          </w:p>
        </w:tc>
      </w:tr>
      <w:tr w:rsidR="00AA4F64" w:rsidRPr="00CE6232" w14:paraId="4C550C69" w14:textId="77777777" w:rsidTr="00AA4F64">
        <w:trPr>
          <w:trHeight w:val="255"/>
        </w:trPr>
        <w:tc>
          <w:tcPr>
            <w:tcW w:w="0" w:type="auto"/>
            <w:shd w:val="clear" w:color="000000" w:fill="CCCCFF"/>
            <w:noWrap/>
            <w:vAlign w:val="bottom"/>
            <w:hideMark/>
          </w:tcPr>
          <w:p w14:paraId="092D1D8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2D1986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5DCFBC1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w:t>
            </w:r>
          </w:p>
        </w:tc>
        <w:tc>
          <w:tcPr>
            <w:tcW w:w="0" w:type="auto"/>
            <w:shd w:val="clear" w:color="000000" w:fill="CCCCFF"/>
            <w:noWrap/>
            <w:vAlign w:val="bottom"/>
            <w:hideMark/>
          </w:tcPr>
          <w:p w14:paraId="0570C6E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968,92</w:t>
            </w:r>
          </w:p>
        </w:tc>
        <w:tc>
          <w:tcPr>
            <w:tcW w:w="0" w:type="auto"/>
            <w:shd w:val="clear" w:color="000000" w:fill="CCCCFF"/>
            <w:noWrap/>
            <w:vAlign w:val="bottom"/>
            <w:hideMark/>
          </w:tcPr>
          <w:p w14:paraId="528B7D5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19,38%</w:t>
            </w:r>
          </w:p>
        </w:tc>
      </w:tr>
      <w:tr w:rsidR="00AA4F64" w:rsidRPr="00CE6232" w14:paraId="54F30D1E" w14:textId="77777777" w:rsidTr="00AA4F64">
        <w:trPr>
          <w:trHeight w:val="255"/>
        </w:trPr>
        <w:tc>
          <w:tcPr>
            <w:tcW w:w="0" w:type="auto"/>
            <w:shd w:val="clear" w:color="auto" w:fill="auto"/>
            <w:noWrap/>
            <w:vAlign w:val="bottom"/>
            <w:hideMark/>
          </w:tcPr>
          <w:p w14:paraId="75C9F7C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032784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0B3C716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28D6D50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54B672B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968,92</w:t>
            </w:r>
          </w:p>
        </w:tc>
        <w:tc>
          <w:tcPr>
            <w:tcW w:w="0" w:type="auto"/>
            <w:shd w:val="clear" w:color="auto" w:fill="auto"/>
            <w:noWrap/>
            <w:vAlign w:val="bottom"/>
            <w:hideMark/>
          </w:tcPr>
          <w:p w14:paraId="765C7B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19,38%</w:t>
            </w:r>
          </w:p>
        </w:tc>
      </w:tr>
      <w:tr w:rsidR="00AA4F64" w:rsidRPr="00CE6232" w14:paraId="3F1C5278" w14:textId="77777777" w:rsidTr="00AA4F64">
        <w:trPr>
          <w:trHeight w:val="255"/>
        </w:trPr>
        <w:tc>
          <w:tcPr>
            <w:tcW w:w="0" w:type="auto"/>
            <w:shd w:val="clear" w:color="auto" w:fill="auto"/>
            <w:noWrap/>
            <w:vAlign w:val="bottom"/>
            <w:hideMark/>
          </w:tcPr>
          <w:p w14:paraId="0B4B112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9DD525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1AADB42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14E4BAA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5DA1A0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968,92</w:t>
            </w:r>
          </w:p>
        </w:tc>
        <w:tc>
          <w:tcPr>
            <w:tcW w:w="0" w:type="auto"/>
            <w:shd w:val="clear" w:color="auto" w:fill="auto"/>
            <w:noWrap/>
            <w:vAlign w:val="bottom"/>
            <w:hideMark/>
          </w:tcPr>
          <w:p w14:paraId="3B2615BA" w14:textId="77777777" w:rsidR="00AA4F64" w:rsidRPr="00CE6232" w:rsidRDefault="00AA4F64" w:rsidP="00AA4F64">
            <w:pPr>
              <w:jc w:val="right"/>
              <w:rPr>
                <w:rFonts w:ascii="Arial" w:hAnsi="Arial" w:cs="Arial"/>
                <w:sz w:val="20"/>
                <w:szCs w:val="20"/>
                <w:lang w:eastAsia="hr-HR"/>
              </w:rPr>
            </w:pPr>
          </w:p>
        </w:tc>
      </w:tr>
      <w:tr w:rsidR="00AA4F64" w:rsidRPr="00CE6232" w14:paraId="382C652C" w14:textId="77777777" w:rsidTr="00AA4F64">
        <w:trPr>
          <w:trHeight w:val="255"/>
        </w:trPr>
        <w:tc>
          <w:tcPr>
            <w:tcW w:w="0" w:type="auto"/>
            <w:shd w:val="clear" w:color="000000" w:fill="FFFF99"/>
            <w:noWrap/>
            <w:vAlign w:val="bottom"/>
            <w:hideMark/>
          </w:tcPr>
          <w:p w14:paraId="3C948D8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A0635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K100050</w:t>
            </w:r>
          </w:p>
        </w:tc>
        <w:tc>
          <w:tcPr>
            <w:tcW w:w="0" w:type="auto"/>
            <w:shd w:val="clear" w:color="000000" w:fill="FFFF99"/>
            <w:noWrap/>
            <w:vAlign w:val="bottom"/>
            <w:hideMark/>
          </w:tcPr>
          <w:p w14:paraId="4B4ED22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Izgradnja svlačionica i tribina na nogometnom stadionu Gračac</w:t>
            </w:r>
          </w:p>
        </w:tc>
        <w:tc>
          <w:tcPr>
            <w:tcW w:w="0" w:type="auto"/>
            <w:shd w:val="clear" w:color="000000" w:fill="FFFF99"/>
            <w:noWrap/>
            <w:vAlign w:val="bottom"/>
            <w:hideMark/>
          </w:tcPr>
          <w:p w14:paraId="29E1304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2.885.000,00</w:t>
            </w:r>
          </w:p>
        </w:tc>
        <w:tc>
          <w:tcPr>
            <w:tcW w:w="0" w:type="auto"/>
            <w:shd w:val="clear" w:color="000000" w:fill="FFFF99"/>
            <w:noWrap/>
            <w:vAlign w:val="bottom"/>
            <w:hideMark/>
          </w:tcPr>
          <w:p w14:paraId="3F0710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12.420,00</w:t>
            </w:r>
          </w:p>
        </w:tc>
        <w:tc>
          <w:tcPr>
            <w:tcW w:w="0" w:type="auto"/>
            <w:shd w:val="clear" w:color="000000" w:fill="FFFF99"/>
            <w:noWrap/>
            <w:vAlign w:val="bottom"/>
            <w:hideMark/>
          </w:tcPr>
          <w:p w14:paraId="0D029C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0,43%</w:t>
            </w:r>
          </w:p>
        </w:tc>
      </w:tr>
      <w:tr w:rsidR="00AA4F64" w:rsidRPr="00CE6232" w14:paraId="437C157D" w14:textId="77777777" w:rsidTr="00AA4F64">
        <w:trPr>
          <w:trHeight w:val="255"/>
        </w:trPr>
        <w:tc>
          <w:tcPr>
            <w:tcW w:w="0" w:type="auto"/>
            <w:shd w:val="clear" w:color="000000" w:fill="CCCCFF"/>
            <w:noWrap/>
            <w:vAlign w:val="bottom"/>
            <w:hideMark/>
          </w:tcPr>
          <w:p w14:paraId="1A3211E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DE5278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B2B304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2.885.000,00</w:t>
            </w:r>
          </w:p>
        </w:tc>
        <w:tc>
          <w:tcPr>
            <w:tcW w:w="0" w:type="auto"/>
            <w:shd w:val="clear" w:color="000000" w:fill="CCCCFF"/>
            <w:noWrap/>
            <w:vAlign w:val="bottom"/>
            <w:hideMark/>
          </w:tcPr>
          <w:p w14:paraId="32E6F3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12.420,00</w:t>
            </w:r>
          </w:p>
        </w:tc>
        <w:tc>
          <w:tcPr>
            <w:tcW w:w="0" w:type="auto"/>
            <w:shd w:val="clear" w:color="000000" w:fill="CCCCFF"/>
            <w:noWrap/>
            <w:vAlign w:val="bottom"/>
            <w:hideMark/>
          </w:tcPr>
          <w:p w14:paraId="6127809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0,43%</w:t>
            </w:r>
          </w:p>
        </w:tc>
      </w:tr>
      <w:tr w:rsidR="00AA4F64" w:rsidRPr="00CE6232" w14:paraId="2C3E0B25" w14:textId="77777777" w:rsidTr="00AA4F64">
        <w:trPr>
          <w:trHeight w:val="255"/>
        </w:trPr>
        <w:tc>
          <w:tcPr>
            <w:tcW w:w="0" w:type="auto"/>
            <w:shd w:val="clear" w:color="000000" w:fill="CCCCFF"/>
            <w:noWrap/>
            <w:vAlign w:val="bottom"/>
            <w:hideMark/>
          </w:tcPr>
          <w:p w14:paraId="0A513BF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9757D1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5B4CD4D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1.535.000,00</w:t>
            </w:r>
          </w:p>
        </w:tc>
        <w:tc>
          <w:tcPr>
            <w:tcW w:w="0" w:type="auto"/>
            <w:shd w:val="clear" w:color="000000" w:fill="CCCCFF"/>
            <w:noWrap/>
            <w:vAlign w:val="bottom"/>
            <w:hideMark/>
          </w:tcPr>
          <w:p w14:paraId="2D8D1A4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12.420,00</w:t>
            </w:r>
          </w:p>
        </w:tc>
        <w:tc>
          <w:tcPr>
            <w:tcW w:w="0" w:type="auto"/>
            <w:shd w:val="clear" w:color="000000" w:fill="CCCCFF"/>
            <w:noWrap/>
            <w:vAlign w:val="bottom"/>
            <w:hideMark/>
          </w:tcPr>
          <w:p w14:paraId="193548F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0,81%</w:t>
            </w:r>
          </w:p>
        </w:tc>
      </w:tr>
      <w:tr w:rsidR="00AA4F64" w:rsidRPr="00CE6232" w14:paraId="14B91B24" w14:textId="77777777" w:rsidTr="00AA4F64">
        <w:trPr>
          <w:trHeight w:val="255"/>
        </w:trPr>
        <w:tc>
          <w:tcPr>
            <w:tcW w:w="0" w:type="auto"/>
            <w:shd w:val="clear" w:color="auto" w:fill="auto"/>
            <w:noWrap/>
            <w:vAlign w:val="bottom"/>
            <w:hideMark/>
          </w:tcPr>
          <w:p w14:paraId="633E603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AFEB6C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48B81B4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59FC86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1.535.000,00</w:t>
            </w:r>
          </w:p>
        </w:tc>
        <w:tc>
          <w:tcPr>
            <w:tcW w:w="0" w:type="auto"/>
            <w:shd w:val="clear" w:color="auto" w:fill="auto"/>
            <w:noWrap/>
            <w:vAlign w:val="bottom"/>
            <w:hideMark/>
          </w:tcPr>
          <w:p w14:paraId="47B2976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12.420,00</w:t>
            </w:r>
          </w:p>
        </w:tc>
        <w:tc>
          <w:tcPr>
            <w:tcW w:w="0" w:type="auto"/>
            <w:shd w:val="clear" w:color="auto" w:fill="auto"/>
            <w:noWrap/>
            <w:vAlign w:val="bottom"/>
            <w:hideMark/>
          </w:tcPr>
          <w:p w14:paraId="2967F8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0,81%</w:t>
            </w:r>
          </w:p>
        </w:tc>
      </w:tr>
      <w:tr w:rsidR="00AA4F64" w:rsidRPr="00CE6232" w14:paraId="4BDA3121" w14:textId="77777777" w:rsidTr="00AA4F64">
        <w:trPr>
          <w:trHeight w:val="255"/>
        </w:trPr>
        <w:tc>
          <w:tcPr>
            <w:tcW w:w="0" w:type="auto"/>
            <w:shd w:val="clear" w:color="auto" w:fill="auto"/>
            <w:noWrap/>
            <w:vAlign w:val="bottom"/>
            <w:hideMark/>
          </w:tcPr>
          <w:p w14:paraId="1C52FCD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6BA5F8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26EFAA5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5365AAF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E5C686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12.420,00</w:t>
            </w:r>
          </w:p>
        </w:tc>
        <w:tc>
          <w:tcPr>
            <w:tcW w:w="0" w:type="auto"/>
            <w:shd w:val="clear" w:color="auto" w:fill="auto"/>
            <w:noWrap/>
            <w:vAlign w:val="bottom"/>
            <w:hideMark/>
          </w:tcPr>
          <w:p w14:paraId="3A1ED4E5" w14:textId="77777777" w:rsidR="00AA4F64" w:rsidRPr="00CE6232" w:rsidRDefault="00AA4F64" w:rsidP="00AA4F64">
            <w:pPr>
              <w:jc w:val="right"/>
              <w:rPr>
                <w:rFonts w:ascii="Arial" w:hAnsi="Arial" w:cs="Arial"/>
                <w:sz w:val="20"/>
                <w:szCs w:val="20"/>
                <w:lang w:eastAsia="hr-HR"/>
              </w:rPr>
            </w:pPr>
          </w:p>
        </w:tc>
      </w:tr>
      <w:tr w:rsidR="00AA4F64" w:rsidRPr="00CE6232" w14:paraId="1FC5245B" w14:textId="77777777" w:rsidTr="00AA4F64">
        <w:trPr>
          <w:trHeight w:val="255"/>
        </w:trPr>
        <w:tc>
          <w:tcPr>
            <w:tcW w:w="0" w:type="auto"/>
            <w:shd w:val="clear" w:color="000000" w:fill="CCCCFF"/>
            <w:noWrap/>
            <w:vAlign w:val="bottom"/>
            <w:hideMark/>
          </w:tcPr>
          <w:p w14:paraId="0C9B93F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787F71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5.3. Kapitalne pomoći iz državnog proračuna</w:t>
            </w:r>
          </w:p>
        </w:tc>
        <w:tc>
          <w:tcPr>
            <w:tcW w:w="0" w:type="auto"/>
            <w:shd w:val="clear" w:color="000000" w:fill="CCCCFF"/>
            <w:noWrap/>
            <w:vAlign w:val="bottom"/>
            <w:hideMark/>
          </w:tcPr>
          <w:p w14:paraId="461F2C6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1.350.000,00</w:t>
            </w:r>
          </w:p>
        </w:tc>
        <w:tc>
          <w:tcPr>
            <w:tcW w:w="0" w:type="auto"/>
            <w:shd w:val="clear" w:color="000000" w:fill="CCCCFF"/>
            <w:noWrap/>
            <w:vAlign w:val="bottom"/>
            <w:hideMark/>
          </w:tcPr>
          <w:p w14:paraId="34F87A9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B82B0C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1919767" w14:textId="77777777" w:rsidTr="00AA4F64">
        <w:trPr>
          <w:trHeight w:val="255"/>
        </w:trPr>
        <w:tc>
          <w:tcPr>
            <w:tcW w:w="0" w:type="auto"/>
            <w:shd w:val="clear" w:color="auto" w:fill="auto"/>
            <w:noWrap/>
            <w:vAlign w:val="bottom"/>
            <w:hideMark/>
          </w:tcPr>
          <w:p w14:paraId="69106AE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5E23AC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421</w:t>
            </w:r>
          </w:p>
        </w:tc>
        <w:tc>
          <w:tcPr>
            <w:tcW w:w="0" w:type="auto"/>
            <w:shd w:val="clear" w:color="auto" w:fill="auto"/>
            <w:noWrap/>
            <w:vAlign w:val="bottom"/>
            <w:hideMark/>
          </w:tcPr>
          <w:p w14:paraId="42F668E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Građevinski objekti</w:t>
            </w:r>
          </w:p>
        </w:tc>
        <w:tc>
          <w:tcPr>
            <w:tcW w:w="0" w:type="auto"/>
            <w:shd w:val="clear" w:color="auto" w:fill="auto"/>
            <w:noWrap/>
            <w:vAlign w:val="bottom"/>
            <w:hideMark/>
          </w:tcPr>
          <w:p w14:paraId="0222E9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1.350.000,00</w:t>
            </w:r>
          </w:p>
        </w:tc>
        <w:tc>
          <w:tcPr>
            <w:tcW w:w="0" w:type="auto"/>
            <w:shd w:val="clear" w:color="auto" w:fill="auto"/>
            <w:noWrap/>
            <w:vAlign w:val="bottom"/>
            <w:hideMark/>
          </w:tcPr>
          <w:p w14:paraId="105C9C6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BE8805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A22BDB7" w14:textId="77777777" w:rsidTr="00AA4F64">
        <w:trPr>
          <w:trHeight w:val="255"/>
        </w:trPr>
        <w:tc>
          <w:tcPr>
            <w:tcW w:w="0" w:type="auto"/>
            <w:shd w:val="clear" w:color="auto" w:fill="auto"/>
            <w:noWrap/>
            <w:vAlign w:val="bottom"/>
            <w:hideMark/>
          </w:tcPr>
          <w:p w14:paraId="396A0A8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423D60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4214</w:t>
            </w:r>
          </w:p>
        </w:tc>
        <w:tc>
          <w:tcPr>
            <w:tcW w:w="0" w:type="auto"/>
            <w:shd w:val="clear" w:color="auto" w:fill="auto"/>
            <w:noWrap/>
            <w:vAlign w:val="bottom"/>
            <w:hideMark/>
          </w:tcPr>
          <w:p w14:paraId="5DD5DE3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građevinski objekti</w:t>
            </w:r>
          </w:p>
        </w:tc>
        <w:tc>
          <w:tcPr>
            <w:tcW w:w="0" w:type="auto"/>
            <w:shd w:val="clear" w:color="auto" w:fill="auto"/>
            <w:noWrap/>
            <w:vAlign w:val="bottom"/>
            <w:hideMark/>
          </w:tcPr>
          <w:p w14:paraId="70BA0B5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C51E70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D185932" w14:textId="77777777" w:rsidR="00AA4F64" w:rsidRPr="00CE6232" w:rsidRDefault="00AA4F64" w:rsidP="00AA4F64">
            <w:pPr>
              <w:jc w:val="right"/>
              <w:rPr>
                <w:rFonts w:ascii="Arial" w:hAnsi="Arial" w:cs="Arial"/>
                <w:sz w:val="20"/>
                <w:szCs w:val="20"/>
                <w:lang w:eastAsia="hr-HR"/>
              </w:rPr>
            </w:pPr>
          </w:p>
        </w:tc>
      </w:tr>
      <w:tr w:rsidR="00AA4F64" w:rsidRPr="00CE6232" w14:paraId="6E534F56" w14:textId="77777777" w:rsidTr="00AA4F64">
        <w:trPr>
          <w:trHeight w:val="255"/>
        </w:trPr>
        <w:tc>
          <w:tcPr>
            <w:tcW w:w="0" w:type="auto"/>
            <w:shd w:val="clear" w:color="000000" w:fill="FF9900"/>
            <w:noWrap/>
            <w:vAlign w:val="bottom"/>
            <w:hideMark/>
          </w:tcPr>
          <w:p w14:paraId="71D4D43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0CDD5D4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1007</w:t>
            </w:r>
          </w:p>
        </w:tc>
        <w:tc>
          <w:tcPr>
            <w:tcW w:w="0" w:type="auto"/>
            <w:shd w:val="clear" w:color="000000" w:fill="FF9900"/>
            <w:noWrap/>
            <w:vAlign w:val="bottom"/>
            <w:hideMark/>
          </w:tcPr>
          <w:p w14:paraId="235041D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Javne potrebe u kulturi i religiji</w:t>
            </w:r>
          </w:p>
        </w:tc>
        <w:tc>
          <w:tcPr>
            <w:tcW w:w="0" w:type="auto"/>
            <w:shd w:val="clear" w:color="000000" w:fill="FF9900"/>
            <w:noWrap/>
            <w:vAlign w:val="bottom"/>
            <w:hideMark/>
          </w:tcPr>
          <w:p w14:paraId="58FA8EC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292.400,00</w:t>
            </w:r>
          </w:p>
        </w:tc>
        <w:tc>
          <w:tcPr>
            <w:tcW w:w="0" w:type="auto"/>
            <w:shd w:val="clear" w:color="000000" w:fill="FF9900"/>
            <w:noWrap/>
            <w:vAlign w:val="bottom"/>
            <w:hideMark/>
          </w:tcPr>
          <w:p w14:paraId="1F45231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60.053,19</w:t>
            </w:r>
          </w:p>
        </w:tc>
        <w:tc>
          <w:tcPr>
            <w:tcW w:w="0" w:type="auto"/>
            <w:shd w:val="clear" w:color="000000" w:fill="FF9900"/>
            <w:noWrap/>
            <w:vAlign w:val="bottom"/>
            <w:hideMark/>
          </w:tcPr>
          <w:p w14:paraId="3A5F1FC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20,54%</w:t>
            </w:r>
          </w:p>
        </w:tc>
      </w:tr>
      <w:tr w:rsidR="00AA4F64" w:rsidRPr="00CE6232" w14:paraId="0CF52047" w14:textId="77777777" w:rsidTr="00AA4F64">
        <w:trPr>
          <w:trHeight w:val="255"/>
        </w:trPr>
        <w:tc>
          <w:tcPr>
            <w:tcW w:w="0" w:type="auto"/>
            <w:shd w:val="clear" w:color="000000" w:fill="FFFF99"/>
            <w:noWrap/>
            <w:vAlign w:val="bottom"/>
            <w:hideMark/>
          </w:tcPr>
          <w:p w14:paraId="0D1796F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D07845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A100034</w:t>
            </w:r>
          </w:p>
        </w:tc>
        <w:tc>
          <w:tcPr>
            <w:tcW w:w="0" w:type="auto"/>
            <w:shd w:val="clear" w:color="000000" w:fill="FFFF99"/>
            <w:noWrap/>
            <w:vAlign w:val="bottom"/>
            <w:hideMark/>
          </w:tcPr>
          <w:p w14:paraId="046C7B5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programa javnih potreba u kulturi</w:t>
            </w:r>
          </w:p>
        </w:tc>
        <w:tc>
          <w:tcPr>
            <w:tcW w:w="0" w:type="auto"/>
            <w:shd w:val="clear" w:color="000000" w:fill="FFFF99"/>
            <w:noWrap/>
            <w:vAlign w:val="bottom"/>
            <w:hideMark/>
          </w:tcPr>
          <w:p w14:paraId="50C5410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90.000,00</w:t>
            </w:r>
          </w:p>
        </w:tc>
        <w:tc>
          <w:tcPr>
            <w:tcW w:w="0" w:type="auto"/>
            <w:shd w:val="clear" w:color="000000" w:fill="FFFF99"/>
            <w:noWrap/>
            <w:vAlign w:val="bottom"/>
            <w:hideMark/>
          </w:tcPr>
          <w:p w14:paraId="3A5C83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44.403,00</w:t>
            </w:r>
          </w:p>
        </w:tc>
        <w:tc>
          <w:tcPr>
            <w:tcW w:w="0" w:type="auto"/>
            <w:shd w:val="clear" w:color="000000" w:fill="FFFF99"/>
            <w:noWrap/>
            <w:vAlign w:val="bottom"/>
            <w:hideMark/>
          </w:tcPr>
          <w:p w14:paraId="0A3777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49,34%</w:t>
            </w:r>
          </w:p>
        </w:tc>
      </w:tr>
      <w:tr w:rsidR="00AA4F64" w:rsidRPr="00CE6232" w14:paraId="243FDBCF" w14:textId="77777777" w:rsidTr="00AA4F64">
        <w:trPr>
          <w:trHeight w:val="255"/>
        </w:trPr>
        <w:tc>
          <w:tcPr>
            <w:tcW w:w="0" w:type="auto"/>
            <w:shd w:val="clear" w:color="000000" w:fill="CCCCFF"/>
            <w:noWrap/>
            <w:vAlign w:val="bottom"/>
            <w:hideMark/>
          </w:tcPr>
          <w:p w14:paraId="32E3ED8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D1C348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6E18DD4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4AED3D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44.403,00</w:t>
            </w:r>
          </w:p>
        </w:tc>
        <w:tc>
          <w:tcPr>
            <w:tcW w:w="0" w:type="auto"/>
            <w:shd w:val="clear" w:color="000000" w:fill="CCCCFF"/>
            <w:noWrap/>
            <w:vAlign w:val="bottom"/>
            <w:hideMark/>
          </w:tcPr>
          <w:p w14:paraId="0A63730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49,34%</w:t>
            </w:r>
          </w:p>
        </w:tc>
      </w:tr>
      <w:tr w:rsidR="00AA4F64" w:rsidRPr="00CE6232" w14:paraId="1B7C90B1" w14:textId="77777777" w:rsidTr="00AA4F64">
        <w:trPr>
          <w:trHeight w:val="255"/>
        </w:trPr>
        <w:tc>
          <w:tcPr>
            <w:tcW w:w="0" w:type="auto"/>
            <w:shd w:val="clear" w:color="000000" w:fill="CCCCFF"/>
            <w:noWrap/>
            <w:vAlign w:val="bottom"/>
            <w:hideMark/>
          </w:tcPr>
          <w:p w14:paraId="40E0640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7B6918A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9E2E76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60D336B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44.403,00</w:t>
            </w:r>
          </w:p>
        </w:tc>
        <w:tc>
          <w:tcPr>
            <w:tcW w:w="0" w:type="auto"/>
            <w:shd w:val="clear" w:color="000000" w:fill="CCCCFF"/>
            <w:noWrap/>
            <w:vAlign w:val="bottom"/>
            <w:hideMark/>
          </w:tcPr>
          <w:p w14:paraId="21E64F4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49,34%</w:t>
            </w:r>
          </w:p>
        </w:tc>
      </w:tr>
      <w:tr w:rsidR="00AA4F64" w:rsidRPr="00CE6232" w14:paraId="15A2201E" w14:textId="77777777" w:rsidTr="00AA4F64">
        <w:trPr>
          <w:trHeight w:val="255"/>
        </w:trPr>
        <w:tc>
          <w:tcPr>
            <w:tcW w:w="0" w:type="auto"/>
            <w:shd w:val="clear" w:color="auto" w:fill="auto"/>
            <w:noWrap/>
            <w:vAlign w:val="bottom"/>
            <w:hideMark/>
          </w:tcPr>
          <w:p w14:paraId="14C7A2B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9BA9DE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174862B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4EFFB80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90.000,00</w:t>
            </w:r>
          </w:p>
        </w:tc>
        <w:tc>
          <w:tcPr>
            <w:tcW w:w="0" w:type="auto"/>
            <w:shd w:val="clear" w:color="auto" w:fill="auto"/>
            <w:noWrap/>
            <w:vAlign w:val="bottom"/>
            <w:hideMark/>
          </w:tcPr>
          <w:p w14:paraId="4343010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44.403,00</w:t>
            </w:r>
          </w:p>
        </w:tc>
        <w:tc>
          <w:tcPr>
            <w:tcW w:w="0" w:type="auto"/>
            <w:shd w:val="clear" w:color="auto" w:fill="auto"/>
            <w:noWrap/>
            <w:vAlign w:val="bottom"/>
            <w:hideMark/>
          </w:tcPr>
          <w:p w14:paraId="7C8BAE1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49,34%</w:t>
            </w:r>
          </w:p>
        </w:tc>
      </w:tr>
      <w:tr w:rsidR="00AA4F64" w:rsidRPr="00CE6232" w14:paraId="0874957A" w14:textId="77777777" w:rsidTr="00AA4F64">
        <w:trPr>
          <w:trHeight w:val="255"/>
        </w:trPr>
        <w:tc>
          <w:tcPr>
            <w:tcW w:w="0" w:type="auto"/>
            <w:shd w:val="clear" w:color="auto" w:fill="auto"/>
            <w:noWrap/>
            <w:vAlign w:val="bottom"/>
            <w:hideMark/>
          </w:tcPr>
          <w:p w14:paraId="07B6D34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BD3FD0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5E9D90E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5DCE19E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6C4C78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44.403,00</w:t>
            </w:r>
          </w:p>
        </w:tc>
        <w:tc>
          <w:tcPr>
            <w:tcW w:w="0" w:type="auto"/>
            <w:shd w:val="clear" w:color="auto" w:fill="auto"/>
            <w:noWrap/>
            <w:vAlign w:val="bottom"/>
            <w:hideMark/>
          </w:tcPr>
          <w:p w14:paraId="06265AC3" w14:textId="77777777" w:rsidR="00AA4F64" w:rsidRPr="00CE6232" w:rsidRDefault="00AA4F64" w:rsidP="00AA4F64">
            <w:pPr>
              <w:jc w:val="right"/>
              <w:rPr>
                <w:rFonts w:ascii="Arial" w:hAnsi="Arial" w:cs="Arial"/>
                <w:sz w:val="20"/>
                <w:szCs w:val="20"/>
                <w:lang w:eastAsia="hr-HR"/>
              </w:rPr>
            </w:pPr>
          </w:p>
        </w:tc>
      </w:tr>
      <w:tr w:rsidR="00AA4F64" w:rsidRPr="00CE6232" w14:paraId="1A955B71" w14:textId="77777777" w:rsidTr="00AA4F64">
        <w:trPr>
          <w:trHeight w:val="255"/>
        </w:trPr>
        <w:tc>
          <w:tcPr>
            <w:tcW w:w="0" w:type="auto"/>
            <w:shd w:val="clear" w:color="000000" w:fill="FFFF99"/>
            <w:noWrap/>
            <w:vAlign w:val="bottom"/>
            <w:hideMark/>
          </w:tcPr>
          <w:p w14:paraId="7B972A5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140D85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A100035</w:t>
            </w:r>
          </w:p>
        </w:tc>
        <w:tc>
          <w:tcPr>
            <w:tcW w:w="0" w:type="auto"/>
            <w:shd w:val="clear" w:color="000000" w:fill="FFFF99"/>
            <w:noWrap/>
            <w:vAlign w:val="bottom"/>
            <w:hideMark/>
          </w:tcPr>
          <w:p w14:paraId="5FB9A35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Donacije vjerskim zajednicama</w:t>
            </w:r>
          </w:p>
        </w:tc>
        <w:tc>
          <w:tcPr>
            <w:tcW w:w="0" w:type="auto"/>
            <w:shd w:val="clear" w:color="000000" w:fill="FFFF99"/>
            <w:noWrap/>
            <w:vAlign w:val="bottom"/>
            <w:hideMark/>
          </w:tcPr>
          <w:p w14:paraId="6FBBC03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40.000,00</w:t>
            </w:r>
          </w:p>
        </w:tc>
        <w:tc>
          <w:tcPr>
            <w:tcW w:w="0" w:type="auto"/>
            <w:shd w:val="clear" w:color="000000" w:fill="FFFF99"/>
            <w:noWrap/>
            <w:vAlign w:val="bottom"/>
            <w:hideMark/>
          </w:tcPr>
          <w:p w14:paraId="10CA74C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000000" w:fill="FFFF99"/>
            <w:noWrap/>
            <w:vAlign w:val="bottom"/>
            <w:hideMark/>
          </w:tcPr>
          <w:p w14:paraId="41EF762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w:t>
            </w:r>
          </w:p>
        </w:tc>
      </w:tr>
      <w:tr w:rsidR="00AA4F64" w:rsidRPr="00CE6232" w14:paraId="37729BCB" w14:textId="77777777" w:rsidTr="00AA4F64">
        <w:trPr>
          <w:trHeight w:val="255"/>
        </w:trPr>
        <w:tc>
          <w:tcPr>
            <w:tcW w:w="0" w:type="auto"/>
            <w:shd w:val="clear" w:color="000000" w:fill="CCCCFF"/>
            <w:noWrap/>
            <w:vAlign w:val="bottom"/>
            <w:hideMark/>
          </w:tcPr>
          <w:p w14:paraId="6EE1AF4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30E1D9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F92322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40.000,00</w:t>
            </w:r>
          </w:p>
        </w:tc>
        <w:tc>
          <w:tcPr>
            <w:tcW w:w="0" w:type="auto"/>
            <w:shd w:val="clear" w:color="000000" w:fill="CCCCFF"/>
            <w:noWrap/>
            <w:vAlign w:val="bottom"/>
            <w:hideMark/>
          </w:tcPr>
          <w:p w14:paraId="169AC52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4A8A51D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w:t>
            </w:r>
          </w:p>
        </w:tc>
      </w:tr>
      <w:tr w:rsidR="00AA4F64" w:rsidRPr="00CE6232" w14:paraId="0315096C" w14:textId="77777777" w:rsidTr="00AA4F64">
        <w:trPr>
          <w:trHeight w:val="255"/>
        </w:trPr>
        <w:tc>
          <w:tcPr>
            <w:tcW w:w="0" w:type="auto"/>
            <w:shd w:val="clear" w:color="000000" w:fill="CCCCFF"/>
            <w:noWrap/>
            <w:vAlign w:val="bottom"/>
            <w:hideMark/>
          </w:tcPr>
          <w:p w14:paraId="42CF89C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EE622C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4DD1646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40.000,00</w:t>
            </w:r>
          </w:p>
        </w:tc>
        <w:tc>
          <w:tcPr>
            <w:tcW w:w="0" w:type="auto"/>
            <w:shd w:val="clear" w:color="000000" w:fill="CCCCFF"/>
            <w:noWrap/>
            <w:vAlign w:val="bottom"/>
            <w:hideMark/>
          </w:tcPr>
          <w:p w14:paraId="7505355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63DBD2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w:t>
            </w:r>
          </w:p>
        </w:tc>
      </w:tr>
      <w:tr w:rsidR="00AA4F64" w:rsidRPr="00CE6232" w14:paraId="02A669B8" w14:textId="77777777" w:rsidTr="00AA4F64">
        <w:trPr>
          <w:trHeight w:val="255"/>
        </w:trPr>
        <w:tc>
          <w:tcPr>
            <w:tcW w:w="0" w:type="auto"/>
            <w:shd w:val="clear" w:color="auto" w:fill="auto"/>
            <w:noWrap/>
            <w:vAlign w:val="bottom"/>
            <w:hideMark/>
          </w:tcPr>
          <w:p w14:paraId="5917348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A46CC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3926EB1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25153D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40.000,00</w:t>
            </w:r>
          </w:p>
        </w:tc>
        <w:tc>
          <w:tcPr>
            <w:tcW w:w="0" w:type="auto"/>
            <w:shd w:val="clear" w:color="auto" w:fill="auto"/>
            <w:noWrap/>
            <w:vAlign w:val="bottom"/>
            <w:hideMark/>
          </w:tcPr>
          <w:p w14:paraId="3AD6CCD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5D7C3F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w:t>
            </w:r>
          </w:p>
        </w:tc>
      </w:tr>
      <w:tr w:rsidR="00AA4F64" w:rsidRPr="00CE6232" w14:paraId="08F6607A" w14:textId="77777777" w:rsidTr="00AA4F64">
        <w:trPr>
          <w:trHeight w:val="255"/>
        </w:trPr>
        <w:tc>
          <w:tcPr>
            <w:tcW w:w="0" w:type="auto"/>
            <w:shd w:val="clear" w:color="auto" w:fill="auto"/>
            <w:noWrap/>
            <w:vAlign w:val="bottom"/>
            <w:hideMark/>
          </w:tcPr>
          <w:p w14:paraId="4532577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7523CB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68F0D43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7A0AD6C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CDDF64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10.000,00</w:t>
            </w:r>
          </w:p>
        </w:tc>
        <w:tc>
          <w:tcPr>
            <w:tcW w:w="0" w:type="auto"/>
            <w:shd w:val="clear" w:color="auto" w:fill="auto"/>
            <w:noWrap/>
            <w:vAlign w:val="bottom"/>
            <w:hideMark/>
          </w:tcPr>
          <w:p w14:paraId="3A3E7409" w14:textId="77777777" w:rsidR="00AA4F64" w:rsidRPr="00CE6232" w:rsidRDefault="00AA4F64" w:rsidP="00AA4F64">
            <w:pPr>
              <w:jc w:val="right"/>
              <w:rPr>
                <w:rFonts w:ascii="Arial" w:hAnsi="Arial" w:cs="Arial"/>
                <w:sz w:val="20"/>
                <w:szCs w:val="20"/>
                <w:lang w:eastAsia="hr-HR"/>
              </w:rPr>
            </w:pPr>
          </w:p>
        </w:tc>
      </w:tr>
      <w:tr w:rsidR="00AA4F64" w:rsidRPr="00CE6232" w14:paraId="58F014D4" w14:textId="77777777" w:rsidTr="00AA4F64">
        <w:trPr>
          <w:trHeight w:val="255"/>
        </w:trPr>
        <w:tc>
          <w:tcPr>
            <w:tcW w:w="0" w:type="auto"/>
            <w:shd w:val="clear" w:color="000000" w:fill="FFFF99"/>
            <w:noWrap/>
            <w:vAlign w:val="bottom"/>
            <w:hideMark/>
          </w:tcPr>
          <w:p w14:paraId="6EDFEE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FD4523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A100036</w:t>
            </w:r>
          </w:p>
        </w:tc>
        <w:tc>
          <w:tcPr>
            <w:tcW w:w="0" w:type="auto"/>
            <w:shd w:val="clear" w:color="000000" w:fill="FFFF99"/>
            <w:noWrap/>
            <w:vAlign w:val="bottom"/>
            <w:hideMark/>
          </w:tcPr>
          <w:p w14:paraId="2F61F8A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Sajam - Jesen u Gračacu</w:t>
            </w:r>
          </w:p>
        </w:tc>
        <w:tc>
          <w:tcPr>
            <w:tcW w:w="0" w:type="auto"/>
            <w:shd w:val="clear" w:color="000000" w:fill="FFFF99"/>
            <w:noWrap/>
            <w:vAlign w:val="bottom"/>
            <w:hideMark/>
          </w:tcPr>
          <w:p w14:paraId="5C8C996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w:t>
            </w:r>
          </w:p>
        </w:tc>
        <w:tc>
          <w:tcPr>
            <w:tcW w:w="0" w:type="auto"/>
            <w:shd w:val="clear" w:color="000000" w:fill="FFFF99"/>
            <w:noWrap/>
            <w:vAlign w:val="bottom"/>
            <w:hideMark/>
          </w:tcPr>
          <w:p w14:paraId="18E6A90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63EEBDB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30A4501" w14:textId="77777777" w:rsidTr="00AA4F64">
        <w:trPr>
          <w:trHeight w:val="255"/>
        </w:trPr>
        <w:tc>
          <w:tcPr>
            <w:tcW w:w="0" w:type="auto"/>
            <w:shd w:val="clear" w:color="000000" w:fill="CCCCFF"/>
            <w:noWrap/>
            <w:vAlign w:val="bottom"/>
            <w:hideMark/>
          </w:tcPr>
          <w:p w14:paraId="0D5BE79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9CFD51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52E68E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w:t>
            </w:r>
          </w:p>
        </w:tc>
        <w:tc>
          <w:tcPr>
            <w:tcW w:w="0" w:type="auto"/>
            <w:shd w:val="clear" w:color="000000" w:fill="CCCCFF"/>
            <w:noWrap/>
            <w:vAlign w:val="bottom"/>
            <w:hideMark/>
          </w:tcPr>
          <w:p w14:paraId="707C7EA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313A0B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8C7B436" w14:textId="77777777" w:rsidTr="00AA4F64">
        <w:trPr>
          <w:trHeight w:val="255"/>
        </w:trPr>
        <w:tc>
          <w:tcPr>
            <w:tcW w:w="0" w:type="auto"/>
            <w:shd w:val="clear" w:color="000000" w:fill="CCCCFF"/>
            <w:noWrap/>
            <w:vAlign w:val="bottom"/>
            <w:hideMark/>
          </w:tcPr>
          <w:p w14:paraId="4C06292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366A02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331BCFB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w:t>
            </w:r>
          </w:p>
        </w:tc>
        <w:tc>
          <w:tcPr>
            <w:tcW w:w="0" w:type="auto"/>
            <w:shd w:val="clear" w:color="000000" w:fill="CCCCFF"/>
            <w:noWrap/>
            <w:vAlign w:val="bottom"/>
            <w:hideMark/>
          </w:tcPr>
          <w:p w14:paraId="4CFC728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BC17C3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4557252" w14:textId="77777777" w:rsidTr="00AA4F64">
        <w:trPr>
          <w:trHeight w:val="255"/>
        </w:trPr>
        <w:tc>
          <w:tcPr>
            <w:tcW w:w="0" w:type="auto"/>
            <w:shd w:val="clear" w:color="auto" w:fill="auto"/>
            <w:noWrap/>
            <w:vAlign w:val="bottom"/>
            <w:hideMark/>
          </w:tcPr>
          <w:p w14:paraId="405927C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756CA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792B56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247333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3083F72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1AC91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C89E70B" w14:textId="77777777" w:rsidTr="00AA4F64">
        <w:trPr>
          <w:trHeight w:val="255"/>
        </w:trPr>
        <w:tc>
          <w:tcPr>
            <w:tcW w:w="0" w:type="auto"/>
            <w:shd w:val="clear" w:color="auto" w:fill="auto"/>
            <w:noWrap/>
            <w:vAlign w:val="bottom"/>
            <w:hideMark/>
          </w:tcPr>
          <w:p w14:paraId="3D0FA9C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CF1FA8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0A25242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4DE993F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4DF08E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B6493E0" w14:textId="77777777" w:rsidR="00AA4F64" w:rsidRPr="00CE6232" w:rsidRDefault="00AA4F64" w:rsidP="00AA4F64">
            <w:pPr>
              <w:jc w:val="right"/>
              <w:rPr>
                <w:rFonts w:ascii="Arial" w:hAnsi="Arial" w:cs="Arial"/>
                <w:sz w:val="20"/>
                <w:szCs w:val="20"/>
                <w:lang w:eastAsia="hr-HR"/>
              </w:rPr>
            </w:pPr>
          </w:p>
        </w:tc>
      </w:tr>
      <w:tr w:rsidR="00AA4F64" w:rsidRPr="00CE6232" w14:paraId="32912C82" w14:textId="77777777" w:rsidTr="00AA4F64">
        <w:trPr>
          <w:trHeight w:val="255"/>
        </w:trPr>
        <w:tc>
          <w:tcPr>
            <w:tcW w:w="0" w:type="auto"/>
            <w:shd w:val="clear" w:color="auto" w:fill="auto"/>
            <w:noWrap/>
            <w:vAlign w:val="bottom"/>
            <w:hideMark/>
          </w:tcPr>
          <w:p w14:paraId="017175B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8BD32A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0D4D670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6D76FAB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87D4A0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98C9DDE" w14:textId="77777777" w:rsidR="00AA4F64" w:rsidRPr="00CE6232" w:rsidRDefault="00AA4F64" w:rsidP="00AA4F64">
            <w:pPr>
              <w:jc w:val="right"/>
              <w:rPr>
                <w:rFonts w:ascii="Arial" w:hAnsi="Arial" w:cs="Arial"/>
                <w:sz w:val="20"/>
                <w:szCs w:val="20"/>
                <w:lang w:eastAsia="hr-HR"/>
              </w:rPr>
            </w:pPr>
          </w:p>
        </w:tc>
      </w:tr>
      <w:tr w:rsidR="00AA4F64" w:rsidRPr="00CE6232" w14:paraId="2537D979" w14:textId="77777777" w:rsidTr="00AA4F64">
        <w:trPr>
          <w:trHeight w:val="255"/>
        </w:trPr>
        <w:tc>
          <w:tcPr>
            <w:tcW w:w="0" w:type="auto"/>
            <w:shd w:val="clear" w:color="auto" w:fill="auto"/>
            <w:noWrap/>
            <w:vAlign w:val="bottom"/>
            <w:hideMark/>
          </w:tcPr>
          <w:p w14:paraId="06654F6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7A48DB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7EDCA6A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71F1348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w:t>
            </w:r>
          </w:p>
        </w:tc>
        <w:tc>
          <w:tcPr>
            <w:tcW w:w="0" w:type="auto"/>
            <w:shd w:val="clear" w:color="auto" w:fill="auto"/>
            <w:noWrap/>
            <w:vAlign w:val="bottom"/>
            <w:hideMark/>
          </w:tcPr>
          <w:p w14:paraId="4D79B26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0BE07A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D6699F0" w14:textId="77777777" w:rsidTr="00AA4F64">
        <w:trPr>
          <w:trHeight w:val="255"/>
        </w:trPr>
        <w:tc>
          <w:tcPr>
            <w:tcW w:w="0" w:type="auto"/>
            <w:shd w:val="clear" w:color="auto" w:fill="auto"/>
            <w:noWrap/>
            <w:vAlign w:val="bottom"/>
            <w:hideMark/>
          </w:tcPr>
          <w:p w14:paraId="6A9EC7F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869C30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3C6C49F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215DB7A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35B93B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B3E3AE8" w14:textId="77777777" w:rsidR="00AA4F64" w:rsidRPr="00CE6232" w:rsidRDefault="00AA4F64" w:rsidP="00AA4F64">
            <w:pPr>
              <w:jc w:val="right"/>
              <w:rPr>
                <w:rFonts w:ascii="Arial" w:hAnsi="Arial" w:cs="Arial"/>
                <w:sz w:val="20"/>
                <w:szCs w:val="20"/>
                <w:lang w:eastAsia="hr-HR"/>
              </w:rPr>
            </w:pPr>
          </w:p>
        </w:tc>
      </w:tr>
      <w:tr w:rsidR="00AA4F64" w:rsidRPr="00CE6232" w14:paraId="530AACC4" w14:textId="77777777" w:rsidTr="00AA4F64">
        <w:trPr>
          <w:trHeight w:val="255"/>
        </w:trPr>
        <w:tc>
          <w:tcPr>
            <w:tcW w:w="0" w:type="auto"/>
            <w:shd w:val="clear" w:color="auto" w:fill="auto"/>
            <w:noWrap/>
            <w:vAlign w:val="bottom"/>
            <w:hideMark/>
          </w:tcPr>
          <w:p w14:paraId="142C8D3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C3248B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001CE7E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6FFA5F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w:t>
            </w:r>
          </w:p>
        </w:tc>
        <w:tc>
          <w:tcPr>
            <w:tcW w:w="0" w:type="auto"/>
            <w:shd w:val="clear" w:color="auto" w:fill="auto"/>
            <w:noWrap/>
            <w:vAlign w:val="bottom"/>
            <w:hideMark/>
          </w:tcPr>
          <w:p w14:paraId="733109C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B51FAA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B560B3D" w14:textId="77777777" w:rsidTr="00AA4F64">
        <w:trPr>
          <w:trHeight w:val="255"/>
        </w:trPr>
        <w:tc>
          <w:tcPr>
            <w:tcW w:w="0" w:type="auto"/>
            <w:shd w:val="clear" w:color="auto" w:fill="auto"/>
            <w:noWrap/>
            <w:vAlign w:val="bottom"/>
            <w:hideMark/>
          </w:tcPr>
          <w:p w14:paraId="5B92C6F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8E739C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499FAD6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0DCB3D4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8FA9AD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1141AD4" w14:textId="77777777" w:rsidR="00AA4F64" w:rsidRPr="00CE6232" w:rsidRDefault="00AA4F64" w:rsidP="00AA4F64">
            <w:pPr>
              <w:jc w:val="right"/>
              <w:rPr>
                <w:rFonts w:ascii="Arial" w:hAnsi="Arial" w:cs="Arial"/>
                <w:sz w:val="20"/>
                <w:szCs w:val="20"/>
                <w:lang w:eastAsia="hr-HR"/>
              </w:rPr>
            </w:pPr>
          </w:p>
        </w:tc>
      </w:tr>
      <w:tr w:rsidR="00AA4F64" w:rsidRPr="00CE6232" w14:paraId="43E9FDA8" w14:textId="77777777" w:rsidTr="00AA4F64">
        <w:trPr>
          <w:trHeight w:val="255"/>
        </w:trPr>
        <w:tc>
          <w:tcPr>
            <w:tcW w:w="0" w:type="auto"/>
            <w:shd w:val="clear" w:color="000000" w:fill="FFFF99"/>
            <w:noWrap/>
            <w:vAlign w:val="bottom"/>
            <w:hideMark/>
          </w:tcPr>
          <w:p w14:paraId="7EF9DCE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29D72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T100017</w:t>
            </w:r>
          </w:p>
        </w:tc>
        <w:tc>
          <w:tcPr>
            <w:tcW w:w="0" w:type="auto"/>
            <w:shd w:val="clear" w:color="000000" w:fill="FFFF99"/>
            <w:noWrap/>
            <w:vAlign w:val="bottom"/>
            <w:hideMark/>
          </w:tcPr>
          <w:p w14:paraId="7D2C28D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Obilježavanje Dana Općine, blagdana i praznika</w:t>
            </w:r>
          </w:p>
        </w:tc>
        <w:tc>
          <w:tcPr>
            <w:tcW w:w="0" w:type="auto"/>
            <w:shd w:val="clear" w:color="000000" w:fill="FFFF99"/>
            <w:noWrap/>
            <w:vAlign w:val="bottom"/>
            <w:hideMark/>
          </w:tcPr>
          <w:p w14:paraId="2226D58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95.900,00</w:t>
            </w:r>
          </w:p>
        </w:tc>
        <w:tc>
          <w:tcPr>
            <w:tcW w:w="0" w:type="auto"/>
            <w:shd w:val="clear" w:color="000000" w:fill="FFFF99"/>
            <w:noWrap/>
            <w:vAlign w:val="bottom"/>
            <w:hideMark/>
          </w:tcPr>
          <w:p w14:paraId="46DB9DB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5.650,19</w:t>
            </w:r>
          </w:p>
        </w:tc>
        <w:tc>
          <w:tcPr>
            <w:tcW w:w="0" w:type="auto"/>
            <w:shd w:val="clear" w:color="000000" w:fill="FFFF99"/>
            <w:noWrap/>
            <w:vAlign w:val="bottom"/>
            <w:hideMark/>
          </w:tcPr>
          <w:p w14:paraId="723DB23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5,89%</w:t>
            </w:r>
          </w:p>
        </w:tc>
      </w:tr>
      <w:tr w:rsidR="00AA4F64" w:rsidRPr="00CE6232" w14:paraId="69F6C0B9" w14:textId="77777777" w:rsidTr="00AA4F64">
        <w:trPr>
          <w:trHeight w:val="255"/>
        </w:trPr>
        <w:tc>
          <w:tcPr>
            <w:tcW w:w="0" w:type="auto"/>
            <w:shd w:val="clear" w:color="000000" w:fill="CCCCFF"/>
            <w:noWrap/>
            <w:vAlign w:val="bottom"/>
            <w:hideMark/>
          </w:tcPr>
          <w:p w14:paraId="02B4F99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3D8BED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D1F4BC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95.900,00</w:t>
            </w:r>
          </w:p>
        </w:tc>
        <w:tc>
          <w:tcPr>
            <w:tcW w:w="0" w:type="auto"/>
            <w:shd w:val="clear" w:color="000000" w:fill="CCCCFF"/>
            <w:noWrap/>
            <w:vAlign w:val="bottom"/>
            <w:hideMark/>
          </w:tcPr>
          <w:p w14:paraId="14A9F45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5.650,19</w:t>
            </w:r>
          </w:p>
        </w:tc>
        <w:tc>
          <w:tcPr>
            <w:tcW w:w="0" w:type="auto"/>
            <w:shd w:val="clear" w:color="000000" w:fill="CCCCFF"/>
            <w:noWrap/>
            <w:vAlign w:val="bottom"/>
            <w:hideMark/>
          </w:tcPr>
          <w:p w14:paraId="570EB3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5,89%</w:t>
            </w:r>
          </w:p>
        </w:tc>
      </w:tr>
      <w:tr w:rsidR="00AA4F64" w:rsidRPr="00CE6232" w14:paraId="056A7AC3" w14:textId="77777777" w:rsidTr="00AA4F64">
        <w:trPr>
          <w:trHeight w:val="255"/>
        </w:trPr>
        <w:tc>
          <w:tcPr>
            <w:tcW w:w="0" w:type="auto"/>
            <w:shd w:val="clear" w:color="000000" w:fill="CCCCFF"/>
            <w:noWrap/>
            <w:vAlign w:val="bottom"/>
            <w:hideMark/>
          </w:tcPr>
          <w:p w14:paraId="3A4C675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025C1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38FB5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95.900,00</w:t>
            </w:r>
          </w:p>
        </w:tc>
        <w:tc>
          <w:tcPr>
            <w:tcW w:w="0" w:type="auto"/>
            <w:shd w:val="clear" w:color="000000" w:fill="CCCCFF"/>
            <w:noWrap/>
            <w:vAlign w:val="bottom"/>
            <w:hideMark/>
          </w:tcPr>
          <w:p w14:paraId="1B3921C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5.650,19</w:t>
            </w:r>
          </w:p>
        </w:tc>
        <w:tc>
          <w:tcPr>
            <w:tcW w:w="0" w:type="auto"/>
            <w:shd w:val="clear" w:color="000000" w:fill="CCCCFF"/>
            <w:noWrap/>
            <w:vAlign w:val="bottom"/>
            <w:hideMark/>
          </w:tcPr>
          <w:p w14:paraId="79D1EC7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5,89%</w:t>
            </w:r>
          </w:p>
        </w:tc>
      </w:tr>
      <w:tr w:rsidR="00AA4F64" w:rsidRPr="00CE6232" w14:paraId="65BF6F14" w14:textId="77777777" w:rsidTr="00AA4F64">
        <w:trPr>
          <w:trHeight w:val="255"/>
        </w:trPr>
        <w:tc>
          <w:tcPr>
            <w:tcW w:w="0" w:type="auto"/>
            <w:shd w:val="clear" w:color="auto" w:fill="auto"/>
            <w:noWrap/>
            <w:vAlign w:val="bottom"/>
            <w:hideMark/>
          </w:tcPr>
          <w:p w14:paraId="60F44E5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76E9F6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09E6CC1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762FC6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21E1CEC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EC7100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B9ED35D" w14:textId="77777777" w:rsidTr="00AA4F64">
        <w:trPr>
          <w:trHeight w:val="255"/>
        </w:trPr>
        <w:tc>
          <w:tcPr>
            <w:tcW w:w="0" w:type="auto"/>
            <w:shd w:val="clear" w:color="auto" w:fill="auto"/>
            <w:noWrap/>
            <w:vAlign w:val="bottom"/>
            <w:hideMark/>
          </w:tcPr>
          <w:p w14:paraId="7C15407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657B64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7DF99F7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6C68270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ADD60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1F914C7" w14:textId="77777777" w:rsidR="00AA4F64" w:rsidRPr="00CE6232" w:rsidRDefault="00AA4F64" w:rsidP="00AA4F64">
            <w:pPr>
              <w:jc w:val="right"/>
              <w:rPr>
                <w:rFonts w:ascii="Arial" w:hAnsi="Arial" w:cs="Arial"/>
                <w:sz w:val="20"/>
                <w:szCs w:val="20"/>
                <w:lang w:eastAsia="hr-HR"/>
              </w:rPr>
            </w:pPr>
          </w:p>
        </w:tc>
      </w:tr>
      <w:tr w:rsidR="00AA4F64" w:rsidRPr="00CE6232" w14:paraId="1596BB78" w14:textId="77777777" w:rsidTr="00AA4F64">
        <w:trPr>
          <w:trHeight w:val="255"/>
        </w:trPr>
        <w:tc>
          <w:tcPr>
            <w:tcW w:w="0" w:type="auto"/>
            <w:shd w:val="clear" w:color="auto" w:fill="auto"/>
            <w:noWrap/>
            <w:vAlign w:val="bottom"/>
            <w:hideMark/>
          </w:tcPr>
          <w:p w14:paraId="371F4BA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6A75B8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D702E6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3B0FA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47.400,00</w:t>
            </w:r>
          </w:p>
        </w:tc>
        <w:tc>
          <w:tcPr>
            <w:tcW w:w="0" w:type="auto"/>
            <w:shd w:val="clear" w:color="auto" w:fill="auto"/>
            <w:noWrap/>
            <w:vAlign w:val="bottom"/>
            <w:hideMark/>
          </w:tcPr>
          <w:p w14:paraId="6790E06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BFDE06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0689223" w14:textId="77777777" w:rsidTr="00AA4F64">
        <w:trPr>
          <w:trHeight w:val="255"/>
        </w:trPr>
        <w:tc>
          <w:tcPr>
            <w:tcW w:w="0" w:type="auto"/>
            <w:shd w:val="clear" w:color="auto" w:fill="auto"/>
            <w:noWrap/>
            <w:vAlign w:val="bottom"/>
            <w:hideMark/>
          </w:tcPr>
          <w:p w14:paraId="52A29B3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329AF2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31303B2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225A7A4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410A16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D0B953A" w14:textId="77777777" w:rsidR="00AA4F64" w:rsidRPr="00CE6232" w:rsidRDefault="00AA4F64" w:rsidP="00AA4F64">
            <w:pPr>
              <w:jc w:val="right"/>
              <w:rPr>
                <w:rFonts w:ascii="Arial" w:hAnsi="Arial" w:cs="Arial"/>
                <w:sz w:val="20"/>
                <w:szCs w:val="20"/>
                <w:lang w:eastAsia="hr-HR"/>
              </w:rPr>
            </w:pPr>
          </w:p>
        </w:tc>
      </w:tr>
      <w:tr w:rsidR="00AA4F64" w:rsidRPr="00CE6232" w14:paraId="6802D0F8" w14:textId="77777777" w:rsidTr="00AA4F64">
        <w:trPr>
          <w:trHeight w:val="255"/>
        </w:trPr>
        <w:tc>
          <w:tcPr>
            <w:tcW w:w="0" w:type="auto"/>
            <w:shd w:val="clear" w:color="auto" w:fill="auto"/>
            <w:noWrap/>
            <w:vAlign w:val="bottom"/>
            <w:hideMark/>
          </w:tcPr>
          <w:p w14:paraId="16BB07C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027416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1D05D96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0471FFF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4764FE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9E3ECDD" w14:textId="77777777" w:rsidR="00AA4F64" w:rsidRPr="00CE6232" w:rsidRDefault="00AA4F64" w:rsidP="00AA4F64">
            <w:pPr>
              <w:jc w:val="right"/>
              <w:rPr>
                <w:rFonts w:ascii="Arial" w:hAnsi="Arial" w:cs="Arial"/>
                <w:sz w:val="20"/>
                <w:szCs w:val="20"/>
                <w:lang w:eastAsia="hr-HR"/>
              </w:rPr>
            </w:pPr>
          </w:p>
        </w:tc>
      </w:tr>
      <w:tr w:rsidR="00AA4F64" w:rsidRPr="00CE6232" w14:paraId="4A51E36D" w14:textId="77777777" w:rsidTr="00AA4F64">
        <w:trPr>
          <w:trHeight w:val="255"/>
        </w:trPr>
        <w:tc>
          <w:tcPr>
            <w:tcW w:w="0" w:type="auto"/>
            <w:shd w:val="clear" w:color="auto" w:fill="auto"/>
            <w:noWrap/>
            <w:vAlign w:val="bottom"/>
            <w:hideMark/>
          </w:tcPr>
          <w:p w14:paraId="4F17AF8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AB4D9E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67185E4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2CE621E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3AED59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5459AD6" w14:textId="77777777" w:rsidR="00AA4F64" w:rsidRPr="00CE6232" w:rsidRDefault="00AA4F64" w:rsidP="00AA4F64">
            <w:pPr>
              <w:jc w:val="right"/>
              <w:rPr>
                <w:rFonts w:ascii="Arial" w:hAnsi="Arial" w:cs="Arial"/>
                <w:sz w:val="20"/>
                <w:szCs w:val="20"/>
                <w:lang w:eastAsia="hr-HR"/>
              </w:rPr>
            </w:pPr>
          </w:p>
        </w:tc>
      </w:tr>
      <w:tr w:rsidR="00AA4F64" w:rsidRPr="00CE6232" w14:paraId="42E7A609" w14:textId="77777777" w:rsidTr="00AA4F64">
        <w:trPr>
          <w:trHeight w:val="255"/>
        </w:trPr>
        <w:tc>
          <w:tcPr>
            <w:tcW w:w="0" w:type="auto"/>
            <w:shd w:val="clear" w:color="auto" w:fill="auto"/>
            <w:noWrap/>
            <w:vAlign w:val="bottom"/>
            <w:hideMark/>
          </w:tcPr>
          <w:p w14:paraId="428EA4B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551CB5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5DF2675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3772C74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46.500,00</w:t>
            </w:r>
          </w:p>
        </w:tc>
        <w:tc>
          <w:tcPr>
            <w:tcW w:w="0" w:type="auto"/>
            <w:shd w:val="clear" w:color="auto" w:fill="auto"/>
            <w:noWrap/>
            <w:vAlign w:val="bottom"/>
            <w:hideMark/>
          </w:tcPr>
          <w:p w14:paraId="4953A66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5.650,19</w:t>
            </w:r>
          </w:p>
        </w:tc>
        <w:tc>
          <w:tcPr>
            <w:tcW w:w="0" w:type="auto"/>
            <w:shd w:val="clear" w:color="auto" w:fill="auto"/>
            <w:noWrap/>
            <w:vAlign w:val="bottom"/>
            <w:hideMark/>
          </w:tcPr>
          <w:p w14:paraId="29231B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12,15%</w:t>
            </w:r>
          </w:p>
        </w:tc>
      </w:tr>
      <w:tr w:rsidR="00AA4F64" w:rsidRPr="00CE6232" w14:paraId="6589C6CA" w14:textId="77777777" w:rsidTr="00AA4F64">
        <w:trPr>
          <w:trHeight w:val="255"/>
        </w:trPr>
        <w:tc>
          <w:tcPr>
            <w:tcW w:w="0" w:type="auto"/>
            <w:shd w:val="clear" w:color="auto" w:fill="auto"/>
            <w:noWrap/>
            <w:vAlign w:val="bottom"/>
            <w:hideMark/>
          </w:tcPr>
          <w:p w14:paraId="4BD98A1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393D15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08D23AB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0424398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C0CEB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500,00</w:t>
            </w:r>
          </w:p>
        </w:tc>
        <w:tc>
          <w:tcPr>
            <w:tcW w:w="0" w:type="auto"/>
            <w:shd w:val="clear" w:color="auto" w:fill="auto"/>
            <w:noWrap/>
            <w:vAlign w:val="bottom"/>
            <w:hideMark/>
          </w:tcPr>
          <w:p w14:paraId="0BC6D298" w14:textId="77777777" w:rsidR="00AA4F64" w:rsidRPr="00CE6232" w:rsidRDefault="00AA4F64" w:rsidP="00AA4F64">
            <w:pPr>
              <w:jc w:val="right"/>
              <w:rPr>
                <w:rFonts w:ascii="Arial" w:hAnsi="Arial" w:cs="Arial"/>
                <w:sz w:val="20"/>
                <w:szCs w:val="20"/>
                <w:lang w:eastAsia="hr-HR"/>
              </w:rPr>
            </w:pPr>
          </w:p>
        </w:tc>
      </w:tr>
      <w:tr w:rsidR="00AA4F64" w:rsidRPr="00CE6232" w14:paraId="4947FF39" w14:textId="77777777" w:rsidTr="00AA4F64">
        <w:trPr>
          <w:trHeight w:val="255"/>
        </w:trPr>
        <w:tc>
          <w:tcPr>
            <w:tcW w:w="0" w:type="auto"/>
            <w:shd w:val="clear" w:color="auto" w:fill="auto"/>
            <w:noWrap/>
            <w:vAlign w:val="bottom"/>
            <w:hideMark/>
          </w:tcPr>
          <w:p w14:paraId="719C2EB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FB8FB9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4697E8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4CCBF03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6CB811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5.150,19</w:t>
            </w:r>
          </w:p>
        </w:tc>
        <w:tc>
          <w:tcPr>
            <w:tcW w:w="0" w:type="auto"/>
            <w:shd w:val="clear" w:color="auto" w:fill="auto"/>
            <w:noWrap/>
            <w:vAlign w:val="bottom"/>
            <w:hideMark/>
          </w:tcPr>
          <w:p w14:paraId="08233229" w14:textId="77777777" w:rsidR="00AA4F64" w:rsidRPr="00CE6232" w:rsidRDefault="00AA4F64" w:rsidP="00AA4F64">
            <w:pPr>
              <w:jc w:val="right"/>
              <w:rPr>
                <w:rFonts w:ascii="Arial" w:hAnsi="Arial" w:cs="Arial"/>
                <w:sz w:val="20"/>
                <w:szCs w:val="20"/>
                <w:lang w:eastAsia="hr-HR"/>
              </w:rPr>
            </w:pPr>
          </w:p>
        </w:tc>
      </w:tr>
      <w:tr w:rsidR="00AA4F64" w:rsidRPr="00CE6232" w14:paraId="2B815181" w14:textId="77777777" w:rsidTr="00AA4F64">
        <w:trPr>
          <w:trHeight w:val="255"/>
        </w:trPr>
        <w:tc>
          <w:tcPr>
            <w:tcW w:w="0" w:type="auto"/>
            <w:shd w:val="clear" w:color="000000" w:fill="FFFF99"/>
            <w:noWrap/>
            <w:vAlign w:val="bottom"/>
            <w:hideMark/>
          </w:tcPr>
          <w:p w14:paraId="6A170D9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1722D0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T100018</w:t>
            </w:r>
          </w:p>
        </w:tc>
        <w:tc>
          <w:tcPr>
            <w:tcW w:w="0" w:type="auto"/>
            <w:shd w:val="clear" w:color="000000" w:fill="FFFF99"/>
            <w:noWrap/>
            <w:vAlign w:val="bottom"/>
            <w:hideMark/>
          </w:tcPr>
          <w:p w14:paraId="643756F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Sajam - Božić u Gračacu</w:t>
            </w:r>
          </w:p>
        </w:tc>
        <w:tc>
          <w:tcPr>
            <w:tcW w:w="0" w:type="auto"/>
            <w:shd w:val="clear" w:color="000000" w:fill="FFFF99"/>
            <w:noWrap/>
            <w:vAlign w:val="bottom"/>
            <w:hideMark/>
          </w:tcPr>
          <w:p w14:paraId="3A0F21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30.500,00</w:t>
            </w:r>
          </w:p>
        </w:tc>
        <w:tc>
          <w:tcPr>
            <w:tcW w:w="0" w:type="auto"/>
            <w:shd w:val="clear" w:color="000000" w:fill="FFFF99"/>
            <w:noWrap/>
            <w:vAlign w:val="bottom"/>
            <w:hideMark/>
          </w:tcPr>
          <w:p w14:paraId="718EF0E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13BBED0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1AC4219" w14:textId="77777777" w:rsidTr="00AA4F64">
        <w:trPr>
          <w:trHeight w:val="255"/>
        </w:trPr>
        <w:tc>
          <w:tcPr>
            <w:tcW w:w="0" w:type="auto"/>
            <w:shd w:val="clear" w:color="000000" w:fill="CCCCFF"/>
            <w:noWrap/>
            <w:vAlign w:val="bottom"/>
            <w:hideMark/>
          </w:tcPr>
          <w:p w14:paraId="1B20968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C3BC2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BB426B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30.500,00</w:t>
            </w:r>
          </w:p>
        </w:tc>
        <w:tc>
          <w:tcPr>
            <w:tcW w:w="0" w:type="auto"/>
            <w:shd w:val="clear" w:color="000000" w:fill="CCCCFF"/>
            <w:noWrap/>
            <w:vAlign w:val="bottom"/>
            <w:hideMark/>
          </w:tcPr>
          <w:p w14:paraId="393F482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BBECC3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3C095AD" w14:textId="77777777" w:rsidTr="00AA4F64">
        <w:trPr>
          <w:trHeight w:val="255"/>
        </w:trPr>
        <w:tc>
          <w:tcPr>
            <w:tcW w:w="0" w:type="auto"/>
            <w:shd w:val="clear" w:color="000000" w:fill="CCCCFF"/>
            <w:noWrap/>
            <w:vAlign w:val="bottom"/>
            <w:hideMark/>
          </w:tcPr>
          <w:p w14:paraId="7870B22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lastRenderedPageBreak/>
              <w:t> </w:t>
            </w:r>
          </w:p>
        </w:tc>
        <w:tc>
          <w:tcPr>
            <w:tcW w:w="0" w:type="auto"/>
            <w:gridSpan w:val="2"/>
            <w:shd w:val="clear" w:color="000000" w:fill="CCCCFF"/>
            <w:noWrap/>
            <w:vAlign w:val="bottom"/>
            <w:hideMark/>
          </w:tcPr>
          <w:p w14:paraId="166FE37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5D76A0A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30.500,00</w:t>
            </w:r>
          </w:p>
        </w:tc>
        <w:tc>
          <w:tcPr>
            <w:tcW w:w="0" w:type="auto"/>
            <w:shd w:val="clear" w:color="000000" w:fill="CCCCFF"/>
            <w:noWrap/>
            <w:vAlign w:val="bottom"/>
            <w:hideMark/>
          </w:tcPr>
          <w:p w14:paraId="2AFDFEA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D1E702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510CC44" w14:textId="77777777" w:rsidTr="00AA4F64">
        <w:trPr>
          <w:trHeight w:val="255"/>
        </w:trPr>
        <w:tc>
          <w:tcPr>
            <w:tcW w:w="0" w:type="auto"/>
            <w:shd w:val="clear" w:color="auto" w:fill="auto"/>
            <w:noWrap/>
            <w:vAlign w:val="bottom"/>
            <w:hideMark/>
          </w:tcPr>
          <w:p w14:paraId="4E3AF912"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771FE9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7B415CB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158DF11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016672F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256553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3D76049" w14:textId="77777777" w:rsidTr="00AA4F64">
        <w:trPr>
          <w:trHeight w:val="255"/>
        </w:trPr>
        <w:tc>
          <w:tcPr>
            <w:tcW w:w="0" w:type="auto"/>
            <w:shd w:val="clear" w:color="auto" w:fill="auto"/>
            <w:noWrap/>
            <w:vAlign w:val="bottom"/>
            <w:hideMark/>
          </w:tcPr>
          <w:p w14:paraId="0079407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6AB076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2A488D2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3C5D05F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7B9951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5986E98" w14:textId="77777777" w:rsidR="00AA4F64" w:rsidRPr="00CE6232" w:rsidRDefault="00AA4F64" w:rsidP="00AA4F64">
            <w:pPr>
              <w:jc w:val="right"/>
              <w:rPr>
                <w:rFonts w:ascii="Arial" w:hAnsi="Arial" w:cs="Arial"/>
                <w:sz w:val="20"/>
                <w:szCs w:val="20"/>
                <w:lang w:eastAsia="hr-HR"/>
              </w:rPr>
            </w:pPr>
          </w:p>
        </w:tc>
      </w:tr>
      <w:tr w:rsidR="00AA4F64" w:rsidRPr="00CE6232" w14:paraId="0AFA6BDA" w14:textId="77777777" w:rsidTr="00AA4F64">
        <w:trPr>
          <w:trHeight w:val="255"/>
        </w:trPr>
        <w:tc>
          <w:tcPr>
            <w:tcW w:w="0" w:type="auto"/>
            <w:shd w:val="clear" w:color="auto" w:fill="auto"/>
            <w:noWrap/>
            <w:vAlign w:val="bottom"/>
            <w:hideMark/>
          </w:tcPr>
          <w:p w14:paraId="3895AAA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0C0DC9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61DAE2A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2536B03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6.500,00</w:t>
            </w:r>
          </w:p>
        </w:tc>
        <w:tc>
          <w:tcPr>
            <w:tcW w:w="0" w:type="auto"/>
            <w:shd w:val="clear" w:color="auto" w:fill="auto"/>
            <w:noWrap/>
            <w:vAlign w:val="bottom"/>
            <w:hideMark/>
          </w:tcPr>
          <w:p w14:paraId="3E12C54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12747C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83B5034" w14:textId="77777777" w:rsidTr="00AA4F64">
        <w:trPr>
          <w:trHeight w:val="255"/>
        </w:trPr>
        <w:tc>
          <w:tcPr>
            <w:tcW w:w="0" w:type="auto"/>
            <w:shd w:val="clear" w:color="auto" w:fill="auto"/>
            <w:noWrap/>
            <w:vAlign w:val="bottom"/>
            <w:hideMark/>
          </w:tcPr>
          <w:p w14:paraId="44083EB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B5AFF5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3D02BF6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2D7532C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42AA34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2C705ED" w14:textId="77777777" w:rsidR="00AA4F64" w:rsidRPr="00CE6232" w:rsidRDefault="00AA4F64" w:rsidP="00AA4F64">
            <w:pPr>
              <w:jc w:val="right"/>
              <w:rPr>
                <w:rFonts w:ascii="Arial" w:hAnsi="Arial" w:cs="Arial"/>
                <w:sz w:val="20"/>
                <w:szCs w:val="20"/>
                <w:lang w:eastAsia="hr-HR"/>
              </w:rPr>
            </w:pPr>
          </w:p>
        </w:tc>
      </w:tr>
      <w:tr w:rsidR="00AA4F64" w:rsidRPr="00CE6232" w14:paraId="79CD6FD7" w14:textId="77777777" w:rsidTr="00AA4F64">
        <w:trPr>
          <w:trHeight w:val="255"/>
        </w:trPr>
        <w:tc>
          <w:tcPr>
            <w:tcW w:w="0" w:type="auto"/>
            <w:shd w:val="clear" w:color="auto" w:fill="auto"/>
            <w:noWrap/>
            <w:vAlign w:val="bottom"/>
            <w:hideMark/>
          </w:tcPr>
          <w:p w14:paraId="7680C58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5261EA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2722A5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50CFC8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22.000,00</w:t>
            </w:r>
          </w:p>
        </w:tc>
        <w:tc>
          <w:tcPr>
            <w:tcW w:w="0" w:type="auto"/>
            <w:shd w:val="clear" w:color="auto" w:fill="auto"/>
            <w:noWrap/>
            <w:vAlign w:val="bottom"/>
            <w:hideMark/>
          </w:tcPr>
          <w:p w14:paraId="4E485EC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969C59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9E296C3" w14:textId="77777777" w:rsidTr="00AA4F64">
        <w:trPr>
          <w:trHeight w:val="255"/>
        </w:trPr>
        <w:tc>
          <w:tcPr>
            <w:tcW w:w="0" w:type="auto"/>
            <w:shd w:val="clear" w:color="auto" w:fill="auto"/>
            <w:noWrap/>
            <w:vAlign w:val="bottom"/>
            <w:hideMark/>
          </w:tcPr>
          <w:p w14:paraId="59488A5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EEFC93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6006A01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79376D4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E6883C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A953A18" w14:textId="77777777" w:rsidR="00AA4F64" w:rsidRPr="00CE6232" w:rsidRDefault="00AA4F64" w:rsidP="00AA4F64">
            <w:pPr>
              <w:jc w:val="right"/>
              <w:rPr>
                <w:rFonts w:ascii="Arial" w:hAnsi="Arial" w:cs="Arial"/>
                <w:sz w:val="20"/>
                <w:szCs w:val="20"/>
                <w:lang w:eastAsia="hr-HR"/>
              </w:rPr>
            </w:pPr>
          </w:p>
        </w:tc>
      </w:tr>
      <w:tr w:rsidR="00AA4F64" w:rsidRPr="00CE6232" w14:paraId="7734955B" w14:textId="77777777" w:rsidTr="00AA4F64">
        <w:trPr>
          <w:trHeight w:val="255"/>
        </w:trPr>
        <w:tc>
          <w:tcPr>
            <w:tcW w:w="0" w:type="auto"/>
            <w:shd w:val="clear" w:color="auto" w:fill="auto"/>
            <w:noWrap/>
            <w:vAlign w:val="bottom"/>
            <w:hideMark/>
          </w:tcPr>
          <w:p w14:paraId="04BEB43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313B7A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46798B8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3FEAE90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1F983D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C44671D" w14:textId="77777777" w:rsidR="00AA4F64" w:rsidRPr="00CE6232" w:rsidRDefault="00AA4F64" w:rsidP="00AA4F64">
            <w:pPr>
              <w:jc w:val="right"/>
              <w:rPr>
                <w:rFonts w:ascii="Arial" w:hAnsi="Arial" w:cs="Arial"/>
                <w:sz w:val="20"/>
                <w:szCs w:val="20"/>
                <w:lang w:eastAsia="hr-HR"/>
              </w:rPr>
            </w:pPr>
          </w:p>
        </w:tc>
      </w:tr>
      <w:tr w:rsidR="00AA4F64" w:rsidRPr="00CE6232" w14:paraId="5D4352E5" w14:textId="77777777" w:rsidTr="00AA4F64">
        <w:trPr>
          <w:trHeight w:val="255"/>
        </w:trPr>
        <w:tc>
          <w:tcPr>
            <w:tcW w:w="0" w:type="auto"/>
            <w:shd w:val="clear" w:color="000000" w:fill="FFFF99"/>
            <w:noWrap/>
            <w:vAlign w:val="bottom"/>
            <w:hideMark/>
          </w:tcPr>
          <w:p w14:paraId="3752AB6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985BB0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T100021</w:t>
            </w:r>
          </w:p>
        </w:tc>
        <w:tc>
          <w:tcPr>
            <w:tcW w:w="0" w:type="auto"/>
            <w:shd w:val="clear" w:color="000000" w:fill="FFFF99"/>
            <w:noWrap/>
            <w:vAlign w:val="bottom"/>
            <w:hideMark/>
          </w:tcPr>
          <w:p w14:paraId="1A64A8A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Kulturno ljeto Gračac 2021</w:t>
            </w:r>
          </w:p>
        </w:tc>
        <w:tc>
          <w:tcPr>
            <w:tcW w:w="0" w:type="auto"/>
            <w:shd w:val="clear" w:color="000000" w:fill="FFFF99"/>
            <w:noWrap/>
            <w:vAlign w:val="bottom"/>
            <w:hideMark/>
          </w:tcPr>
          <w:p w14:paraId="22A6CFA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27.000,00</w:t>
            </w:r>
          </w:p>
        </w:tc>
        <w:tc>
          <w:tcPr>
            <w:tcW w:w="0" w:type="auto"/>
            <w:shd w:val="clear" w:color="000000" w:fill="FFFF99"/>
            <w:noWrap/>
            <w:vAlign w:val="bottom"/>
            <w:hideMark/>
          </w:tcPr>
          <w:p w14:paraId="74783F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4435C13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21AAE7E" w14:textId="77777777" w:rsidTr="00AA4F64">
        <w:trPr>
          <w:trHeight w:val="255"/>
        </w:trPr>
        <w:tc>
          <w:tcPr>
            <w:tcW w:w="0" w:type="auto"/>
            <w:shd w:val="clear" w:color="000000" w:fill="CCCCFF"/>
            <w:noWrap/>
            <w:vAlign w:val="bottom"/>
            <w:hideMark/>
          </w:tcPr>
          <w:p w14:paraId="7AD0003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8A4525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2F679F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27.000,00</w:t>
            </w:r>
          </w:p>
        </w:tc>
        <w:tc>
          <w:tcPr>
            <w:tcW w:w="0" w:type="auto"/>
            <w:shd w:val="clear" w:color="000000" w:fill="CCCCFF"/>
            <w:noWrap/>
            <w:vAlign w:val="bottom"/>
            <w:hideMark/>
          </w:tcPr>
          <w:p w14:paraId="74B0D2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E95564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5821581" w14:textId="77777777" w:rsidTr="00AA4F64">
        <w:trPr>
          <w:trHeight w:val="255"/>
        </w:trPr>
        <w:tc>
          <w:tcPr>
            <w:tcW w:w="0" w:type="auto"/>
            <w:shd w:val="clear" w:color="000000" w:fill="CCCCFF"/>
            <w:noWrap/>
            <w:vAlign w:val="bottom"/>
            <w:hideMark/>
          </w:tcPr>
          <w:p w14:paraId="54A4D81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301B1C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30F346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27.000,00</w:t>
            </w:r>
          </w:p>
        </w:tc>
        <w:tc>
          <w:tcPr>
            <w:tcW w:w="0" w:type="auto"/>
            <w:shd w:val="clear" w:color="000000" w:fill="CCCCFF"/>
            <w:noWrap/>
            <w:vAlign w:val="bottom"/>
            <w:hideMark/>
          </w:tcPr>
          <w:p w14:paraId="795B3ED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C85D67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9F018B8" w14:textId="77777777" w:rsidTr="00AA4F64">
        <w:trPr>
          <w:trHeight w:val="255"/>
        </w:trPr>
        <w:tc>
          <w:tcPr>
            <w:tcW w:w="0" w:type="auto"/>
            <w:shd w:val="clear" w:color="auto" w:fill="auto"/>
            <w:noWrap/>
            <w:vAlign w:val="bottom"/>
            <w:hideMark/>
          </w:tcPr>
          <w:p w14:paraId="1A7FFA7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AB9545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2E6748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E10A1A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22.000,00</w:t>
            </w:r>
          </w:p>
        </w:tc>
        <w:tc>
          <w:tcPr>
            <w:tcW w:w="0" w:type="auto"/>
            <w:shd w:val="clear" w:color="auto" w:fill="auto"/>
            <w:noWrap/>
            <w:vAlign w:val="bottom"/>
            <w:hideMark/>
          </w:tcPr>
          <w:p w14:paraId="2F174CD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BEB38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0C6D96E" w14:textId="77777777" w:rsidTr="00AA4F64">
        <w:trPr>
          <w:trHeight w:val="255"/>
        </w:trPr>
        <w:tc>
          <w:tcPr>
            <w:tcW w:w="0" w:type="auto"/>
            <w:shd w:val="clear" w:color="auto" w:fill="auto"/>
            <w:noWrap/>
            <w:vAlign w:val="bottom"/>
            <w:hideMark/>
          </w:tcPr>
          <w:p w14:paraId="0AF146C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535048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3DFC814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1AF80B1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8CD13D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E800830" w14:textId="77777777" w:rsidR="00AA4F64" w:rsidRPr="00CE6232" w:rsidRDefault="00AA4F64" w:rsidP="00AA4F64">
            <w:pPr>
              <w:jc w:val="right"/>
              <w:rPr>
                <w:rFonts w:ascii="Arial" w:hAnsi="Arial" w:cs="Arial"/>
                <w:sz w:val="20"/>
                <w:szCs w:val="20"/>
                <w:lang w:eastAsia="hr-HR"/>
              </w:rPr>
            </w:pPr>
          </w:p>
        </w:tc>
      </w:tr>
      <w:tr w:rsidR="00AA4F64" w:rsidRPr="00CE6232" w14:paraId="1FD5B838" w14:textId="77777777" w:rsidTr="00AA4F64">
        <w:trPr>
          <w:trHeight w:val="255"/>
        </w:trPr>
        <w:tc>
          <w:tcPr>
            <w:tcW w:w="0" w:type="auto"/>
            <w:shd w:val="clear" w:color="auto" w:fill="auto"/>
            <w:noWrap/>
            <w:vAlign w:val="bottom"/>
            <w:hideMark/>
          </w:tcPr>
          <w:p w14:paraId="6790091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BB9465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2DCC697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15F80A9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7BA704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67273E9" w14:textId="77777777" w:rsidR="00AA4F64" w:rsidRPr="00CE6232" w:rsidRDefault="00AA4F64" w:rsidP="00AA4F64">
            <w:pPr>
              <w:jc w:val="right"/>
              <w:rPr>
                <w:rFonts w:ascii="Arial" w:hAnsi="Arial" w:cs="Arial"/>
                <w:sz w:val="20"/>
                <w:szCs w:val="20"/>
                <w:lang w:eastAsia="hr-HR"/>
              </w:rPr>
            </w:pPr>
          </w:p>
        </w:tc>
      </w:tr>
      <w:tr w:rsidR="00AA4F64" w:rsidRPr="00CE6232" w14:paraId="020E25AD" w14:textId="77777777" w:rsidTr="00AA4F64">
        <w:trPr>
          <w:trHeight w:val="255"/>
        </w:trPr>
        <w:tc>
          <w:tcPr>
            <w:tcW w:w="0" w:type="auto"/>
            <w:shd w:val="clear" w:color="auto" w:fill="auto"/>
            <w:noWrap/>
            <w:vAlign w:val="bottom"/>
            <w:hideMark/>
          </w:tcPr>
          <w:p w14:paraId="6508F88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4328DF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427CDE1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4B6052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493F2DF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7D283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EA311A9" w14:textId="77777777" w:rsidTr="00AA4F64">
        <w:trPr>
          <w:trHeight w:val="255"/>
        </w:trPr>
        <w:tc>
          <w:tcPr>
            <w:tcW w:w="0" w:type="auto"/>
            <w:shd w:val="clear" w:color="auto" w:fill="auto"/>
            <w:noWrap/>
            <w:vAlign w:val="bottom"/>
            <w:hideMark/>
          </w:tcPr>
          <w:p w14:paraId="73C802B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B1CE80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7EFEDC5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1258CAF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36FC7F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2562A57" w14:textId="77777777" w:rsidR="00AA4F64" w:rsidRPr="00CE6232" w:rsidRDefault="00AA4F64" w:rsidP="00AA4F64">
            <w:pPr>
              <w:jc w:val="right"/>
              <w:rPr>
                <w:rFonts w:ascii="Arial" w:hAnsi="Arial" w:cs="Arial"/>
                <w:sz w:val="20"/>
                <w:szCs w:val="20"/>
                <w:lang w:eastAsia="hr-HR"/>
              </w:rPr>
            </w:pPr>
          </w:p>
        </w:tc>
      </w:tr>
      <w:tr w:rsidR="00AA4F64" w:rsidRPr="00CE6232" w14:paraId="76FC83F2" w14:textId="77777777" w:rsidTr="00AA4F64">
        <w:trPr>
          <w:trHeight w:val="255"/>
        </w:trPr>
        <w:tc>
          <w:tcPr>
            <w:tcW w:w="0" w:type="auto"/>
            <w:shd w:val="clear" w:color="000000" w:fill="FF9900"/>
            <w:noWrap/>
            <w:vAlign w:val="bottom"/>
            <w:hideMark/>
          </w:tcPr>
          <w:p w14:paraId="30E97A3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0802EA4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1008</w:t>
            </w:r>
          </w:p>
        </w:tc>
        <w:tc>
          <w:tcPr>
            <w:tcW w:w="0" w:type="auto"/>
            <w:shd w:val="clear" w:color="000000" w:fill="FF9900"/>
            <w:noWrap/>
            <w:vAlign w:val="bottom"/>
            <w:hideMark/>
          </w:tcPr>
          <w:p w14:paraId="72E1514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Javne potrebe u školstvu i predškolskom odgoju</w:t>
            </w:r>
          </w:p>
        </w:tc>
        <w:tc>
          <w:tcPr>
            <w:tcW w:w="0" w:type="auto"/>
            <w:shd w:val="clear" w:color="000000" w:fill="FF9900"/>
            <w:noWrap/>
            <w:vAlign w:val="bottom"/>
            <w:hideMark/>
          </w:tcPr>
          <w:p w14:paraId="48F8A55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465.000,00</w:t>
            </w:r>
          </w:p>
        </w:tc>
        <w:tc>
          <w:tcPr>
            <w:tcW w:w="0" w:type="auto"/>
            <w:shd w:val="clear" w:color="000000" w:fill="FF9900"/>
            <w:noWrap/>
            <w:vAlign w:val="bottom"/>
            <w:hideMark/>
          </w:tcPr>
          <w:p w14:paraId="05EC585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311.098,30</w:t>
            </w:r>
          </w:p>
        </w:tc>
        <w:tc>
          <w:tcPr>
            <w:tcW w:w="0" w:type="auto"/>
            <w:shd w:val="clear" w:color="000000" w:fill="FF9900"/>
            <w:noWrap/>
            <w:vAlign w:val="bottom"/>
            <w:hideMark/>
          </w:tcPr>
          <w:p w14:paraId="570507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66,90%</w:t>
            </w:r>
          </w:p>
        </w:tc>
      </w:tr>
      <w:tr w:rsidR="00AA4F64" w:rsidRPr="00CE6232" w14:paraId="77EC850F" w14:textId="77777777" w:rsidTr="00AA4F64">
        <w:trPr>
          <w:trHeight w:val="255"/>
        </w:trPr>
        <w:tc>
          <w:tcPr>
            <w:tcW w:w="0" w:type="auto"/>
            <w:shd w:val="clear" w:color="000000" w:fill="FFFF99"/>
            <w:noWrap/>
            <w:vAlign w:val="bottom"/>
            <w:hideMark/>
          </w:tcPr>
          <w:p w14:paraId="505ED6B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15F473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A100005</w:t>
            </w:r>
          </w:p>
        </w:tc>
        <w:tc>
          <w:tcPr>
            <w:tcW w:w="0" w:type="auto"/>
            <w:shd w:val="clear" w:color="000000" w:fill="FFFF99"/>
            <w:noWrap/>
            <w:vAlign w:val="bottom"/>
            <w:hideMark/>
          </w:tcPr>
          <w:p w14:paraId="1F3B55E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Stipendiranje studenata</w:t>
            </w:r>
          </w:p>
        </w:tc>
        <w:tc>
          <w:tcPr>
            <w:tcW w:w="0" w:type="auto"/>
            <w:shd w:val="clear" w:color="000000" w:fill="FFFF99"/>
            <w:noWrap/>
            <w:vAlign w:val="bottom"/>
            <w:hideMark/>
          </w:tcPr>
          <w:p w14:paraId="425A77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250.000,00</w:t>
            </w:r>
          </w:p>
        </w:tc>
        <w:tc>
          <w:tcPr>
            <w:tcW w:w="0" w:type="auto"/>
            <w:shd w:val="clear" w:color="000000" w:fill="FFFF99"/>
            <w:noWrap/>
            <w:vAlign w:val="bottom"/>
            <w:hideMark/>
          </w:tcPr>
          <w:p w14:paraId="239CA16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247.800,00</w:t>
            </w:r>
          </w:p>
        </w:tc>
        <w:tc>
          <w:tcPr>
            <w:tcW w:w="0" w:type="auto"/>
            <w:shd w:val="clear" w:color="000000" w:fill="FFFF99"/>
            <w:noWrap/>
            <w:vAlign w:val="bottom"/>
            <w:hideMark/>
          </w:tcPr>
          <w:p w14:paraId="4AE96C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99,12%</w:t>
            </w:r>
          </w:p>
        </w:tc>
      </w:tr>
      <w:tr w:rsidR="00AA4F64" w:rsidRPr="00CE6232" w14:paraId="4D8883C9" w14:textId="77777777" w:rsidTr="00AA4F64">
        <w:trPr>
          <w:trHeight w:val="255"/>
        </w:trPr>
        <w:tc>
          <w:tcPr>
            <w:tcW w:w="0" w:type="auto"/>
            <w:shd w:val="clear" w:color="000000" w:fill="CCCCFF"/>
            <w:noWrap/>
            <w:vAlign w:val="bottom"/>
            <w:hideMark/>
          </w:tcPr>
          <w:p w14:paraId="47B98E6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498EC4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69ADE22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250.000,00</w:t>
            </w:r>
          </w:p>
        </w:tc>
        <w:tc>
          <w:tcPr>
            <w:tcW w:w="0" w:type="auto"/>
            <w:shd w:val="clear" w:color="000000" w:fill="CCCCFF"/>
            <w:noWrap/>
            <w:vAlign w:val="bottom"/>
            <w:hideMark/>
          </w:tcPr>
          <w:p w14:paraId="4EC98AA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247.800,00</w:t>
            </w:r>
          </w:p>
        </w:tc>
        <w:tc>
          <w:tcPr>
            <w:tcW w:w="0" w:type="auto"/>
            <w:shd w:val="clear" w:color="000000" w:fill="CCCCFF"/>
            <w:noWrap/>
            <w:vAlign w:val="bottom"/>
            <w:hideMark/>
          </w:tcPr>
          <w:p w14:paraId="24D9AB2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99,12%</w:t>
            </w:r>
          </w:p>
        </w:tc>
      </w:tr>
      <w:tr w:rsidR="00AA4F64" w:rsidRPr="00CE6232" w14:paraId="6D5901F9" w14:textId="77777777" w:rsidTr="00AA4F64">
        <w:trPr>
          <w:trHeight w:val="255"/>
        </w:trPr>
        <w:tc>
          <w:tcPr>
            <w:tcW w:w="0" w:type="auto"/>
            <w:shd w:val="clear" w:color="000000" w:fill="CCCCFF"/>
            <w:noWrap/>
            <w:vAlign w:val="bottom"/>
            <w:hideMark/>
          </w:tcPr>
          <w:p w14:paraId="093496D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18B109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0F07647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250.000,00</w:t>
            </w:r>
          </w:p>
        </w:tc>
        <w:tc>
          <w:tcPr>
            <w:tcW w:w="0" w:type="auto"/>
            <w:shd w:val="clear" w:color="000000" w:fill="CCCCFF"/>
            <w:noWrap/>
            <w:vAlign w:val="bottom"/>
            <w:hideMark/>
          </w:tcPr>
          <w:p w14:paraId="29A50D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247.800,00</w:t>
            </w:r>
          </w:p>
        </w:tc>
        <w:tc>
          <w:tcPr>
            <w:tcW w:w="0" w:type="auto"/>
            <w:shd w:val="clear" w:color="000000" w:fill="CCCCFF"/>
            <w:noWrap/>
            <w:vAlign w:val="bottom"/>
            <w:hideMark/>
          </w:tcPr>
          <w:p w14:paraId="3C0D82A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99,12%</w:t>
            </w:r>
          </w:p>
        </w:tc>
      </w:tr>
      <w:tr w:rsidR="00AA4F64" w:rsidRPr="00CE6232" w14:paraId="7F0DFDDB" w14:textId="77777777" w:rsidTr="00AA4F64">
        <w:trPr>
          <w:trHeight w:val="255"/>
        </w:trPr>
        <w:tc>
          <w:tcPr>
            <w:tcW w:w="0" w:type="auto"/>
            <w:shd w:val="clear" w:color="auto" w:fill="auto"/>
            <w:noWrap/>
            <w:vAlign w:val="bottom"/>
            <w:hideMark/>
          </w:tcPr>
          <w:p w14:paraId="0AADA31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256B07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12BC18B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550D4F1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250.000,00</w:t>
            </w:r>
          </w:p>
        </w:tc>
        <w:tc>
          <w:tcPr>
            <w:tcW w:w="0" w:type="auto"/>
            <w:shd w:val="clear" w:color="auto" w:fill="auto"/>
            <w:noWrap/>
            <w:vAlign w:val="bottom"/>
            <w:hideMark/>
          </w:tcPr>
          <w:p w14:paraId="7AA0160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247.800,00</w:t>
            </w:r>
          </w:p>
        </w:tc>
        <w:tc>
          <w:tcPr>
            <w:tcW w:w="0" w:type="auto"/>
            <w:shd w:val="clear" w:color="auto" w:fill="auto"/>
            <w:noWrap/>
            <w:vAlign w:val="bottom"/>
            <w:hideMark/>
          </w:tcPr>
          <w:p w14:paraId="6A7AAB6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99,12%</w:t>
            </w:r>
          </w:p>
        </w:tc>
      </w:tr>
      <w:tr w:rsidR="00AA4F64" w:rsidRPr="00CE6232" w14:paraId="21246FD4" w14:textId="77777777" w:rsidTr="00AA4F64">
        <w:trPr>
          <w:trHeight w:val="255"/>
        </w:trPr>
        <w:tc>
          <w:tcPr>
            <w:tcW w:w="0" w:type="auto"/>
            <w:shd w:val="clear" w:color="auto" w:fill="auto"/>
            <w:noWrap/>
            <w:vAlign w:val="bottom"/>
            <w:hideMark/>
          </w:tcPr>
          <w:p w14:paraId="56D0B54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FC7C61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3721</w:t>
            </w:r>
          </w:p>
        </w:tc>
        <w:tc>
          <w:tcPr>
            <w:tcW w:w="0" w:type="auto"/>
            <w:shd w:val="clear" w:color="auto" w:fill="auto"/>
            <w:noWrap/>
            <w:vAlign w:val="bottom"/>
            <w:hideMark/>
          </w:tcPr>
          <w:p w14:paraId="4E07B4B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novcu</w:t>
            </w:r>
          </w:p>
        </w:tc>
        <w:tc>
          <w:tcPr>
            <w:tcW w:w="0" w:type="auto"/>
            <w:shd w:val="clear" w:color="auto" w:fill="auto"/>
            <w:noWrap/>
            <w:vAlign w:val="bottom"/>
            <w:hideMark/>
          </w:tcPr>
          <w:p w14:paraId="18AC2E6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07C735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247.800,00</w:t>
            </w:r>
          </w:p>
        </w:tc>
        <w:tc>
          <w:tcPr>
            <w:tcW w:w="0" w:type="auto"/>
            <w:shd w:val="clear" w:color="auto" w:fill="auto"/>
            <w:noWrap/>
            <w:vAlign w:val="bottom"/>
            <w:hideMark/>
          </w:tcPr>
          <w:p w14:paraId="6162AA19" w14:textId="77777777" w:rsidR="00AA4F64" w:rsidRPr="00CE6232" w:rsidRDefault="00AA4F64" w:rsidP="00AA4F64">
            <w:pPr>
              <w:jc w:val="right"/>
              <w:rPr>
                <w:rFonts w:ascii="Arial" w:hAnsi="Arial" w:cs="Arial"/>
                <w:sz w:val="20"/>
                <w:szCs w:val="20"/>
                <w:lang w:eastAsia="hr-HR"/>
              </w:rPr>
            </w:pPr>
          </w:p>
        </w:tc>
      </w:tr>
      <w:tr w:rsidR="00AA4F64" w:rsidRPr="00CE6232" w14:paraId="369F9FF7" w14:textId="77777777" w:rsidTr="00AA4F64">
        <w:trPr>
          <w:trHeight w:val="255"/>
        </w:trPr>
        <w:tc>
          <w:tcPr>
            <w:tcW w:w="0" w:type="auto"/>
            <w:shd w:val="clear" w:color="000000" w:fill="FFFF99"/>
            <w:noWrap/>
            <w:vAlign w:val="bottom"/>
            <w:hideMark/>
          </w:tcPr>
          <w:p w14:paraId="0DE2DD5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35193A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A100038</w:t>
            </w:r>
          </w:p>
        </w:tc>
        <w:tc>
          <w:tcPr>
            <w:tcW w:w="0" w:type="auto"/>
            <w:shd w:val="clear" w:color="000000" w:fill="FFFF99"/>
            <w:noWrap/>
            <w:vAlign w:val="bottom"/>
            <w:hideMark/>
          </w:tcPr>
          <w:p w14:paraId="7B9ACAC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programa škola</w:t>
            </w:r>
          </w:p>
        </w:tc>
        <w:tc>
          <w:tcPr>
            <w:tcW w:w="0" w:type="auto"/>
            <w:shd w:val="clear" w:color="000000" w:fill="FFFF99"/>
            <w:noWrap/>
            <w:vAlign w:val="bottom"/>
            <w:hideMark/>
          </w:tcPr>
          <w:p w14:paraId="7C62355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000000" w:fill="FFFF99"/>
            <w:noWrap/>
            <w:vAlign w:val="bottom"/>
            <w:hideMark/>
          </w:tcPr>
          <w:p w14:paraId="5EA45C8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627ED43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7336041" w14:textId="77777777" w:rsidTr="00AA4F64">
        <w:trPr>
          <w:trHeight w:val="255"/>
        </w:trPr>
        <w:tc>
          <w:tcPr>
            <w:tcW w:w="0" w:type="auto"/>
            <w:shd w:val="clear" w:color="000000" w:fill="CCCCFF"/>
            <w:noWrap/>
            <w:vAlign w:val="bottom"/>
            <w:hideMark/>
          </w:tcPr>
          <w:p w14:paraId="24C88EB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D18B17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75DF78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6AEDDE3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271EA3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A630F25" w14:textId="77777777" w:rsidTr="00AA4F64">
        <w:trPr>
          <w:trHeight w:val="255"/>
        </w:trPr>
        <w:tc>
          <w:tcPr>
            <w:tcW w:w="0" w:type="auto"/>
            <w:shd w:val="clear" w:color="000000" w:fill="CCCCFF"/>
            <w:noWrap/>
            <w:vAlign w:val="bottom"/>
            <w:hideMark/>
          </w:tcPr>
          <w:p w14:paraId="7900656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F3EADF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42A54B6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20.000,00</w:t>
            </w:r>
          </w:p>
        </w:tc>
        <w:tc>
          <w:tcPr>
            <w:tcW w:w="0" w:type="auto"/>
            <w:shd w:val="clear" w:color="000000" w:fill="CCCCFF"/>
            <w:noWrap/>
            <w:vAlign w:val="bottom"/>
            <w:hideMark/>
          </w:tcPr>
          <w:p w14:paraId="5A498FD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3212A5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6C8740EA" w14:textId="77777777" w:rsidTr="00AA4F64">
        <w:trPr>
          <w:trHeight w:val="255"/>
        </w:trPr>
        <w:tc>
          <w:tcPr>
            <w:tcW w:w="0" w:type="auto"/>
            <w:shd w:val="clear" w:color="auto" w:fill="auto"/>
            <w:noWrap/>
            <w:vAlign w:val="bottom"/>
            <w:hideMark/>
          </w:tcPr>
          <w:p w14:paraId="0548E4B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87B3E5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366</w:t>
            </w:r>
          </w:p>
        </w:tc>
        <w:tc>
          <w:tcPr>
            <w:tcW w:w="0" w:type="auto"/>
            <w:shd w:val="clear" w:color="auto" w:fill="auto"/>
            <w:noWrap/>
            <w:vAlign w:val="bottom"/>
            <w:hideMark/>
          </w:tcPr>
          <w:p w14:paraId="0B142F4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Pomoći proračunskim korisnicima drugih proračuna</w:t>
            </w:r>
          </w:p>
        </w:tc>
        <w:tc>
          <w:tcPr>
            <w:tcW w:w="0" w:type="auto"/>
            <w:shd w:val="clear" w:color="auto" w:fill="auto"/>
            <w:noWrap/>
            <w:vAlign w:val="bottom"/>
            <w:hideMark/>
          </w:tcPr>
          <w:p w14:paraId="2065B6A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20.000,00</w:t>
            </w:r>
          </w:p>
        </w:tc>
        <w:tc>
          <w:tcPr>
            <w:tcW w:w="0" w:type="auto"/>
            <w:shd w:val="clear" w:color="auto" w:fill="auto"/>
            <w:noWrap/>
            <w:vAlign w:val="bottom"/>
            <w:hideMark/>
          </w:tcPr>
          <w:p w14:paraId="791D80B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BE0722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7CD5FB4" w14:textId="77777777" w:rsidTr="00AA4F64">
        <w:trPr>
          <w:trHeight w:val="255"/>
        </w:trPr>
        <w:tc>
          <w:tcPr>
            <w:tcW w:w="0" w:type="auto"/>
            <w:shd w:val="clear" w:color="auto" w:fill="auto"/>
            <w:noWrap/>
            <w:vAlign w:val="bottom"/>
            <w:hideMark/>
          </w:tcPr>
          <w:p w14:paraId="1BD244A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C9F6C1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3661</w:t>
            </w:r>
          </w:p>
        </w:tc>
        <w:tc>
          <w:tcPr>
            <w:tcW w:w="0" w:type="auto"/>
            <w:shd w:val="clear" w:color="auto" w:fill="auto"/>
            <w:noWrap/>
            <w:vAlign w:val="bottom"/>
            <w:hideMark/>
          </w:tcPr>
          <w:p w14:paraId="3B02908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pomoći proračunskim korisnicima drugih proračuna</w:t>
            </w:r>
          </w:p>
        </w:tc>
        <w:tc>
          <w:tcPr>
            <w:tcW w:w="0" w:type="auto"/>
            <w:shd w:val="clear" w:color="auto" w:fill="auto"/>
            <w:noWrap/>
            <w:vAlign w:val="bottom"/>
            <w:hideMark/>
          </w:tcPr>
          <w:p w14:paraId="6C6EC9A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13A0FB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B7A8F03" w14:textId="77777777" w:rsidR="00AA4F64" w:rsidRPr="00CE6232" w:rsidRDefault="00AA4F64" w:rsidP="00AA4F64">
            <w:pPr>
              <w:jc w:val="right"/>
              <w:rPr>
                <w:rFonts w:ascii="Arial" w:hAnsi="Arial" w:cs="Arial"/>
                <w:sz w:val="20"/>
                <w:szCs w:val="20"/>
                <w:lang w:eastAsia="hr-HR"/>
              </w:rPr>
            </w:pPr>
          </w:p>
        </w:tc>
      </w:tr>
      <w:tr w:rsidR="00AA4F64" w:rsidRPr="00CE6232" w14:paraId="45646CE6" w14:textId="77777777" w:rsidTr="00AA4F64">
        <w:trPr>
          <w:trHeight w:val="255"/>
        </w:trPr>
        <w:tc>
          <w:tcPr>
            <w:tcW w:w="0" w:type="auto"/>
            <w:shd w:val="clear" w:color="auto" w:fill="auto"/>
            <w:noWrap/>
            <w:vAlign w:val="bottom"/>
            <w:hideMark/>
          </w:tcPr>
          <w:p w14:paraId="6CDD284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B5FD66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3662</w:t>
            </w:r>
          </w:p>
        </w:tc>
        <w:tc>
          <w:tcPr>
            <w:tcW w:w="0" w:type="auto"/>
            <w:shd w:val="clear" w:color="auto" w:fill="auto"/>
            <w:noWrap/>
            <w:vAlign w:val="bottom"/>
            <w:hideMark/>
          </w:tcPr>
          <w:p w14:paraId="26B0414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Kapitalne pomoći proračunskim korisnicima drugih proračuna</w:t>
            </w:r>
          </w:p>
        </w:tc>
        <w:tc>
          <w:tcPr>
            <w:tcW w:w="0" w:type="auto"/>
            <w:shd w:val="clear" w:color="auto" w:fill="auto"/>
            <w:noWrap/>
            <w:vAlign w:val="bottom"/>
            <w:hideMark/>
          </w:tcPr>
          <w:p w14:paraId="52C5D66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ABF067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D66A212" w14:textId="77777777" w:rsidR="00AA4F64" w:rsidRPr="00CE6232" w:rsidRDefault="00AA4F64" w:rsidP="00AA4F64">
            <w:pPr>
              <w:jc w:val="right"/>
              <w:rPr>
                <w:rFonts w:ascii="Arial" w:hAnsi="Arial" w:cs="Arial"/>
                <w:sz w:val="20"/>
                <w:szCs w:val="20"/>
                <w:lang w:eastAsia="hr-HR"/>
              </w:rPr>
            </w:pPr>
          </w:p>
        </w:tc>
      </w:tr>
      <w:tr w:rsidR="00AA4F64" w:rsidRPr="00CE6232" w14:paraId="42985DAD" w14:textId="77777777" w:rsidTr="00AA4F64">
        <w:trPr>
          <w:trHeight w:val="255"/>
        </w:trPr>
        <w:tc>
          <w:tcPr>
            <w:tcW w:w="0" w:type="auto"/>
            <w:shd w:val="clear" w:color="000000" w:fill="FFFF99"/>
            <w:noWrap/>
            <w:vAlign w:val="bottom"/>
            <w:hideMark/>
          </w:tcPr>
          <w:p w14:paraId="38B27DA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28B888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A100039</w:t>
            </w:r>
          </w:p>
        </w:tc>
        <w:tc>
          <w:tcPr>
            <w:tcW w:w="0" w:type="auto"/>
            <w:shd w:val="clear" w:color="000000" w:fill="FFFF99"/>
            <w:noWrap/>
            <w:vAlign w:val="bottom"/>
            <w:hideMark/>
          </w:tcPr>
          <w:p w14:paraId="2E01452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cijene javnog prijevoza redovnih učenika srednjih škola</w:t>
            </w:r>
          </w:p>
        </w:tc>
        <w:tc>
          <w:tcPr>
            <w:tcW w:w="0" w:type="auto"/>
            <w:shd w:val="clear" w:color="000000" w:fill="FFFF99"/>
            <w:noWrap/>
            <w:vAlign w:val="bottom"/>
            <w:hideMark/>
          </w:tcPr>
          <w:p w14:paraId="01C61BF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90.000,00</w:t>
            </w:r>
          </w:p>
        </w:tc>
        <w:tc>
          <w:tcPr>
            <w:tcW w:w="0" w:type="auto"/>
            <w:shd w:val="clear" w:color="000000" w:fill="FFFF99"/>
            <w:noWrap/>
            <w:vAlign w:val="bottom"/>
            <w:hideMark/>
          </w:tcPr>
          <w:p w14:paraId="282CB5A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31.529,55</w:t>
            </w:r>
          </w:p>
        </w:tc>
        <w:tc>
          <w:tcPr>
            <w:tcW w:w="0" w:type="auto"/>
            <w:shd w:val="clear" w:color="000000" w:fill="FFFF99"/>
            <w:noWrap/>
            <w:vAlign w:val="bottom"/>
            <w:hideMark/>
          </w:tcPr>
          <w:p w14:paraId="5642252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35,03%</w:t>
            </w:r>
          </w:p>
        </w:tc>
      </w:tr>
      <w:tr w:rsidR="00AA4F64" w:rsidRPr="00CE6232" w14:paraId="05A1CC62" w14:textId="77777777" w:rsidTr="00AA4F64">
        <w:trPr>
          <w:trHeight w:val="255"/>
        </w:trPr>
        <w:tc>
          <w:tcPr>
            <w:tcW w:w="0" w:type="auto"/>
            <w:shd w:val="clear" w:color="000000" w:fill="CCCCFF"/>
            <w:noWrap/>
            <w:vAlign w:val="bottom"/>
            <w:hideMark/>
          </w:tcPr>
          <w:p w14:paraId="6A4E902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2FC63D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 PRIHODI ZA POSEBNE NAMJENE</w:t>
            </w:r>
          </w:p>
        </w:tc>
        <w:tc>
          <w:tcPr>
            <w:tcW w:w="0" w:type="auto"/>
            <w:shd w:val="clear" w:color="000000" w:fill="CCCCFF"/>
            <w:noWrap/>
            <w:vAlign w:val="bottom"/>
            <w:hideMark/>
          </w:tcPr>
          <w:p w14:paraId="078EC96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0BD16B4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31.529,55</w:t>
            </w:r>
          </w:p>
        </w:tc>
        <w:tc>
          <w:tcPr>
            <w:tcW w:w="0" w:type="auto"/>
            <w:shd w:val="clear" w:color="000000" w:fill="CCCCFF"/>
            <w:noWrap/>
            <w:vAlign w:val="bottom"/>
            <w:hideMark/>
          </w:tcPr>
          <w:p w14:paraId="7C0C799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35,03%</w:t>
            </w:r>
          </w:p>
        </w:tc>
      </w:tr>
      <w:tr w:rsidR="00AA4F64" w:rsidRPr="00CE6232" w14:paraId="7E160FB0" w14:textId="77777777" w:rsidTr="00AA4F64">
        <w:trPr>
          <w:trHeight w:val="255"/>
        </w:trPr>
        <w:tc>
          <w:tcPr>
            <w:tcW w:w="0" w:type="auto"/>
            <w:shd w:val="clear" w:color="000000" w:fill="CCCCFF"/>
            <w:noWrap/>
            <w:vAlign w:val="bottom"/>
            <w:hideMark/>
          </w:tcPr>
          <w:p w14:paraId="2B2A915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B17546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4.5. Ostali nespomenuti prihodi</w:t>
            </w:r>
          </w:p>
        </w:tc>
        <w:tc>
          <w:tcPr>
            <w:tcW w:w="0" w:type="auto"/>
            <w:shd w:val="clear" w:color="000000" w:fill="CCCCFF"/>
            <w:noWrap/>
            <w:vAlign w:val="bottom"/>
            <w:hideMark/>
          </w:tcPr>
          <w:p w14:paraId="690D04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3381C8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31.529,55</w:t>
            </w:r>
          </w:p>
        </w:tc>
        <w:tc>
          <w:tcPr>
            <w:tcW w:w="0" w:type="auto"/>
            <w:shd w:val="clear" w:color="000000" w:fill="CCCCFF"/>
            <w:noWrap/>
            <w:vAlign w:val="bottom"/>
            <w:hideMark/>
          </w:tcPr>
          <w:p w14:paraId="14F4601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35,03%</w:t>
            </w:r>
          </w:p>
        </w:tc>
      </w:tr>
      <w:tr w:rsidR="00AA4F64" w:rsidRPr="00CE6232" w14:paraId="6C60B163" w14:textId="77777777" w:rsidTr="00AA4F64">
        <w:trPr>
          <w:trHeight w:val="255"/>
        </w:trPr>
        <w:tc>
          <w:tcPr>
            <w:tcW w:w="0" w:type="auto"/>
            <w:shd w:val="clear" w:color="auto" w:fill="auto"/>
            <w:noWrap/>
            <w:vAlign w:val="bottom"/>
            <w:hideMark/>
          </w:tcPr>
          <w:p w14:paraId="2F64D6E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A94975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417F768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51F38F5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90.000,00</w:t>
            </w:r>
          </w:p>
        </w:tc>
        <w:tc>
          <w:tcPr>
            <w:tcW w:w="0" w:type="auto"/>
            <w:shd w:val="clear" w:color="auto" w:fill="auto"/>
            <w:noWrap/>
            <w:vAlign w:val="bottom"/>
            <w:hideMark/>
          </w:tcPr>
          <w:p w14:paraId="07CE8B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31.529,55</w:t>
            </w:r>
          </w:p>
        </w:tc>
        <w:tc>
          <w:tcPr>
            <w:tcW w:w="0" w:type="auto"/>
            <w:shd w:val="clear" w:color="auto" w:fill="auto"/>
            <w:noWrap/>
            <w:vAlign w:val="bottom"/>
            <w:hideMark/>
          </w:tcPr>
          <w:p w14:paraId="19D3C60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35,03%</w:t>
            </w:r>
          </w:p>
        </w:tc>
      </w:tr>
      <w:tr w:rsidR="00AA4F64" w:rsidRPr="00CE6232" w14:paraId="5D39A756" w14:textId="77777777" w:rsidTr="00AA4F64">
        <w:trPr>
          <w:trHeight w:val="255"/>
        </w:trPr>
        <w:tc>
          <w:tcPr>
            <w:tcW w:w="0" w:type="auto"/>
            <w:shd w:val="clear" w:color="auto" w:fill="auto"/>
            <w:noWrap/>
            <w:vAlign w:val="bottom"/>
            <w:hideMark/>
          </w:tcPr>
          <w:p w14:paraId="548221A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F527CF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3722</w:t>
            </w:r>
          </w:p>
        </w:tc>
        <w:tc>
          <w:tcPr>
            <w:tcW w:w="0" w:type="auto"/>
            <w:shd w:val="clear" w:color="auto" w:fill="auto"/>
            <w:noWrap/>
            <w:vAlign w:val="bottom"/>
            <w:hideMark/>
          </w:tcPr>
          <w:p w14:paraId="3A9082B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naravi</w:t>
            </w:r>
          </w:p>
        </w:tc>
        <w:tc>
          <w:tcPr>
            <w:tcW w:w="0" w:type="auto"/>
            <w:shd w:val="clear" w:color="auto" w:fill="auto"/>
            <w:noWrap/>
            <w:vAlign w:val="bottom"/>
            <w:hideMark/>
          </w:tcPr>
          <w:p w14:paraId="54F2A94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54CE9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31.529,55</w:t>
            </w:r>
          </w:p>
        </w:tc>
        <w:tc>
          <w:tcPr>
            <w:tcW w:w="0" w:type="auto"/>
            <w:shd w:val="clear" w:color="auto" w:fill="auto"/>
            <w:noWrap/>
            <w:vAlign w:val="bottom"/>
            <w:hideMark/>
          </w:tcPr>
          <w:p w14:paraId="5C87B50D" w14:textId="77777777" w:rsidR="00AA4F64" w:rsidRPr="00CE6232" w:rsidRDefault="00AA4F64" w:rsidP="00AA4F64">
            <w:pPr>
              <w:jc w:val="right"/>
              <w:rPr>
                <w:rFonts w:ascii="Arial" w:hAnsi="Arial" w:cs="Arial"/>
                <w:sz w:val="20"/>
                <w:szCs w:val="20"/>
                <w:lang w:eastAsia="hr-HR"/>
              </w:rPr>
            </w:pPr>
          </w:p>
        </w:tc>
      </w:tr>
      <w:tr w:rsidR="00AA4F64" w:rsidRPr="00CE6232" w14:paraId="65AF01A8" w14:textId="77777777" w:rsidTr="00AA4F64">
        <w:trPr>
          <w:trHeight w:val="255"/>
        </w:trPr>
        <w:tc>
          <w:tcPr>
            <w:tcW w:w="0" w:type="auto"/>
            <w:shd w:val="clear" w:color="000000" w:fill="FFFF99"/>
            <w:noWrap/>
            <w:vAlign w:val="bottom"/>
            <w:hideMark/>
          </w:tcPr>
          <w:p w14:paraId="07D5728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2964D5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A100040</w:t>
            </w:r>
          </w:p>
        </w:tc>
        <w:tc>
          <w:tcPr>
            <w:tcW w:w="0" w:type="auto"/>
            <w:shd w:val="clear" w:color="000000" w:fill="FFFF99"/>
            <w:noWrap/>
            <w:vAlign w:val="bottom"/>
            <w:hideMark/>
          </w:tcPr>
          <w:p w14:paraId="7B2145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Bibliobusa na području Općine Gračac</w:t>
            </w:r>
          </w:p>
        </w:tc>
        <w:tc>
          <w:tcPr>
            <w:tcW w:w="0" w:type="auto"/>
            <w:shd w:val="clear" w:color="000000" w:fill="FFFF99"/>
            <w:noWrap/>
            <w:vAlign w:val="bottom"/>
            <w:hideMark/>
          </w:tcPr>
          <w:p w14:paraId="4667383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000000" w:fill="FFFF99"/>
            <w:noWrap/>
            <w:vAlign w:val="bottom"/>
            <w:hideMark/>
          </w:tcPr>
          <w:p w14:paraId="00E3AB3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w:t>
            </w:r>
          </w:p>
        </w:tc>
        <w:tc>
          <w:tcPr>
            <w:tcW w:w="0" w:type="auto"/>
            <w:shd w:val="clear" w:color="000000" w:fill="FFFF99"/>
            <w:noWrap/>
            <w:vAlign w:val="bottom"/>
            <w:hideMark/>
          </w:tcPr>
          <w:p w14:paraId="392BF05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w:t>
            </w:r>
          </w:p>
        </w:tc>
      </w:tr>
      <w:tr w:rsidR="00AA4F64" w:rsidRPr="00CE6232" w14:paraId="16FAD6AE" w14:textId="77777777" w:rsidTr="00AA4F64">
        <w:trPr>
          <w:trHeight w:val="255"/>
        </w:trPr>
        <w:tc>
          <w:tcPr>
            <w:tcW w:w="0" w:type="auto"/>
            <w:shd w:val="clear" w:color="000000" w:fill="CCCCFF"/>
            <w:noWrap/>
            <w:vAlign w:val="bottom"/>
            <w:hideMark/>
          </w:tcPr>
          <w:p w14:paraId="05DF721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8295B1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1599313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w:t>
            </w:r>
          </w:p>
        </w:tc>
        <w:tc>
          <w:tcPr>
            <w:tcW w:w="0" w:type="auto"/>
            <w:shd w:val="clear" w:color="000000" w:fill="CCCCFF"/>
            <w:noWrap/>
            <w:vAlign w:val="bottom"/>
            <w:hideMark/>
          </w:tcPr>
          <w:p w14:paraId="3100ED7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w:t>
            </w:r>
          </w:p>
        </w:tc>
        <w:tc>
          <w:tcPr>
            <w:tcW w:w="0" w:type="auto"/>
            <w:shd w:val="clear" w:color="000000" w:fill="CCCCFF"/>
            <w:noWrap/>
            <w:vAlign w:val="bottom"/>
            <w:hideMark/>
          </w:tcPr>
          <w:p w14:paraId="0BA368D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w:t>
            </w:r>
          </w:p>
        </w:tc>
      </w:tr>
      <w:tr w:rsidR="00AA4F64" w:rsidRPr="00CE6232" w14:paraId="2E6FB9DD" w14:textId="77777777" w:rsidTr="00AA4F64">
        <w:trPr>
          <w:trHeight w:val="255"/>
        </w:trPr>
        <w:tc>
          <w:tcPr>
            <w:tcW w:w="0" w:type="auto"/>
            <w:shd w:val="clear" w:color="000000" w:fill="CCCCFF"/>
            <w:noWrap/>
            <w:vAlign w:val="bottom"/>
            <w:hideMark/>
          </w:tcPr>
          <w:p w14:paraId="300A965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37871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A46494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w:t>
            </w:r>
          </w:p>
        </w:tc>
        <w:tc>
          <w:tcPr>
            <w:tcW w:w="0" w:type="auto"/>
            <w:shd w:val="clear" w:color="000000" w:fill="CCCCFF"/>
            <w:noWrap/>
            <w:vAlign w:val="bottom"/>
            <w:hideMark/>
          </w:tcPr>
          <w:p w14:paraId="257542E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2.500,00</w:t>
            </w:r>
          </w:p>
        </w:tc>
        <w:tc>
          <w:tcPr>
            <w:tcW w:w="0" w:type="auto"/>
            <w:shd w:val="clear" w:color="000000" w:fill="CCCCFF"/>
            <w:noWrap/>
            <w:vAlign w:val="bottom"/>
            <w:hideMark/>
          </w:tcPr>
          <w:p w14:paraId="1E93FD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w:t>
            </w:r>
          </w:p>
        </w:tc>
      </w:tr>
      <w:tr w:rsidR="00AA4F64" w:rsidRPr="00CE6232" w14:paraId="1D2FACFC" w14:textId="77777777" w:rsidTr="00AA4F64">
        <w:trPr>
          <w:trHeight w:val="255"/>
        </w:trPr>
        <w:tc>
          <w:tcPr>
            <w:tcW w:w="0" w:type="auto"/>
            <w:shd w:val="clear" w:color="auto" w:fill="auto"/>
            <w:noWrap/>
            <w:vAlign w:val="bottom"/>
            <w:hideMark/>
          </w:tcPr>
          <w:p w14:paraId="0F3A21E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432C9B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B708F6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583A1EC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48BCD4A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w:t>
            </w:r>
          </w:p>
        </w:tc>
        <w:tc>
          <w:tcPr>
            <w:tcW w:w="0" w:type="auto"/>
            <w:shd w:val="clear" w:color="auto" w:fill="auto"/>
            <w:noWrap/>
            <w:vAlign w:val="bottom"/>
            <w:hideMark/>
          </w:tcPr>
          <w:p w14:paraId="0F35C76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w:t>
            </w:r>
          </w:p>
        </w:tc>
      </w:tr>
      <w:tr w:rsidR="00AA4F64" w:rsidRPr="00CE6232" w14:paraId="696AFD97" w14:textId="77777777" w:rsidTr="00AA4F64">
        <w:trPr>
          <w:trHeight w:val="255"/>
        </w:trPr>
        <w:tc>
          <w:tcPr>
            <w:tcW w:w="0" w:type="auto"/>
            <w:shd w:val="clear" w:color="auto" w:fill="auto"/>
            <w:noWrap/>
            <w:vAlign w:val="bottom"/>
            <w:hideMark/>
          </w:tcPr>
          <w:p w14:paraId="490C0EF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EA72E9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1EB413C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7D68867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DFCACF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2.500,00</w:t>
            </w:r>
          </w:p>
        </w:tc>
        <w:tc>
          <w:tcPr>
            <w:tcW w:w="0" w:type="auto"/>
            <w:shd w:val="clear" w:color="auto" w:fill="auto"/>
            <w:noWrap/>
            <w:vAlign w:val="bottom"/>
            <w:hideMark/>
          </w:tcPr>
          <w:p w14:paraId="5184A998" w14:textId="77777777" w:rsidR="00AA4F64" w:rsidRPr="00CE6232" w:rsidRDefault="00AA4F64" w:rsidP="00AA4F64">
            <w:pPr>
              <w:jc w:val="right"/>
              <w:rPr>
                <w:rFonts w:ascii="Arial" w:hAnsi="Arial" w:cs="Arial"/>
                <w:sz w:val="20"/>
                <w:szCs w:val="20"/>
                <w:lang w:eastAsia="hr-HR"/>
              </w:rPr>
            </w:pPr>
          </w:p>
        </w:tc>
      </w:tr>
      <w:tr w:rsidR="00AA4F64" w:rsidRPr="00CE6232" w14:paraId="532AF953" w14:textId="77777777" w:rsidTr="00AA4F64">
        <w:trPr>
          <w:trHeight w:val="255"/>
        </w:trPr>
        <w:tc>
          <w:tcPr>
            <w:tcW w:w="0" w:type="auto"/>
            <w:shd w:val="clear" w:color="000000" w:fill="FFFF99"/>
            <w:noWrap/>
            <w:vAlign w:val="bottom"/>
            <w:hideMark/>
          </w:tcPr>
          <w:p w14:paraId="488F6DB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171A40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A100041</w:t>
            </w:r>
          </w:p>
        </w:tc>
        <w:tc>
          <w:tcPr>
            <w:tcW w:w="0" w:type="auto"/>
            <w:shd w:val="clear" w:color="000000" w:fill="FFFF99"/>
            <w:noWrap/>
            <w:vAlign w:val="bottom"/>
            <w:hideMark/>
          </w:tcPr>
          <w:p w14:paraId="3FADAAF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cijene prijevoza predškolske djece</w:t>
            </w:r>
          </w:p>
        </w:tc>
        <w:tc>
          <w:tcPr>
            <w:tcW w:w="0" w:type="auto"/>
            <w:shd w:val="clear" w:color="000000" w:fill="FFFF99"/>
            <w:noWrap/>
            <w:vAlign w:val="bottom"/>
            <w:hideMark/>
          </w:tcPr>
          <w:p w14:paraId="0485394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05F20C7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29.268,75</w:t>
            </w:r>
          </w:p>
        </w:tc>
        <w:tc>
          <w:tcPr>
            <w:tcW w:w="0" w:type="auto"/>
            <w:shd w:val="clear" w:color="000000" w:fill="FFFF99"/>
            <w:noWrap/>
            <w:vAlign w:val="bottom"/>
            <w:hideMark/>
          </w:tcPr>
          <w:p w14:paraId="31D4FE4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58,54%</w:t>
            </w:r>
          </w:p>
        </w:tc>
      </w:tr>
      <w:tr w:rsidR="00AA4F64" w:rsidRPr="00CE6232" w14:paraId="765C2207" w14:textId="77777777" w:rsidTr="00AA4F64">
        <w:trPr>
          <w:trHeight w:val="255"/>
        </w:trPr>
        <w:tc>
          <w:tcPr>
            <w:tcW w:w="0" w:type="auto"/>
            <w:shd w:val="clear" w:color="000000" w:fill="CCCCFF"/>
            <w:noWrap/>
            <w:vAlign w:val="bottom"/>
            <w:hideMark/>
          </w:tcPr>
          <w:p w14:paraId="32ABCCB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3D8F04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3486BA4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2FA5BBA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29.268,75</w:t>
            </w:r>
          </w:p>
        </w:tc>
        <w:tc>
          <w:tcPr>
            <w:tcW w:w="0" w:type="auto"/>
            <w:shd w:val="clear" w:color="000000" w:fill="CCCCFF"/>
            <w:noWrap/>
            <w:vAlign w:val="bottom"/>
            <w:hideMark/>
          </w:tcPr>
          <w:p w14:paraId="041D629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58,54%</w:t>
            </w:r>
          </w:p>
        </w:tc>
      </w:tr>
      <w:tr w:rsidR="00AA4F64" w:rsidRPr="00CE6232" w14:paraId="3889491F" w14:textId="77777777" w:rsidTr="00AA4F64">
        <w:trPr>
          <w:trHeight w:val="255"/>
        </w:trPr>
        <w:tc>
          <w:tcPr>
            <w:tcW w:w="0" w:type="auto"/>
            <w:shd w:val="clear" w:color="000000" w:fill="CCCCFF"/>
            <w:noWrap/>
            <w:vAlign w:val="bottom"/>
            <w:hideMark/>
          </w:tcPr>
          <w:p w14:paraId="47926B5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72BD72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47EA772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08EA91B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29.268,75</w:t>
            </w:r>
          </w:p>
        </w:tc>
        <w:tc>
          <w:tcPr>
            <w:tcW w:w="0" w:type="auto"/>
            <w:shd w:val="clear" w:color="000000" w:fill="CCCCFF"/>
            <w:noWrap/>
            <w:vAlign w:val="bottom"/>
            <w:hideMark/>
          </w:tcPr>
          <w:p w14:paraId="29E45B2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58,54%</w:t>
            </w:r>
          </w:p>
        </w:tc>
      </w:tr>
      <w:tr w:rsidR="00AA4F64" w:rsidRPr="00CE6232" w14:paraId="30D3DB9B" w14:textId="77777777" w:rsidTr="00AA4F64">
        <w:trPr>
          <w:trHeight w:val="255"/>
        </w:trPr>
        <w:tc>
          <w:tcPr>
            <w:tcW w:w="0" w:type="auto"/>
            <w:shd w:val="clear" w:color="auto" w:fill="auto"/>
            <w:noWrap/>
            <w:vAlign w:val="bottom"/>
            <w:hideMark/>
          </w:tcPr>
          <w:p w14:paraId="05C70A5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FE3C06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F584C3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970A0F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10DAF18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29.268,75</w:t>
            </w:r>
          </w:p>
        </w:tc>
        <w:tc>
          <w:tcPr>
            <w:tcW w:w="0" w:type="auto"/>
            <w:shd w:val="clear" w:color="auto" w:fill="auto"/>
            <w:noWrap/>
            <w:vAlign w:val="bottom"/>
            <w:hideMark/>
          </w:tcPr>
          <w:p w14:paraId="3A718A4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58,54%</w:t>
            </w:r>
          </w:p>
        </w:tc>
      </w:tr>
      <w:tr w:rsidR="00AA4F64" w:rsidRPr="00CE6232" w14:paraId="15FE14B4" w14:textId="77777777" w:rsidTr="00AA4F64">
        <w:trPr>
          <w:trHeight w:val="255"/>
        </w:trPr>
        <w:tc>
          <w:tcPr>
            <w:tcW w:w="0" w:type="auto"/>
            <w:shd w:val="clear" w:color="auto" w:fill="auto"/>
            <w:noWrap/>
            <w:vAlign w:val="bottom"/>
            <w:hideMark/>
          </w:tcPr>
          <w:p w14:paraId="4A9C9A2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4D2C9F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559C10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5F3E831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37B64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29.268,75</w:t>
            </w:r>
          </w:p>
        </w:tc>
        <w:tc>
          <w:tcPr>
            <w:tcW w:w="0" w:type="auto"/>
            <w:shd w:val="clear" w:color="auto" w:fill="auto"/>
            <w:noWrap/>
            <w:vAlign w:val="bottom"/>
            <w:hideMark/>
          </w:tcPr>
          <w:p w14:paraId="0059F44E" w14:textId="77777777" w:rsidR="00AA4F64" w:rsidRPr="00CE6232" w:rsidRDefault="00AA4F64" w:rsidP="00AA4F64">
            <w:pPr>
              <w:jc w:val="right"/>
              <w:rPr>
                <w:rFonts w:ascii="Arial" w:hAnsi="Arial" w:cs="Arial"/>
                <w:sz w:val="20"/>
                <w:szCs w:val="20"/>
                <w:lang w:eastAsia="hr-HR"/>
              </w:rPr>
            </w:pPr>
          </w:p>
        </w:tc>
      </w:tr>
      <w:tr w:rsidR="00AA4F64" w:rsidRPr="00CE6232" w14:paraId="6EF9038B" w14:textId="77777777" w:rsidTr="00AA4F64">
        <w:trPr>
          <w:trHeight w:val="255"/>
        </w:trPr>
        <w:tc>
          <w:tcPr>
            <w:tcW w:w="0" w:type="auto"/>
            <w:shd w:val="clear" w:color="000000" w:fill="FFFF99"/>
            <w:noWrap/>
            <w:vAlign w:val="bottom"/>
            <w:hideMark/>
          </w:tcPr>
          <w:p w14:paraId="4F6CF1F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18C72C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A100052</w:t>
            </w:r>
          </w:p>
        </w:tc>
        <w:tc>
          <w:tcPr>
            <w:tcW w:w="0" w:type="auto"/>
            <w:shd w:val="clear" w:color="000000" w:fill="FFFF99"/>
            <w:noWrap/>
            <w:vAlign w:val="bottom"/>
            <w:hideMark/>
          </w:tcPr>
          <w:p w14:paraId="241AF4C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prijevoza učenika osnovne škole</w:t>
            </w:r>
          </w:p>
        </w:tc>
        <w:tc>
          <w:tcPr>
            <w:tcW w:w="0" w:type="auto"/>
            <w:shd w:val="clear" w:color="000000" w:fill="FFFF99"/>
            <w:noWrap/>
            <w:vAlign w:val="bottom"/>
            <w:hideMark/>
          </w:tcPr>
          <w:p w14:paraId="392C9B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7F5591D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10C84B2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A25161B" w14:textId="77777777" w:rsidTr="00AA4F64">
        <w:trPr>
          <w:trHeight w:val="255"/>
        </w:trPr>
        <w:tc>
          <w:tcPr>
            <w:tcW w:w="0" w:type="auto"/>
            <w:shd w:val="clear" w:color="000000" w:fill="CCCCFF"/>
            <w:noWrap/>
            <w:vAlign w:val="bottom"/>
            <w:hideMark/>
          </w:tcPr>
          <w:p w14:paraId="6209D18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DB8D0F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636275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068F2B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D75C57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17D7361" w14:textId="77777777" w:rsidTr="00AA4F64">
        <w:trPr>
          <w:trHeight w:val="255"/>
        </w:trPr>
        <w:tc>
          <w:tcPr>
            <w:tcW w:w="0" w:type="auto"/>
            <w:shd w:val="clear" w:color="000000" w:fill="CCCCFF"/>
            <w:noWrap/>
            <w:vAlign w:val="bottom"/>
            <w:hideMark/>
          </w:tcPr>
          <w:p w14:paraId="2BCE0CA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AC7823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2DC1A6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00EDBCC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B6F22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BEE14BB" w14:textId="77777777" w:rsidTr="00AA4F64">
        <w:trPr>
          <w:trHeight w:val="255"/>
        </w:trPr>
        <w:tc>
          <w:tcPr>
            <w:tcW w:w="0" w:type="auto"/>
            <w:shd w:val="clear" w:color="auto" w:fill="auto"/>
            <w:noWrap/>
            <w:vAlign w:val="bottom"/>
            <w:hideMark/>
          </w:tcPr>
          <w:p w14:paraId="34C02D4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B96AD6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6E8623D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2B1B26B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4BA8E1F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8F1B65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1CB3150" w14:textId="77777777" w:rsidTr="00AA4F64">
        <w:trPr>
          <w:trHeight w:val="255"/>
        </w:trPr>
        <w:tc>
          <w:tcPr>
            <w:tcW w:w="0" w:type="auto"/>
            <w:shd w:val="clear" w:color="auto" w:fill="auto"/>
            <w:noWrap/>
            <w:vAlign w:val="bottom"/>
            <w:hideMark/>
          </w:tcPr>
          <w:p w14:paraId="579E28F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9958BA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3722</w:t>
            </w:r>
          </w:p>
        </w:tc>
        <w:tc>
          <w:tcPr>
            <w:tcW w:w="0" w:type="auto"/>
            <w:shd w:val="clear" w:color="auto" w:fill="auto"/>
            <w:noWrap/>
            <w:vAlign w:val="bottom"/>
            <w:hideMark/>
          </w:tcPr>
          <w:p w14:paraId="291C5BC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naravi</w:t>
            </w:r>
          </w:p>
        </w:tc>
        <w:tc>
          <w:tcPr>
            <w:tcW w:w="0" w:type="auto"/>
            <w:shd w:val="clear" w:color="auto" w:fill="auto"/>
            <w:noWrap/>
            <w:vAlign w:val="bottom"/>
            <w:hideMark/>
          </w:tcPr>
          <w:p w14:paraId="3FFA3C7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DEE39C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72C83DB" w14:textId="77777777" w:rsidR="00AA4F64" w:rsidRPr="00CE6232" w:rsidRDefault="00AA4F64" w:rsidP="00AA4F64">
            <w:pPr>
              <w:jc w:val="right"/>
              <w:rPr>
                <w:rFonts w:ascii="Arial" w:hAnsi="Arial" w:cs="Arial"/>
                <w:sz w:val="20"/>
                <w:szCs w:val="20"/>
                <w:lang w:eastAsia="hr-HR"/>
              </w:rPr>
            </w:pPr>
          </w:p>
        </w:tc>
      </w:tr>
      <w:tr w:rsidR="00AA4F64" w:rsidRPr="00CE6232" w14:paraId="166A8133" w14:textId="77777777" w:rsidTr="00AA4F64">
        <w:trPr>
          <w:trHeight w:val="255"/>
        </w:trPr>
        <w:tc>
          <w:tcPr>
            <w:tcW w:w="0" w:type="auto"/>
            <w:shd w:val="clear" w:color="000000" w:fill="FF9900"/>
            <w:noWrap/>
            <w:vAlign w:val="bottom"/>
            <w:hideMark/>
          </w:tcPr>
          <w:p w14:paraId="2B2FB23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5FD4ADE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1009</w:t>
            </w:r>
          </w:p>
        </w:tc>
        <w:tc>
          <w:tcPr>
            <w:tcW w:w="0" w:type="auto"/>
            <w:shd w:val="clear" w:color="000000" w:fill="FF9900"/>
            <w:noWrap/>
            <w:vAlign w:val="bottom"/>
            <w:hideMark/>
          </w:tcPr>
          <w:p w14:paraId="7D1FC95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Socijalni program</w:t>
            </w:r>
          </w:p>
        </w:tc>
        <w:tc>
          <w:tcPr>
            <w:tcW w:w="0" w:type="auto"/>
            <w:shd w:val="clear" w:color="000000" w:fill="FF9900"/>
            <w:noWrap/>
            <w:vAlign w:val="bottom"/>
            <w:hideMark/>
          </w:tcPr>
          <w:p w14:paraId="477CBDD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929.072,00</w:t>
            </w:r>
          </w:p>
        </w:tc>
        <w:tc>
          <w:tcPr>
            <w:tcW w:w="0" w:type="auto"/>
            <w:shd w:val="clear" w:color="000000" w:fill="FF9900"/>
            <w:noWrap/>
            <w:vAlign w:val="bottom"/>
            <w:hideMark/>
          </w:tcPr>
          <w:p w14:paraId="178BBED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173.002,04</w:t>
            </w:r>
          </w:p>
        </w:tc>
        <w:tc>
          <w:tcPr>
            <w:tcW w:w="0" w:type="auto"/>
            <w:shd w:val="clear" w:color="000000" w:fill="FF9900"/>
            <w:noWrap/>
            <w:vAlign w:val="bottom"/>
            <w:hideMark/>
          </w:tcPr>
          <w:p w14:paraId="672520D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18,62%</w:t>
            </w:r>
          </w:p>
        </w:tc>
      </w:tr>
      <w:tr w:rsidR="00AA4F64" w:rsidRPr="00CE6232" w14:paraId="01C5BFBB" w14:textId="77777777" w:rsidTr="00AA4F64">
        <w:trPr>
          <w:trHeight w:val="255"/>
        </w:trPr>
        <w:tc>
          <w:tcPr>
            <w:tcW w:w="0" w:type="auto"/>
            <w:shd w:val="clear" w:color="000000" w:fill="FFFF99"/>
            <w:noWrap/>
            <w:vAlign w:val="bottom"/>
            <w:hideMark/>
          </w:tcPr>
          <w:p w14:paraId="0EEB3CE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18B0B7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A100006</w:t>
            </w:r>
          </w:p>
        </w:tc>
        <w:tc>
          <w:tcPr>
            <w:tcW w:w="0" w:type="auto"/>
            <w:shd w:val="clear" w:color="000000" w:fill="FFFF99"/>
            <w:noWrap/>
            <w:vAlign w:val="bottom"/>
            <w:hideMark/>
          </w:tcPr>
          <w:p w14:paraId="7E43562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programa rada neprofitnih organizacija na području socijalne skrbi</w:t>
            </w:r>
          </w:p>
        </w:tc>
        <w:tc>
          <w:tcPr>
            <w:tcW w:w="0" w:type="auto"/>
            <w:shd w:val="clear" w:color="000000" w:fill="FFFF99"/>
            <w:noWrap/>
            <w:vAlign w:val="bottom"/>
            <w:hideMark/>
          </w:tcPr>
          <w:p w14:paraId="784DF20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000000" w:fill="FFFF99"/>
            <w:noWrap/>
            <w:vAlign w:val="bottom"/>
            <w:hideMark/>
          </w:tcPr>
          <w:p w14:paraId="614C111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24.970,00</w:t>
            </w:r>
          </w:p>
        </w:tc>
        <w:tc>
          <w:tcPr>
            <w:tcW w:w="0" w:type="auto"/>
            <w:shd w:val="clear" w:color="000000" w:fill="FFFF99"/>
            <w:noWrap/>
            <w:vAlign w:val="bottom"/>
            <w:hideMark/>
          </w:tcPr>
          <w:p w14:paraId="3E37E7D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49,94%</w:t>
            </w:r>
          </w:p>
        </w:tc>
      </w:tr>
      <w:tr w:rsidR="00AA4F64" w:rsidRPr="00CE6232" w14:paraId="1EB24BF0" w14:textId="77777777" w:rsidTr="00AA4F64">
        <w:trPr>
          <w:trHeight w:val="255"/>
        </w:trPr>
        <w:tc>
          <w:tcPr>
            <w:tcW w:w="0" w:type="auto"/>
            <w:shd w:val="clear" w:color="000000" w:fill="CCCCFF"/>
            <w:noWrap/>
            <w:vAlign w:val="bottom"/>
            <w:hideMark/>
          </w:tcPr>
          <w:p w14:paraId="1A592B3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9DCE03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9925DA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5F20521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24.970,00</w:t>
            </w:r>
          </w:p>
        </w:tc>
        <w:tc>
          <w:tcPr>
            <w:tcW w:w="0" w:type="auto"/>
            <w:shd w:val="clear" w:color="000000" w:fill="CCCCFF"/>
            <w:noWrap/>
            <w:vAlign w:val="bottom"/>
            <w:hideMark/>
          </w:tcPr>
          <w:p w14:paraId="75FA4EE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49,94%</w:t>
            </w:r>
          </w:p>
        </w:tc>
      </w:tr>
      <w:tr w:rsidR="00AA4F64" w:rsidRPr="00CE6232" w14:paraId="0D0E0735" w14:textId="77777777" w:rsidTr="00AA4F64">
        <w:trPr>
          <w:trHeight w:val="255"/>
        </w:trPr>
        <w:tc>
          <w:tcPr>
            <w:tcW w:w="0" w:type="auto"/>
            <w:shd w:val="clear" w:color="000000" w:fill="CCCCFF"/>
            <w:noWrap/>
            <w:vAlign w:val="bottom"/>
            <w:hideMark/>
          </w:tcPr>
          <w:p w14:paraId="3918037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948C3F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2791CFB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50.000,00</w:t>
            </w:r>
          </w:p>
        </w:tc>
        <w:tc>
          <w:tcPr>
            <w:tcW w:w="0" w:type="auto"/>
            <w:shd w:val="clear" w:color="000000" w:fill="CCCCFF"/>
            <w:noWrap/>
            <w:vAlign w:val="bottom"/>
            <w:hideMark/>
          </w:tcPr>
          <w:p w14:paraId="1FDB61A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24.970,00</w:t>
            </w:r>
          </w:p>
        </w:tc>
        <w:tc>
          <w:tcPr>
            <w:tcW w:w="0" w:type="auto"/>
            <w:shd w:val="clear" w:color="000000" w:fill="CCCCFF"/>
            <w:noWrap/>
            <w:vAlign w:val="bottom"/>
            <w:hideMark/>
          </w:tcPr>
          <w:p w14:paraId="3E3EDF6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49,94%</w:t>
            </w:r>
          </w:p>
        </w:tc>
      </w:tr>
      <w:tr w:rsidR="00AA4F64" w:rsidRPr="00CE6232" w14:paraId="47561FF6" w14:textId="77777777" w:rsidTr="00AA4F64">
        <w:trPr>
          <w:trHeight w:val="255"/>
        </w:trPr>
        <w:tc>
          <w:tcPr>
            <w:tcW w:w="0" w:type="auto"/>
            <w:shd w:val="clear" w:color="auto" w:fill="auto"/>
            <w:noWrap/>
            <w:vAlign w:val="bottom"/>
            <w:hideMark/>
          </w:tcPr>
          <w:p w14:paraId="6E372EF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6122BE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122AF2C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14B1203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6A2E19A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24.970,00</w:t>
            </w:r>
          </w:p>
        </w:tc>
        <w:tc>
          <w:tcPr>
            <w:tcW w:w="0" w:type="auto"/>
            <w:shd w:val="clear" w:color="auto" w:fill="auto"/>
            <w:noWrap/>
            <w:vAlign w:val="bottom"/>
            <w:hideMark/>
          </w:tcPr>
          <w:p w14:paraId="059BDC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49,94%</w:t>
            </w:r>
          </w:p>
        </w:tc>
      </w:tr>
      <w:tr w:rsidR="00AA4F64" w:rsidRPr="00CE6232" w14:paraId="2072AAD8" w14:textId="77777777" w:rsidTr="00AA4F64">
        <w:trPr>
          <w:trHeight w:val="255"/>
        </w:trPr>
        <w:tc>
          <w:tcPr>
            <w:tcW w:w="0" w:type="auto"/>
            <w:shd w:val="clear" w:color="auto" w:fill="auto"/>
            <w:noWrap/>
            <w:vAlign w:val="bottom"/>
            <w:hideMark/>
          </w:tcPr>
          <w:p w14:paraId="4E150B8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867970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591AAE3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6F9AE57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4623D3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24.970,00</w:t>
            </w:r>
          </w:p>
        </w:tc>
        <w:tc>
          <w:tcPr>
            <w:tcW w:w="0" w:type="auto"/>
            <w:shd w:val="clear" w:color="auto" w:fill="auto"/>
            <w:noWrap/>
            <w:vAlign w:val="bottom"/>
            <w:hideMark/>
          </w:tcPr>
          <w:p w14:paraId="67D2E39B" w14:textId="77777777" w:rsidR="00AA4F64" w:rsidRPr="00CE6232" w:rsidRDefault="00AA4F64" w:rsidP="00AA4F64">
            <w:pPr>
              <w:jc w:val="right"/>
              <w:rPr>
                <w:rFonts w:ascii="Arial" w:hAnsi="Arial" w:cs="Arial"/>
                <w:sz w:val="20"/>
                <w:szCs w:val="20"/>
                <w:lang w:eastAsia="hr-HR"/>
              </w:rPr>
            </w:pPr>
          </w:p>
        </w:tc>
      </w:tr>
      <w:tr w:rsidR="00AA4F64" w:rsidRPr="00CE6232" w14:paraId="0C2D0C00" w14:textId="77777777" w:rsidTr="00AA4F64">
        <w:trPr>
          <w:trHeight w:val="255"/>
        </w:trPr>
        <w:tc>
          <w:tcPr>
            <w:tcW w:w="0" w:type="auto"/>
            <w:shd w:val="clear" w:color="000000" w:fill="FFFF99"/>
            <w:noWrap/>
            <w:vAlign w:val="bottom"/>
            <w:hideMark/>
          </w:tcPr>
          <w:p w14:paraId="6A10EBC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631D37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A100007</w:t>
            </w:r>
          </w:p>
        </w:tc>
        <w:tc>
          <w:tcPr>
            <w:tcW w:w="0" w:type="auto"/>
            <w:shd w:val="clear" w:color="000000" w:fill="FFFF99"/>
            <w:noWrap/>
            <w:vAlign w:val="bottom"/>
            <w:hideMark/>
          </w:tcPr>
          <w:p w14:paraId="608A291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Pomoć udrugama branitelja proizašlih iz Domovinskog rata</w:t>
            </w:r>
          </w:p>
        </w:tc>
        <w:tc>
          <w:tcPr>
            <w:tcW w:w="0" w:type="auto"/>
            <w:shd w:val="clear" w:color="000000" w:fill="FFFF99"/>
            <w:noWrap/>
            <w:vAlign w:val="bottom"/>
            <w:hideMark/>
          </w:tcPr>
          <w:p w14:paraId="2F580FC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000000" w:fill="FFFF99"/>
            <w:noWrap/>
            <w:vAlign w:val="bottom"/>
            <w:hideMark/>
          </w:tcPr>
          <w:p w14:paraId="60633C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000000" w:fill="FFFF99"/>
            <w:noWrap/>
            <w:vAlign w:val="bottom"/>
            <w:hideMark/>
          </w:tcPr>
          <w:p w14:paraId="5A19004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5D6DF267" w14:textId="77777777" w:rsidTr="00AA4F64">
        <w:trPr>
          <w:trHeight w:val="255"/>
        </w:trPr>
        <w:tc>
          <w:tcPr>
            <w:tcW w:w="0" w:type="auto"/>
            <w:shd w:val="clear" w:color="000000" w:fill="CCCCFF"/>
            <w:noWrap/>
            <w:vAlign w:val="bottom"/>
            <w:hideMark/>
          </w:tcPr>
          <w:p w14:paraId="37320BC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5FBB35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41B810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5E317F0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2BE3CE4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73605A5C" w14:textId="77777777" w:rsidTr="00AA4F64">
        <w:trPr>
          <w:trHeight w:val="255"/>
        </w:trPr>
        <w:tc>
          <w:tcPr>
            <w:tcW w:w="0" w:type="auto"/>
            <w:shd w:val="clear" w:color="000000" w:fill="CCCCFF"/>
            <w:noWrap/>
            <w:vAlign w:val="bottom"/>
            <w:hideMark/>
          </w:tcPr>
          <w:p w14:paraId="5DF94D7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01E4F6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5D84B6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35D272D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658D28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764F2451" w14:textId="77777777" w:rsidTr="00AA4F64">
        <w:trPr>
          <w:trHeight w:val="255"/>
        </w:trPr>
        <w:tc>
          <w:tcPr>
            <w:tcW w:w="0" w:type="auto"/>
            <w:shd w:val="clear" w:color="auto" w:fill="auto"/>
            <w:noWrap/>
            <w:vAlign w:val="bottom"/>
            <w:hideMark/>
          </w:tcPr>
          <w:p w14:paraId="52775FC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8A12AF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69FABE0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5359843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2C30F74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6D8A864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579B85B1" w14:textId="77777777" w:rsidTr="00AA4F64">
        <w:trPr>
          <w:trHeight w:val="255"/>
        </w:trPr>
        <w:tc>
          <w:tcPr>
            <w:tcW w:w="0" w:type="auto"/>
            <w:shd w:val="clear" w:color="auto" w:fill="auto"/>
            <w:noWrap/>
            <w:vAlign w:val="bottom"/>
            <w:hideMark/>
          </w:tcPr>
          <w:p w14:paraId="55312A7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A3603F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65442A6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031B5FF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C3CBF6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10.000,00</w:t>
            </w:r>
          </w:p>
        </w:tc>
        <w:tc>
          <w:tcPr>
            <w:tcW w:w="0" w:type="auto"/>
            <w:shd w:val="clear" w:color="auto" w:fill="auto"/>
            <w:noWrap/>
            <w:vAlign w:val="bottom"/>
            <w:hideMark/>
          </w:tcPr>
          <w:p w14:paraId="518788E4" w14:textId="77777777" w:rsidR="00AA4F64" w:rsidRPr="00CE6232" w:rsidRDefault="00AA4F64" w:rsidP="00AA4F64">
            <w:pPr>
              <w:jc w:val="right"/>
              <w:rPr>
                <w:rFonts w:ascii="Arial" w:hAnsi="Arial" w:cs="Arial"/>
                <w:sz w:val="20"/>
                <w:szCs w:val="20"/>
                <w:lang w:eastAsia="hr-HR"/>
              </w:rPr>
            </w:pPr>
          </w:p>
        </w:tc>
      </w:tr>
      <w:tr w:rsidR="00AA4F64" w:rsidRPr="00CE6232" w14:paraId="272C78C0" w14:textId="77777777" w:rsidTr="00AA4F64">
        <w:trPr>
          <w:trHeight w:val="255"/>
        </w:trPr>
        <w:tc>
          <w:tcPr>
            <w:tcW w:w="0" w:type="auto"/>
            <w:shd w:val="clear" w:color="000000" w:fill="FFFF99"/>
            <w:noWrap/>
            <w:vAlign w:val="bottom"/>
            <w:hideMark/>
          </w:tcPr>
          <w:p w14:paraId="0464C29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88A459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A100008</w:t>
            </w:r>
          </w:p>
        </w:tc>
        <w:tc>
          <w:tcPr>
            <w:tcW w:w="0" w:type="auto"/>
            <w:shd w:val="clear" w:color="000000" w:fill="FFFF99"/>
            <w:noWrap/>
            <w:vAlign w:val="bottom"/>
            <w:hideMark/>
          </w:tcPr>
          <w:p w14:paraId="5B9D96A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kupnje školske opreme i pribora učenicima osnovnih i srednjih škola</w:t>
            </w:r>
          </w:p>
        </w:tc>
        <w:tc>
          <w:tcPr>
            <w:tcW w:w="0" w:type="auto"/>
            <w:shd w:val="clear" w:color="000000" w:fill="FFFF99"/>
            <w:noWrap/>
            <w:vAlign w:val="bottom"/>
            <w:hideMark/>
          </w:tcPr>
          <w:p w14:paraId="47A9D08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170.000,00</w:t>
            </w:r>
          </w:p>
        </w:tc>
        <w:tc>
          <w:tcPr>
            <w:tcW w:w="0" w:type="auto"/>
            <w:shd w:val="clear" w:color="000000" w:fill="FFFF99"/>
            <w:noWrap/>
            <w:vAlign w:val="bottom"/>
            <w:hideMark/>
          </w:tcPr>
          <w:p w14:paraId="58B26E1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5035488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FCA55BA" w14:textId="77777777" w:rsidTr="00AA4F64">
        <w:trPr>
          <w:trHeight w:val="255"/>
        </w:trPr>
        <w:tc>
          <w:tcPr>
            <w:tcW w:w="0" w:type="auto"/>
            <w:shd w:val="clear" w:color="000000" w:fill="CCCCFF"/>
            <w:noWrap/>
            <w:vAlign w:val="bottom"/>
            <w:hideMark/>
          </w:tcPr>
          <w:p w14:paraId="7021347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4E5B2F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3B0F4E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170.000,00</w:t>
            </w:r>
          </w:p>
        </w:tc>
        <w:tc>
          <w:tcPr>
            <w:tcW w:w="0" w:type="auto"/>
            <w:shd w:val="clear" w:color="000000" w:fill="CCCCFF"/>
            <w:noWrap/>
            <w:vAlign w:val="bottom"/>
            <w:hideMark/>
          </w:tcPr>
          <w:p w14:paraId="5531210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8CD1C7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AD933BE" w14:textId="77777777" w:rsidTr="00AA4F64">
        <w:trPr>
          <w:trHeight w:val="255"/>
        </w:trPr>
        <w:tc>
          <w:tcPr>
            <w:tcW w:w="0" w:type="auto"/>
            <w:shd w:val="clear" w:color="000000" w:fill="CCCCFF"/>
            <w:noWrap/>
            <w:vAlign w:val="bottom"/>
            <w:hideMark/>
          </w:tcPr>
          <w:p w14:paraId="20479F8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6BEF70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17176EE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170.000,00</w:t>
            </w:r>
          </w:p>
        </w:tc>
        <w:tc>
          <w:tcPr>
            <w:tcW w:w="0" w:type="auto"/>
            <w:shd w:val="clear" w:color="000000" w:fill="CCCCFF"/>
            <w:noWrap/>
            <w:vAlign w:val="bottom"/>
            <w:hideMark/>
          </w:tcPr>
          <w:p w14:paraId="7905958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645B26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25FF85F" w14:textId="77777777" w:rsidTr="00AA4F64">
        <w:trPr>
          <w:trHeight w:val="255"/>
        </w:trPr>
        <w:tc>
          <w:tcPr>
            <w:tcW w:w="0" w:type="auto"/>
            <w:shd w:val="clear" w:color="auto" w:fill="auto"/>
            <w:noWrap/>
            <w:vAlign w:val="bottom"/>
            <w:hideMark/>
          </w:tcPr>
          <w:p w14:paraId="19A2C735"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4C105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4BEFC59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487D226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170.000,00</w:t>
            </w:r>
          </w:p>
        </w:tc>
        <w:tc>
          <w:tcPr>
            <w:tcW w:w="0" w:type="auto"/>
            <w:shd w:val="clear" w:color="auto" w:fill="auto"/>
            <w:noWrap/>
            <w:vAlign w:val="bottom"/>
            <w:hideMark/>
          </w:tcPr>
          <w:p w14:paraId="039E9C3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6DCDEE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8736BB1" w14:textId="77777777" w:rsidTr="00AA4F64">
        <w:trPr>
          <w:trHeight w:val="255"/>
        </w:trPr>
        <w:tc>
          <w:tcPr>
            <w:tcW w:w="0" w:type="auto"/>
            <w:shd w:val="clear" w:color="auto" w:fill="auto"/>
            <w:noWrap/>
            <w:vAlign w:val="bottom"/>
            <w:hideMark/>
          </w:tcPr>
          <w:p w14:paraId="06C80DB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3C1BCC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3721</w:t>
            </w:r>
          </w:p>
        </w:tc>
        <w:tc>
          <w:tcPr>
            <w:tcW w:w="0" w:type="auto"/>
            <w:shd w:val="clear" w:color="auto" w:fill="auto"/>
            <w:noWrap/>
            <w:vAlign w:val="bottom"/>
            <w:hideMark/>
          </w:tcPr>
          <w:p w14:paraId="7A730B3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novcu</w:t>
            </w:r>
          </w:p>
        </w:tc>
        <w:tc>
          <w:tcPr>
            <w:tcW w:w="0" w:type="auto"/>
            <w:shd w:val="clear" w:color="auto" w:fill="auto"/>
            <w:noWrap/>
            <w:vAlign w:val="bottom"/>
            <w:hideMark/>
          </w:tcPr>
          <w:p w14:paraId="2A81DAF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2B98F4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3BB031E" w14:textId="77777777" w:rsidR="00AA4F64" w:rsidRPr="00CE6232" w:rsidRDefault="00AA4F64" w:rsidP="00AA4F64">
            <w:pPr>
              <w:jc w:val="right"/>
              <w:rPr>
                <w:rFonts w:ascii="Arial" w:hAnsi="Arial" w:cs="Arial"/>
                <w:sz w:val="20"/>
                <w:szCs w:val="20"/>
                <w:lang w:eastAsia="hr-HR"/>
              </w:rPr>
            </w:pPr>
          </w:p>
        </w:tc>
      </w:tr>
      <w:tr w:rsidR="00AA4F64" w:rsidRPr="00CE6232" w14:paraId="1FB6086F" w14:textId="77777777" w:rsidTr="00AA4F64">
        <w:trPr>
          <w:trHeight w:val="255"/>
        </w:trPr>
        <w:tc>
          <w:tcPr>
            <w:tcW w:w="0" w:type="auto"/>
            <w:shd w:val="clear" w:color="000000" w:fill="FFFF99"/>
            <w:noWrap/>
            <w:vAlign w:val="bottom"/>
            <w:hideMark/>
          </w:tcPr>
          <w:p w14:paraId="6EF73E5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lastRenderedPageBreak/>
              <w:t> </w:t>
            </w:r>
          </w:p>
        </w:tc>
        <w:tc>
          <w:tcPr>
            <w:tcW w:w="0" w:type="auto"/>
            <w:shd w:val="clear" w:color="000000" w:fill="FFFF99"/>
            <w:noWrap/>
            <w:vAlign w:val="bottom"/>
            <w:hideMark/>
          </w:tcPr>
          <w:p w14:paraId="1E1E7B2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A100042</w:t>
            </w:r>
          </w:p>
        </w:tc>
        <w:tc>
          <w:tcPr>
            <w:tcW w:w="0" w:type="auto"/>
            <w:shd w:val="clear" w:color="000000" w:fill="FFFF99"/>
            <w:noWrap/>
            <w:vAlign w:val="bottom"/>
            <w:hideMark/>
          </w:tcPr>
          <w:p w14:paraId="1268276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Pomoći prema Socijalnom programu</w:t>
            </w:r>
          </w:p>
        </w:tc>
        <w:tc>
          <w:tcPr>
            <w:tcW w:w="0" w:type="auto"/>
            <w:shd w:val="clear" w:color="000000" w:fill="FFFF99"/>
            <w:noWrap/>
            <w:vAlign w:val="bottom"/>
            <w:hideMark/>
          </w:tcPr>
          <w:p w14:paraId="40BD04F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105.500,00</w:t>
            </w:r>
          </w:p>
        </w:tc>
        <w:tc>
          <w:tcPr>
            <w:tcW w:w="0" w:type="auto"/>
            <w:shd w:val="clear" w:color="000000" w:fill="FFFF99"/>
            <w:noWrap/>
            <w:vAlign w:val="bottom"/>
            <w:hideMark/>
          </w:tcPr>
          <w:p w14:paraId="2E737FE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26.256,12</w:t>
            </w:r>
          </w:p>
        </w:tc>
        <w:tc>
          <w:tcPr>
            <w:tcW w:w="0" w:type="auto"/>
            <w:shd w:val="clear" w:color="000000" w:fill="FFFF99"/>
            <w:noWrap/>
            <w:vAlign w:val="bottom"/>
            <w:hideMark/>
          </w:tcPr>
          <w:p w14:paraId="1FFF499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24,89%</w:t>
            </w:r>
          </w:p>
        </w:tc>
      </w:tr>
      <w:tr w:rsidR="00AA4F64" w:rsidRPr="00CE6232" w14:paraId="0C6FAE6D" w14:textId="77777777" w:rsidTr="00AA4F64">
        <w:trPr>
          <w:trHeight w:val="255"/>
        </w:trPr>
        <w:tc>
          <w:tcPr>
            <w:tcW w:w="0" w:type="auto"/>
            <w:shd w:val="clear" w:color="000000" w:fill="CCCCFF"/>
            <w:noWrap/>
            <w:vAlign w:val="bottom"/>
            <w:hideMark/>
          </w:tcPr>
          <w:p w14:paraId="256E4C1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36ABA7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007F6CF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105.500,00</w:t>
            </w:r>
          </w:p>
        </w:tc>
        <w:tc>
          <w:tcPr>
            <w:tcW w:w="0" w:type="auto"/>
            <w:shd w:val="clear" w:color="000000" w:fill="CCCCFF"/>
            <w:noWrap/>
            <w:vAlign w:val="bottom"/>
            <w:hideMark/>
          </w:tcPr>
          <w:p w14:paraId="33836F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26.256,12</w:t>
            </w:r>
          </w:p>
        </w:tc>
        <w:tc>
          <w:tcPr>
            <w:tcW w:w="0" w:type="auto"/>
            <w:shd w:val="clear" w:color="000000" w:fill="CCCCFF"/>
            <w:noWrap/>
            <w:vAlign w:val="bottom"/>
            <w:hideMark/>
          </w:tcPr>
          <w:p w14:paraId="5452ED8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24,89%</w:t>
            </w:r>
          </w:p>
        </w:tc>
      </w:tr>
      <w:tr w:rsidR="00AA4F64" w:rsidRPr="00CE6232" w14:paraId="1420EDBE" w14:textId="77777777" w:rsidTr="00AA4F64">
        <w:trPr>
          <w:trHeight w:val="255"/>
        </w:trPr>
        <w:tc>
          <w:tcPr>
            <w:tcW w:w="0" w:type="auto"/>
            <w:shd w:val="clear" w:color="000000" w:fill="CCCCFF"/>
            <w:noWrap/>
            <w:vAlign w:val="bottom"/>
            <w:hideMark/>
          </w:tcPr>
          <w:p w14:paraId="33833AF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C7974B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A7E59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105.500,00</w:t>
            </w:r>
          </w:p>
        </w:tc>
        <w:tc>
          <w:tcPr>
            <w:tcW w:w="0" w:type="auto"/>
            <w:shd w:val="clear" w:color="000000" w:fill="CCCCFF"/>
            <w:noWrap/>
            <w:vAlign w:val="bottom"/>
            <w:hideMark/>
          </w:tcPr>
          <w:p w14:paraId="0C4813D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26.256,12</w:t>
            </w:r>
          </w:p>
        </w:tc>
        <w:tc>
          <w:tcPr>
            <w:tcW w:w="0" w:type="auto"/>
            <w:shd w:val="clear" w:color="000000" w:fill="CCCCFF"/>
            <w:noWrap/>
            <w:vAlign w:val="bottom"/>
            <w:hideMark/>
          </w:tcPr>
          <w:p w14:paraId="442D2CE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24,89%</w:t>
            </w:r>
          </w:p>
        </w:tc>
      </w:tr>
      <w:tr w:rsidR="00AA4F64" w:rsidRPr="00CE6232" w14:paraId="4F023922" w14:textId="77777777" w:rsidTr="00AA4F64">
        <w:trPr>
          <w:trHeight w:val="255"/>
        </w:trPr>
        <w:tc>
          <w:tcPr>
            <w:tcW w:w="0" w:type="auto"/>
            <w:shd w:val="clear" w:color="auto" w:fill="auto"/>
            <w:noWrap/>
            <w:vAlign w:val="bottom"/>
            <w:hideMark/>
          </w:tcPr>
          <w:p w14:paraId="4E4D589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084D103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0F73187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4D7F7AC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2E9713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23.655,91</w:t>
            </w:r>
          </w:p>
        </w:tc>
        <w:tc>
          <w:tcPr>
            <w:tcW w:w="0" w:type="auto"/>
            <w:shd w:val="clear" w:color="auto" w:fill="auto"/>
            <w:noWrap/>
            <w:vAlign w:val="bottom"/>
            <w:hideMark/>
          </w:tcPr>
          <w:p w14:paraId="74CBF1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23,66%</w:t>
            </w:r>
          </w:p>
        </w:tc>
      </w:tr>
      <w:tr w:rsidR="00AA4F64" w:rsidRPr="00CE6232" w14:paraId="34211DD2" w14:textId="77777777" w:rsidTr="00AA4F64">
        <w:trPr>
          <w:trHeight w:val="255"/>
        </w:trPr>
        <w:tc>
          <w:tcPr>
            <w:tcW w:w="0" w:type="auto"/>
            <w:shd w:val="clear" w:color="auto" w:fill="auto"/>
            <w:noWrap/>
            <w:vAlign w:val="bottom"/>
            <w:hideMark/>
          </w:tcPr>
          <w:p w14:paraId="2356A04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D50605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3721</w:t>
            </w:r>
          </w:p>
        </w:tc>
        <w:tc>
          <w:tcPr>
            <w:tcW w:w="0" w:type="auto"/>
            <w:shd w:val="clear" w:color="auto" w:fill="auto"/>
            <w:noWrap/>
            <w:vAlign w:val="bottom"/>
            <w:hideMark/>
          </w:tcPr>
          <w:p w14:paraId="1F8DF16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novcu</w:t>
            </w:r>
          </w:p>
        </w:tc>
        <w:tc>
          <w:tcPr>
            <w:tcW w:w="0" w:type="auto"/>
            <w:shd w:val="clear" w:color="auto" w:fill="auto"/>
            <w:noWrap/>
            <w:vAlign w:val="bottom"/>
            <w:hideMark/>
          </w:tcPr>
          <w:p w14:paraId="2372F4E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C2A1EC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23.655,91</w:t>
            </w:r>
          </w:p>
        </w:tc>
        <w:tc>
          <w:tcPr>
            <w:tcW w:w="0" w:type="auto"/>
            <w:shd w:val="clear" w:color="auto" w:fill="auto"/>
            <w:noWrap/>
            <w:vAlign w:val="bottom"/>
            <w:hideMark/>
          </w:tcPr>
          <w:p w14:paraId="46EAADFA" w14:textId="77777777" w:rsidR="00AA4F64" w:rsidRPr="00CE6232" w:rsidRDefault="00AA4F64" w:rsidP="00AA4F64">
            <w:pPr>
              <w:jc w:val="right"/>
              <w:rPr>
                <w:rFonts w:ascii="Arial" w:hAnsi="Arial" w:cs="Arial"/>
                <w:sz w:val="20"/>
                <w:szCs w:val="20"/>
                <w:lang w:eastAsia="hr-HR"/>
              </w:rPr>
            </w:pPr>
          </w:p>
        </w:tc>
      </w:tr>
      <w:tr w:rsidR="00AA4F64" w:rsidRPr="00CE6232" w14:paraId="5184B0B8" w14:textId="77777777" w:rsidTr="00AA4F64">
        <w:trPr>
          <w:trHeight w:val="255"/>
        </w:trPr>
        <w:tc>
          <w:tcPr>
            <w:tcW w:w="0" w:type="auto"/>
            <w:shd w:val="clear" w:color="auto" w:fill="auto"/>
            <w:noWrap/>
            <w:vAlign w:val="bottom"/>
            <w:hideMark/>
          </w:tcPr>
          <w:p w14:paraId="7581DE7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241ACD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7C9093E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5188443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5.500,00</w:t>
            </w:r>
          </w:p>
        </w:tc>
        <w:tc>
          <w:tcPr>
            <w:tcW w:w="0" w:type="auto"/>
            <w:shd w:val="clear" w:color="auto" w:fill="auto"/>
            <w:noWrap/>
            <w:vAlign w:val="bottom"/>
            <w:hideMark/>
          </w:tcPr>
          <w:p w14:paraId="73AEC14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2.600,21</w:t>
            </w:r>
          </w:p>
        </w:tc>
        <w:tc>
          <w:tcPr>
            <w:tcW w:w="0" w:type="auto"/>
            <w:shd w:val="clear" w:color="auto" w:fill="auto"/>
            <w:noWrap/>
            <w:vAlign w:val="bottom"/>
            <w:hideMark/>
          </w:tcPr>
          <w:p w14:paraId="1239E1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47,28%</w:t>
            </w:r>
          </w:p>
        </w:tc>
      </w:tr>
      <w:tr w:rsidR="00AA4F64" w:rsidRPr="00CE6232" w14:paraId="21A7F366" w14:textId="77777777" w:rsidTr="00AA4F64">
        <w:trPr>
          <w:trHeight w:val="255"/>
        </w:trPr>
        <w:tc>
          <w:tcPr>
            <w:tcW w:w="0" w:type="auto"/>
            <w:shd w:val="clear" w:color="auto" w:fill="auto"/>
            <w:noWrap/>
            <w:vAlign w:val="bottom"/>
            <w:hideMark/>
          </w:tcPr>
          <w:p w14:paraId="6A7C5EB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04A13C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74E4B05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044D387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17D199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2.600,21</w:t>
            </w:r>
          </w:p>
        </w:tc>
        <w:tc>
          <w:tcPr>
            <w:tcW w:w="0" w:type="auto"/>
            <w:shd w:val="clear" w:color="auto" w:fill="auto"/>
            <w:noWrap/>
            <w:vAlign w:val="bottom"/>
            <w:hideMark/>
          </w:tcPr>
          <w:p w14:paraId="574C355C" w14:textId="77777777" w:rsidR="00AA4F64" w:rsidRPr="00CE6232" w:rsidRDefault="00AA4F64" w:rsidP="00AA4F64">
            <w:pPr>
              <w:jc w:val="right"/>
              <w:rPr>
                <w:rFonts w:ascii="Arial" w:hAnsi="Arial" w:cs="Arial"/>
                <w:sz w:val="20"/>
                <w:szCs w:val="20"/>
                <w:lang w:eastAsia="hr-HR"/>
              </w:rPr>
            </w:pPr>
          </w:p>
        </w:tc>
      </w:tr>
      <w:tr w:rsidR="00AA4F64" w:rsidRPr="00CE6232" w14:paraId="0305065F" w14:textId="77777777" w:rsidTr="00AA4F64">
        <w:trPr>
          <w:trHeight w:val="255"/>
        </w:trPr>
        <w:tc>
          <w:tcPr>
            <w:tcW w:w="0" w:type="auto"/>
            <w:shd w:val="clear" w:color="000000" w:fill="FFFF99"/>
            <w:noWrap/>
            <w:vAlign w:val="bottom"/>
            <w:hideMark/>
          </w:tcPr>
          <w:p w14:paraId="433155E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6B8CA6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A100043</w:t>
            </w:r>
          </w:p>
        </w:tc>
        <w:tc>
          <w:tcPr>
            <w:tcW w:w="0" w:type="auto"/>
            <w:shd w:val="clear" w:color="000000" w:fill="FFFF99"/>
            <w:noWrap/>
            <w:vAlign w:val="bottom"/>
            <w:hideMark/>
          </w:tcPr>
          <w:p w14:paraId="0A3951D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Pomoć za nabavu ogrijeva</w:t>
            </w:r>
          </w:p>
        </w:tc>
        <w:tc>
          <w:tcPr>
            <w:tcW w:w="0" w:type="auto"/>
            <w:shd w:val="clear" w:color="000000" w:fill="FFFF99"/>
            <w:noWrap/>
            <w:vAlign w:val="bottom"/>
            <w:hideMark/>
          </w:tcPr>
          <w:p w14:paraId="54068EE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110.000,00</w:t>
            </w:r>
          </w:p>
        </w:tc>
        <w:tc>
          <w:tcPr>
            <w:tcW w:w="0" w:type="auto"/>
            <w:shd w:val="clear" w:color="000000" w:fill="FFFF99"/>
            <w:noWrap/>
            <w:vAlign w:val="bottom"/>
            <w:hideMark/>
          </w:tcPr>
          <w:p w14:paraId="1AA6462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77DD61F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35D6AD9" w14:textId="77777777" w:rsidTr="00AA4F64">
        <w:trPr>
          <w:trHeight w:val="255"/>
        </w:trPr>
        <w:tc>
          <w:tcPr>
            <w:tcW w:w="0" w:type="auto"/>
            <w:shd w:val="clear" w:color="000000" w:fill="CCCCFF"/>
            <w:noWrap/>
            <w:vAlign w:val="bottom"/>
            <w:hideMark/>
          </w:tcPr>
          <w:p w14:paraId="72D22DD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436A92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004A96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110.000,00</w:t>
            </w:r>
          </w:p>
        </w:tc>
        <w:tc>
          <w:tcPr>
            <w:tcW w:w="0" w:type="auto"/>
            <w:shd w:val="clear" w:color="000000" w:fill="CCCCFF"/>
            <w:noWrap/>
            <w:vAlign w:val="bottom"/>
            <w:hideMark/>
          </w:tcPr>
          <w:p w14:paraId="0DE43CB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7F955C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420B799B" w14:textId="77777777" w:rsidTr="00AA4F64">
        <w:trPr>
          <w:trHeight w:val="255"/>
        </w:trPr>
        <w:tc>
          <w:tcPr>
            <w:tcW w:w="0" w:type="auto"/>
            <w:shd w:val="clear" w:color="000000" w:fill="CCCCFF"/>
            <w:noWrap/>
            <w:vAlign w:val="bottom"/>
            <w:hideMark/>
          </w:tcPr>
          <w:p w14:paraId="31D8C45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3F1690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5.2. Tekuće pomoći iz županijskog proračuna</w:t>
            </w:r>
          </w:p>
        </w:tc>
        <w:tc>
          <w:tcPr>
            <w:tcW w:w="0" w:type="auto"/>
            <w:shd w:val="clear" w:color="000000" w:fill="CCCCFF"/>
            <w:noWrap/>
            <w:vAlign w:val="bottom"/>
            <w:hideMark/>
          </w:tcPr>
          <w:p w14:paraId="3F57954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110.000,00</w:t>
            </w:r>
          </w:p>
        </w:tc>
        <w:tc>
          <w:tcPr>
            <w:tcW w:w="0" w:type="auto"/>
            <w:shd w:val="clear" w:color="000000" w:fill="CCCCFF"/>
            <w:noWrap/>
            <w:vAlign w:val="bottom"/>
            <w:hideMark/>
          </w:tcPr>
          <w:p w14:paraId="1E05925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6CAEDA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BB1078A" w14:textId="77777777" w:rsidTr="00AA4F64">
        <w:trPr>
          <w:trHeight w:val="255"/>
        </w:trPr>
        <w:tc>
          <w:tcPr>
            <w:tcW w:w="0" w:type="auto"/>
            <w:shd w:val="clear" w:color="auto" w:fill="auto"/>
            <w:noWrap/>
            <w:vAlign w:val="bottom"/>
            <w:hideMark/>
          </w:tcPr>
          <w:p w14:paraId="4D44FEA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AEA5A9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3BA1E10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4C423D0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110.000,00</w:t>
            </w:r>
          </w:p>
        </w:tc>
        <w:tc>
          <w:tcPr>
            <w:tcW w:w="0" w:type="auto"/>
            <w:shd w:val="clear" w:color="auto" w:fill="auto"/>
            <w:noWrap/>
            <w:vAlign w:val="bottom"/>
            <w:hideMark/>
          </w:tcPr>
          <w:p w14:paraId="242C28E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D2B282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5CE396D" w14:textId="77777777" w:rsidTr="00AA4F64">
        <w:trPr>
          <w:trHeight w:val="255"/>
        </w:trPr>
        <w:tc>
          <w:tcPr>
            <w:tcW w:w="0" w:type="auto"/>
            <w:shd w:val="clear" w:color="auto" w:fill="auto"/>
            <w:noWrap/>
            <w:vAlign w:val="bottom"/>
            <w:hideMark/>
          </w:tcPr>
          <w:p w14:paraId="217AEDA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3FC2C8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3721</w:t>
            </w:r>
          </w:p>
        </w:tc>
        <w:tc>
          <w:tcPr>
            <w:tcW w:w="0" w:type="auto"/>
            <w:shd w:val="clear" w:color="auto" w:fill="auto"/>
            <w:noWrap/>
            <w:vAlign w:val="bottom"/>
            <w:hideMark/>
          </w:tcPr>
          <w:p w14:paraId="7C4549D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novcu</w:t>
            </w:r>
          </w:p>
        </w:tc>
        <w:tc>
          <w:tcPr>
            <w:tcW w:w="0" w:type="auto"/>
            <w:shd w:val="clear" w:color="auto" w:fill="auto"/>
            <w:noWrap/>
            <w:vAlign w:val="bottom"/>
            <w:hideMark/>
          </w:tcPr>
          <w:p w14:paraId="092E1D7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92E055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590F9DD" w14:textId="77777777" w:rsidR="00AA4F64" w:rsidRPr="00CE6232" w:rsidRDefault="00AA4F64" w:rsidP="00AA4F64">
            <w:pPr>
              <w:jc w:val="right"/>
              <w:rPr>
                <w:rFonts w:ascii="Arial" w:hAnsi="Arial" w:cs="Arial"/>
                <w:sz w:val="20"/>
                <w:szCs w:val="20"/>
                <w:lang w:eastAsia="hr-HR"/>
              </w:rPr>
            </w:pPr>
          </w:p>
        </w:tc>
      </w:tr>
      <w:tr w:rsidR="00AA4F64" w:rsidRPr="00CE6232" w14:paraId="0DECC376" w14:textId="77777777" w:rsidTr="00AA4F64">
        <w:trPr>
          <w:trHeight w:val="255"/>
        </w:trPr>
        <w:tc>
          <w:tcPr>
            <w:tcW w:w="0" w:type="auto"/>
            <w:shd w:val="clear" w:color="000000" w:fill="FFFF99"/>
            <w:noWrap/>
            <w:vAlign w:val="bottom"/>
            <w:hideMark/>
          </w:tcPr>
          <w:p w14:paraId="737DCF8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C8F727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A100044</w:t>
            </w:r>
          </w:p>
        </w:tc>
        <w:tc>
          <w:tcPr>
            <w:tcW w:w="0" w:type="auto"/>
            <w:shd w:val="clear" w:color="000000" w:fill="FFFF99"/>
            <w:noWrap/>
            <w:vAlign w:val="bottom"/>
            <w:hideMark/>
          </w:tcPr>
          <w:p w14:paraId="6626316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Briga o osobama treće životne dobi sufinanciranjem osnovnih životnih potreba</w:t>
            </w:r>
          </w:p>
        </w:tc>
        <w:tc>
          <w:tcPr>
            <w:tcW w:w="0" w:type="auto"/>
            <w:shd w:val="clear" w:color="000000" w:fill="FFFF99"/>
            <w:noWrap/>
            <w:vAlign w:val="bottom"/>
            <w:hideMark/>
          </w:tcPr>
          <w:p w14:paraId="6241A9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195.000,00</w:t>
            </w:r>
          </w:p>
        </w:tc>
        <w:tc>
          <w:tcPr>
            <w:tcW w:w="0" w:type="auto"/>
            <w:shd w:val="clear" w:color="000000" w:fill="FFFF99"/>
            <w:noWrap/>
            <w:vAlign w:val="bottom"/>
            <w:hideMark/>
          </w:tcPr>
          <w:p w14:paraId="0C00901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0CA4160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7F9A23B" w14:textId="77777777" w:rsidTr="00AA4F64">
        <w:trPr>
          <w:trHeight w:val="255"/>
        </w:trPr>
        <w:tc>
          <w:tcPr>
            <w:tcW w:w="0" w:type="auto"/>
            <w:shd w:val="clear" w:color="000000" w:fill="CCCCFF"/>
            <w:noWrap/>
            <w:vAlign w:val="bottom"/>
            <w:hideMark/>
          </w:tcPr>
          <w:p w14:paraId="4F1347F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1BC3D6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1D8D33A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195.000,00</w:t>
            </w:r>
          </w:p>
        </w:tc>
        <w:tc>
          <w:tcPr>
            <w:tcW w:w="0" w:type="auto"/>
            <w:shd w:val="clear" w:color="000000" w:fill="CCCCFF"/>
            <w:noWrap/>
            <w:vAlign w:val="bottom"/>
            <w:hideMark/>
          </w:tcPr>
          <w:p w14:paraId="4D0331D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E9C948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2E3D5F0" w14:textId="77777777" w:rsidTr="00AA4F64">
        <w:trPr>
          <w:trHeight w:val="255"/>
        </w:trPr>
        <w:tc>
          <w:tcPr>
            <w:tcW w:w="0" w:type="auto"/>
            <w:shd w:val="clear" w:color="000000" w:fill="CCCCFF"/>
            <w:noWrap/>
            <w:vAlign w:val="bottom"/>
            <w:hideMark/>
          </w:tcPr>
          <w:p w14:paraId="2ED17FF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626C1A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07DF1F5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195.000,00</w:t>
            </w:r>
          </w:p>
        </w:tc>
        <w:tc>
          <w:tcPr>
            <w:tcW w:w="0" w:type="auto"/>
            <w:shd w:val="clear" w:color="000000" w:fill="CCCCFF"/>
            <w:noWrap/>
            <w:vAlign w:val="bottom"/>
            <w:hideMark/>
          </w:tcPr>
          <w:p w14:paraId="15C2555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B51242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29ECBF3" w14:textId="77777777" w:rsidTr="00AA4F64">
        <w:trPr>
          <w:trHeight w:val="255"/>
        </w:trPr>
        <w:tc>
          <w:tcPr>
            <w:tcW w:w="0" w:type="auto"/>
            <w:shd w:val="clear" w:color="auto" w:fill="auto"/>
            <w:noWrap/>
            <w:vAlign w:val="bottom"/>
            <w:hideMark/>
          </w:tcPr>
          <w:p w14:paraId="09932AC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DDC34C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33E0DFF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54FD4A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195.000,00</w:t>
            </w:r>
          </w:p>
        </w:tc>
        <w:tc>
          <w:tcPr>
            <w:tcW w:w="0" w:type="auto"/>
            <w:shd w:val="clear" w:color="auto" w:fill="auto"/>
            <w:noWrap/>
            <w:vAlign w:val="bottom"/>
            <w:hideMark/>
          </w:tcPr>
          <w:p w14:paraId="140F5CA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C610F9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09F8585" w14:textId="77777777" w:rsidTr="00AA4F64">
        <w:trPr>
          <w:trHeight w:val="255"/>
        </w:trPr>
        <w:tc>
          <w:tcPr>
            <w:tcW w:w="0" w:type="auto"/>
            <w:shd w:val="clear" w:color="auto" w:fill="auto"/>
            <w:noWrap/>
            <w:vAlign w:val="bottom"/>
            <w:hideMark/>
          </w:tcPr>
          <w:p w14:paraId="4102EB7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80F107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3721</w:t>
            </w:r>
          </w:p>
        </w:tc>
        <w:tc>
          <w:tcPr>
            <w:tcW w:w="0" w:type="auto"/>
            <w:shd w:val="clear" w:color="auto" w:fill="auto"/>
            <w:noWrap/>
            <w:vAlign w:val="bottom"/>
            <w:hideMark/>
          </w:tcPr>
          <w:p w14:paraId="64F66FF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novcu</w:t>
            </w:r>
          </w:p>
        </w:tc>
        <w:tc>
          <w:tcPr>
            <w:tcW w:w="0" w:type="auto"/>
            <w:shd w:val="clear" w:color="auto" w:fill="auto"/>
            <w:noWrap/>
            <w:vAlign w:val="bottom"/>
            <w:hideMark/>
          </w:tcPr>
          <w:p w14:paraId="5D32BB1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E41139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1994958" w14:textId="77777777" w:rsidR="00AA4F64" w:rsidRPr="00CE6232" w:rsidRDefault="00AA4F64" w:rsidP="00AA4F64">
            <w:pPr>
              <w:jc w:val="right"/>
              <w:rPr>
                <w:rFonts w:ascii="Arial" w:hAnsi="Arial" w:cs="Arial"/>
                <w:sz w:val="20"/>
                <w:szCs w:val="20"/>
                <w:lang w:eastAsia="hr-HR"/>
              </w:rPr>
            </w:pPr>
          </w:p>
        </w:tc>
      </w:tr>
      <w:tr w:rsidR="00AA4F64" w:rsidRPr="00CE6232" w14:paraId="27010300" w14:textId="77777777" w:rsidTr="00AA4F64">
        <w:trPr>
          <w:trHeight w:val="255"/>
        </w:trPr>
        <w:tc>
          <w:tcPr>
            <w:tcW w:w="0" w:type="auto"/>
            <w:shd w:val="clear" w:color="000000" w:fill="FFFF99"/>
            <w:noWrap/>
            <w:vAlign w:val="bottom"/>
            <w:hideMark/>
          </w:tcPr>
          <w:p w14:paraId="52D1FC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CE035F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A100045</w:t>
            </w:r>
          </w:p>
        </w:tc>
        <w:tc>
          <w:tcPr>
            <w:tcW w:w="0" w:type="auto"/>
            <w:shd w:val="clear" w:color="000000" w:fill="FFFF99"/>
            <w:noWrap/>
            <w:vAlign w:val="bottom"/>
            <w:hideMark/>
          </w:tcPr>
          <w:p w14:paraId="2082E48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Crvenog križa za Projekt "Mobilnog tima"</w:t>
            </w:r>
          </w:p>
        </w:tc>
        <w:tc>
          <w:tcPr>
            <w:tcW w:w="0" w:type="auto"/>
            <w:shd w:val="clear" w:color="000000" w:fill="FFFF99"/>
            <w:noWrap/>
            <w:vAlign w:val="bottom"/>
            <w:hideMark/>
          </w:tcPr>
          <w:p w14:paraId="5884DCF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162.572,00</w:t>
            </w:r>
          </w:p>
        </w:tc>
        <w:tc>
          <w:tcPr>
            <w:tcW w:w="0" w:type="auto"/>
            <w:shd w:val="clear" w:color="000000" w:fill="FFFF99"/>
            <w:noWrap/>
            <w:vAlign w:val="bottom"/>
            <w:hideMark/>
          </w:tcPr>
          <w:p w14:paraId="7C1CC63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69.058,18</w:t>
            </w:r>
          </w:p>
        </w:tc>
        <w:tc>
          <w:tcPr>
            <w:tcW w:w="0" w:type="auto"/>
            <w:shd w:val="clear" w:color="000000" w:fill="FFFF99"/>
            <w:noWrap/>
            <w:vAlign w:val="bottom"/>
            <w:hideMark/>
          </w:tcPr>
          <w:p w14:paraId="76EE174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42,48%</w:t>
            </w:r>
          </w:p>
        </w:tc>
      </w:tr>
      <w:tr w:rsidR="00AA4F64" w:rsidRPr="00CE6232" w14:paraId="326E63EA" w14:textId="77777777" w:rsidTr="00AA4F64">
        <w:trPr>
          <w:trHeight w:val="255"/>
        </w:trPr>
        <w:tc>
          <w:tcPr>
            <w:tcW w:w="0" w:type="auto"/>
            <w:shd w:val="clear" w:color="000000" w:fill="CCCCFF"/>
            <w:noWrap/>
            <w:vAlign w:val="bottom"/>
            <w:hideMark/>
          </w:tcPr>
          <w:p w14:paraId="6CDCCD9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DC9368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B3EF81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162.572,00</w:t>
            </w:r>
          </w:p>
        </w:tc>
        <w:tc>
          <w:tcPr>
            <w:tcW w:w="0" w:type="auto"/>
            <w:shd w:val="clear" w:color="000000" w:fill="CCCCFF"/>
            <w:noWrap/>
            <w:vAlign w:val="bottom"/>
            <w:hideMark/>
          </w:tcPr>
          <w:p w14:paraId="19BFA89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69.058,18</w:t>
            </w:r>
          </w:p>
        </w:tc>
        <w:tc>
          <w:tcPr>
            <w:tcW w:w="0" w:type="auto"/>
            <w:shd w:val="clear" w:color="000000" w:fill="CCCCFF"/>
            <w:noWrap/>
            <w:vAlign w:val="bottom"/>
            <w:hideMark/>
          </w:tcPr>
          <w:p w14:paraId="68B2E7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42,48%</w:t>
            </w:r>
          </w:p>
        </w:tc>
      </w:tr>
      <w:tr w:rsidR="00AA4F64" w:rsidRPr="00CE6232" w14:paraId="0B4E421C" w14:textId="77777777" w:rsidTr="00AA4F64">
        <w:trPr>
          <w:trHeight w:val="255"/>
        </w:trPr>
        <w:tc>
          <w:tcPr>
            <w:tcW w:w="0" w:type="auto"/>
            <w:shd w:val="clear" w:color="000000" w:fill="CCCCFF"/>
            <w:noWrap/>
            <w:vAlign w:val="bottom"/>
            <w:hideMark/>
          </w:tcPr>
          <w:p w14:paraId="4FFBC4D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8BBA58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21CB019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162.572,00</w:t>
            </w:r>
          </w:p>
        </w:tc>
        <w:tc>
          <w:tcPr>
            <w:tcW w:w="0" w:type="auto"/>
            <w:shd w:val="clear" w:color="000000" w:fill="CCCCFF"/>
            <w:noWrap/>
            <w:vAlign w:val="bottom"/>
            <w:hideMark/>
          </w:tcPr>
          <w:p w14:paraId="0407EE5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69.058,18</w:t>
            </w:r>
          </w:p>
        </w:tc>
        <w:tc>
          <w:tcPr>
            <w:tcW w:w="0" w:type="auto"/>
            <w:shd w:val="clear" w:color="000000" w:fill="CCCCFF"/>
            <w:noWrap/>
            <w:vAlign w:val="bottom"/>
            <w:hideMark/>
          </w:tcPr>
          <w:p w14:paraId="3F506C0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42,48%</w:t>
            </w:r>
          </w:p>
        </w:tc>
      </w:tr>
      <w:tr w:rsidR="00AA4F64" w:rsidRPr="00CE6232" w14:paraId="6307D5E7" w14:textId="77777777" w:rsidTr="00AA4F64">
        <w:trPr>
          <w:trHeight w:val="255"/>
        </w:trPr>
        <w:tc>
          <w:tcPr>
            <w:tcW w:w="0" w:type="auto"/>
            <w:shd w:val="clear" w:color="auto" w:fill="auto"/>
            <w:noWrap/>
            <w:vAlign w:val="bottom"/>
            <w:hideMark/>
          </w:tcPr>
          <w:p w14:paraId="544AEAA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91941F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3904822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7D0157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162.572,00</w:t>
            </w:r>
          </w:p>
        </w:tc>
        <w:tc>
          <w:tcPr>
            <w:tcW w:w="0" w:type="auto"/>
            <w:shd w:val="clear" w:color="auto" w:fill="auto"/>
            <w:noWrap/>
            <w:vAlign w:val="bottom"/>
            <w:hideMark/>
          </w:tcPr>
          <w:p w14:paraId="378C5A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69.058,18</w:t>
            </w:r>
          </w:p>
        </w:tc>
        <w:tc>
          <w:tcPr>
            <w:tcW w:w="0" w:type="auto"/>
            <w:shd w:val="clear" w:color="auto" w:fill="auto"/>
            <w:noWrap/>
            <w:vAlign w:val="bottom"/>
            <w:hideMark/>
          </w:tcPr>
          <w:p w14:paraId="1E77551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42,48%</w:t>
            </w:r>
          </w:p>
        </w:tc>
      </w:tr>
      <w:tr w:rsidR="00AA4F64" w:rsidRPr="00CE6232" w14:paraId="0784B160" w14:textId="77777777" w:rsidTr="00AA4F64">
        <w:trPr>
          <w:trHeight w:val="255"/>
        </w:trPr>
        <w:tc>
          <w:tcPr>
            <w:tcW w:w="0" w:type="auto"/>
            <w:shd w:val="clear" w:color="auto" w:fill="auto"/>
            <w:noWrap/>
            <w:vAlign w:val="bottom"/>
            <w:hideMark/>
          </w:tcPr>
          <w:p w14:paraId="3EA5DF8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C7C108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3E92315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097C39B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DBEEA2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69.058,18</w:t>
            </w:r>
          </w:p>
        </w:tc>
        <w:tc>
          <w:tcPr>
            <w:tcW w:w="0" w:type="auto"/>
            <w:shd w:val="clear" w:color="auto" w:fill="auto"/>
            <w:noWrap/>
            <w:vAlign w:val="bottom"/>
            <w:hideMark/>
          </w:tcPr>
          <w:p w14:paraId="202A0814" w14:textId="77777777" w:rsidR="00AA4F64" w:rsidRPr="00CE6232" w:rsidRDefault="00AA4F64" w:rsidP="00AA4F64">
            <w:pPr>
              <w:jc w:val="right"/>
              <w:rPr>
                <w:rFonts w:ascii="Arial" w:hAnsi="Arial" w:cs="Arial"/>
                <w:sz w:val="20"/>
                <w:szCs w:val="20"/>
                <w:lang w:eastAsia="hr-HR"/>
              </w:rPr>
            </w:pPr>
          </w:p>
        </w:tc>
      </w:tr>
      <w:tr w:rsidR="00AA4F64" w:rsidRPr="00CE6232" w14:paraId="2B58C988" w14:textId="77777777" w:rsidTr="00AA4F64">
        <w:trPr>
          <w:trHeight w:val="255"/>
        </w:trPr>
        <w:tc>
          <w:tcPr>
            <w:tcW w:w="0" w:type="auto"/>
            <w:shd w:val="clear" w:color="000000" w:fill="FFFF99"/>
            <w:noWrap/>
            <w:vAlign w:val="bottom"/>
            <w:hideMark/>
          </w:tcPr>
          <w:p w14:paraId="089555A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4033D0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A100046</w:t>
            </w:r>
          </w:p>
        </w:tc>
        <w:tc>
          <w:tcPr>
            <w:tcW w:w="0" w:type="auto"/>
            <w:shd w:val="clear" w:color="000000" w:fill="FFFF99"/>
            <w:noWrap/>
            <w:vAlign w:val="bottom"/>
            <w:hideMark/>
          </w:tcPr>
          <w:p w14:paraId="6B494E8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Financiranje redovnih djelatnosti Crvenog križa</w:t>
            </w:r>
          </w:p>
        </w:tc>
        <w:tc>
          <w:tcPr>
            <w:tcW w:w="0" w:type="auto"/>
            <w:shd w:val="clear" w:color="000000" w:fill="FFFF99"/>
            <w:noWrap/>
            <w:vAlign w:val="bottom"/>
            <w:hideMark/>
          </w:tcPr>
          <w:p w14:paraId="7657274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90.000,00</w:t>
            </w:r>
          </w:p>
        </w:tc>
        <w:tc>
          <w:tcPr>
            <w:tcW w:w="0" w:type="auto"/>
            <w:shd w:val="clear" w:color="000000" w:fill="FFFF99"/>
            <w:noWrap/>
            <w:vAlign w:val="bottom"/>
            <w:hideMark/>
          </w:tcPr>
          <w:p w14:paraId="0889ACB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42.717,74</w:t>
            </w:r>
          </w:p>
        </w:tc>
        <w:tc>
          <w:tcPr>
            <w:tcW w:w="0" w:type="auto"/>
            <w:shd w:val="clear" w:color="000000" w:fill="FFFF99"/>
            <w:noWrap/>
            <w:vAlign w:val="bottom"/>
            <w:hideMark/>
          </w:tcPr>
          <w:p w14:paraId="24B4136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47,46%</w:t>
            </w:r>
          </w:p>
        </w:tc>
      </w:tr>
      <w:tr w:rsidR="00AA4F64" w:rsidRPr="00CE6232" w14:paraId="4F2DB4D2" w14:textId="77777777" w:rsidTr="00AA4F64">
        <w:trPr>
          <w:trHeight w:val="255"/>
        </w:trPr>
        <w:tc>
          <w:tcPr>
            <w:tcW w:w="0" w:type="auto"/>
            <w:shd w:val="clear" w:color="000000" w:fill="CCCCFF"/>
            <w:noWrap/>
            <w:vAlign w:val="bottom"/>
            <w:hideMark/>
          </w:tcPr>
          <w:p w14:paraId="083836F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FA1129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115336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406DDBC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42.717,74</w:t>
            </w:r>
          </w:p>
        </w:tc>
        <w:tc>
          <w:tcPr>
            <w:tcW w:w="0" w:type="auto"/>
            <w:shd w:val="clear" w:color="000000" w:fill="CCCCFF"/>
            <w:noWrap/>
            <w:vAlign w:val="bottom"/>
            <w:hideMark/>
          </w:tcPr>
          <w:p w14:paraId="5194A93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47,46%</w:t>
            </w:r>
          </w:p>
        </w:tc>
      </w:tr>
      <w:tr w:rsidR="00AA4F64" w:rsidRPr="00CE6232" w14:paraId="3B3572EB" w14:textId="77777777" w:rsidTr="00AA4F64">
        <w:trPr>
          <w:trHeight w:val="255"/>
        </w:trPr>
        <w:tc>
          <w:tcPr>
            <w:tcW w:w="0" w:type="auto"/>
            <w:shd w:val="clear" w:color="000000" w:fill="CCCCFF"/>
            <w:noWrap/>
            <w:vAlign w:val="bottom"/>
            <w:hideMark/>
          </w:tcPr>
          <w:p w14:paraId="277EBB7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3E9F87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01EE480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90.000,00</w:t>
            </w:r>
          </w:p>
        </w:tc>
        <w:tc>
          <w:tcPr>
            <w:tcW w:w="0" w:type="auto"/>
            <w:shd w:val="clear" w:color="000000" w:fill="CCCCFF"/>
            <w:noWrap/>
            <w:vAlign w:val="bottom"/>
            <w:hideMark/>
          </w:tcPr>
          <w:p w14:paraId="2D4DD0A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42.717,74</w:t>
            </w:r>
          </w:p>
        </w:tc>
        <w:tc>
          <w:tcPr>
            <w:tcW w:w="0" w:type="auto"/>
            <w:shd w:val="clear" w:color="000000" w:fill="CCCCFF"/>
            <w:noWrap/>
            <w:vAlign w:val="bottom"/>
            <w:hideMark/>
          </w:tcPr>
          <w:p w14:paraId="1D4A01D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47,46%</w:t>
            </w:r>
          </w:p>
        </w:tc>
      </w:tr>
      <w:tr w:rsidR="00AA4F64" w:rsidRPr="00CE6232" w14:paraId="77CDC22E" w14:textId="77777777" w:rsidTr="00AA4F64">
        <w:trPr>
          <w:trHeight w:val="255"/>
        </w:trPr>
        <w:tc>
          <w:tcPr>
            <w:tcW w:w="0" w:type="auto"/>
            <w:shd w:val="clear" w:color="auto" w:fill="auto"/>
            <w:noWrap/>
            <w:vAlign w:val="bottom"/>
            <w:hideMark/>
          </w:tcPr>
          <w:p w14:paraId="0C8664B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AD33F1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3528111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5D23D6D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90.000,00</w:t>
            </w:r>
          </w:p>
        </w:tc>
        <w:tc>
          <w:tcPr>
            <w:tcW w:w="0" w:type="auto"/>
            <w:shd w:val="clear" w:color="auto" w:fill="auto"/>
            <w:noWrap/>
            <w:vAlign w:val="bottom"/>
            <w:hideMark/>
          </w:tcPr>
          <w:p w14:paraId="42F53D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42.717,74</w:t>
            </w:r>
          </w:p>
        </w:tc>
        <w:tc>
          <w:tcPr>
            <w:tcW w:w="0" w:type="auto"/>
            <w:shd w:val="clear" w:color="auto" w:fill="auto"/>
            <w:noWrap/>
            <w:vAlign w:val="bottom"/>
            <w:hideMark/>
          </w:tcPr>
          <w:p w14:paraId="5535461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47,46%</w:t>
            </w:r>
          </w:p>
        </w:tc>
      </w:tr>
      <w:tr w:rsidR="00AA4F64" w:rsidRPr="00CE6232" w14:paraId="0FAD0A0A" w14:textId="77777777" w:rsidTr="00AA4F64">
        <w:trPr>
          <w:trHeight w:val="255"/>
        </w:trPr>
        <w:tc>
          <w:tcPr>
            <w:tcW w:w="0" w:type="auto"/>
            <w:shd w:val="clear" w:color="auto" w:fill="auto"/>
            <w:noWrap/>
            <w:vAlign w:val="bottom"/>
            <w:hideMark/>
          </w:tcPr>
          <w:p w14:paraId="2B9F4DE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97C860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592EEF6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78A3C82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E41F8F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42.717,74</w:t>
            </w:r>
          </w:p>
        </w:tc>
        <w:tc>
          <w:tcPr>
            <w:tcW w:w="0" w:type="auto"/>
            <w:shd w:val="clear" w:color="auto" w:fill="auto"/>
            <w:noWrap/>
            <w:vAlign w:val="bottom"/>
            <w:hideMark/>
          </w:tcPr>
          <w:p w14:paraId="03F957E1" w14:textId="77777777" w:rsidR="00AA4F64" w:rsidRPr="00CE6232" w:rsidRDefault="00AA4F64" w:rsidP="00AA4F64">
            <w:pPr>
              <w:jc w:val="right"/>
              <w:rPr>
                <w:rFonts w:ascii="Arial" w:hAnsi="Arial" w:cs="Arial"/>
                <w:sz w:val="20"/>
                <w:szCs w:val="20"/>
                <w:lang w:eastAsia="hr-HR"/>
              </w:rPr>
            </w:pPr>
          </w:p>
        </w:tc>
      </w:tr>
      <w:tr w:rsidR="00AA4F64" w:rsidRPr="00CE6232" w14:paraId="66AC1BFE" w14:textId="77777777" w:rsidTr="00AA4F64">
        <w:trPr>
          <w:trHeight w:val="255"/>
        </w:trPr>
        <w:tc>
          <w:tcPr>
            <w:tcW w:w="0" w:type="auto"/>
            <w:shd w:val="clear" w:color="000000" w:fill="FFFF99"/>
            <w:noWrap/>
            <w:vAlign w:val="bottom"/>
            <w:hideMark/>
          </w:tcPr>
          <w:p w14:paraId="7C66D7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1055217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A100050</w:t>
            </w:r>
          </w:p>
        </w:tc>
        <w:tc>
          <w:tcPr>
            <w:tcW w:w="0" w:type="auto"/>
            <w:shd w:val="clear" w:color="000000" w:fill="FFFF99"/>
            <w:noWrap/>
            <w:vAlign w:val="bottom"/>
            <w:hideMark/>
          </w:tcPr>
          <w:p w14:paraId="2CF24D0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Sufinanciranje usluge pedijatra</w:t>
            </w:r>
          </w:p>
        </w:tc>
        <w:tc>
          <w:tcPr>
            <w:tcW w:w="0" w:type="auto"/>
            <w:shd w:val="clear" w:color="000000" w:fill="FFFF99"/>
            <w:noWrap/>
            <w:vAlign w:val="bottom"/>
            <w:hideMark/>
          </w:tcPr>
          <w:p w14:paraId="66816A6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36.000,00</w:t>
            </w:r>
          </w:p>
        </w:tc>
        <w:tc>
          <w:tcPr>
            <w:tcW w:w="0" w:type="auto"/>
            <w:shd w:val="clear" w:color="000000" w:fill="FFFF99"/>
            <w:noWrap/>
            <w:vAlign w:val="bottom"/>
            <w:hideMark/>
          </w:tcPr>
          <w:p w14:paraId="0DDC6E2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5C7A9B7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8EB159E" w14:textId="77777777" w:rsidTr="00AA4F64">
        <w:trPr>
          <w:trHeight w:val="255"/>
        </w:trPr>
        <w:tc>
          <w:tcPr>
            <w:tcW w:w="0" w:type="auto"/>
            <w:shd w:val="clear" w:color="000000" w:fill="CCCCFF"/>
            <w:noWrap/>
            <w:vAlign w:val="bottom"/>
            <w:hideMark/>
          </w:tcPr>
          <w:p w14:paraId="73BADCB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2B1C1C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863C7C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36.000,00</w:t>
            </w:r>
          </w:p>
        </w:tc>
        <w:tc>
          <w:tcPr>
            <w:tcW w:w="0" w:type="auto"/>
            <w:shd w:val="clear" w:color="000000" w:fill="CCCCFF"/>
            <w:noWrap/>
            <w:vAlign w:val="bottom"/>
            <w:hideMark/>
          </w:tcPr>
          <w:p w14:paraId="06F4315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116208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0C559B9" w14:textId="77777777" w:rsidTr="00AA4F64">
        <w:trPr>
          <w:trHeight w:val="255"/>
        </w:trPr>
        <w:tc>
          <w:tcPr>
            <w:tcW w:w="0" w:type="auto"/>
            <w:shd w:val="clear" w:color="000000" w:fill="CCCCFF"/>
            <w:noWrap/>
            <w:vAlign w:val="bottom"/>
            <w:hideMark/>
          </w:tcPr>
          <w:p w14:paraId="5DA90CD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95D6D2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5031C9C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36.000,00</w:t>
            </w:r>
          </w:p>
        </w:tc>
        <w:tc>
          <w:tcPr>
            <w:tcW w:w="0" w:type="auto"/>
            <w:shd w:val="clear" w:color="000000" w:fill="CCCCFF"/>
            <w:noWrap/>
            <w:vAlign w:val="bottom"/>
            <w:hideMark/>
          </w:tcPr>
          <w:p w14:paraId="2117029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ACACA7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99E3B0D" w14:textId="77777777" w:rsidTr="00AA4F64">
        <w:trPr>
          <w:trHeight w:val="255"/>
        </w:trPr>
        <w:tc>
          <w:tcPr>
            <w:tcW w:w="0" w:type="auto"/>
            <w:shd w:val="clear" w:color="auto" w:fill="auto"/>
            <w:noWrap/>
            <w:vAlign w:val="bottom"/>
            <w:hideMark/>
          </w:tcPr>
          <w:p w14:paraId="4E0FCDA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F52138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1AC500C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2BBDC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36.000,00</w:t>
            </w:r>
          </w:p>
        </w:tc>
        <w:tc>
          <w:tcPr>
            <w:tcW w:w="0" w:type="auto"/>
            <w:shd w:val="clear" w:color="auto" w:fill="auto"/>
            <w:noWrap/>
            <w:vAlign w:val="bottom"/>
            <w:hideMark/>
          </w:tcPr>
          <w:p w14:paraId="4C05729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080A99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6906BBD" w14:textId="77777777" w:rsidTr="00AA4F64">
        <w:trPr>
          <w:trHeight w:val="255"/>
        </w:trPr>
        <w:tc>
          <w:tcPr>
            <w:tcW w:w="0" w:type="auto"/>
            <w:shd w:val="clear" w:color="auto" w:fill="auto"/>
            <w:noWrap/>
            <w:vAlign w:val="bottom"/>
            <w:hideMark/>
          </w:tcPr>
          <w:p w14:paraId="664C257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245DB2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1CF49B3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6EF2799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72FB16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BB5BFEB" w14:textId="77777777" w:rsidR="00AA4F64" w:rsidRPr="00CE6232" w:rsidRDefault="00AA4F64" w:rsidP="00AA4F64">
            <w:pPr>
              <w:jc w:val="right"/>
              <w:rPr>
                <w:rFonts w:ascii="Arial" w:hAnsi="Arial" w:cs="Arial"/>
                <w:sz w:val="20"/>
                <w:szCs w:val="20"/>
                <w:lang w:eastAsia="hr-HR"/>
              </w:rPr>
            </w:pPr>
          </w:p>
        </w:tc>
      </w:tr>
      <w:tr w:rsidR="00AA4F64" w:rsidRPr="00CE6232" w14:paraId="0F214E82" w14:textId="77777777" w:rsidTr="00AA4F64">
        <w:trPr>
          <w:trHeight w:val="255"/>
        </w:trPr>
        <w:tc>
          <w:tcPr>
            <w:tcW w:w="0" w:type="auto"/>
            <w:shd w:val="clear" w:color="000000" w:fill="FF9900"/>
            <w:noWrap/>
            <w:vAlign w:val="bottom"/>
            <w:hideMark/>
          </w:tcPr>
          <w:p w14:paraId="1D823BE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lastRenderedPageBreak/>
              <w:t> </w:t>
            </w:r>
          </w:p>
        </w:tc>
        <w:tc>
          <w:tcPr>
            <w:tcW w:w="0" w:type="auto"/>
            <w:shd w:val="clear" w:color="000000" w:fill="FF9900"/>
            <w:noWrap/>
            <w:vAlign w:val="bottom"/>
            <w:hideMark/>
          </w:tcPr>
          <w:p w14:paraId="2840EBB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1010</w:t>
            </w:r>
          </w:p>
        </w:tc>
        <w:tc>
          <w:tcPr>
            <w:tcW w:w="0" w:type="auto"/>
            <w:shd w:val="clear" w:color="000000" w:fill="FF9900"/>
            <w:noWrap/>
            <w:vAlign w:val="bottom"/>
            <w:hideMark/>
          </w:tcPr>
          <w:p w14:paraId="5D9F299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Javni Radovi</w:t>
            </w:r>
          </w:p>
        </w:tc>
        <w:tc>
          <w:tcPr>
            <w:tcW w:w="0" w:type="auto"/>
            <w:shd w:val="clear" w:color="000000" w:fill="FF9900"/>
            <w:noWrap/>
            <w:vAlign w:val="bottom"/>
            <w:hideMark/>
          </w:tcPr>
          <w:p w14:paraId="3E0C41F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250.870,00</w:t>
            </w:r>
          </w:p>
        </w:tc>
        <w:tc>
          <w:tcPr>
            <w:tcW w:w="0" w:type="auto"/>
            <w:shd w:val="clear" w:color="000000" w:fill="FF9900"/>
            <w:noWrap/>
            <w:vAlign w:val="bottom"/>
            <w:hideMark/>
          </w:tcPr>
          <w:p w14:paraId="774BFAC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246.856,72</w:t>
            </w:r>
          </w:p>
        </w:tc>
        <w:tc>
          <w:tcPr>
            <w:tcW w:w="0" w:type="auto"/>
            <w:shd w:val="clear" w:color="000000" w:fill="FF9900"/>
            <w:noWrap/>
            <w:vAlign w:val="bottom"/>
            <w:hideMark/>
          </w:tcPr>
          <w:p w14:paraId="38E0476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98,40%</w:t>
            </w:r>
          </w:p>
        </w:tc>
      </w:tr>
      <w:tr w:rsidR="00AA4F64" w:rsidRPr="00CE6232" w14:paraId="67A12C50" w14:textId="77777777" w:rsidTr="00AA4F64">
        <w:trPr>
          <w:trHeight w:val="255"/>
        </w:trPr>
        <w:tc>
          <w:tcPr>
            <w:tcW w:w="0" w:type="auto"/>
            <w:shd w:val="clear" w:color="000000" w:fill="FFFF99"/>
            <w:noWrap/>
            <w:vAlign w:val="bottom"/>
            <w:hideMark/>
          </w:tcPr>
          <w:p w14:paraId="0BCD9B4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9C9F82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T100019</w:t>
            </w:r>
          </w:p>
        </w:tc>
        <w:tc>
          <w:tcPr>
            <w:tcW w:w="0" w:type="auto"/>
            <w:shd w:val="clear" w:color="000000" w:fill="FFFF99"/>
            <w:noWrap/>
            <w:vAlign w:val="bottom"/>
            <w:hideMark/>
          </w:tcPr>
          <w:p w14:paraId="0441234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Aktivacija nezaposlenih osoba na društveno korisnom radu</w:t>
            </w:r>
          </w:p>
        </w:tc>
        <w:tc>
          <w:tcPr>
            <w:tcW w:w="0" w:type="auto"/>
            <w:shd w:val="clear" w:color="000000" w:fill="FFFF99"/>
            <w:noWrap/>
            <w:vAlign w:val="bottom"/>
            <w:hideMark/>
          </w:tcPr>
          <w:p w14:paraId="51F3C02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250.870,00</w:t>
            </w:r>
          </w:p>
        </w:tc>
        <w:tc>
          <w:tcPr>
            <w:tcW w:w="0" w:type="auto"/>
            <w:shd w:val="clear" w:color="000000" w:fill="FFFF99"/>
            <w:noWrap/>
            <w:vAlign w:val="bottom"/>
            <w:hideMark/>
          </w:tcPr>
          <w:p w14:paraId="0F1F4BB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246.856,72</w:t>
            </w:r>
          </w:p>
        </w:tc>
        <w:tc>
          <w:tcPr>
            <w:tcW w:w="0" w:type="auto"/>
            <w:shd w:val="clear" w:color="000000" w:fill="FFFF99"/>
            <w:noWrap/>
            <w:vAlign w:val="bottom"/>
            <w:hideMark/>
          </w:tcPr>
          <w:p w14:paraId="3EA8AA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98,40%</w:t>
            </w:r>
          </w:p>
        </w:tc>
      </w:tr>
      <w:tr w:rsidR="00AA4F64" w:rsidRPr="00CE6232" w14:paraId="384C34BC" w14:textId="77777777" w:rsidTr="00AA4F64">
        <w:trPr>
          <w:trHeight w:val="255"/>
        </w:trPr>
        <w:tc>
          <w:tcPr>
            <w:tcW w:w="0" w:type="auto"/>
            <w:shd w:val="clear" w:color="000000" w:fill="CCCCFF"/>
            <w:noWrap/>
            <w:vAlign w:val="bottom"/>
            <w:hideMark/>
          </w:tcPr>
          <w:p w14:paraId="2D2DEE0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6114AC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706E6B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10.500,00</w:t>
            </w:r>
          </w:p>
        </w:tc>
        <w:tc>
          <w:tcPr>
            <w:tcW w:w="0" w:type="auto"/>
            <w:shd w:val="clear" w:color="000000" w:fill="CCCCFF"/>
            <w:noWrap/>
            <w:vAlign w:val="bottom"/>
            <w:hideMark/>
          </w:tcPr>
          <w:p w14:paraId="57253B8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7.992,64</w:t>
            </w:r>
          </w:p>
        </w:tc>
        <w:tc>
          <w:tcPr>
            <w:tcW w:w="0" w:type="auto"/>
            <w:shd w:val="clear" w:color="000000" w:fill="CCCCFF"/>
            <w:noWrap/>
            <w:vAlign w:val="bottom"/>
            <w:hideMark/>
          </w:tcPr>
          <w:p w14:paraId="4A68FA0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76,12%</w:t>
            </w:r>
          </w:p>
        </w:tc>
      </w:tr>
      <w:tr w:rsidR="00AA4F64" w:rsidRPr="00CE6232" w14:paraId="269FDA70" w14:textId="77777777" w:rsidTr="00AA4F64">
        <w:trPr>
          <w:trHeight w:val="255"/>
        </w:trPr>
        <w:tc>
          <w:tcPr>
            <w:tcW w:w="0" w:type="auto"/>
            <w:shd w:val="clear" w:color="000000" w:fill="CCCCFF"/>
            <w:noWrap/>
            <w:vAlign w:val="bottom"/>
            <w:hideMark/>
          </w:tcPr>
          <w:p w14:paraId="5E8FDC7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00AE9E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4DBCF14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10.500,00</w:t>
            </w:r>
          </w:p>
        </w:tc>
        <w:tc>
          <w:tcPr>
            <w:tcW w:w="0" w:type="auto"/>
            <w:shd w:val="clear" w:color="000000" w:fill="CCCCFF"/>
            <w:noWrap/>
            <w:vAlign w:val="bottom"/>
            <w:hideMark/>
          </w:tcPr>
          <w:p w14:paraId="6480216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7.992,64</w:t>
            </w:r>
          </w:p>
        </w:tc>
        <w:tc>
          <w:tcPr>
            <w:tcW w:w="0" w:type="auto"/>
            <w:shd w:val="clear" w:color="000000" w:fill="CCCCFF"/>
            <w:noWrap/>
            <w:vAlign w:val="bottom"/>
            <w:hideMark/>
          </w:tcPr>
          <w:p w14:paraId="228D6D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76,12%</w:t>
            </w:r>
          </w:p>
        </w:tc>
      </w:tr>
      <w:tr w:rsidR="00AA4F64" w:rsidRPr="00CE6232" w14:paraId="541D41F9" w14:textId="77777777" w:rsidTr="00AA4F64">
        <w:trPr>
          <w:trHeight w:val="255"/>
        </w:trPr>
        <w:tc>
          <w:tcPr>
            <w:tcW w:w="0" w:type="auto"/>
            <w:shd w:val="clear" w:color="auto" w:fill="auto"/>
            <w:noWrap/>
            <w:vAlign w:val="bottom"/>
            <w:hideMark/>
          </w:tcPr>
          <w:p w14:paraId="5D8BB98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45A3F4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253A2D3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43E6113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10.500,00</w:t>
            </w:r>
          </w:p>
        </w:tc>
        <w:tc>
          <w:tcPr>
            <w:tcW w:w="0" w:type="auto"/>
            <w:shd w:val="clear" w:color="auto" w:fill="auto"/>
            <w:noWrap/>
            <w:vAlign w:val="bottom"/>
            <w:hideMark/>
          </w:tcPr>
          <w:p w14:paraId="6C30451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7.992,64</w:t>
            </w:r>
          </w:p>
        </w:tc>
        <w:tc>
          <w:tcPr>
            <w:tcW w:w="0" w:type="auto"/>
            <w:shd w:val="clear" w:color="auto" w:fill="auto"/>
            <w:noWrap/>
            <w:vAlign w:val="bottom"/>
            <w:hideMark/>
          </w:tcPr>
          <w:p w14:paraId="12D6C3A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76,12%</w:t>
            </w:r>
          </w:p>
        </w:tc>
      </w:tr>
      <w:tr w:rsidR="00AA4F64" w:rsidRPr="00CE6232" w14:paraId="4356BA17" w14:textId="77777777" w:rsidTr="00AA4F64">
        <w:trPr>
          <w:trHeight w:val="255"/>
        </w:trPr>
        <w:tc>
          <w:tcPr>
            <w:tcW w:w="0" w:type="auto"/>
            <w:shd w:val="clear" w:color="auto" w:fill="auto"/>
            <w:noWrap/>
            <w:vAlign w:val="bottom"/>
            <w:hideMark/>
          </w:tcPr>
          <w:p w14:paraId="0178D8E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2601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112357D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13EE2B3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2FD879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1.650,64</w:t>
            </w:r>
          </w:p>
        </w:tc>
        <w:tc>
          <w:tcPr>
            <w:tcW w:w="0" w:type="auto"/>
            <w:shd w:val="clear" w:color="auto" w:fill="auto"/>
            <w:noWrap/>
            <w:vAlign w:val="bottom"/>
            <w:hideMark/>
          </w:tcPr>
          <w:p w14:paraId="43482F98" w14:textId="77777777" w:rsidR="00AA4F64" w:rsidRPr="00CE6232" w:rsidRDefault="00AA4F64" w:rsidP="00AA4F64">
            <w:pPr>
              <w:jc w:val="right"/>
              <w:rPr>
                <w:rFonts w:ascii="Arial" w:hAnsi="Arial" w:cs="Arial"/>
                <w:sz w:val="20"/>
                <w:szCs w:val="20"/>
                <w:lang w:eastAsia="hr-HR"/>
              </w:rPr>
            </w:pPr>
          </w:p>
        </w:tc>
      </w:tr>
      <w:tr w:rsidR="00AA4F64" w:rsidRPr="00CE6232" w14:paraId="33A1EB3D" w14:textId="77777777" w:rsidTr="00AA4F64">
        <w:trPr>
          <w:trHeight w:val="255"/>
        </w:trPr>
        <w:tc>
          <w:tcPr>
            <w:tcW w:w="0" w:type="auto"/>
            <w:shd w:val="clear" w:color="auto" w:fill="auto"/>
            <w:noWrap/>
            <w:vAlign w:val="bottom"/>
            <w:hideMark/>
          </w:tcPr>
          <w:p w14:paraId="712DDAA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72ADBE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12437B5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41DFC8E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12BB31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6.342,00</w:t>
            </w:r>
          </w:p>
        </w:tc>
        <w:tc>
          <w:tcPr>
            <w:tcW w:w="0" w:type="auto"/>
            <w:shd w:val="clear" w:color="auto" w:fill="auto"/>
            <w:noWrap/>
            <w:vAlign w:val="bottom"/>
            <w:hideMark/>
          </w:tcPr>
          <w:p w14:paraId="448168E5" w14:textId="77777777" w:rsidR="00AA4F64" w:rsidRPr="00CE6232" w:rsidRDefault="00AA4F64" w:rsidP="00AA4F64">
            <w:pPr>
              <w:jc w:val="right"/>
              <w:rPr>
                <w:rFonts w:ascii="Arial" w:hAnsi="Arial" w:cs="Arial"/>
                <w:sz w:val="20"/>
                <w:szCs w:val="20"/>
                <w:lang w:eastAsia="hr-HR"/>
              </w:rPr>
            </w:pPr>
          </w:p>
        </w:tc>
      </w:tr>
      <w:tr w:rsidR="00AA4F64" w:rsidRPr="00CE6232" w14:paraId="5DDA550F" w14:textId="77777777" w:rsidTr="00AA4F64">
        <w:trPr>
          <w:trHeight w:val="255"/>
        </w:trPr>
        <w:tc>
          <w:tcPr>
            <w:tcW w:w="0" w:type="auto"/>
            <w:shd w:val="clear" w:color="auto" w:fill="auto"/>
            <w:noWrap/>
            <w:vAlign w:val="bottom"/>
            <w:hideMark/>
          </w:tcPr>
          <w:p w14:paraId="65CA590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EC6418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36CCA5A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63FC71D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6A8A52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ED433F6" w14:textId="77777777" w:rsidR="00AA4F64" w:rsidRPr="00CE6232" w:rsidRDefault="00AA4F64" w:rsidP="00AA4F64">
            <w:pPr>
              <w:jc w:val="right"/>
              <w:rPr>
                <w:rFonts w:ascii="Arial" w:hAnsi="Arial" w:cs="Arial"/>
                <w:sz w:val="20"/>
                <w:szCs w:val="20"/>
                <w:lang w:eastAsia="hr-HR"/>
              </w:rPr>
            </w:pPr>
          </w:p>
        </w:tc>
      </w:tr>
      <w:tr w:rsidR="00AA4F64" w:rsidRPr="00CE6232" w14:paraId="4836846C" w14:textId="77777777" w:rsidTr="00AA4F64">
        <w:trPr>
          <w:trHeight w:val="255"/>
        </w:trPr>
        <w:tc>
          <w:tcPr>
            <w:tcW w:w="0" w:type="auto"/>
            <w:shd w:val="clear" w:color="000000" w:fill="CCCCFF"/>
            <w:noWrap/>
            <w:vAlign w:val="bottom"/>
            <w:hideMark/>
          </w:tcPr>
          <w:p w14:paraId="1BFE017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A8BAE2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BA4687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240.370,00</w:t>
            </w:r>
          </w:p>
        </w:tc>
        <w:tc>
          <w:tcPr>
            <w:tcW w:w="0" w:type="auto"/>
            <w:shd w:val="clear" w:color="000000" w:fill="CCCCFF"/>
            <w:noWrap/>
            <w:vAlign w:val="bottom"/>
            <w:hideMark/>
          </w:tcPr>
          <w:p w14:paraId="4D49029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238.864,08</w:t>
            </w:r>
          </w:p>
        </w:tc>
        <w:tc>
          <w:tcPr>
            <w:tcW w:w="0" w:type="auto"/>
            <w:shd w:val="clear" w:color="000000" w:fill="CCCCFF"/>
            <w:noWrap/>
            <w:vAlign w:val="bottom"/>
            <w:hideMark/>
          </w:tcPr>
          <w:p w14:paraId="04F50E6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99,37%</w:t>
            </w:r>
          </w:p>
        </w:tc>
      </w:tr>
      <w:tr w:rsidR="00AA4F64" w:rsidRPr="00CE6232" w14:paraId="77529280" w14:textId="77777777" w:rsidTr="00AA4F64">
        <w:trPr>
          <w:trHeight w:val="255"/>
        </w:trPr>
        <w:tc>
          <w:tcPr>
            <w:tcW w:w="0" w:type="auto"/>
            <w:shd w:val="clear" w:color="000000" w:fill="CCCCFF"/>
            <w:noWrap/>
            <w:vAlign w:val="bottom"/>
            <w:hideMark/>
          </w:tcPr>
          <w:p w14:paraId="6E82F88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1843B7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38EA0C8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240.370,00</w:t>
            </w:r>
          </w:p>
        </w:tc>
        <w:tc>
          <w:tcPr>
            <w:tcW w:w="0" w:type="auto"/>
            <w:shd w:val="clear" w:color="000000" w:fill="CCCCFF"/>
            <w:noWrap/>
            <w:vAlign w:val="bottom"/>
            <w:hideMark/>
          </w:tcPr>
          <w:p w14:paraId="05EFC87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238.864,08</w:t>
            </w:r>
          </w:p>
        </w:tc>
        <w:tc>
          <w:tcPr>
            <w:tcW w:w="0" w:type="auto"/>
            <w:shd w:val="clear" w:color="000000" w:fill="CCCCFF"/>
            <w:noWrap/>
            <w:vAlign w:val="bottom"/>
            <w:hideMark/>
          </w:tcPr>
          <w:p w14:paraId="5AEAA89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99,37%</w:t>
            </w:r>
          </w:p>
        </w:tc>
      </w:tr>
      <w:tr w:rsidR="00AA4F64" w:rsidRPr="00CE6232" w14:paraId="1B5BA931" w14:textId="77777777" w:rsidTr="00AA4F64">
        <w:trPr>
          <w:trHeight w:val="255"/>
        </w:trPr>
        <w:tc>
          <w:tcPr>
            <w:tcW w:w="0" w:type="auto"/>
            <w:shd w:val="clear" w:color="auto" w:fill="auto"/>
            <w:noWrap/>
            <w:vAlign w:val="bottom"/>
            <w:hideMark/>
          </w:tcPr>
          <w:p w14:paraId="35CB3D0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0F1DBA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6983D3B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015E8CC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7.000,00</w:t>
            </w:r>
          </w:p>
        </w:tc>
        <w:tc>
          <w:tcPr>
            <w:tcW w:w="0" w:type="auto"/>
            <w:shd w:val="clear" w:color="auto" w:fill="auto"/>
            <w:noWrap/>
            <w:vAlign w:val="bottom"/>
            <w:hideMark/>
          </w:tcPr>
          <w:p w14:paraId="234B214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6.162,97</w:t>
            </w:r>
          </w:p>
        </w:tc>
        <w:tc>
          <w:tcPr>
            <w:tcW w:w="0" w:type="auto"/>
            <w:shd w:val="clear" w:color="auto" w:fill="auto"/>
            <w:noWrap/>
            <w:vAlign w:val="bottom"/>
            <w:hideMark/>
          </w:tcPr>
          <w:p w14:paraId="1447A3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88,04%</w:t>
            </w:r>
          </w:p>
        </w:tc>
      </w:tr>
      <w:tr w:rsidR="00AA4F64" w:rsidRPr="00CE6232" w14:paraId="37D88433" w14:textId="77777777" w:rsidTr="00AA4F64">
        <w:trPr>
          <w:trHeight w:val="255"/>
        </w:trPr>
        <w:tc>
          <w:tcPr>
            <w:tcW w:w="0" w:type="auto"/>
            <w:shd w:val="clear" w:color="auto" w:fill="auto"/>
            <w:noWrap/>
            <w:vAlign w:val="bottom"/>
            <w:hideMark/>
          </w:tcPr>
          <w:p w14:paraId="26768A0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C99890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192B351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299F82A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76384E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6.162,97</w:t>
            </w:r>
          </w:p>
        </w:tc>
        <w:tc>
          <w:tcPr>
            <w:tcW w:w="0" w:type="auto"/>
            <w:shd w:val="clear" w:color="auto" w:fill="auto"/>
            <w:noWrap/>
            <w:vAlign w:val="bottom"/>
            <w:hideMark/>
          </w:tcPr>
          <w:p w14:paraId="6FEED118" w14:textId="77777777" w:rsidR="00AA4F64" w:rsidRPr="00CE6232" w:rsidRDefault="00AA4F64" w:rsidP="00AA4F64">
            <w:pPr>
              <w:jc w:val="right"/>
              <w:rPr>
                <w:rFonts w:ascii="Arial" w:hAnsi="Arial" w:cs="Arial"/>
                <w:sz w:val="20"/>
                <w:szCs w:val="20"/>
                <w:lang w:eastAsia="hr-HR"/>
              </w:rPr>
            </w:pPr>
          </w:p>
        </w:tc>
      </w:tr>
      <w:tr w:rsidR="00AA4F64" w:rsidRPr="00CE6232" w14:paraId="439E7489" w14:textId="77777777" w:rsidTr="00AA4F64">
        <w:trPr>
          <w:trHeight w:val="255"/>
        </w:trPr>
        <w:tc>
          <w:tcPr>
            <w:tcW w:w="0" w:type="auto"/>
            <w:shd w:val="clear" w:color="auto" w:fill="auto"/>
            <w:noWrap/>
            <w:vAlign w:val="bottom"/>
            <w:hideMark/>
          </w:tcPr>
          <w:p w14:paraId="0854636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8756BB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3BB1048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11083EE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w:t>
            </w:r>
          </w:p>
        </w:tc>
        <w:tc>
          <w:tcPr>
            <w:tcW w:w="0" w:type="auto"/>
            <w:shd w:val="clear" w:color="auto" w:fill="auto"/>
            <w:noWrap/>
            <w:vAlign w:val="bottom"/>
            <w:hideMark/>
          </w:tcPr>
          <w:p w14:paraId="04613D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1.016,89</w:t>
            </w:r>
          </w:p>
        </w:tc>
        <w:tc>
          <w:tcPr>
            <w:tcW w:w="0" w:type="auto"/>
            <w:shd w:val="clear" w:color="auto" w:fill="auto"/>
            <w:noWrap/>
            <w:vAlign w:val="bottom"/>
            <w:hideMark/>
          </w:tcPr>
          <w:p w14:paraId="218698B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67,79%</w:t>
            </w:r>
          </w:p>
        </w:tc>
      </w:tr>
      <w:tr w:rsidR="00AA4F64" w:rsidRPr="00CE6232" w14:paraId="3452E357" w14:textId="77777777" w:rsidTr="00AA4F64">
        <w:trPr>
          <w:trHeight w:val="255"/>
        </w:trPr>
        <w:tc>
          <w:tcPr>
            <w:tcW w:w="0" w:type="auto"/>
            <w:shd w:val="clear" w:color="auto" w:fill="auto"/>
            <w:noWrap/>
            <w:vAlign w:val="bottom"/>
            <w:hideMark/>
          </w:tcPr>
          <w:p w14:paraId="30E9787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7C079F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7E143D7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6987E42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D48ED8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1.016,89</w:t>
            </w:r>
          </w:p>
        </w:tc>
        <w:tc>
          <w:tcPr>
            <w:tcW w:w="0" w:type="auto"/>
            <w:shd w:val="clear" w:color="auto" w:fill="auto"/>
            <w:noWrap/>
            <w:vAlign w:val="bottom"/>
            <w:hideMark/>
          </w:tcPr>
          <w:p w14:paraId="11CE59AC" w14:textId="77777777" w:rsidR="00AA4F64" w:rsidRPr="00CE6232" w:rsidRDefault="00AA4F64" w:rsidP="00AA4F64">
            <w:pPr>
              <w:jc w:val="right"/>
              <w:rPr>
                <w:rFonts w:ascii="Arial" w:hAnsi="Arial" w:cs="Arial"/>
                <w:sz w:val="20"/>
                <w:szCs w:val="20"/>
                <w:lang w:eastAsia="hr-HR"/>
              </w:rPr>
            </w:pPr>
          </w:p>
        </w:tc>
      </w:tr>
      <w:tr w:rsidR="00AA4F64" w:rsidRPr="00CE6232" w14:paraId="557E0260" w14:textId="77777777" w:rsidTr="00AA4F64">
        <w:trPr>
          <w:trHeight w:val="255"/>
        </w:trPr>
        <w:tc>
          <w:tcPr>
            <w:tcW w:w="0" w:type="auto"/>
            <w:shd w:val="clear" w:color="000000" w:fill="CCCCFF"/>
            <w:noWrap/>
            <w:vAlign w:val="bottom"/>
            <w:hideMark/>
          </w:tcPr>
          <w:p w14:paraId="6AE861D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FFF2C4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5.1.1 Tekuće pomoći od izvanproračunskih korisnika</w:t>
            </w:r>
          </w:p>
        </w:tc>
        <w:tc>
          <w:tcPr>
            <w:tcW w:w="0" w:type="auto"/>
            <w:shd w:val="clear" w:color="000000" w:fill="CCCCFF"/>
            <w:noWrap/>
            <w:vAlign w:val="bottom"/>
            <w:hideMark/>
          </w:tcPr>
          <w:p w14:paraId="2B52ADA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231.870,00</w:t>
            </w:r>
          </w:p>
        </w:tc>
        <w:tc>
          <w:tcPr>
            <w:tcW w:w="0" w:type="auto"/>
            <w:shd w:val="clear" w:color="000000" w:fill="CCCCFF"/>
            <w:noWrap/>
            <w:vAlign w:val="bottom"/>
            <w:hideMark/>
          </w:tcPr>
          <w:p w14:paraId="1DDBF3D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231.684,22</w:t>
            </w:r>
          </w:p>
        </w:tc>
        <w:tc>
          <w:tcPr>
            <w:tcW w:w="0" w:type="auto"/>
            <w:shd w:val="clear" w:color="000000" w:fill="CCCCFF"/>
            <w:noWrap/>
            <w:vAlign w:val="bottom"/>
            <w:hideMark/>
          </w:tcPr>
          <w:p w14:paraId="1A26971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99,92%</w:t>
            </w:r>
          </w:p>
        </w:tc>
      </w:tr>
      <w:tr w:rsidR="00AA4F64" w:rsidRPr="00CE6232" w14:paraId="5A2B0B05" w14:textId="77777777" w:rsidTr="00AA4F64">
        <w:trPr>
          <w:trHeight w:val="255"/>
        </w:trPr>
        <w:tc>
          <w:tcPr>
            <w:tcW w:w="0" w:type="auto"/>
            <w:shd w:val="clear" w:color="auto" w:fill="auto"/>
            <w:noWrap/>
            <w:vAlign w:val="bottom"/>
            <w:hideMark/>
          </w:tcPr>
          <w:p w14:paraId="5E2DF43D"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3FFC06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2585B72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15D0AE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196.800,00</w:t>
            </w:r>
          </w:p>
        </w:tc>
        <w:tc>
          <w:tcPr>
            <w:tcW w:w="0" w:type="auto"/>
            <w:shd w:val="clear" w:color="auto" w:fill="auto"/>
            <w:noWrap/>
            <w:vAlign w:val="bottom"/>
            <w:hideMark/>
          </w:tcPr>
          <w:p w14:paraId="01C297E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197.115,83</w:t>
            </w:r>
          </w:p>
        </w:tc>
        <w:tc>
          <w:tcPr>
            <w:tcW w:w="0" w:type="auto"/>
            <w:shd w:val="clear" w:color="auto" w:fill="auto"/>
            <w:noWrap/>
            <w:vAlign w:val="bottom"/>
            <w:hideMark/>
          </w:tcPr>
          <w:p w14:paraId="214B208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100,16%</w:t>
            </w:r>
          </w:p>
        </w:tc>
      </w:tr>
      <w:tr w:rsidR="00AA4F64" w:rsidRPr="00CE6232" w14:paraId="33B04A94" w14:textId="77777777" w:rsidTr="00AA4F64">
        <w:trPr>
          <w:trHeight w:val="255"/>
        </w:trPr>
        <w:tc>
          <w:tcPr>
            <w:tcW w:w="0" w:type="auto"/>
            <w:shd w:val="clear" w:color="auto" w:fill="auto"/>
            <w:noWrap/>
            <w:vAlign w:val="bottom"/>
            <w:hideMark/>
          </w:tcPr>
          <w:p w14:paraId="4052AFF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F352E7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764514C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533AE5F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5942BB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197.115,83</w:t>
            </w:r>
          </w:p>
        </w:tc>
        <w:tc>
          <w:tcPr>
            <w:tcW w:w="0" w:type="auto"/>
            <w:shd w:val="clear" w:color="auto" w:fill="auto"/>
            <w:noWrap/>
            <w:vAlign w:val="bottom"/>
            <w:hideMark/>
          </w:tcPr>
          <w:p w14:paraId="705CD04F" w14:textId="77777777" w:rsidR="00AA4F64" w:rsidRPr="00CE6232" w:rsidRDefault="00AA4F64" w:rsidP="00AA4F64">
            <w:pPr>
              <w:jc w:val="right"/>
              <w:rPr>
                <w:rFonts w:ascii="Arial" w:hAnsi="Arial" w:cs="Arial"/>
                <w:sz w:val="20"/>
                <w:szCs w:val="20"/>
                <w:lang w:eastAsia="hr-HR"/>
              </w:rPr>
            </w:pPr>
          </w:p>
        </w:tc>
      </w:tr>
      <w:tr w:rsidR="00AA4F64" w:rsidRPr="00CE6232" w14:paraId="1F9C3286" w14:textId="77777777" w:rsidTr="00AA4F64">
        <w:trPr>
          <w:trHeight w:val="255"/>
        </w:trPr>
        <w:tc>
          <w:tcPr>
            <w:tcW w:w="0" w:type="auto"/>
            <w:shd w:val="clear" w:color="auto" w:fill="auto"/>
            <w:noWrap/>
            <w:vAlign w:val="bottom"/>
            <w:hideMark/>
          </w:tcPr>
          <w:p w14:paraId="0D29EE8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CB1687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5D00B35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7EED910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32.500,00</w:t>
            </w:r>
          </w:p>
        </w:tc>
        <w:tc>
          <w:tcPr>
            <w:tcW w:w="0" w:type="auto"/>
            <w:shd w:val="clear" w:color="auto" w:fill="auto"/>
            <w:noWrap/>
            <w:vAlign w:val="bottom"/>
            <w:hideMark/>
          </w:tcPr>
          <w:p w14:paraId="7AE0E9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32.524,19</w:t>
            </w:r>
          </w:p>
        </w:tc>
        <w:tc>
          <w:tcPr>
            <w:tcW w:w="0" w:type="auto"/>
            <w:shd w:val="clear" w:color="auto" w:fill="auto"/>
            <w:noWrap/>
            <w:vAlign w:val="bottom"/>
            <w:hideMark/>
          </w:tcPr>
          <w:p w14:paraId="216E4D6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100,07%</w:t>
            </w:r>
          </w:p>
        </w:tc>
      </w:tr>
      <w:tr w:rsidR="00AA4F64" w:rsidRPr="00CE6232" w14:paraId="4A5820F8" w14:textId="77777777" w:rsidTr="00AA4F64">
        <w:trPr>
          <w:trHeight w:val="255"/>
        </w:trPr>
        <w:tc>
          <w:tcPr>
            <w:tcW w:w="0" w:type="auto"/>
            <w:shd w:val="clear" w:color="auto" w:fill="auto"/>
            <w:noWrap/>
            <w:vAlign w:val="bottom"/>
            <w:hideMark/>
          </w:tcPr>
          <w:p w14:paraId="464B0AC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7EA6FA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07CA4C5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76DE491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8A6E1C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32.524,19</w:t>
            </w:r>
          </w:p>
        </w:tc>
        <w:tc>
          <w:tcPr>
            <w:tcW w:w="0" w:type="auto"/>
            <w:shd w:val="clear" w:color="auto" w:fill="auto"/>
            <w:noWrap/>
            <w:vAlign w:val="bottom"/>
            <w:hideMark/>
          </w:tcPr>
          <w:p w14:paraId="452F8041" w14:textId="77777777" w:rsidR="00AA4F64" w:rsidRPr="00CE6232" w:rsidRDefault="00AA4F64" w:rsidP="00AA4F64">
            <w:pPr>
              <w:jc w:val="right"/>
              <w:rPr>
                <w:rFonts w:ascii="Arial" w:hAnsi="Arial" w:cs="Arial"/>
                <w:sz w:val="20"/>
                <w:szCs w:val="20"/>
                <w:lang w:eastAsia="hr-HR"/>
              </w:rPr>
            </w:pPr>
          </w:p>
        </w:tc>
      </w:tr>
      <w:tr w:rsidR="00AA4F64" w:rsidRPr="00CE6232" w14:paraId="2D2DAF28" w14:textId="77777777" w:rsidTr="00AA4F64">
        <w:trPr>
          <w:trHeight w:val="255"/>
        </w:trPr>
        <w:tc>
          <w:tcPr>
            <w:tcW w:w="0" w:type="auto"/>
            <w:shd w:val="clear" w:color="auto" w:fill="auto"/>
            <w:noWrap/>
            <w:vAlign w:val="bottom"/>
            <w:hideMark/>
          </w:tcPr>
          <w:p w14:paraId="31F59E6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6CA23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03B01A9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15F9F84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2.570,00</w:t>
            </w:r>
          </w:p>
        </w:tc>
        <w:tc>
          <w:tcPr>
            <w:tcW w:w="0" w:type="auto"/>
            <w:shd w:val="clear" w:color="auto" w:fill="auto"/>
            <w:noWrap/>
            <w:vAlign w:val="bottom"/>
            <w:hideMark/>
          </w:tcPr>
          <w:p w14:paraId="31B60C8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2.044,20</w:t>
            </w:r>
          </w:p>
        </w:tc>
        <w:tc>
          <w:tcPr>
            <w:tcW w:w="0" w:type="auto"/>
            <w:shd w:val="clear" w:color="auto" w:fill="auto"/>
            <w:noWrap/>
            <w:vAlign w:val="bottom"/>
            <w:hideMark/>
          </w:tcPr>
          <w:p w14:paraId="300AE63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79,54%</w:t>
            </w:r>
          </w:p>
        </w:tc>
      </w:tr>
      <w:tr w:rsidR="00AA4F64" w:rsidRPr="00CE6232" w14:paraId="276B2EF4" w14:textId="77777777" w:rsidTr="00AA4F64">
        <w:trPr>
          <w:trHeight w:val="255"/>
        </w:trPr>
        <w:tc>
          <w:tcPr>
            <w:tcW w:w="0" w:type="auto"/>
            <w:shd w:val="clear" w:color="auto" w:fill="auto"/>
            <w:noWrap/>
            <w:vAlign w:val="bottom"/>
            <w:hideMark/>
          </w:tcPr>
          <w:p w14:paraId="4CA564B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01518B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3212</w:t>
            </w:r>
          </w:p>
        </w:tc>
        <w:tc>
          <w:tcPr>
            <w:tcW w:w="0" w:type="auto"/>
            <w:shd w:val="clear" w:color="auto" w:fill="auto"/>
            <w:noWrap/>
            <w:vAlign w:val="bottom"/>
            <w:hideMark/>
          </w:tcPr>
          <w:p w14:paraId="44612D3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prijevoz, za rad na terenu i odvojeni život</w:t>
            </w:r>
          </w:p>
        </w:tc>
        <w:tc>
          <w:tcPr>
            <w:tcW w:w="0" w:type="auto"/>
            <w:shd w:val="clear" w:color="auto" w:fill="auto"/>
            <w:noWrap/>
            <w:vAlign w:val="bottom"/>
            <w:hideMark/>
          </w:tcPr>
          <w:p w14:paraId="5F0FAA6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7095E0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2.044,20</w:t>
            </w:r>
          </w:p>
        </w:tc>
        <w:tc>
          <w:tcPr>
            <w:tcW w:w="0" w:type="auto"/>
            <w:shd w:val="clear" w:color="auto" w:fill="auto"/>
            <w:noWrap/>
            <w:vAlign w:val="bottom"/>
            <w:hideMark/>
          </w:tcPr>
          <w:p w14:paraId="3D6A05BE" w14:textId="77777777" w:rsidR="00AA4F64" w:rsidRPr="00CE6232" w:rsidRDefault="00AA4F64" w:rsidP="00AA4F64">
            <w:pPr>
              <w:jc w:val="right"/>
              <w:rPr>
                <w:rFonts w:ascii="Arial" w:hAnsi="Arial" w:cs="Arial"/>
                <w:sz w:val="20"/>
                <w:szCs w:val="20"/>
                <w:lang w:eastAsia="hr-HR"/>
              </w:rPr>
            </w:pPr>
          </w:p>
        </w:tc>
      </w:tr>
      <w:tr w:rsidR="00AA4F64" w:rsidRPr="00CE6232" w14:paraId="5E5B4A27" w14:textId="77777777" w:rsidTr="00AA4F64">
        <w:trPr>
          <w:trHeight w:val="255"/>
        </w:trPr>
        <w:tc>
          <w:tcPr>
            <w:tcW w:w="0" w:type="auto"/>
            <w:shd w:val="clear" w:color="000000" w:fill="FF9900"/>
            <w:noWrap/>
            <w:vAlign w:val="bottom"/>
            <w:hideMark/>
          </w:tcPr>
          <w:p w14:paraId="55F513D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3606163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1011</w:t>
            </w:r>
          </w:p>
        </w:tc>
        <w:tc>
          <w:tcPr>
            <w:tcW w:w="0" w:type="auto"/>
            <w:shd w:val="clear" w:color="000000" w:fill="FF9900"/>
            <w:noWrap/>
            <w:vAlign w:val="bottom"/>
            <w:hideMark/>
          </w:tcPr>
          <w:p w14:paraId="228EF4E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Program raspolaganja poljoprivrednim zemljištem u vlasništvu RH</w:t>
            </w:r>
          </w:p>
        </w:tc>
        <w:tc>
          <w:tcPr>
            <w:tcW w:w="0" w:type="auto"/>
            <w:shd w:val="clear" w:color="000000" w:fill="FF9900"/>
            <w:noWrap/>
            <w:vAlign w:val="bottom"/>
            <w:hideMark/>
          </w:tcPr>
          <w:p w14:paraId="615703B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000000" w:fill="FF9900"/>
            <w:noWrap/>
            <w:vAlign w:val="bottom"/>
            <w:hideMark/>
          </w:tcPr>
          <w:p w14:paraId="623722C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9900"/>
            <w:noWrap/>
            <w:vAlign w:val="bottom"/>
            <w:hideMark/>
          </w:tcPr>
          <w:p w14:paraId="783D2FA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4083D70" w14:textId="77777777" w:rsidTr="00AA4F64">
        <w:trPr>
          <w:trHeight w:val="255"/>
        </w:trPr>
        <w:tc>
          <w:tcPr>
            <w:tcW w:w="0" w:type="auto"/>
            <w:shd w:val="clear" w:color="000000" w:fill="FFFF99"/>
            <w:noWrap/>
            <w:vAlign w:val="bottom"/>
            <w:hideMark/>
          </w:tcPr>
          <w:p w14:paraId="6F38A47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6B0B45F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A100001</w:t>
            </w:r>
          </w:p>
        </w:tc>
        <w:tc>
          <w:tcPr>
            <w:tcW w:w="0" w:type="auto"/>
            <w:shd w:val="clear" w:color="000000" w:fill="FFFF99"/>
            <w:noWrap/>
            <w:vAlign w:val="bottom"/>
            <w:hideMark/>
          </w:tcPr>
          <w:p w14:paraId="2A873C8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Provedba aktivnosti programa upravljanja poljoprivrednim zemljištem u vlasništvu RH</w:t>
            </w:r>
          </w:p>
        </w:tc>
        <w:tc>
          <w:tcPr>
            <w:tcW w:w="0" w:type="auto"/>
            <w:shd w:val="clear" w:color="000000" w:fill="FFFF99"/>
            <w:noWrap/>
            <w:vAlign w:val="bottom"/>
            <w:hideMark/>
          </w:tcPr>
          <w:p w14:paraId="212A5C1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000000" w:fill="FFFF99"/>
            <w:noWrap/>
            <w:vAlign w:val="bottom"/>
            <w:hideMark/>
          </w:tcPr>
          <w:p w14:paraId="711ABB2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298AFC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174048B" w14:textId="77777777" w:rsidTr="00AA4F64">
        <w:trPr>
          <w:trHeight w:val="255"/>
        </w:trPr>
        <w:tc>
          <w:tcPr>
            <w:tcW w:w="0" w:type="auto"/>
            <w:shd w:val="clear" w:color="000000" w:fill="CCCCFF"/>
            <w:noWrap/>
            <w:vAlign w:val="bottom"/>
            <w:hideMark/>
          </w:tcPr>
          <w:p w14:paraId="5B29C7B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CDF324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999EC7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3110B30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8B1A0D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0F79A4E" w14:textId="77777777" w:rsidTr="00AA4F64">
        <w:trPr>
          <w:trHeight w:val="255"/>
        </w:trPr>
        <w:tc>
          <w:tcPr>
            <w:tcW w:w="0" w:type="auto"/>
            <w:shd w:val="clear" w:color="000000" w:fill="CCCCFF"/>
            <w:noWrap/>
            <w:vAlign w:val="bottom"/>
            <w:hideMark/>
          </w:tcPr>
          <w:p w14:paraId="5ADEF0F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5CEC42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584775E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30.000,00</w:t>
            </w:r>
          </w:p>
        </w:tc>
        <w:tc>
          <w:tcPr>
            <w:tcW w:w="0" w:type="auto"/>
            <w:shd w:val="clear" w:color="000000" w:fill="CCCCFF"/>
            <w:noWrap/>
            <w:vAlign w:val="bottom"/>
            <w:hideMark/>
          </w:tcPr>
          <w:p w14:paraId="48836DD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51AD20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C97466A" w14:textId="77777777" w:rsidTr="00AA4F64">
        <w:trPr>
          <w:trHeight w:val="255"/>
        </w:trPr>
        <w:tc>
          <w:tcPr>
            <w:tcW w:w="0" w:type="auto"/>
            <w:shd w:val="clear" w:color="auto" w:fill="auto"/>
            <w:noWrap/>
            <w:vAlign w:val="bottom"/>
            <w:hideMark/>
          </w:tcPr>
          <w:p w14:paraId="55E75450"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69A60D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0B81376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736249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auto" w:fill="auto"/>
            <w:noWrap/>
            <w:vAlign w:val="bottom"/>
            <w:hideMark/>
          </w:tcPr>
          <w:p w14:paraId="73273A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2EDEC8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5B1C40C" w14:textId="77777777" w:rsidTr="00AA4F64">
        <w:trPr>
          <w:trHeight w:val="255"/>
        </w:trPr>
        <w:tc>
          <w:tcPr>
            <w:tcW w:w="0" w:type="auto"/>
            <w:shd w:val="clear" w:color="auto" w:fill="auto"/>
            <w:noWrap/>
            <w:vAlign w:val="bottom"/>
            <w:hideMark/>
          </w:tcPr>
          <w:p w14:paraId="12752EC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490026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13B7E94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117E134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CB7532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FFCF0E2" w14:textId="77777777" w:rsidR="00AA4F64" w:rsidRPr="00CE6232" w:rsidRDefault="00AA4F64" w:rsidP="00AA4F64">
            <w:pPr>
              <w:jc w:val="right"/>
              <w:rPr>
                <w:rFonts w:ascii="Arial" w:hAnsi="Arial" w:cs="Arial"/>
                <w:sz w:val="20"/>
                <w:szCs w:val="20"/>
                <w:lang w:eastAsia="hr-HR"/>
              </w:rPr>
            </w:pPr>
          </w:p>
        </w:tc>
      </w:tr>
      <w:tr w:rsidR="00AA4F64" w:rsidRPr="00CE6232" w14:paraId="0E1E445A" w14:textId="77777777" w:rsidTr="00AA4F64">
        <w:trPr>
          <w:trHeight w:val="255"/>
        </w:trPr>
        <w:tc>
          <w:tcPr>
            <w:tcW w:w="0" w:type="auto"/>
            <w:shd w:val="clear" w:color="000000" w:fill="FF9900"/>
            <w:noWrap/>
            <w:vAlign w:val="bottom"/>
            <w:hideMark/>
          </w:tcPr>
          <w:p w14:paraId="3FBAF82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02CF748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1012</w:t>
            </w:r>
          </w:p>
        </w:tc>
        <w:tc>
          <w:tcPr>
            <w:tcW w:w="0" w:type="auto"/>
            <w:shd w:val="clear" w:color="000000" w:fill="FF9900"/>
            <w:noWrap/>
            <w:vAlign w:val="bottom"/>
            <w:hideMark/>
          </w:tcPr>
          <w:p w14:paraId="6BB6DA0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Mjere zapošljavanja - Hrvatski zavod za zapošljavanje</w:t>
            </w:r>
          </w:p>
        </w:tc>
        <w:tc>
          <w:tcPr>
            <w:tcW w:w="0" w:type="auto"/>
            <w:shd w:val="clear" w:color="000000" w:fill="FF9900"/>
            <w:noWrap/>
            <w:vAlign w:val="bottom"/>
            <w:hideMark/>
          </w:tcPr>
          <w:p w14:paraId="60D8119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1.304.784,00</w:t>
            </w:r>
          </w:p>
        </w:tc>
        <w:tc>
          <w:tcPr>
            <w:tcW w:w="0" w:type="auto"/>
            <w:shd w:val="clear" w:color="000000" w:fill="FF9900"/>
            <w:noWrap/>
            <w:vAlign w:val="bottom"/>
            <w:hideMark/>
          </w:tcPr>
          <w:p w14:paraId="5C27E22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562.615,82</w:t>
            </w:r>
          </w:p>
        </w:tc>
        <w:tc>
          <w:tcPr>
            <w:tcW w:w="0" w:type="auto"/>
            <w:shd w:val="clear" w:color="000000" w:fill="FF9900"/>
            <w:noWrap/>
            <w:vAlign w:val="bottom"/>
            <w:hideMark/>
          </w:tcPr>
          <w:p w14:paraId="011B44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43,12%</w:t>
            </w:r>
          </w:p>
        </w:tc>
      </w:tr>
      <w:tr w:rsidR="00AA4F64" w:rsidRPr="00CE6232" w14:paraId="41FB4F8A" w14:textId="77777777" w:rsidTr="00AA4F64">
        <w:trPr>
          <w:trHeight w:val="255"/>
        </w:trPr>
        <w:tc>
          <w:tcPr>
            <w:tcW w:w="0" w:type="auto"/>
            <w:shd w:val="clear" w:color="000000" w:fill="FFFF99"/>
            <w:noWrap/>
            <w:vAlign w:val="bottom"/>
            <w:hideMark/>
          </w:tcPr>
          <w:p w14:paraId="3A30F03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027D145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T100020</w:t>
            </w:r>
          </w:p>
        </w:tc>
        <w:tc>
          <w:tcPr>
            <w:tcW w:w="0" w:type="auto"/>
            <w:shd w:val="clear" w:color="000000" w:fill="FFFF99"/>
            <w:noWrap/>
            <w:vAlign w:val="bottom"/>
            <w:hideMark/>
          </w:tcPr>
          <w:p w14:paraId="1382040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Zaželi - Program zapošljavanja žena</w:t>
            </w:r>
          </w:p>
        </w:tc>
        <w:tc>
          <w:tcPr>
            <w:tcW w:w="0" w:type="auto"/>
            <w:shd w:val="clear" w:color="000000" w:fill="FFFF99"/>
            <w:noWrap/>
            <w:vAlign w:val="bottom"/>
            <w:hideMark/>
          </w:tcPr>
          <w:p w14:paraId="7DE06F4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1.304.784,00</w:t>
            </w:r>
          </w:p>
        </w:tc>
        <w:tc>
          <w:tcPr>
            <w:tcW w:w="0" w:type="auto"/>
            <w:shd w:val="clear" w:color="000000" w:fill="FFFF99"/>
            <w:noWrap/>
            <w:vAlign w:val="bottom"/>
            <w:hideMark/>
          </w:tcPr>
          <w:p w14:paraId="2619201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562.615,82</w:t>
            </w:r>
          </w:p>
        </w:tc>
        <w:tc>
          <w:tcPr>
            <w:tcW w:w="0" w:type="auto"/>
            <w:shd w:val="clear" w:color="000000" w:fill="FFFF99"/>
            <w:noWrap/>
            <w:vAlign w:val="bottom"/>
            <w:hideMark/>
          </w:tcPr>
          <w:p w14:paraId="2CF159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43,12%</w:t>
            </w:r>
          </w:p>
        </w:tc>
      </w:tr>
      <w:tr w:rsidR="00AA4F64" w:rsidRPr="00CE6232" w14:paraId="66BE7B8B" w14:textId="77777777" w:rsidTr="00AA4F64">
        <w:trPr>
          <w:trHeight w:val="255"/>
        </w:trPr>
        <w:tc>
          <w:tcPr>
            <w:tcW w:w="0" w:type="auto"/>
            <w:shd w:val="clear" w:color="000000" w:fill="CCCCFF"/>
            <w:noWrap/>
            <w:vAlign w:val="bottom"/>
            <w:hideMark/>
          </w:tcPr>
          <w:p w14:paraId="61272AE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6A70FC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2162AC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1.304.784,00</w:t>
            </w:r>
          </w:p>
        </w:tc>
        <w:tc>
          <w:tcPr>
            <w:tcW w:w="0" w:type="auto"/>
            <w:shd w:val="clear" w:color="000000" w:fill="CCCCFF"/>
            <w:noWrap/>
            <w:vAlign w:val="bottom"/>
            <w:hideMark/>
          </w:tcPr>
          <w:p w14:paraId="6773DF1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562.615,82</w:t>
            </w:r>
          </w:p>
        </w:tc>
        <w:tc>
          <w:tcPr>
            <w:tcW w:w="0" w:type="auto"/>
            <w:shd w:val="clear" w:color="000000" w:fill="CCCCFF"/>
            <w:noWrap/>
            <w:vAlign w:val="bottom"/>
            <w:hideMark/>
          </w:tcPr>
          <w:p w14:paraId="63419A0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43,12%</w:t>
            </w:r>
          </w:p>
        </w:tc>
      </w:tr>
      <w:tr w:rsidR="00AA4F64" w:rsidRPr="00CE6232" w14:paraId="15C1CA72" w14:textId="77777777" w:rsidTr="00AA4F64">
        <w:trPr>
          <w:trHeight w:val="255"/>
        </w:trPr>
        <w:tc>
          <w:tcPr>
            <w:tcW w:w="0" w:type="auto"/>
            <w:shd w:val="clear" w:color="000000" w:fill="CCCCFF"/>
            <w:noWrap/>
            <w:vAlign w:val="bottom"/>
            <w:hideMark/>
          </w:tcPr>
          <w:p w14:paraId="3496798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BC04D4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5.8. Kap.pomoći iz državnog pror. temeljem prijenosa EU sredstava</w:t>
            </w:r>
          </w:p>
        </w:tc>
        <w:tc>
          <w:tcPr>
            <w:tcW w:w="0" w:type="auto"/>
            <w:shd w:val="clear" w:color="000000" w:fill="CCCCFF"/>
            <w:noWrap/>
            <w:vAlign w:val="bottom"/>
            <w:hideMark/>
          </w:tcPr>
          <w:p w14:paraId="6B61DA4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1.304.784,00</w:t>
            </w:r>
          </w:p>
        </w:tc>
        <w:tc>
          <w:tcPr>
            <w:tcW w:w="0" w:type="auto"/>
            <w:shd w:val="clear" w:color="000000" w:fill="CCCCFF"/>
            <w:noWrap/>
            <w:vAlign w:val="bottom"/>
            <w:hideMark/>
          </w:tcPr>
          <w:p w14:paraId="24000A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562.615,82</w:t>
            </w:r>
          </w:p>
        </w:tc>
        <w:tc>
          <w:tcPr>
            <w:tcW w:w="0" w:type="auto"/>
            <w:shd w:val="clear" w:color="000000" w:fill="CCCCFF"/>
            <w:noWrap/>
            <w:vAlign w:val="bottom"/>
            <w:hideMark/>
          </w:tcPr>
          <w:p w14:paraId="30A06EA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43,12%</w:t>
            </w:r>
          </w:p>
        </w:tc>
      </w:tr>
      <w:tr w:rsidR="00AA4F64" w:rsidRPr="00CE6232" w14:paraId="6B87C225" w14:textId="77777777" w:rsidTr="00AA4F64">
        <w:trPr>
          <w:trHeight w:val="255"/>
        </w:trPr>
        <w:tc>
          <w:tcPr>
            <w:tcW w:w="0" w:type="auto"/>
            <w:shd w:val="clear" w:color="000000" w:fill="CCCCFF"/>
            <w:noWrap/>
            <w:vAlign w:val="bottom"/>
            <w:hideMark/>
          </w:tcPr>
          <w:p w14:paraId="46803FB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1195A8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5.8.1 Tek.pomoći iz državnog pror. temeljem prijenosa EU sredstava</w:t>
            </w:r>
          </w:p>
        </w:tc>
        <w:tc>
          <w:tcPr>
            <w:tcW w:w="0" w:type="auto"/>
            <w:shd w:val="clear" w:color="000000" w:fill="CCCCFF"/>
            <w:noWrap/>
            <w:vAlign w:val="bottom"/>
            <w:hideMark/>
          </w:tcPr>
          <w:p w14:paraId="04B38B7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1.304.784,00</w:t>
            </w:r>
          </w:p>
        </w:tc>
        <w:tc>
          <w:tcPr>
            <w:tcW w:w="0" w:type="auto"/>
            <w:shd w:val="clear" w:color="000000" w:fill="CCCCFF"/>
            <w:noWrap/>
            <w:vAlign w:val="bottom"/>
            <w:hideMark/>
          </w:tcPr>
          <w:p w14:paraId="76FB4A6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562.615,82</w:t>
            </w:r>
          </w:p>
        </w:tc>
        <w:tc>
          <w:tcPr>
            <w:tcW w:w="0" w:type="auto"/>
            <w:shd w:val="clear" w:color="000000" w:fill="CCCCFF"/>
            <w:noWrap/>
            <w:vAlign w:val="bottom"/>
            <w:hideMark/>
          </w:tcPr>
          <w:p w14:paraId="2162EF6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43,12%</w:t>
            </w:r>
          </w:p>
        </w:tc>
      </w:tr>
      <w:tr w:rsidR="00AA4F64" w:rsidRPr="00CE6232" w14:paraId="3A4F6092" w14:textId="77777777" w:rsidTr="00AA4F64">
        <w:trPr>
          <w:trHeight w:val="255"/>
        </w:trPr>
        <w:tc>
          <w:tcPr>
            <w:tcW w:w="0" w:type="auto"/>
            <w:shd w:val="clear" w:color="auto" w:fill="auto"/>
            <w:noWrap/>
            <w:vAlign w:val="bottom"/>
            <w:hideMark/>
          </w:tcPr>
          <w:p w14:paraId="52300352"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6FC40A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6647F9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7247898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721.000,00</w:t>
            </w:r>
          </w:p>
        </w:tc>
        <w:tc>
          <w:tcPr>
            <w:tcW w:w="0" w:type="auto"/>
            <w:shd w:val="clear" w:color="auto" w:fill="auto"/>
            <w:noWrap/>
            <w:vAlign w:val="bottom"/>
            <w:hideMark/>
          </w:tcPr>
          <w:p w14:paraId="3D7438F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391.720,00</w:t>
            </w:r>
          </w:p>
        </w:tc>
        <w:tc>
          <w:tcPr>
            <w:tcW w:w="0" w:type="auto"/>
            <w:shd w:val="clear" w:color="auto" w:fill="auto"/>
            <w:noWrap/>
            <w:vAlign w:val="bottom"/>
            <w:hideMark/>
          </w:tcPr>
          <w:p w14:paraId="2EBA40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54,33%</w:t>
            </w:r>
          </w:p>
        </w:tc>
      </w:tr>
      <w:tr w:rsidR="00AA4F64" w:rsidRPr="00CE6232" w14:paraId="51D07F53" w14:textId="77777777" w:rsidTr="00AA4F64">
        <w:trPr>
          <w:trHeight w:val="255"/>
        </w:trPr>
        <w:tc>
          <w:tcPr>
            <w:tcW w:w="0" w:type="auto"/>
            <w:shd w:val="clear" w:color="auto" w:fill="auto"/>
            <w:noWrap/>
            <w:vAlign w:val="bottom"/>
            <w:hideMark/>
          </w:tcPr>
          <w:p w14:paraId="12389E5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11EB57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32244B8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3571735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C61FA5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391.720,00</w:t>
            </w:r>
          </w:p>
        </w:tc>
        <w:tc>
          <w:tcPr>
            <w:tcW w:w="0" w:type="auto"/>
            <w:shd w:val="clear" w:color="auto" w:fill="auto"/>
            <w:noWrap/>
            <w:vAlign w:val="bottom"/>
            <w:hideMark/>
          </w:tcPr>
          <w:p w14:paraId="35CE9901" w14:textId="77777777" w:rsidR="00AA4F64" w:rsidRPr="00CE6232" w:rsidRDefault="00AA4F64" w:rsidP="00AA4F64">
            <w:pPr>
              <w:jc w:val="right"/>
              <w:rPr>
                <w:rFonts w:ascii="Arial" w:hAnsi="Arial" w:cs="Arial"/>
                <w:sz w:val="20"/>
                <w:szCs w:val="20"/>
                <w:lang w:eastAsia="hr-HR"/>
              </w:rPr>
            </w:pPr>
          </w:p>
        </w:tc>
      </w:tr>
      <w:tr w:rsidR="00AA4F64" w:rsidRPr="00CE6232" w14:paraId="3E363920" w14:textId="77777777" w:rsidTr="00AA4F64">
        <w:trPr>
          <w:trHeight w:val="255"/>
        </w:trPr>
        <w:tc>
          <w:tcPr>
            <w:tcW w:w="0" w:type="auto"/>
            <w:shd w:val="clear" w:color="auto" w:fill="auto"/>
            <w:noWrap/>
            <w:vAlign w:val="bottom"/>
            <w:hideMark/>
          </w:tcPr>
          <w:p w14:paraId="46B1635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E3C4EA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0AA14A6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68B0626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119.000,00</w:t>
            </w:r>
          </w:p>
        </w:tc>
        <w:tc>
          <w:tcPr>
            <w:tcW w:w="0" w:type="auto"/>
            <w:shd w:val="clear" w:color="auto" w:fill="auto"/>
            <w:noWrap/>
            <w:vAlign w:val="bottom"/>
            <w:hideMark/>
          </w:tcPr>
          <w:p w14:paraId="51BBF57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64.633,82</w:t>
            </w:r>
          </w:p>
        </w:tc>
        <w:tc>
          <w:tcPr>
            <w:tcW w:w="0" w:type="auto"/>
            <w:shd w:val="clear" w:color="auto" w:fill="auto"/>
            <w:noWrap/>
            <w:vAlign w:val="bottom"/>
            <w:hideMark/>
          </w:tcPr>
          <w:p w14:paraId="32C4AD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54,31%</w:t>
            </w:r>
          </w:p>
        </w:tc>
      </w:tr>
      <w:tr w:rsidR="00AA4F64" w:rsidRPr="00CE6232" w14:paraId="08574D86" w14:textId="77777777" w:rsidTr="00AA4F64">
        <w:trPr>
          <w:trHeight w:val="255"/>
        </w:trPr>
        <w:tc>
          <w:tcPr>
            <w:tcW w:w="0" w:type="auto"/>
            <w:shd w:val="clear" w:color="auto" w:fill="auto"/>
            <w:noWrap/>
            <w:vAlign w:val="bottom"/>
            <w:hideMark/>
          </w:tcPr>
          <w:p w14:paraId="413A5D2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714D4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751F535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4DCE3F4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5F341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64.633,82</w:t>
            </w:r>
          </w:p>
        </w:tc>
        <w:tc>
          <w:tcPr>
            <w:tcW w:w="0" w:type="auto"/>
            <w:shd w:val="clear" w:color="auto" w:fill="auto"/>
            <w:noWrap/>
            <w:vAlign w:val="bottom"/>
            <w:hideMark/>
          </w:tcPr>
          <w:p w14:paraId="6B5DCB90" w14:textId="77777777" w:rsidR="00AA4F64" w:rsidRPr="00CE6232" w:rsidRDefault="00AA4F64" w:rsidP="00AA4F64">
            <w:pPr>
              <w:jc w:val="right"/>
              <w:rPr>
                <w:rFonts w:ascii="Arial" w:hAnsi="Arial" w:cs="Arial"/>
                <w:sz w:val="20"/>
                <w:szCs w:val="20"/>
                <w:lang w:eastAsia="hr-HR"/>
              </w:rPr>
            </w:pPr>
          </w:p>
        </w:tc>
      </w:tr>
      <w:tr w:rsidR="00AA4F64" w:rsidRPr="00CE6232" w14:paraId="680E798A" w14:textId="77777777" w:rsidTr="00AA4F64">
        <w:trPr>
          <w:trHeight w:val="255"/>
        </w:trPr>
        <w:tc>
          <w:tcPr>
            <w:tcW w:w="0" w:type="auto"/>
            <w:shd w:val="clear" w:color="auto" w:fill="auto"/>
            <w:noWrap/>
            <w:vAlign w:val="bottom"/>
            <w:hideMark/>
          </w:tcPr>
          <w:p w14:paraId="1845CB0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88B5C2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255A56D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15C29C2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62.880,00</w:t>
            </w:r>
          </w:p>
        </w:tc>
        <w:tc>
          <w:tcPr>
            <w:tcW w:w="0" w:type="auto"/>
            <w:shd w:val="clear" w:color="auto" w:fill="auto"/>
            <w:noWrap/>
            <w:vAlign w:val="bottom"/>
            <w:hideMark/>
          </w:tcPr>
          <w:p w14:paraId="65ED250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35.220,00</w:t>
            </w:r>
          </w:p>
        </w:tc>
        <w:tc>
          <w:tcPr>
            <w:tcW w:w="0" w:type="auto"/>
            <w:shd w:val="clear" w:color="auto" w:fill="auto"/>
            <w:noWrap/>
            <w:vAlign w:val="bottom"/>
            <w:hideMark/>
          </w:tcPr>
          <w:p w14:paraId="55B3A6A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56,01%</w:t>
            </w:r>
          </w:p>
        </w:tc>
      </w:tr>
      <w:tr w:rsidR="00AA4F64" w:rsidRPr="00CE6232" w14:paraId="6F577EC6" w14:textId="77777777" w:rsidTr="00AA4F64">
        <w:trPr>
          <w:trHeight w:val="255"/>
        </w:trPr>
        <w:tc>
          <w:tcPr>
            <w:tcW w:w="0" w:type="auto"/>
            <w:shd w:val="clear" w:color="auto" w:fill="auto"/>
            <w:noWrap/>
            <w:vAlign w:val="bottom"/>
            <w:hideMark/>
          </w:tcPr>
          <w:p w14:paraId="0E59878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BB17B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3212</w:t>
            </w:r>
          </w:p>
        </w:tc>
        <w:tc>
          <w:tcPr>
            <w:tcW w:w="0" w:type="auto"/>
            <w:shd w:val="clear" w:color="auto" w:fill="auto"/>
            <w:noWrap/>
            <w:vAlign w:val="bottom"/>
            <w:hideMark/>
          </w:tcPr>
          <w:p w14:paraId="02EAD3F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prijevoz, za rad na terenu i odvojeni život</w:t>
            </w:r>
          </w:p>
        </w:tc>
        <w:tc>
          <w:tcPr>
            <w:tcW w:w="0" w:type="auto"/>
            <w:shd w:val="clear" w:color="auto" w:fill="auto"/>
            <w:noWrap/>
            <w:vAlign w:val="bottom"/>
            <w:hideMark/>
          </w:tcPr>
          <w:p w14:paraId="05D2610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E2240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3.720,00</w:t>
            </w:r>
          </w:p>
        </w:tc>
        <w:tc>
          <w:tcPr>
            <w:tcW w:w="0" w:type="auto"/>
            <w:shd w:val="clear" w:color="auto" w:fill="auto"/>
            <w:noWrap/>
            <w:vAlign w:val="bottom"/>
            <w:hideMark/>
          </w:tcPr>
          <w:p w14:paraId="688C7453" w14:textId="77777777" w:rsidR="00AA4F64" w:rsidRPr="00CE6232" w:rsidRDefault="00AA4F64" w:rsidP="00AA4F64">
            <w:pPr>
              <w:jc w:val="right"/>
              <w:rPr>
                <w:rFonts w:ascii="Arial" w:hAnsi="Arial" w:cs="Arial"/>
                <w:sz w:val="20"/>
                <w:szCs w:val="20"/>
                <w:lang w:eastAsia="hr-HR"/>
              </w:rPr>
            </w:pPr>
          </w:p>
        </w:tc>
      </w:tr>
      <w:tr w:rsidR="00AA4F64" w:rsidRPr="00CE6232" w14:paraId="629169D4" w14:textId="77777777" w:rsidTr="00AA4F64">
        <w:trPr>
          <w:trHeight w:val="255"/>
        </w:trPr>
        <w:tc>
          <w:tcPr>
            <w:tcW w:w="0" w:type="auto"/>
            <w:shd w:val="clear" w:color="auto" w:fill="auto"/>
            <w:noWrap/>
            <w:vAlign w:val="bottom"/>
            <w:hideMark/>
          </w:tcPr>
          <w:p w14:paraId="0AA75DF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1CD16F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3213</w:t>
            </w:r>
          </w:p>
        </w:tc>
        <w:tc>
          <w:tcPr>
            <w:tcW w:w="0" w:type="auto"/>
            <w:shd w:val="clear" w:color="auto" w:fill="auto"/>
            <w:noWrap/>
            <w:vAlign w:val="bottom"/>
            <w:hideMark/>
          </w:tcPr>
          <w:p w14:paraId="43F6BEB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Stručno usavršavanje zaposlenika</w:t>
            </w:r>
          </w:p>
        </w:tc>
        <w:tc>
          <w:tcPr>
            <w:tcW w:w="0" w:type="auto"/>
            <w:shd w:val="clear" w:color="auto" w:fill="auto"/>
            <w:noWrap/>
            <w:vAlign w:val="bottom"/>
            <w:hideMark/>
          </w:tcPr>
          <w:p w14:paraId="6BFF938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6CA7C9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31.500,00</w:t>
            </w:r>
          </w:p>
        </w:tc>
        <w:tc>
          <w:tcPr>
            <w:tcW w:w="0" w:type="auto"/>
            <w:shd w:val="clear" w:color="auto" w:fill="auto"/>
            <w:noWrap/>
            <w:vAlign w:val="bottom"/>
            <w:hideMark/>
          </w:tcPr>
          <w:p w14:paraId="611AF763" w14:textId="77777777" w:rsidR="00AA4F64" w:rsidRPr="00CE6232" w:rsidRDefault="00AA4F64" w:rsidP="00AA4F64">
            <w:pPr>
              <w:jc w:val="right"/>
              <w:rPr>
                <w:rFonts w:ascii="Arial" w:hAnsi="Arial" w:cs="Arial"/>
                <w:sz w:val="20"/>
                <w:szCs w:val="20"/>
                <w:lang w:eastAsia="hr-HR"/>
              </w:rPr>
            </w:pPr>
          </w:p>
        </w:tc>
      </w:tr>
      <w:tr w:rsidR="00AA4F64" w:rsidRPr="00CE6232" w14:paraId="6507BA4D" w14:textId="77777777" w:rsidTr="00AA4F64">
        <w:trPr>
          <w:trHeight w:val="255"/>
        </w:trPr>
        <w:tc>
          <w:tcPr>
            <w:tcW w:w="0" w:type="auto"/>
            <w:shd w:val="clear" w:color="auto" w:fill="auto"/>
            <w:noWrap/>
            <w:vAlign w:val="bottom"/>
            <w:hideMark/>
          </w:tcPr>
          <w:p w14:paraId="7F95D42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1FA1E0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635F2EF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559A731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26.595,00</w:t>
            </w:r>
          </w:p>
        </w:tc>
        <w:tc>
          <w:tcPr>
            <w:tcW w:w="0" w:type="auto"/>
            <w:shd w:val="clear" w:color="auto" w:fill="auto"/>
            <w:noWrap/>
            <w:vAlign w:val="bottom"/>
            <w:hideMark/>
          </w:tcPr>
          <w:p w14:paraId="213DB7E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7C6145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C109C90" w14:textId="77777777" w:rsidTr="00AA4F64">
        <w:trPr>
          <w:trHeight w:val="255"/>
        </w:trPr>
        <w:tc>
          <w:tcPr>
            <w:tcW w:w="0" w:type="auto"/>
            <w:shd w:val="clear" w:color="auto" w:fill="auto"/>
            <w:noWrap/>
            <w:vAlign w:val="bottom"/>
            <w:hideMark/>
          </w:tcPr>
          <w:p w14:paraId="7483149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3BA691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015E1E5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12BE2BE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4A5DC1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9F80CD2" w14:textId="77777777" w:rsidR="00AA4F64" w:rsidRPr="00CE6232" w:rsidRDefault="00AA4F64" w:rsidP="00AA4F64">
            <w:pPr>
              <w:jc w:val="right"/>
              <w:rPr>
                <w:rFonts w:ascii="Arial" w:hAnsi="Arial" w:cs="Arial"/>
                <w:sz w:val="20"/>
                <w:szCs w:val="20"/>
                <w:lang w:eastAsia="hr-HR"/>
              </w:rPr>
            </w:pPr>
          </w:p>
        </w:tc>
      </w:tr>
      <w:tr w:rsidR="00AA4F64" w:rsidRPr="00CE6232" w14:paraId="5EA001B2" w14:textId="77777777" w:rsidTr="00AA4F64">
        <w:trPr>
          <w:trHeight w:val="255"/>
        </w:trPr>
        <w:tc>
          <w:tcPr>
            <w:tcW w:w="0" w:type="auto"/>
            <w:shd w:val="clear" w:color="auto" w:fill="auto"/>
            <w:noWrap/>
            <w:vAlign w:val="bottom"/>
            <w:hideMark/>
          </w:tcPr>
          <w:p w14:paraId="7452E7F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B9AA26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6655F2C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A50C66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105.367,00</w:t>
            </w:r>
          </w:p>
        </w:tc>
        <w:tc>
          <w:tcPr>
            <w:tcW w:w="0" w:type="auto"/>
            <w:shd w:val="clear" w:color="auto" w:fill="auto"/>
            <w:noWrap/>
            <w:vAlign w:val="bottom"/>
            <w:hideMark/>
          </w:tcPr>
          <w:p w14:paraId="57D8BAD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0844D8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E8512B8" w14:textId="77777777" w:rsidTr="00AA4F64">
        <w:trPr>
          <w:trHeight w:val="255"/>
        </w:trPr>
        <w:tc>
          <w:tcPr>
            <w:tcW w:w="0" w:type="auto"/>
            <w:shd w:val="clear" w:color="auto" w:fill="auto"/>
            <w:noWrap/>
            <w:vAlign w:val="bottom"/>
            <w:hideMark/>
          </w:tcPr>
          <w:p w14:paraId="3B6E03F3"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69A458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676A84D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7C761CE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A4038C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CCF79EB" w14:textId="77777777" w:rsidR="00AA4F64" w:rsidRPr="00CE6232" w:rsidRDefault="00AA4F64" w:rsidP="00AA4F64">
            <w:pPr>
              <w:jc w:val="right"/>
              <w:rPr>
                <w:rFonts w:ascii="Arial" w:hAnsi="Arial" w:cs="Arial"/>
                <w:sz w:val="20"/>
                <w:szCs w:val="20"/>
                <w:lang w:eastAsia="hr-HR"/>
              </w:rPr>
            </w:pPr>
          </w:p>
        </w:tc>
      </w:tr>
      <w:tr w:rsidR="00AA4F64" w:rsidRPr="00CE6232" w14:paraId="665E69A9" w14:textId="77777777" w:rsidTr="00AA4F64">
        <w:trPr>
          <w:trHeight w:val="255"/>
        </w:trPr>
        <w:tc>
          <w:tcPr>
            <w:tcW w:w="0" w:type="auto"/>
            <w:shd w:val="clear" w:color="auto" w:fill="auto"/>
            <w:noWrap/>
            <w:vAlign w:val="bottom"/>
            <w:hideMark/>
          </w:tcPr>
          <w:p w14:paraId="022C21D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21B1ED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372</w:t>
            </w:r>
          </w:p>
        </w:tc>
        <w:tc>
          <w:tcPr>
            <w:tcW w:w="0" w:type="auto"/>
            <w:shd w:val="clear" w:color="auto" w:fill="auto"/>
            <w:noWrap/>
            <w:vAlign w:val="bottom"/>
            <w:hideMark/>
          </w:tcPr>
          <w:p w14:paraId="157A902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Ostale naknade građanima i kućanstvima iz proračuna</w:t>
            </w:r>
          </w:p>
        </w:tc>
        <w:tc>
          <w:tcPr>
            <w:tcW w:w="0" w:type="auto"/>
            <w:shd w:val="clear" w:color="auto" w:fill="auto"/>
            <w:noWrap/>
            <w:vAlign w:val="bottom"/>
            <w:hideMark/>
          </w:tcPr>
          <w:p w14:paraId="19F9BA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160.242,00</w:t>
            </w:r>
          </w:p>
        </w:tc>
        <w:tc>
          <w:tcPr>
            <w:tcW w:w="0" w:type="auto"/>
            <w:shd w:val="clear" w:color="auto" w:fill="auto"/>
            <w:noWrap/>
            <w:vAlign w:val="bottom"/>
            <w:hideMark/>
          </w:tcPr>
          <w:p w14:paraId="1C7F597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24.930,00</w:t>
            </w:r>
          </w:p>
        </w:tc>
        <w:tc>
          <w:tcPr>
            <w:tcW w:w="0" w:type="auto"/>
            <w:shd w:val="clear" w:color="auto" w:fill="auto"/>
            <w:noWrap/>
            <w:vAlign w:val="bottom"/>
            <w:hideMark/>
          </w:tcPr>
          <w:p w14:paraId="5C98A0D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15,56%</w:t>
            </w:r>
          </w:p>
        </w:tc>
      </w:tr>
      <w:tr w:rsidR="00AA4F64" w:rsidRPr="00CE6232" w14:paraId="1C7C64CE" w14:textId="77777777" w:rsidTr="00AA4F64">
        <w:trPr>
          <w:trHeight w:val="255"/>
        </w:trPr>
        <w:tc>
          <w:tcPr>
            <w:tcW w:w="0" w:type="auto"/>
            <w:shd w:val="clear" w:color="auto" w:fill="auto"/>
            <w:noWrap/>
            <w:vAlign w:val="bottom"/>
            <w:hideMark/>
          </w:tcPr>
          <w:p w14:paraId="4F085C4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EC8C82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3722</w:t>
            </w:r>
          </w:p>
        </w:tc>
        <w:tc>
          <w:tcPr>
            <w:tcW w:w="0" w:type="auto"/>
            <w:shd w:val="clear" w:color="auto" w:fill="auto"/>
            <w:noWrap/>
            <w:vAlign w:val="bottom"/>
            <w:hideMark/>
          </w:tcPr>
          <w:p w14:paraId="47B2D75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građanima i kućanstvima u naravi</w:t>
            </w:r>
          </w:p>
        </w:tc>
        <w:tc>
          <w:tcPr>
            <w:tcW w:w="0" w:type="auto"/>
            <w:shd w:val="clear" w:color="auto" w:fill="auto"/>
            <w:noWrap/>
            <w:vAlign w:val="bottom"/>
            <w:hideMark/>
          </w:tcPr>
          <w:p w14:paraId="32FBB1F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E6512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24.930,00</w:t>
            </w:r>
          </w:p>
        </w:tc>
        <w:tc>
          <w:tcPr>
            <w:tcW w:w="0" w:type="auto"/>
            <w:shd w:val="clear" w:color="auto" w:fill="auto"/>
            <w:noWrap/>
            <w:vAlign w:val="bottom"/>
            <w:hideMark/>
          </w:tcPr>
          <w:p w14:paraId="2AC32C04" w14:textId="77777777" w:rsidR="00AA4F64" w:rsidRPr="00CE6232" w:rsidRDefault="00AA4F64" w:rsidP="00AA4F64">
            <w:pPr>
              <w:jc w:val="right"/>
              <w:rPr>
                <w:rFonts w:ascii="Arial" w:hAnsi="Arial" w:cs="Arial"/>
                <w:sz w:val="20"/>
                <w:szCs w:val="20"/>
                <w:lang w:eastAsia="hr-HR"/>
              </w:rPr>
            </w:pPr>
          </w:p>
        </w:tc>
      </w:tr>
      <w:tr w:rsidR="00AA4F64" w:rsidRPr="00CE6232" w14:paraId="390BB9B2" w14:textId="77777777" w:rsidTr="00AA4F64">
        <w:trPr>
          <w:trHeight w:val="255"/>
        </w:trPr>
        <w:tc>
          <w:tcPr>
            <w:tcW w:w="0" w:type="auto"/>
            <w:shd w:val="clear" w:color="auto" w:fill="auto"/>
            <w:noWrap/>
            <w:vAlign w:val="bottom"/>
            <w:hideMark/>
          </w:tcPr>
          <w:p w14:paraId="6B33F40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32565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381</w:t>
            </w:r>
          </w:p>
        </w:tc>
        <w:tc>
          <w:tcPr>
            <w:tcW w:w="0" w:type="auto"/>
            <w:shd w:val="clear" w:color="auto" w:fill="auto"/>
            <w:noWrap/>
            <w:vAlign w:val="bottom"/>
            <w:hideMark/>
          </w:tcPr>
          <w:p w14:paraId="0CA323C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Tekuće donacije</w:t>
            </w:r>
          </w:p>
        </w:tc>
        <w:tc>
          <w:tcPr>
            <w:tcW w:w="0" w:type="auto"/>
            <w:shd w:val="clear" w:color="auto" w:fill="auto"/>
            <w:noWrap/>
            <w:vAlign w:val="bottom"/>
            <w:hideMark/>
          </w:tcPr>
          <w:p w14:paraId="699F702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109.700,00</w:t>
            </w:r>
          </w:p>
        </w:tc>
        <w:tc>
          <w:tcPr>
            <w:tcW w:w="0" w:type="auto"/>
            <w:shd w:val="clear" w:color="auto" w:fill="auto"/>
            <w:noWrap/>
            <w:vAlign w:val="bottom"/>
            <w:hideMark/>
          </w:tcPr>
          <w:p w14:paraId="249DE46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46.112,00</w:t>
            </w:r>
          </w:p>
        </w:tc>
        <w:tc>
          <w:tcPr>
            <w:tcW w:w="0" w:type="auto"/>
            <w:shd w:val="clear" w:color="auto" w:fill="auto"/>
            <w:noWrap/>
            <w:vAlign w:val="bottom"/>
            <w:hideMark/>
          </w:tcPr>
          <w:p w14:paraId="5851112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42,03%</w:t>
            </w:r>
          </w:p>
        </w:tc>
      </w:tr>
      <w:tr w:rsidR="00AA4F64" w:rsidRPr="00CE6232" w14:paraId="003CB2DE" w14:textId="77777777" w:rsidTr="00AA4F64">
        <w:trPr>
          <w:trHeight w:val="255"/>
        </w:trPr>
        <w:tc>
          <w:tcPr>
            <w:tcW w:w="0" w:type="auto"/>
            <w:shd w:val="clear" w:color="auto" w:fill="auto"/>
            <w:noWrap/>
            <w:vAlign w:val="bottom"/>
            <w:hideMark/>
          </w:tcPr>
          <w:p w14:paraId="11DFA1C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B4F21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3811</w:t>
            </w:r>
          </w:p>
        </w:tc>
        <w:tc>
          <w:tcPr>
            <w:tcW w:w="0" w:type="auto"/>
            <w:shd w:val="clear" w:color="auto" w:fill="auto"/>
            <w:noWrap/>
            <w:vAlign w:val="bottom"/>
            <w:hideMark/>
          </w:tcPr>
          <w:p w14:paraId="35D421A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Tekuće donacije u novcu</w:t>
            </w:r>
          </w:p>
        </w:tc>
        <w:tc>
          <w:tcPr>
            <w:tcW w:w="0" w:type="auto"/>
            <w:shd w:val="clear" w:color="auto" w:fill="auto"/>
            <w:noWrap/>
            <w:vAlign w:val="bottom"/>
            <w:hideMark/>
          </w:tcPr>
          <w:p w14:paraId="261C379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38CBA7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46.112,00</w:t>
            </w:r>
          </w:p>
        </w:tc>
        <w:tc>
          <w:tcPr>
            <w:tcW w:w="0" w:type="auto"/>
            <w:shd w:val="clear" w:color="auto" w:fill="auto"/>
            <w:noWrap/>
            <w:vAlign w:val="bottom"/>
            <w:hideMark/>
          </w:tcPr>
          <w:p w14:paraId="68D9A285" w14:textId="77777777" w:rsidR="00AA4F64" w:rsidRPr="00CE6232" w:rsidRDefault="00AA4F64" w:rsidP="00AA4F64">
            <w:pPr>
              <w:jc w:val="right"/>
              <w:rPr>
                <w:rFonts w:ascii="Arial" w:hAnsi="Arial" w:cs="Arial"/>
                <w:sz w:val="20"/>
                <w:szCs w:val="20"/>
                <w:lang w:eastAsia="hr-HR"/>
              </w:rPr>
            </w:pPr>
          </w:p>
        </w:tc>
      </w:tr>
      <w:tr w:rsidR="00AA4F64" w:rsidRPr="00CE6232" w14:paraId="4496E787" w14:textId="77777777" w:rsidTr="00AA4F64">
        <w:trPr>
          <w:trHeight w:val="255"/>
        </w:trPr>
        <w:tc>
          <w:tcPr>
            <w:tcW w:w="0" w:type="auto"/>
            <w:shd w:val="clear" w:color="000000" w:fill="9999FF"/>
            <w:noWrap/>
            <w:vAlign w:val="bottom"/>
            <w:hideMark/>
          </w:tcPr>
          <w:p w14:paraId="33A6AD5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1C55A3E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GLAVA 10202 USTANOVE U PREDŠKOLSKOM ODGOJU</w:t>
            </w:r>
          </w:p>
        </w:tc>
        <w:tc>
          <w:tcPr>
            <w:tcW w:w="0" w:type="auto"/>
            <w:shd w:val="clear" w:color="000000" w:fill="9999FF"/>
            <w:noWrap/>
            <w:vAlign w:val="bottom"/>
            <w:hideMark/>
          </w:tcPr>
          <w:p w14:paraId="1C7D91F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1.384.550,00</w:t>
            </w:r>
          </w:p>
        </w:tc>
        <w:tc>
          <w:tcPr>
            <w:tcW w:w="0" w:type="auto"/>
            <w:shd w:val="clear" w:color="000000" w:fill="9999FF"/>
            <w:noWrap/>
            <w:vAlign w:val="bottom"/>
            <w:hideMark/>
          </w:tcPr>
          <w:p w14:paraId="18564B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757.705,04</w:t>
            </w:r>
          </w:p>
        </w:tc>
        <w:tc>
          <w:tcPr>
            <w:tcW w:w="0" w:type="auto"/>
            <w:shd w:val="clear" w:color="000000" w:fill="9999FF"/>
            <w:noWrap/>
            <w:vAlign w:val="bottom"/>
            <w:hideMark/>
          </w:tcPr>
          <w:p w14:paraId="41A7272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54,73%</w:t>
            </w:r>
          </w:p>
        </w:tc>
      </w:tr>
      <w:tr w:rsidR="00AA4F64" w:rsidRPr="00CE6232" w14:paraId="28422D25" w14:textId="77777777" w:rsidTr="00AA4F64">
        <w:trPr>
          <w:trHeight w:val="255"/>
        </w:trPr>
        <w:tc>
          <w:tcPr>
            <w:tcW w:w="0" w:type="auto"/>
            <w:shd w:val="clear" w:color="000000" w:fill="CCCCFF"/>
            <w:noWrap/>
            <w:vAlign w:val="bottom"/>
            <w:hideMark/>
          </w:tcPr>
          <w:p w14:paraId="6C3CFB6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A84DA8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5C07E0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1.259.850,00</w:t>
            </w:r>
          </w:p>
        </w:tc>
        <w:tc>
          <w:tcPr>
            <w:tcW w:w="0" w:type="auto"/>
            <w:shd w:val="clear" w:color="000000" w:fill="CCCCFF"/>
            <w:noWrap/>
            <w:vAlign w:val="bottom"/>
            <w:hideMark/>
          </w:tcPr>
          <w:p w14:paraId="54AFBE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675.905,33</w:t>
            </w:r>
          </w:p>
        </w:tc>
        <w:tc>
          <w:tcPr>
            <w:tcW w:w="0" w:type="auto"/>
            <w:shd w:val="clear" w:color="000000" w:fill="CCCCFF"/>
            <w:noWrap/>
            <w:vAlign w:val="bottom"/>
            <w:hideMark/>
          </w:tcPr>
          <w:p w14:paraId="75325DB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53,65%</w:t>
            </w:r>
          </w:p>
        </w:tc>
      </w:tr>
      <w:tr w:rsidR="00AA4F64" w:rsidRPr="00CE6232" w14:paraId="36FC27A2" w14:textId="77777777" w:rsidTr="00AA4F64">
        <w:trPr>
          <w:trHeight w:val="255"/>
        </w:trPr>
        <w:tc>
          <w:tcPr>
            <w:tcW w:w="0" w:type="auto"/>
            <w:shd w:val="clear" w:color="000000" w:fill="CCCCFF"/>
            <w:noWrap/>
            <w:vAlign w:val="bottom"/>
            <w:hideMark/>
          </w:tcPr>
          <w:p w14:paraId="0DCA9B1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0AB9E9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42F0B2C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1.259.850,00</w:t>
            </w:r>
          </w:p>
        </w:tc>
        <w:tc>
          <w:tcPr>
            <w:tcW w:w="0" w:type="auto"/>
            <w:shd w:val="clear" w:color="000000" w:fill="CCCCFF"/>
            <w:noWrap/>
            <w:vAlign w:val="bottom"/>
            <w:hideMark/>
          </w:tcPr>
          <w:p w14:paraId="2707F3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675.905,33</w:t>
            </w:r>
          </w:p>
        </w:tc>
        <w:tc>
          <w:tcPr>
            <w:tcW w:w="0" w:type="auto"/>
            <w:shd w:val="clear" w:color="000000" w:fill="CCCCFF"/>
            <w:noWrap/>
            <w:vAlign w:val="bottom"/>
            <w:hideMark/>
          </w:tcPr>
          <w:p w14:paraId="771D380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53,65%</w:t>
            </w:r>
          </w:p>
        </w:tc>
      </w:tr>
      <w:tr w:rsidR="00AA4F64" w:rsidRPr="00CE6232" w14:paraId="1BBB5D14" w14:textId="77777777" w:rsidTr="00AA4F64">
        <w:trPr>
          <w:trHeight w:val="255"/>
        </w:trPr>
        <w:tc>
          <w:tcPr>
            <w:tcW w:w="0" w:type="auto"/>
            <w:shd w:val="clear" w:color="000000" w:fill="CCCCFF"/>
            <w:noWrap/>
            <w:vAlign w:val="bottom"/>
            <w:hideMark/>
          </w:tcPr>
          <w:p w14:paraId="028954B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982877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4F934A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117.700,00</w:t>
            </w:r>
          </w:p>
        </w:tc>
        <w:tc>
          <w:tcPr>
            <w:tcW w:w="0" w:type="auto"/>
            <w:shd w:val="clear" w:color="000000" w:fill="CCCCFF"/>
            <w:noWrap/>
            <w:vAlign w:val="bottom"/>
            <w:hideMark/>
          </w:tcPr>
          <w:p w14:paraId="60A6AD6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80.971,23</w:t>
            </w:r>
          </w:p>
        </w:tc>
        <w:tc>
          <w:tcPr>
            <w:tcW w:w="0" w:type="auto"/>
            <w:shd w:val="clear" w:color="000000" w:fill="CCCCFF"/>
            <w:noWrap/>
            <w:vAlign w:val="bottom"/>
            <w:hideMark/>
          </w:tcPr>
          <w:p w14:paraId="7556BDC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68,79%</w:t>
            </w:r>
          </w:p>
        </w:tc>
      </w:tr>
      <w:tr w:rsidR="00AA4F64" w:rsidRPr="00CE6232" w14:paraId="27F1CBD9" w14:textId="77777777" w:rsidTr="00AA4F64">
        <w:trPr>
          <w:trHeight w:val="255"/>
        </w:trPr>
        <w:tc>
          <w:tcPr>
            <w:tcW w:w="0" w:type="auto"/>
            <w:shd w:val="clear" w:color="000000" w:fill="CCCCFF"/>
            <w:noWrap/>
            <w:vAlign w:val="bottom"/>
            <w:hideMark/>
          </w:tcPr>
          <w:p w14:paraId="7DEE7D6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14D36D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3.2. Vlastiti prihodi - prihodi korisnika</w:t>
            </w:r>
          </w:p>
        </w:tc>
        <w:tc>
          <w:tcPr>
            <w:tcW w:w="0" w:type="auto"/>
            <w:shd w:val="clear" w:color="000000" w:fill="CCCCFF"/>
            <w:noWrap/>
            <w:vAlign w:val="bottom"/>
            <w:hideMark/>
          </w:tcPr>
          <w:p w14:paraId="4A3E14A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117.700,00</w:t>
            </w:r>
          </w:p>
        </w:tc>
        <w:tc>
          <w:tcPr>
            <w:tcW w:w="0" w:type="auto"/>
            <w:shd w:val="clear" w:color="000000" w:fill="CCCCFF"/>
            <w:noWrap/>
            <w:vAlign w:val="bottom"/>
            <w:hideMark/>
          </w:tcPr>
          <w:p w14:paraId="4AAAFAC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80.971,23</w:t>
            </w:r>
          </w:p>
        </w:tc>
        <w:tc>
          <w:tcPr>
            <w:tcW w:w="0" w:type="auto"/>
            <w:shd w:val="clear" w:color="000000" w:fill="CCCCFF"/>
            <w:noWrap/>
            <w:vAlign w:val="bottom"/>
            <w:hideMark/>
          </w:tcPr>
          <w:p w14:paraId="1C6348E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68,79%</w:t>
            </w:r>
          </w:p>
        </w:tc>
      </w:tr>
      <w:tr w:rsidR="00AA4F64" w:rsidRPr="00CE6232" w14:paraId="683667E8" w14:textId="77777777" w:rsidTr="00AA4F64">
        <w:trPr>
          <w:trHeight w:val="255"/>
        </w:trPr>
        <w:tc>
          <w:tcPr>
            <w:tcW w:w="0" w:type="auto"/>
            <w:shd w:val="clear" w:color="000000" w:fill="CCCCFF"/>
            <w:noWrap/>
            <w:vAlign w:val="bottom"/>
            <w:hideMark/>
          </w:tcPr>
          <w:p w14:paraId="0226013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708D24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7878A6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w:t>
            </w:r>
          </w:p>
        </w:tc>
        <w:tc>
          <w:tcPr>
            <w:tcW w:w="0" w:type="auto"/>
            <w:shd w:val="clear" w:color="000000" w:fill="CCCCFF"/>
            <w:noWrap/>
            <w:vAlign w:val="bottom"/>
            <w:hideMark/>
          </w:tcPr>
          <w:p w14:paraId="479739E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828,48</w:t>
            </w:r>
          </w:p>
        </w:tc>
        <w:tc>
          <w:tcPr>
            <w:tcW w:w="0" w:type="auto"/>
            <w:shd w:val="clear" w:color="000000" w:fill="CCCCFF"/>
            <w:noWrap/>
            <w:vAlign w:val="bottom"/>
            <w:hideMark/>
          </w:tcPr>
          <w:p w14:paraId="0F95284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11,84%</w:t>
            </w:r>
          </w:p>
        </w:tc>
      </w:tr>
      <w:tr w:rsidR="00AA4F64" w:rsidRPr="00CE6232" w14:paraId="0555EFAE" w14:textId="77777777" w:rsidTr="00AA4F64">
        <w:trPr>
          <w:trHeight w:val="255"/>
        </w:trPr>
        <w:tc>
          <w:tcPr>
            <w:tcW w:w="0" w:type="auto"/>
            <w:shd w:val="clear" w:color="000000" w:fill="CCCCFF"/>
            <w:noWrap/>
            <w:vAlign w:val="bottom"/>
            <w:hideMark/>
          </w:tcPr>
          <w:p w14:paraId="0A3D19C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511DF3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9AD6CF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w:t>
            </w:r>
          </w:p>
        </w:tc>
        <w:tc>
          <w:tcPr>
            <w:tcW w:w="0" w:type="auto"/>
            <w:shd w:val="clear" w:color="000000" w:fill="CCCCFF"/>
            <w:noWrap/>
            <w:vAlign w:val="bottom"/>
            <w:hideMark/>
          </w:tcPr>
          <w:p w14:paraId="0D392E3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828,48</w:t>
            </w:r>
          </w:p>
        </w:tc>
        <w:tc>
          <w:tcPr>
            <w:tcW w:w="0" w:type="auto"/>
            <w:shd w:val="clear" w:color="000000" w:fill="CCCCFF"/>
            <w:noWrap/>
            <w:vAlign w:val="bottom"/>
            <w:hideMark/>
          </w:tcPr>
          <w:p w14:paraId="65AEFE1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11,84%</w:t>
            </w:r>
          </w:p>
        </w:tc>
      </w:tr>
      <w:tr w:rsidR="00AA4F64" w:rsidRPr="00CE6232" w14:paraId="013F9FDB" w14:textId="77777777" w:rsidTr="00AA4F64">
        <w:trPr>
          <w:trHeight w:val="255"/>
        </w:trPr>
        <w:tc>
          <w:tcPr>
            <w:tcW w:w="0" w:type="auto"/>
            <w:shd w:val="clear" w:color="000000" w:fill="9999FF"/>
            <w:noWrap/>
            <w:vAlign w:val="bottom"/>
            <w:hideMark/>
          </w:tcPr>
          <w:p w14:paraId="4CD8925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2B73134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PROR. KORISNIK 34475 Dječji vrtić Baltazar</w:t>
            </w:r>
          </w:p>
        </w:tc>
        <w:tc>
          <w:tcPr>
            <w:tcW w:w="0" w:type="auto"/>
            <w:shd w:val="clear" w:color="000000" w:fill="9999FF"/>
            <w:noWrap/>
            <w:vAlign w:val="bottom"/>
            <w:hideMark/>
          </w:tcPr>
          <w:p w14:paraId="78B79EC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1.384.550,00</w:t>
            </w:r>
          </w:p>
        </w:tc>
        <w:tc>
          <w:tcPr>
            <w:tcW w:w="0" w:type="auto"/>
            <w:shd w:val="clear" w:color="000000" w:fill="9999FF"/>
            <w:noWrap/>
            <w:vAlign w:val="bottom"/>
            <w:hideMark/>
          </w:tcPr>
          <w:p w14:paraId="3753082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757.705,04</w:t>
            </w:r>
          </w:p>
        </w:tc>
        <w:tc>
          <w:tcPr>
            <w:tcW w:w="0" w:type="auto"/>
            <w:shd w:val="clear" w:color="000000" w:fill="9999FF"/>
            <w:noWrap/>
            <w:vAlign w:val="bottom"/>
            <w:hideMark/>
          </w:tcPr>
          <w:p w14:paraId="076D256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54,73%</w:t>
            </w:r>
          </w:p>
        </w:tc>
      </w:tr>
      <w:tr w:rsidR="00AA4F64" w:rsidRPr="00CE6232" w14:paraId="3BCA7687" w14:textId="77777777" w:rsidTr="00AA4F64">
        <w:trPr>
          <w:trHeight w:val="255"/>
        </w:trPr>
        <w:tc>
          <w:tcPr>
            <w:tcW w:w="0" w:type="auto"/>
            <w:shd w:val="clear" w:color="000000" w:fill="FF9900"/>
            <w:noWrap/>
            <w:vAlign w:val="bottom"/>
            <w:hideMark/>
          </w:tcPr>
          <w:p w14:paraId="00E44F1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51BA86C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1008</w:t>
            </w:r>
          </w:p>
        </w:tc>
        <w:tc>
          <w:tcPr>
            <w:tcW w:w="0" w:type="auto"/>
            <w:shd w:val="clear" w:color="000000" w:fill="FF9900"/>
            <w:noWrap/>
            <w:vAlign w:val="bottom"/>
            <w:hideMark/>
          </w:tcPr>
          <w:p w14:paraId="7BD1AE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Javne potrebe u školstvu i predškolskom odgoju</w:t>
            </w:r>
          </w:p>
        </w:tc>
        <w:tc>
          <w:tcPr>
            <w:tcW w:w="0" w:type="auto"/>
            <w:shd w:val="clear" w:color="000000" w:fill="FF9900"/>
            <w:noWrap/>
            <w:vAlign w:val="bottom"/>
            <w:hideMark/>
          </w:tcPr>
          <w:p w14:paraId="3613440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1.384.550,00</w:t>
            </w:r>
          </w:p>
        </w:tc>
        <w:tc>
          <w:tcPr>
            <w:tcW w:w="0" w:type="auto"/>
            <w:shd w:val="clear" w:color="000000" w:fill="FF9900"/>
            <w:noWrap/>
            <w:vAlign w:val="bottom"/>
            <w:hideMark/>
          </w:tcPr>
          <w:p w14:paraId="1C2547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757.705,04</w:t>
            </w:r>
          </w:p>
        </w:tc>
        <w:tc>
          <w:tcPr>
            <w:tcW w:w="0" w:type="auto"/>
            <w:shd w:val="clear" w:color="000000" w:fill="FF9900"/>
            <w:noWrap/>
            <w:vAlign w:val="bottom"/>
            <w:hideMark/>
          </w:tcPr>
          <w:p w14:paraId="5D3B020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54,73%</w:t>
            </w:r>
          </w:p>
        </w:tc>
      </w:tr>
      <w:tr w:rsidR="00AA4F64" w:rsidRPr="00CE6232" w14:paraId="59F919BF" w14:textId="77777777" w:rsidTr="00AA4F64">
        <w:trPr>
          <w:trHeight w:val="255"/>
        </w:trPr>
        <w:tc>
          <w:tcPr>
            <w:tcW w:w="0" w:type="auto"/>
            <w:shd w:val="clear" w:color="000000" w:fill="FFFF99"/>
            <w:noWrap/>
            <w:vAlign w:val="bottom"/>
            <w:hideMark/>
          </w:tcPr>
          <w:p w14:paraId="6131EFA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53C3FF5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A100051</w:t>
            </w:r>
          </w:p>
        </w:tc>
        <w:tc>
          <w:tcPr>
            <w:tcW w:w="0" w:type="auto"/>
            <w:shd w:val="clear" w:color="000000" w:fill="FFFF99"/>
            <w:noWrap/>
            <w:vAlign w:val="bottom"/>
            <w:hideMark/>
          </w:tcPr>
          <w:p w14:paraId="212751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Redovna djelatnost dječjeg vrtića</w:t>
            </w:r>
          </w:p>
        </w:tc>
        <w:tc>
          <w:tcPr>
            <w:tcW w:w="0" w:type="auto"/>
            <w:shd w:val="clear" w:color="000000" w:fill="FFFF99"/>
            <w:noWrap/>
            <w:vAlign w:val="bottom"/>
            <w:hideMark/>
          </w:tcPr>
          <w:p w14:paraId="7C5C11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1.384.550,00</w:t>
            </w:r>
          </w:p>
        </w:tc>
        <w:tc>
          <w:tcPr>
            <w:tcW w:w="0" w:type="auto"/>
            <w:shd w:val="clear" w:color="000000" w:fill="FFFF99"/>
            <w:noWrap/>
            <w:vAlign w:val="bottom"/>
            <w:hideMark/>
          </w:tcPr>
          <w:p w14:paraId="73105A5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757.705,04</w:t>
            </w:r>
          </w:p>
        </w:tc>
        <w:tc>
          <w:tcPr>
            <w:tcW w:w="0" w:type="auto"/>
            <w:shd w:val="clear" w:color="000000" w:fill="FFFF99"/>
            <w:noWrap/>
            <w:vAlign w:val="bottom"/>
            <w:hideMark/>
          </w:tcPr>
          <w:p w14:paraId="55668B4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54,73%</w:t>
            </w:r>
          </w:p>
        </w:tc>
      </w:tr>
      <w:tr w:rsidR="00AA4F64" w:rsidRPr="00CE6232" w14:paraId="1939805F" w14:textId="77777777" w:rsidTr="00AA4F64">
        <w:trPr>
          <w:trHeight w:val="255"/>
        </w:trPr>
        <w:tc>
          <w:tcPr>
            <w:tcW w:w="0" w:type="auto"/>
            <w:shd w:val="clear" w:color="000000" w:fill="CCCCFF"/>
            <w:noWrap/>
            <w:vAlign w:val="bottom"/>
            <w:hideMark/>
          </w:tcPr>
          <w:p w14:paraId="445DAC1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8A1052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344F14C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1.259.850,00</w:t>
            </w:r>
          </w:p>
        </w:tc>
        <w:tc>
          <w:tcPr>
            <w:tcW w:w="0" w:type="auto"/>
            <w:shd w:val="clear" w:color="000000" w:fill="CCCCFF"/>
            <w:noWrap/>
            <w:vAlign w:val="bottom"/>
            <w:hideMark/>
          </w:tcPr>
          <w:p w14:paraId="58DD53A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675.905,33</w:t>
            </w:r>
          </w:p>
        </w:tc>
        <w:tc>
          <w:tcPr>
            <w:tcW w:w="0" w:type="auto"/>
            <w:shd w:val="clear" w:color="000000" w:fill="CCCCFF"/>
            <w:noWrap/>
            <w:vAlign w:val="bottom"/>
            <w:hideMark/>
          </w:tcPr>
          <w:p w14:paraId="3DDE6E4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53,65%</w:t>
            </w:r>
          </w:p>
        </w:tc>
      </w:tr>
      <w:tr w:rsidR="00AA4F64" w:rsidRPr="00CE6232" w14:paraId="37548D53" w14:textId="77777777" w:rsidTr="00AA4F64">
        <w:trPr>
          <w:trHeight w:val="255"/>
        </w:trPr>
        <w:tc>
          <w:tcPr>
            <w:tcW w:w="0" w:type="auto"/>
            <w:shd w:val="clear" w:color="000000" w:fill="CCCCFF"/>
            <w:noWrap/>
            <w:vAlign w:val="bottom"/>
            <w:hideMark/>
          </w:tcPr>
          <w:p w14:paraId="4DFE898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8EF427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1.2. Prihodi od nefinancijske imovine</w:t>
            </w:r>
          </w:p>
        </w:tc>
        <w:tc>
          <w:tcPr>
            <w:tcW w:w="0" w:type="auto"/>
            <w:shd w:val="clear" w:color="000000" w:fill="CCCCFF"/>
            <w:noWrap/>
            <w:vAlign w:val="bottom"/>
            <w:hideMark/>
          </w:tcPr>
          <w:p w14:paraId="4DD6503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1.259.850,00</w:t>
            </w:r>
          </w:p>
        </w:tc>
        <w:tc>
          <w:tcPr>
            <w:tcW w:w="0" w:type="auto"/>
            <w:shd w:val="clear" w:color="000000" w:fill="CCCCFF"/>
            <w:noWrap/>
            <w:vAlign w:val="bottom"/>
            <w:hideMark/>
          </w:tcPr>
          <w:p w14:paraId="31D0E8B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675.905,33</w:t>
            </w:r>
          </w:p>
        </w:tc>
        <w:tc>
          <w:tcPr>
            <w:tcW w:w="0" w:type="auto"/>
            <w:shd w:val="clear" w:color="000000" w:fill="CCCCFF"/>
            <w:noWrap/>
            <w:vAlign w:val="bottom"/>
            <w:hideMark/>
          </w:tcPr>
          <w:p w14:paraId="367B681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53,65%</w:t>
            </w:r>
          </w:p>
        </w:tc>
      </w:tr>
      <w:tr w:rsidR="00AA4F64" w:rsidRPr="00CE6232" w14:paraId="79EE65FE" w14:textId="77777777" w:rsidTr="00AA4F64">
        <w:trPr>
          <w:trHeight w:val="255"/>
        </w:trPr>
        <w:tc>
          <w:tcPr>
            <w:tcW w:w="0" w:type="auto"/>
            <w:shd w:val="clear" w:color="auto" w:fill="auto"/>
            <w:noWrap/>
            <w:vAlign w:val="bottom"/>
            <w:hideMark/>
          </w:tcPr>
          <w:p w14:paraId="41BE7C9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43BFC6F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2F3FC39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3C3F995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920.000,00</w:t>
            </w:r>
          </w:p>
        </w:tc>
        <w:tc>
          <w:tcPr>
            <w:tcW w:w="0" w:type="auto"/>
            <w:shd w:val="clear" w:color="auto" w:fill="auto"/>
            <w:noWrap/>
            <w:vAlign w:val="bottom"/>
            <w:hideMark/>
          </w:tcPr>
          <w:p w14:paraId="6EE9EFB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537.232,00</w:t>
            </w:r>
          </w:p>
        </w:tc>
        <w:tc>
          <w:tcPr>
            <w:tcW w:w="0" w:type="auto"/>
            <w:shd w:val="clear" w:color="auto" w:fill="auto"/>
            <w:noWrap/>
            <w:vAlign w:val="bottom"/>
            <w:hideMark/>
          </w:tcPr>
          <w:p w14:paraId="1F9D8B1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58,39%</w:t>
            </w:r>
          </w:p>
        </w:tc>
      </w:tr>
      <w:tr w:rsidR="00AA4F64" w:rsidRPr="00CE6232" w14:paraId="09EE3B88" w14:textId="77777777" w:rsidTr="00AA4F64">
        <w:trPr>
          <w:trHeight w:val="255"/>
        </w:trPr>
        <w:tc>
          <w:tcPr>
            <w:tcW w:w="0" w:type="auto"/>
            <w:shd w:val="clear" w:color="auto" w:fill="auto"/>
            <w:noWrap/>
            <w:vAlign w:val="bottom"/>
            <w:hideMark/>
          </w:tcPr>
          <w:p w14:paraId="49CBC3A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91D93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6EA6867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058268D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6FDBF1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537.232,00</w:t>
            </w:r>
          </w:p>
        </w:tc>
        <w:tc>
          <w:tcPr>
            <w:tcW w:w="0" w:type="auto"/>
            <w:shd w:val="clear" w:color="auto" w:fill="auto"/>
            <w:noWrap/>
            <w:vAlign w:val="bottom"/>
            <w:hideMark/>
          </w:tcPr>
          <w:p w14:paraId="7F981F1B" w14:textId="77777777" w:rsidR="00AA4F64" w:rsidRPr="00CE6232" w:rsidRDefault="00AA4F64" w:rsidP="00AA4F64">
            <w:pPr>
              <w:jc w:val="right"/>
              <w:rPr>
                <w:rFonts w:ascii="Arial" w:hAnsi="Arial" w:cs="Arial"/>
                <w:sz w:val="20"/>
                <w:szCs w:val="20"/>
                <w:lang w:eastAsia="hr-HR"/>
              </w:rPr>
            </w:pPr>
          </w:p>
        </w:tc>
      </w:tr>
      <w:tr w:rsidR="00AA4F64" w:rsidRPr="00CE6232" w14:paraId="7087B5CC" w14:textId="77777777" w:rsidTr="00AA4F64">
        <w:trPr>
          <w:trHeight w:val="255"/>
        </w:trPr>
        <w:tc>
          <w:tcPr>
            <w:tcW w:w="0" w:type="auto"/>
            <w:shd w:val="clear" w:color="auto" w:fill="auto"/>
            <w:noWrap/>
            <w:vAlign w:val="bottom"/>
            <w:hideMark/>
          </w:tcPr>
          <w:p w14:paraId="136E997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502218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312</w:t>
            </w:r>
          </w:p>
        </w:tc>
        <w:tc>
          <w:tcPr>
            <w:tcW w:w="0" w:type="auto"/>
            <w:shd w:val="clear" w:color="auto" w:fill="auto"/>
            <w:noWrap/>
            <w:vAlign w:val="bottom"/>
            <w:hideMark/>
          </w:tcPr>
          <w:p w14:paraId="0DCD13D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rashodi za zaposlene</w:t>
            </w:r>
          </w:p>
        </w:tc>
        <w:tc>
          <w:tcPr>
            <w:tcW w:w="0" w:type="auto"/>
            <w:shd w:val="clear" w:color="auto" w:fill="auto"/>
            <w:noWrap/>
            <w:vAlign w:val="bottom"/>
            <w:hideMark/>
          </w:tcPr>
          <w:p w14:paraId="0F7E99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06D032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7C2D4A4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w:t>
            </w:r>
          </w:p>
        </w:tc>
      </w:tr>
      <w:tr w:rsidR="00AA4F64" w:rsidRPr="00CE6232" w14:paraId="00BA3E38" w14:textId="77777777" w:rsidTr="00AA4F64">
        <w:trPr>
          <w:trHeight w:val="255"/>
        </w:trPr>
        <w:tc>
          <w:tcPr>
            <w:tcW w:w="0" w:type="auto"/>
            <w:shd w:val="clear" w:color="auto" w:fill="auto"/>
            <w:noWrap/>
            <w:vAlign w:val="bottom"/>
            <w:hideMark/>
          </w:tcPr>
          <w:p w14:paraId="215646E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5E9CB4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3121</w:t>
            </w:r>
          </w:p>
        </w:tc>
        <w:tc>
          <w:tcPr>
            <w:tcW w:w="0" w:type="auto"/>
            <w:shd w:val="clear" w:color="auto" w:fill="auto"/>
            <w:noWrap/>
            <w:vAlign w:val="bottom"/>
            <w:hideMark/>
          </w:tcPr>
          <w:p w14:paraId="75283CB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rashodi za zaposlene</w:t>
            </w:r>
          </w:p>
        </w:tc>
        <w:tc>
          <w:tcPr>
            <w:tcW w:w="0" w:type="auto"/>
            <w:shd w:val="clear" w:color="auto" w:fill="auto"/>
            <w:noWrap/>
            <w:vAlign w:val="bottom"/>
            <w:hideMark/>
          </w:tcPr>
          <w:p w14:paraId="23ADC46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C542C0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3.000,00</w:t>
            </w:r>
          </w:p>
        </w:tc>
        <w:tc>
          <w:tcPr>
            <w:tcW w:w="0" w:type="auto"/>
            <w:shd w:val="clear" w:color="auto" w:fill="auto"/>
            <w:noWrap/>
            <w:vAlign w:val="bottom"/>
            <w:hideMark/>
          </w:tcPr>
          <w:p w14:paraId="242A2AD7" w14:textId="77777777" w:rsidR="00AA4F64" w:rsidRPr="00CE6232" w:rsidRDefault="00AA4F64" w:rsidP="00AA4F64">
            <w:pPr>
              <w:jc w:val="right"/>
              <w:rPr>
                <w:rFonts w:ascii="Arial" w:hAnsi="Arial" w:cs="Arial"/>
                <w:sz w:val="20"/>
                <w:szCs w:val="20"/>
                <w:lang w:eastAsia="hr-HR"/>
              </w:rPr>
            </w:pPr>
          </w:p>
        </w:tc>
      </w:tr>
      <w:tr w:rsidR="00AA4F64" w:rsidRPr="00CE6232" w14:paraId="6E6DC960" w14:textId="77777777" w:rsidTr="00AA4F64">
        <w:trPr>
          <w:trHeight w:val="255"/>
        </w:trPr>
        <w:tc>
          <w:tcPr>
            <w:tcW w:w="0" w:type="auto"/>
            <w:shd w:val="clear" w:color="auto" w:fill="auto"/>
            <w:noWrap/>
            <w:vAlign w:val="bottom"/>
            <w:hideMark/>
          </w:tcPr>
          <w:p w14:paraId="03F1A21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7E42B9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376920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56FE4A7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150.000,00</w:t>
            </w:r>
          </w:p>
        </w:tc>
        <w:tc>
          <w:tcPr>
            <w:tcW w:w="0" w:type="auto"/>
            <w:shd w:val="clear" w:color="auto" w:fill="auto"/>
            <w:noWrap/>
            <w:vAlign w:val="bottom"/>
            <w:hideMark/>
          </w:tcPr>
          <w:p w14:paraId="747A96B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88.643,36</w:t>
            </w:r>
          </w:p>
        </w:tc>
        <w:tc>
          <w:tcPr>
            <w:tcW w:w="0" w:type="auto"/>
            <w:shd w:val="clear" w:color="auto" w:fill="auto"/>
            <w:noWrap/>
            <w:vAlign w:val="bottom"/>
            <w:hideMark/>
          </w:tcPr>
          <w:p w14:paraId="1DF5814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59,10%</w:t>
            </w:r>
          </w:p>
        </w:tc>
      </w:tr>
      <w:tr w:rsidR="00AA4F64" w:rsidRPr="00CE6232" w14:paraId="4760F70B" w14:textId="77777777" w:rsidTr="00AA4F64">
        <w:trPr>
          <w:trHeight w:val="255"/>
        </w:trPr>
        <w:tc>
          <w:tcPr>
            <w:tcW w:w="0" w:type="auto"/>
            <w:shd w:val="clear" w:color="auto" w:fill="auto"/>
            <w:noWrap/>
            <w:vAlign w:val="bottom"/>
            <w:hideMark/>
          </w:tcPr>
          <w:p w14:paraId="04D34B6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8FFAA7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433B9C7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60EDE65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1AA1CB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88.643,36</w:t>
            </w:r>
          </w:p>
        </w:tc>
        <w:tc>
          <w:tcPr>
            <w:tcW w:w="0" w:type="auto"/>
            <w:shd w:val="clear" w:color="auto" w:fill="auto"/>
            <w:noWrap/>
            <w:vAlign w:val="bottom"/>
            <w:hideMark/>
          </w:tcPr>
          <w:p w14:paraId="161BE65B" w14:textId="77777777" w:rsidR="00AA4F64" w:rsidRPr="00CE6232" w:rsidRDefault="00AA4F64" w:rsidP="00AA4F64">
            <w:pPr>
              <w:jc w:val="right"/>
              <w:rPr>
                <w:rFonts w:ascii="Arial" w:hAnsi="Arial" w:cs="Arial"/>
                <w:sz w:val="20"/>
                <w:szCs w:val="20"/>
                <w:lang w:eastAsia="hr-HR"/>
              </w:rPr>
            </w:pPr>
          </w:p>
        </w:tc>
      </w:tr>
      <w:tr w:rsidR="00AA4F64" w:rsidRPr="00CE6232" w14:paraId="405B1B98" w14:textId="77777777" w:rsidTr="00AA4F64">
        <w:trPr>
          <w:trHeight w:val="255"/>
        </w:trPr>
        <w:tc>
          <w:tcPr>
            <w:tcW w:w="0" w:type="auto"/>
            <w:shd w:val="clear" w:color="auto" w:fill="auto"/>
            <w:noWrap/>
            <w:vAlign w:val="bottom"/>
            <w:hideMark/>
          </w:tcPr>
          <w:p w14:paraId="6DF22D7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EC84C6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65291C5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7531CD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28.000,00</w:t>
            </w:r>
          </w:p>
        </w:tc>
        <w:tc>
          <w:tcPr>
            <w:tcW w:w="0" w:type="auto"/>
            <w:shd w:val="clear" w:color="auto" w:fill="auto"/>
            <w:noWrap/>
            <w:vAlign w:val="bottom"/>
            <w:hideMark/>
          </w:tcPr>
          <w:p w14:paraId="12AF919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16.012,97</w:t>
            </w:r>
          </w:p>
        </w:tc>
        <w:tc>
          <w:tcPr>
            <w:tcW w:w="0" w:type="auto"/>
            <w:shd w:val="clear" w:color="auto" w:fill="auto"/>
            <w:noWrap/>
            <w:vAlign w:val="bottom"/>
            <w:hideMark/>
          </w:tcPr>
          <w:p w14:paraId="747179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57,19%</w:t>
            </w:r>
          </w:p>
        </w:tc>
      </w:tr>
      <w:tr w:rsidR="00AA4F64" w:rsidRPr="00CE6232" w14:paraId="2443B630" w14:textId="77777777" w:rsidTr="00AA4F64">
        <w:trPr>
          <w:trHeight w:val="255"/>
        </w:trPr>
        <w:tc>
          <w:tcPr>
            <w:tcW w:w="0" w:type="auto"/>
            <w:shd w:val="clear" w:color="auto" w:fill="auto"/>
            <w:noWrap/>
            <w:vAlign w:val="bottom"/>
            <w:hideMark/>
          </w:tcPr>
          <w:p w14:paraId="023E79F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1D9300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3212</w:t>
            </w:r>
          </w:p>
        </w:tc>
        <w:tc>
          <w:tcPr>
            <w:tcW w:w="0" w:type="auto"/>
            <w:shd w:val="clear" w:color="auto" w:fill="auto"/>
            <w:noWrap/>
            <w:vAlign w:val="bottom"/>
            <w:hideMark/>
          </w:tcPr>
          <w:p w14:paraId="7415353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prijevoz, za rad na terenu i odvojeni život</w:t>
            </w:r>
          </w:p>
        </w:tc>
        <w:tc>
          <w:tcPr>
            <w:tcW w:w="0" w:type="auto"/>
            <w:shd w:val="clear" w:color="auto" w:fill="auto"/>
            <w:noWrap/>
            <w:vAlign w:val="bottom"/>
            <w:hideMark/>
          </w:tcPr>
          <w:p w14:paraId="6CA795A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425590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16.012,97</w:t>
            </w:r>
          </w:p>
        </w:tc>
        <w:tc>
          <w:tcPr>
            <w:tcW w:w="0" w:type="auto"/>
            <w:shd w:val="clear" w:color="auto" w:fill="auto"/>
            <w:noWrap/>
            <w:vAlign w:val="bottom"/>
            <w:hideMark/>
          </w:tcPr>
          <w:p w14:paraId="57D512EB" w14:textId="77777777" w:rsidR="00AA4F64" w:rsidRPr="00CE6232" w:rsidRDefault="00AA4F64" w:rsidP="00AA4F64">
            <w:pPr>
              <w:jc w:val="right"/>
              <w:rPr>
                <w:rFonts w:ascii="Arial" w:hAnsi="Arial" w:cs="Arial"/>
                <w:sz w:val="20"/>
                <w:szCs w:val="20"/>
                <w:lang w:eastAsia="hr-HR"/>
              </w:rPr>
            </w:pPr>
          </w:p>
        </w:tc>
      </w:tr>
      <w:tr w:rsidR="00AA4F64" w:rsidRPr="00CE6232" w14:paraId="6DB3290A" w14:textId="77777777" w:rsidTr="00AA4F64">
        <w:trPr>
          <w:trHeight w:val="255"/>
        </w:trPr>
        <w:tc>
          <w:tcPr>
            <w:tcW w:w="0" w:type="auto"/>
            <w:shd w:val="clear" w:color="auto" w:fill="auto"/>
            <w:noWrap/>
            <w:vAlign w:val="bottom"/>
            <w:hideMark/>
          </w:tcPr>
          <w:p w14:paraId="54B109B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6CF30E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75943CA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52E79C9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91.000,00</w:t>
            </w:r>
          </w:p>
        </w:tc>
        <w:tc>
          <w:tcPr>
            <w:tcW w:w="0" w:type="auto"/>
            <w:shd w:val="clear" w:color="auto" w:fill="auto"/>
            <w:noWrap/>
            <w:vAlign w:val="bottom"/>
            <w:hideMark/>
          </w:tcPr>
          <w:p w14:paraId="1A70646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31.017,00</w:t>
            </w:r>
          </w:p>
        </w:tc>
        <w:tc>
          <w:tcPr>
            <w:tcW w:w="0" w:type="auto"/>
            <w:shd w:val="clear" w:color="auto" w:fill="auto"/>
            <w:noWrap/>
            <w:vAlign w:val="bottom"/>
            <w:hideMark/>
          </w:tcPr>
          <w:p w14:paraId="64C827F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34,08%</w:t>
            </w:r>
          </w:p>
        </w:tc>
      </w:tr>
      <w:tr w:rsidR="00AA4F64" w:rsidRPr="00CE6232" w14:paraId="4EEE8954" w14:textId="77777777" w:rsidTr="00AA4F64">
        <w:trPr>
          <w:trHeight w:val="255"/>
        </w:trPr>
        <w:tc>
          <w:tcPr>
            <w:tcW w:w="0" w:type="auto"/>
            <w:shd w:val="clear" w:color="auto" w:fill="auto"/>
            <w:noWrap/>
            <w:vAlign w:val="bottom"/>
            <w:hideMark/>
          </w:tcPr>
          <w:p w14:paraId="0D3A68C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D3909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3222</w:t>
            </w:r>
          </w:p>
        </w:tc>
        <w:tc>
          <w:tcPr>
            <w:tcW w:w="0" w:type="auto"/>
            <w:shd w:val="clear" w:color="auto" w:fill="auto"/>
            <w:noWrap/>
            <w:vAlign w:val="bottom"/>
            <w:hideMark/>
          </w:tcPr>
          <w:p w14:paraId="135DA31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sirovine</w:t>
            </w:r>
          </w:p>
        </w:tc>
        <w:tc>
          <w:tcPr>
            <w:tcW w:w="0" w:type="auto"/>
            <w:shd w:val="clear" w:color="auto" w:fill="auto"/>
            <w:noWrap/>
            <w:vAlign w:val="bottom"/>
            <w:hideMark/>
          </w:tcPr>
          <w:p w14:paraId="0A46FE8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09F51F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B185129" w14:textId="77777777" w:rsidR="00AA4F64" w:rsidRPr="00CE6232" w:rsidRDefault="00AA4F64" w:rsidP="00AA4F64">
            <w:pPr>
              <w:jc w:val="right"/>
              <w:rPr>
                <w:rFonts w:ascii="Arial" w:hAnsi="Arial" w:cs="Arial"/>
                <w:sz w:val="20"/>
                <w:szCs w:val="20"/>
                <w:lang w:eastAsia="hr-HR"/>
              </w:rPr>
            </w:pPr>
          </w:p>
        </w:tc>
      </w:tr>
      <w:tr w:rsidR="00AA4F64" w:rsidRPr="00CE6232" w14:paraId="31EDD874" w14:textId="77777777" w:rsidTr="00AA4F64">
        <w:trPr>
          <w:trHeight w:val="255"/>
        </w:trPr>
        <w:tc>
          <w:tcPr>
            <w:tcW w:w="0" w:type="auto"/>
            <w:shd w:val="clear" w:color="auto" w:fill="auto"/>
            <w:noWrap/>
            <w:vAlign w:val="bottom"/>
            <w:hideMark/>
          </w:tcPr>
          <w:p w14:paraId="301749E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87A524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57B3F65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2DFF35F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2C4FE1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30.824,51</w:t>
            </w:r>
          </w:p>
        </w:tc>
        <w:tc>
          <w:tcPr>
            <w:tcW w:w="0" w:type="auto"/>
            <w:shd w:val="clear" w:color="auto" w:fill="auto"/>
            <w:noWrap/>
            <w:vAlign w:val="bottom"/>
            <w:hideMark/>
          </w:tcPr>
          <w:p w14:paraId="4A54CA9D" w14:textId="77777777" w:rsidR="00AA4F64" w:rsidRPr="00CE6232" w:rsidRDefault="00AA4F64" w:rsidP="00AA4F64">
            <w:pPr>
              <w:jc w:val="right"/>
              <w:rPr>
                <w:rFonts w:ascii="Arial" w:hAnsi="Arial" w:cs="Arial"/>
                <w:sz w:val="20"/>
                <w:szCs w:val="20"/>
                <w:lang w:eastAsia="hr-HR"/>
              </w:rPr>
            </w:pPr>
          </w:p>
        </w:tc>
      </w:tr>
      <w:tr w:rsidR="00AA4F64" w:rsidRPr="00CE6232" w14:paraId="1336D3B6" w14:textId="77777777" w:rsidTr="00AA4F64">
        <w:trPr>
          <w:trHeight w:val="255"/>
        </w:trPr>
        <w:tc>
          <w:tcPr>
            <w:tcW w:w="0" w:type="auto"/>
            <w:shd w:val="clear" w:color="auto" w:fill="auto"/>
            <w:noWrap/>
            <w:vAlign w:val="bottom"/>
            <w:hideMark/>
          </w:tcPr>
          <w:p w14:paraId="0C95B7C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6B90F4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648B445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4DCAD1D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8E1236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0193C9A" w14:textId="77777777" w:rsidR="00AA4F64" w:rsidRPr="00CE6232" w:rsidRDefault="00AA4F64" w:rsidP="00AA4F64">
            <w:pPr>
              <w:jc w:val="right"/>
              <w:rPr>
                <w:rFonts w:ascii="Arial" w:hAnsi="Arial" w:cs="Arial"/>
                <w:sz w:val="20"/>
                <w:szCs w:val="20"/>
                <w:lang w:eastAsia="hr-HR"/>
              </w:rPr>
            </w:pPr>
          </w:p>
        </w:tc>
      </w:tr>
      <w:tr w:rsidR="00AA4F64" w:rsidRPr="00CE6232" w14:paraId="5486E971" w14:textId="77777777" w:rsidTr="00AA4F64">
        <w:trPr>
          <w:trHeight w:val="255"/>
        </w:trPr>
        <w:tc>
          <w:tcPr>
            <w:tcW w:w="0" w:type="auto"/>
            <w:shd w:val="clear" w:color="auto" w:fill="auto"/>
            <w:noWrap/>
            <w:vAlign w:val="bottom"/>
            <w:hideMark/>
          </w:tcPr>
          <w:p w14:paraId="3964B90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81ACEB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6779B49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431140A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7EAD51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192,49</w:t>
            </w:r>
          </w:p>
        </w:tc>
        <w:tc>
          <w:tcPr>
            <w:tcW w:w="0" w:type="auto"/>
            <w:shd w:val="clear" w:color="auto" w:fill="auto"/>
            <w:noWrap/>
            <w:vAlign w:val="bottom"/>
            <w:hideMark/>
          </w:tcPr>
          <w:p w14:paraId="56FD7539" w14:textId="77777777" w:rsidR="00AA4F64" w:rsidRPr="00CE6232" w:rsidRDefault="00AA4F64" w:rsidP="00AA4F64">
            <w:pPr>
              <w:jc w:val="right"/>
              <w:rPr>
                <w:rFonts w:ascii="Arial" w:hAnsi="Arial" w:cs="Arial"/>
                <w:sz w:val="20"/>
                <w:szCs w:val="20"/>
                <w:lang w:eastAsia="hr-HR"/>
              </w:rPr>
            </w:pPr>
          </w:p>
        </w:tc>
      </w:tr>
      <w:tr w:rsidR="00AA4F64" w:rsidRPr="00CE6232" w14:paraId="5B0655F7" w14:textId="77777777" w:rsidTr="00AA4F64">
        <w:trPr>
          <w:trHeight w:val="255"/>
        </w:trPr>
        <w:tc>
          <w:tcPr>
            <w:tcW w:w="0" w:type="auto"/>
            <w:shd w:val="clear" w:color="auto" w:fill="auto"/>
            <w:noWrap/>
            <w:vAlign w:val="bottom"/>
            <w:hideMark/>
          </w:tcPr>
          <w:p w14:paraId="56B676C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0F8A61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4E0961E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8FCC92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12.000,00</w:t>
            </w:r>
          </w:p>
        </w:tc>
        <w:tc>
          <w:tcPr>
            <w:tcW w:w="0" w:type="auto"/>
            <w:shd w:val="clear" w:color="auto" w:fill="auto"/>
            <w:noWrap/>
            <w:vAlign w:val="bottom"/>
            <w:hideMark/>
          </w:tcPr>
          <w:p w14:paraId="74BEDE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9743A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1C83052" w14:textId="77777777" w:rsidTr="00AA4F64">
        <w:trPr>
          <w:trHeight w:val="255"/>
        </w:trPr>
        <w:tc>
          <w:tcPr>
            <w:tcW w:w="0" w:type="auto"/>
            <w:shd w:val="clear" w:color="auto" w:fill="auto"/>
            <w:noWrap/>
            <w:vAlign w:val="bottom"/>
            <w:hideMark/>
          </w:tcPr>
          <w:p w14:paraId="1D1CCED5"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5377CA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6CB5B9C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12A5009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F14F0C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1660485" w14:textId="77777777" w:rsidR="00AA4F64" w:rsidRPr="00CE6232" w:rsidRDefault="00AA4F64" w:rsidP="00AA4F64">
            <w:pPr>
              <w:jc w:val="right"/>
              <w:rPr>
                <w:rFonts w:ascii="Arial" w:hAnsi="Arial" w:cs="Arial"/>
                <w:sz w:val="20"/>
                <w:szCs w:val="20"/>
                <w:lang w:eastAsia="hr-HR"/>
              </w:rPr>
            </w:pPr>
          </w:p>
        </w:tc>
      </w:tr>
      <w:tr w:rsidR="00AA4F64" w:rsidRPr="00CE6232" w14:paraId="6523011E" w14:textId="77777777" w:rsidTr="00AA4F64">
        <w:trPr>
          <w:trHeight w:val="255"/>
        </w:trPr>
        <w:tc>
          <w:tcPr>
            <w:tcW w:w="0" w:type="auto"/>
            <w:shd w:val="clear" w:color="auto" w:fill="auto"/>
            <w:noWrap/>
            <w:vAlign w:val="bottom"/>
            <w:hideMark/>
          </w:tcPr>
          <w:p w14:paraId="77F270A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AD7F58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3238</w:t>
            </w:r>
          </w:p>
        </w:tc>
        <w:tc>
          <w:tcPr>
            <w:tcW w:w="0" w:type="auto"/>
            <w:shd w:val="clear" w:color="auto" w:fill="auto"/>
            <w:noWrap/>
            <w:vAlign w:val="bottom"/>
            <w:hideMark/>
          </w:tcPr>
          <w:p w14:paraId="39F43F5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Računalne usluge</w:t>
            </w:r>
          </w:p>
        </w:tc>
        <w:tc>
          <w:tcPr>
            <w:tcW w:w="0" w:type="auto"/>
            <w:shd w:val="clear" w:color="auto" w:fill="auto"/>
            <w:noWrap/>
            <w:vAlign w:val="bottom"/>
            <w:hideMark/>
          </w:tcPr>
          <w:p w14:paraId="6A2F0F5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A6CB74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7BEFE00" w14:textId="77777777" w:rsidR="00AA4F64" w:rsidRPr="00CE6232" w:rsidRDefault="00AA4F64" w:rsidP="00AA4F64">
            <w:pPr>
              <w:jc w:val="right"/>
              <w:rPr>
                <w:rFonts w:ascii="Arial" w:hAnsi="Arial" w:cs="Arial"/>
                <w:sz w:val="20"/>
                <w:szCs w:val="20"/>
                <w:lang w:eastAsia="hr-HR"/>
              </w:rPr>
            </w:pPr>
          </w:p>
        </w:tc>
      </w:tr>
      <w:tr w:rsidR="00AA4F64" w:rsidRPr="00CE6232" w14:paraId="200A3093" w14:textId="77777777" w:rsidTr="00AA4F64">
        <w:trPr>
          <w:trHeight w:val="255"/>
        </w:trPr>
        <w:tc>
          <w:tcPr>
            <w:tcW w:w="0" w:type="auto"/>
            <w:shd w:val="clear" w:color="auto" w:fill="auto"/>
            <w:noWrap/>
            <w:vAlign w:val="bottom"/>
            <w:hideMark/>
          </w:tcPr>
          <w:p w14:paraId="0AEEC1C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48DB08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4AB95FA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4497E0F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3.850,00</w:t>
            </w:r>
          </w:p>
        </w:tc>
        <w:tc>
          <w:tcPr>
            <w:tcW w:w="0" w:type="auto"/>
            <w:shd w:val="clear" w:color="auto" w:fill="auto"/>
            <w:noWrap/>
            <w:vAlign w:val="bottom"/>
            <w:hideMark/>
          </w:tcPr>
          <w:p w14:paraId="119D2B6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59714E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7B0595E" w14:textId="77777777" w:rsidTr="00AA4F64">
        <w:trPr>
          <w:trHeight w:val="255"/>
        </w:trPr>
        <w:tc>
          <w:tcPr>
            <w:tcW w:w="0" w:type="auto"/>
            <w:shd w:val="clear" w:color="auto" w:fill="auto"/>
            <w:noWrap/>
            <w:vAlign w:val="bottom"/>
            <w:hideMark/>
          </w:tcPr>
          <w:p w14:paraId="41F6298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BA40DB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3292</w:t>
            </w:r>
          </w:p>
        </w:tc>
        <w:tc>
          <w:tcPr>
            <w:tcW w:w="0" w:type="auto"/>
            <w:shd w:val="clear" w:color="auto" w:fill="auto"/>
            <w:noWrap/>
            <w:vAlign w:val="bottom"/>
            <w:hideMark/>
          </w:tcPr>
          <w:p w14:paraId="7FAFE28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Premije osiguranja</w:t>
            </w:r>
          </w:p>
        </w:tc>
        <w:tc>
          <w:tcPr>
            <w:tcW w:w="0" w:type="auto"/>
            <w:shd w:val="clear" w:color="auto" w:fill="auto"/>
            <w:noWrap/>
            <w:vAlign w:val="bottom"/>
            <w:hideMark/>
          </w:tcPr>
          <w:p w14:paraId="1991365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2DEB2E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481EEBB" w14:textId="77777777" w:rsidR="00AA4F64" w:rsidRPr="00CE6232" w:rsidRDefault="00AA4F64" w:rsidP="00AA4F64">
            <w:pPr>
              <w:jc w:val="right"/>
              <w:rPr>
                <w:rFonts w:ascii="Arial" w:hAnsi="Arial" w:cs="Arial"/>
                <w:sz w:val="20"/>
                <w:szCs w:val="20"/>
                <w:lang w:eastAsia="hr-HR"/>
              </w:rPr>
            </w:pPr>
          </w:p>
        </w:tc>
      </w:tr>
      <w:tr w:rsidR="00AA4F64" w:rsidRPr="00CE6232" w14:paraId="7BBCE49A" w14:textId="77777777" w:rsidTr="00AA4F64">
        <w:trPr>
          <w:trHeight w:val="255"/>
        </w:trPr>
        <w:tc>
          <w:tcPr>
            <w:tcW w:w="0" w:type="auto"/>
            <w:shd w:val="clear" w:color="auto" w:fill="auto"/>
            <w:noWrap/>
            <w:vAlign w:val="bottom"/>
            <w:hideMark/>
          </w:tcPr>
          <w:p w14:paraId="7361586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888EE1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3822A24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23B8410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6EA29A9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F110A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495B26A" w14:textId="77777777" w:rsidTr="00AA4F64">
        <w:trPr>
          <w:trHeight w:val="255"/>
        </w:trPr>
        <w:tc>
          <w:tcPr>
            <w:tcW w:w="0" w:type="auto"/>
            <w:shd w:val="clear" w:color="auto" w:fill="auto"/>
            <w:noWrap/>
            <w:vAlign w:val="bottom"/>
            <w:hideMark/>
          </w:tcPr>
          <w:p w14:paraId="189AD67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7226A1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4227</w:t>
            </w:r>
          </w:p>
        </w:tc>
        <w:tc>
          <w:tcPr>
            <w:tcW w:w="0" w:type="auto"/>
            <w:shd w:val="clear" w:color="auto" w:fill="auto"/>
            <w:noWrap/>
            <w:vAlign w:val="bottom"/>
            <w:hideMark/>
          </w:tcPr>
          <w:p w14:paraId="4E4C226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Uređaji, strojevi i oprema za ostale namjene</w:t>
            </w:r>
          </w:p>
        </w:tc>
        <w:tc>
          <w:tcPr>
            <w:tcW w:w="0" w:type="auto"/>
            <w:shd w:val="clear" w:color="auto" w:fill="auto"/>
            <w:noWrap/>
            <w:vAlign w:val="bottom"/>
            <w:hideMark/>
          </w:tcPr>
          <w:p w14:paraId="59CFEE6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8F8E4D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F6FF1A3" w14:textId="77777777" w:rsidR="00AA4F64" w:rsidRPr="00CE6232" w:rsidRDefault="00AA4F64" w:rsidP="00AA4F64">
            <w:pPr>
              <w:jc w:val="right"/>
              <w:rPr>
                <w:rFonts w:ascii="Arial" w:hAnsi="Arial" w:cs="Arial"/>
                <w:sz w:val="20"/>
                <w:szCs w:val="20"/>
                <w:lang w:eastAsia="hr-HR"/>
              </w:rPr>
            </w:pPr>
          </w:p>
        </w:tc>
      </w:tr>
      <w:tr w:rsidR="00AA4F64" w:rsidRPr="00CE6232" w14:paraId="6EA11855" w14:textId="77777777" w:rsidTr="00AA4F64">
        <w:trPr>
          <w:trHeight w:val="255"/>
        </w:trPr>
        <w:tc>
          <w:tcPr>
            <w:tcW w:w="0" w:type="auto"/>
            <w:shd w:val="clear" w:color="000000" w:fill="CCCCFF"/>
            <w:noWrap/>
            <w:vAlign w:val="bottom"/>
            <w:hideMark/>
          </w:tcPr>
          <w:p w14:paraId="1DEA48D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FF8A8F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4176A4D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117.700,00</w:t>
            </w:r>
          </w:p>
        </w:tc>
        <w:tc>
          <w:tcPr>
            <w:tcW w:w="0" w:type="auto"/>
            <w:shd w:val="clear" w:color="000000" w:fill="CCCCFF"/>
            <w:noWrap/>
            <w:vAlign w:val="bottom"/>
            <w:hideMark/>
          </w:tcPr>
          <w:p w14:paraId="7F9E537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80.971,23</w:t>
            </w:r>
          </w:p>
        </w:tc>
        <w:tc>
          <w:tcPr>
            <w:tcW w:w="0" w:type="auto"/>
            <w:shd w:val="clear" w:color="000000" w:fill="CCCCFF"/>
            <w:noWrap/>
            <w:vAlign w:val="bottom"/>
            <w:hideMark/>
          </w:tcPr>
          <w:p w14:paraId="77F434F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68,79%</w:t>
            </w:r>
          </w:p>
        </w:tc>
      </w:tr>
      <w:tr w:rsidR="00AA4F64" w:rsidRPr="00CE6232" w14:paraId="0E8ADCA5" w14:textId="77777777" w:rsidTr="00AA4F64">
        <w:trPr>
          <w:trHeight w:val="255"/>
        </w:trPr>
        <w:tc>
          <w:tcPr>
            <w:tcW w:w="0" w:type="auto"/>
            <w:shd w:val="clear" w:color="000000" w:fill="CCCCFF"/>
            <w:noWrap/>
            <w:vAlign w:val="bottom"/>
            <w:hideMark/>
          </w:tcPr>
          <w:p w14:paraId="352F7A0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9692FD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3.2. Vlastiti prihodi - prihodi korisnika</w:t>
            </w:r>
          </w:p>
        </w:tc>
        <w:tc>
          <w:tcPr>
            <w:tcW w:w="0" w:type="auto"/>
            <w:shd w:val="clear" w:color="000000" w:fill="CCCCFF"/>
            <w:noWrap/>
            <w:vAlign w:val="bottom"/>
            <w:hideMark/>
          </w:tcPr>
          <w:p w14:paraId="535D280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117.700,00</w:t>
            </w:r>
          </w:p>
        </w:tc>
        <w:tc>
          <w:tcPr>
            <w:tcW w:w="0" w:type="auto"/>
            <w:shd w:val="clear" w:color="000000" w:fill="CCCCFF"/>
            <w:noWrap/>
            <w:vAlign w:val="bottom"/>
            <w:hideMark/>
          </w:tcPr>
          <w:p w14:paraId="37D5044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80.971,23</w:t>
            </w:r>
          </w:p>
        </w:tc>
        <w:tc>
          <w:tcPr>
            <w:tcW w:w="0" w:type="auto"/>
            <w:shd w:val="clear" w:color="000000" w:fill="CCCCFF"/>
            <w:noWrap/>
            <w:vAlign w:val="bottom"/>
            <w:hideMark/>
          </w:tcPr>
          <w:p w14:paraId="02122E6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68,79%</w:t>
            </w:r>
          </w:p>
        </w:tc>
      </w:tr>
      <w:tr w:rsidR="00AA4F64" w:rsidRPr="00CE6232" w14:paraId="736F530C" w14:textId="77777777" w:rsidTr="00AA4F64">
        <w:trPr>
          <w:trHeight w:val="255"/>
        </w:trPr>
        <w:tc>
          <w:tcPr>
            <w:tcW w:w="0" w:type="auto"/>
            <w:shd w:val="clear" w:color="auto" w:fill="auto"/>
            <w:noWrap/>
            <w:vAlign w:val="bottom"/>
            <w:hideMark/>
          </w:tcPr>
          <w:p w14:paraId="003F5467"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1895AF3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416F828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6DEE9FE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5.500,00</w:t>
            </w:r>
          </w:p>
        </w:tc>
        <w:tc>
          <w:tcPr>
            <w:tcW w:w="0" w:type="auto"/>
            <w:shd w:val="clear" w:color="auto" w:fill="auto"/>
            <w:noWrap/>
            <w:vAlign w:val="bottom"/>
            <w:hideMark/>
          </w:tcPr>
          <w:p w14:paraId="76795BC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8C39D1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6F93CE41" w14:textId="77777777" w:rsidTr="00AA4F64">
        <w:trPr>
          <w:trHeight w:val="255"/>
        </w:trPr>
        <w:tc>
          <w:tcPr>
            <w:tcW w:w="0" w:type="auto"/>
            <w:shd w:val="clear" w:color="auto" w:fill="auto"/>
            <w:noWrap/>
            <w:vAlign w:val="bottom"/>
            <w:hideMark/>
          </w:tcPr>
          <w:p w14:paraId="10D1FAA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28AC0D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3211</w:t>
            </w:r>
          </w:p>
        </w:tc>
        <w:tc>
          <w:tcPr>
            <w:tcW w:w="0" w:type="auto"/>
            <w:shd w:val="clear" w:color="auto" w:fill="auto"/>
            <w:noWrap/>
            <w:vAlign w:val="bottom"/>
            <w:hideMark/>
          </w:tcPr>
          <w:p w14:paraId="0015244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putovanja</w:t>
            </w:r>
          </w:p>
        </w:tc>
        <w:tc>
          <w:tcPr>
            <w:tcW w:w="0" w:type="auto"/>
            <w:shd w:val="clear" w:color="auto" w:fill="auto"/>
            <w:noWrap/>
            <w:vAlign w:val="bottom"/>
            <w:hideMark/>
          </w:tcPr>
          <w:p w14:paraId="461E147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B03A3B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5ACC1CE" w14:textId="77777777" w:rsidR="00AA4F64" w:rsidRPr="00CE6232" w:rsidRDefault="00AA4F64" w:rsidP="00AA4F64">
            <w:pPr>
              <w:jc w:val="right"/>
              <w:rPr>
                <w:rFonts w:ascii="Arial" w:hAnsi="Arial" w:cs="Arial"/>
                <w:sz w:val="20"/>
                <w:szCs w:val="20"/>
                <w:lang w:eastAsia="hr-HR"/>
              </w:rPr>
            </w:pPr>
          </w:p>
        </w:tc>
      </w:tr>
      <w:tr w:rsidR="00AA4F64" w:rsidRPr="00CE6232" w14:paraId="5B1DE501" w14:textId="77777777" w:rsidTr="00AA4F64">
        <w:trPr>
          <w:trHeight w:val="255"/>
        </w:trPr>
        <w:tc>
          <w:tcPr>
            <w:tcW w:w="0" w:type="auto"/>
            <w:shd w:val="clear" w:color="auto" w:fill="auto"/>
            <w:noWrap/>
            <w:vAlign w:val="bottom"/>
            <w:hideMark/>
          </w:tcPr>
          <w:p w14:paraId="145C8C5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D80179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3213</w:t>
            </w:r>
          </w:p>
        </w:tc>
        <w:tc>
          <w:tcPr>
            <w:tcW w:w="0" w:type="auto"/>
            <w:shd w:val="clear" w:color="auto" w:fill="auto"/>
            <w:noWrap/>
            <w:vAlign w:val="bottom"/>
            <w:hideMark/>
          </w:tcPr>
          <w:p w14:paraId="76166BC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Stručno usavršavanje zaposlenika</w:t>
            </w:r>
          </w:p>
        </w:tc>
        <w:tc>
          <w:tcPr>
            <w:tcW w:w="0" w:type="auto"/>
            <w:shd w:val="clear" w:color="auto" w:fill="auto"/>
            <w:noWrap/>
            <w:vAlign w:val="bottom"/>
            <w:hideMark/>
          </w:tcPr>
          <w:p w14:paraId="55317C4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67A42B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B5DDE16" w14:textId="77777777" w:rsidR="00AA4F64" w:rsidRPr="00CE6232" w:rsidRDefault="00AA4F64" w:rsidP="00AA4F64">
            <w:pPr>
              <w:jc w:val="right"/>
              <w:rPr>
                <w:rFonts w:ascii="Arial" w:hAnsi="Arial" w:cs="Arial"/>
                <w:sz w:val="20"/>
                <w:szCs w:val="20"/>
                <w:lang w:eastAsia="hr-HR"/>
              </w:rPr>
            </w:pPr>
          </w:p>
        </w:tc>
      </w:tr>
      <w:tr w:rsidR="00AA4F64" w:rsidRPr="00CE6232" w14:paraId="0C705733" w14:textId="77777777" w:rsidTr="00AA4F64">
        <w:trPr>
          <w:trHeight w:val="255"/>
        </w:trPr>
        <w:tc>
          <w:tcPr>
            <w:tcW w:w="0" w:type="auto"/>
            <w:shd w:val="clear" w:color="auto" w:fill="auto"/>
            <w:noWrap/>
            <w:vAlign w:val="bottom"/>
            <w:hideMark/>
          </w:tcPr>
          <w:p w14:paraId="24E750A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90EB33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23FF4CC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143166C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40.200,00</w:t>
            </w:r>
          </w:p>
        </w:tc>
        <w:tc>
          <w:tcPr>
            <w:tcW w:w="0" w:type="auto"/>
            <w:shd w:val="clear" w:color="auto" w:fill="auto"/>
            <w:noWrap/>
            <w:vAlign w:val="bottom"/>
            <w:hideMark/>
          </w:tcPr>
          <w:p w14:paraId="4640BD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53.159,23</w:t>
            </w:r>
          </w:p>
        </w:tc>
        <w:tc>
          <w:tcPr>
            <w:tcW w:w="0" w:type="auto"/>
            <w:shd w:val="clear" w:color="auto" w:fill="auto"/>
            <w:noWrap/>
            <w:vAlign w:val="bottom"/>
            <w:hideMark/>
          </w:tcPr>
          <w:p w14:paraId="3CA476D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132,24%</w:t>
            </w:r>
          </w:p>
        </w:tc>
      </w:tr>
      <w:tr w:rsidR="00AA4F64" w:rsidRPr="00CE6232" w14:paraId="2F8B5A4C" w14:textId="77777777" w:rsidTr="00AA4F64">
        <w:trPr>
          <w:trHeight w:val="255"/>
        </w:trPr>
        <w:tc>
          <w:tcPr>
            <w:tcW w:w="0" w:type="auto"/>
            <w:shd w:val="clear" w:color="auto" w:fill="auto"/>
            <w:noWrap/>
            <w:vAlign w:val="bottom"/>
            <w:hideMark/>
          </w:tcPr>
          <w:p w14:paraId="4CCDF66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71993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650FB2B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2648DBB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422F51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7.558,93</w:t>
            </w:r>
          </w:p>
        </w:tc>
        <w:tc>
          <w:tcPr>
            <w:tcW w:w="0" w:type="auto"/>
            <w:shd w:val="clear" w:color="auto" w:fill="auto"/>
            <w:noWrap/>
            <w:vAlign w:val="bottom"/>
            <w:hideMark/>
          </w:tcPr>
          <w:p w14:paraId="5C226BB8" w14:textId="77777777" w:rsidR="00AA4F64" w:rsidRPr="00CE6232" w:rsidRDefault="00AA4F64" w:rsidP="00AA4F64">
            <w:pPr>
              <w:jc w:val="right"/>
              <w:rPr>
                <w:rFonts w:ascii="Arial" w:hAnsi="Arial" w:cs="Arial"/>
                <w:sz w:val="20"/>
                <w:szCs w:val="20"/>
                <w:lang w:eastAsia="hr-HR"/>
              </w:rPr>
            </w:pPr>
          </w:p>
        </w:tc>
      </w:tr>
      <w:tr w:rsidR="00AA4F64" w:rsidRPr="00CE6232" w14:paraId="48291BC4" w14:textId="77777777" w:rsidTr="00AA4F64">
        <w:trPr>
          <w:trHeight w:val="255"/>
        </w:trPr>
        <w:tc>
          <w:tcPr>
            <w:tcW w:w="0" w:type="auto"/>
            <w:shd w:val="clear" w:color="auto" w:fill="auto"/>
            <w:noWrap/>
            <w:vAlign w:val="bottom"/>
            <w:hideMark/>
          </w:tcPr>
          <w:p w14:paraId="1013D10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346D4F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3222</w:t>
            </w:r>
          </w:p>
        </w:tc>
        <w:tc>
          <w:tcPr>
            <w:tcW w:w="0" w:type="auto"/>
            <w:shd w:val="clear" w:color="auto" w:fill="auto"/>
            <w:noWrap/>
            <w:vAlign w:val="bottom"/>
            <w:hideMark/>
          </w:tcPr>
          <w:p w14:paraId="2F64858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sirovine</w:t>
            </w:r>
          </w:p>
        </w:tc>
        <w:tc>
          <w:tcPr>
            <w:tcW w:w="0" w:type="auto"/>
            <w:shd w:val="clear" w:color="auto" w:fill="auto"/>
            <w:noWrap/>
            <w:vAlign w:val="bottom"/>
            <w:hideMark/>
          </w:tcPr>
          <w:p w14:paraId="3E648E8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2BC80C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35.501,15</w:t>
            </w:r>
          </w:p>
        </w:tc>
        <w:tc>
          <w:tcPr>
            <w:tcW w:w="0" w:type="auto"/>
            <w:shd w:val="clear" w:color="auto" w:fill="auto"/>
            <w:noWrap/>
            <w:vAlign w:val="bottom"/>
            <w:hideMark/>
          </w:tcPr>
          <w:p w14:paraId="04A4FA75" w14:textId="77777777" w:rsidR="00AA4F64" w:rsidRPr="00CE6232" w:rsidRDefault="00AA4F64" w:rsidP="00AA4F64">
            <w:pPr>
              <w:jc w:val="right"/>
              <w:rPr>
                <w:rFonts w:ascii="Arial" w:hAnsi="Arial" w:cs="Arial"/>
                <w:sz w:val="20"/>
                <w:szCs w:val="20"/>
                <w:lang w:eastAsia="hr-HR"/>
              </w:rPr>
            </w:pPr>
          </w:p>
        </w:tc>
      </w:tr>
      <w:tr w:rsidR="00AA4F64" w:rsidRPr="00CE6232" w14:paraId="1B03E938" w14:textId="77777777" w:rsidTr="00AA4F64">
        <w:trPr>
          <w:trHeight w:val="255"/>
        </w:trPr>
        <w:tc>
          <w:tcPr>
            <w:tcW w:w="0" w:type="auto"/>
            <w:shd w:val="clear" w:color="auto" w:fill="auto"/>
            <w:noWrap/>
            <w:vAlign w:val="bottom"/>
            <w:hideMark/>
          </w:tcPr>
          <w:p w14:paraId="6C1B100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543F1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7AA13EE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16F6616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502BB0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4.074,43</w:t>
            </w:r>
          </w:p>
        </w:tc>
        <w:tc>
          <w:tcPr>
            <w:tcW w:w="0" w:type="auto"/>
            <w:shd w:val="clear" w:color="auto" w:fill="auto"/>
            <w:noWrap/>
            <w:vAlign w:val="bottom"/>
            <w:hideMark/>
          </w:tcPr>
          <w:p w14:paraId="54CEC261" w14:textId="77777777" w:rsidR="00AA4F64" w:rsidRPr="00CE6232" w:rsidRDefault="00AA4F64" w:rsidP="00AA4F64">
            <w:pPr>
              <w:jc w:val="right"/>
              <w:rPr>
                <w:rFonts w:ascii="Arial" w:hAnsi="Arial" w:cs="Arial"/>
                <w:sz w:val="20"/>
                <w:szCs w:val="20"/>
                <w:lang w:eastAsia="hr-HR"/>
              </w:rPr>
            </w:pPr>
          </w:p>
        </w:tc>
      </w:tr>
      <w:tr w:rsidR="00AA4F64" w:rsidRPr="00CE6232" w14:paraId="5DEB47F1" w14:textId="77777777" w:rsidTr="00AA4F64">
        <w:trPr>
          <w:trHeight w:val="255"/>
        </w:trPr>
        <w:tc>
          <w:tcPr>
            <w:tcW w:w="0" w:type="auto"/>
            <w:shd w:val="clear" w:color="auto" w:fill="auto"/>
            <w:noWrap/>
            <w:vAlign w:val="bottom"/>
            <w:hideMark/>
          </w:tcPr>
          <w:p w14:paraId="0016C4F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48FE7D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1FBEEDD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7AB72F7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0A487C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4.482,64</w:t>
            </w:r>
          </w:p>
        </w:tc>
        <w:tc>
          <w:tcPr>
            <w:tcW w:w="0" w:type="auto"/>
            <w:shd w:val="clear" w:color="auto" w:fill="auto"/>
            <w:noWrap/>
            <w:vAlign w:val="bottom"/>
            <w:hideMark/>
          </w:tcPr>
          <w:p w14:paraId="22F9A2E7" w14:textId="77777777" w:rsidR="00AA4F64" w:rsidRPr="00CE6232" w:rsidRDefault="00AA4F64" w:rsidP="00AA4F64">
            <w:pPr>
              <w:jc w:val="right"/>
              <w:rPr>
                <w:rFonts w:ascii="Arial" w:hAnsi="Arial" w:cs="Arial"/>
                <w:sz w:val="20"/>
                <w:szCs w:val="20"/>
                <w:lang w:eastAsia="hr-HR"/>
              </w:rPr>
            </w:pPr>
          </w:p>
        </w:tc>
      </w:tr>
      <w:tr w:rsidR="00AA4F64" w:rsidRPr="00CE6232" w14:paraId="36734365" w14:textId="77777777" w:rsidTr="00AA4F64">
        <w:trPr>
          <w:trHeight w:val="255"/>
        </w:trPr>
        <w:tc>
          <w:tcPr>
            <w:tcW w:w="0" w:type="auto"/>
            <w:shd w:val="clear" w:color="auto" w:fill="auto"/>
            <w:noWrap/>
            <w:vAlign w:val="bottom"/>
            <w:hideMark/>
          </w:tcPr>
          <w:p w14:paraId="2633C21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AA9C88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4E7E59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6048E6B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7C8E0D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1.542,08</w:t>
            </w:r>
          </w:p>
        </w:tc>
        <w:tc>
          <w:tcPr>
            <w:tcW w:w="0" w:type="auto"/>
            <w:shd w:val="clear" w:color="auto" w:fill="auto"/>
            <w:noWrap/>
            <w:vAlign w:val="bottom"/>
            <w:hideMark/>
          </w:tcPr>
          <w:p w14:paraId="20674FF6" w14:textId="77777777" w:rsidR="00AA4F64" w:rsidRPr="00CE6232" w:rsidRDefault="00AA4F64" w:rsidP="00AA4F64">
            <w:pPr>
              <w:jc w:val="right"/>
              <w:rPr>
                <w:rFonts w:ascii="Arial" w:hAnsi="Arial" w:cs="Arial"/>
                <w:sz w:val="20"/>
                <w:szCs w:val="20"/>
                <w:lang w:eastAsia="hr-HR"/>
              </w:rPr>
            </w:pPr>
          </w:p>
        </w:tc>
      </w:tr>
      <w:tr w:rsidR="00AA4F64" w:rsidRPr="00CE6232" w14:paraId="2EE93FE7" w14:textId="77777777" w:rsidTr="00AA4F64">
        <w:trPr>
          <w:trHeight w:val="255"/>
        </w:trPr>
        <w:tc>
          <w:tcPr>
            <w:tcW w:w="0" w:type="auto"/>
            <w:shd w:val="clear" w:color="auto" w:fill="auto"/>
            <w:noWrap/>
            <w:vAlign w:val="bottom"/>
            <w:hideMark/>
          </w:tcPr>
          <w:p w14:paraId="7EED47E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FECCE1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6AAC6D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3F86DC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56.000,00</w:t>
            </w:r>
          </w:p>
        </w:tc>
        <w:tc>
          <w:tcPr>
            <w:tcW w:w="0" w:type="auto"/>
            <w:shd w:val="clear" w:color="auto" w:fill="auto"/>
            <w:noWrap/>
            <w:vAlign w:val="bottom"/>
            <w:hideMark/>
          </w:tcPr>
          <w:p w14:paraId="1C981C4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26.467,50</w:t>
            </w:r>
          </w:p>
        </w:tc>
        <w:tc>
          <w:tcPr>
            <w:tcW w:w="0" w:type="auto"/>
            <w:shd w:val="clear" w:color="auto" w:fill="auto"/>
            <w:noWrap/>
            <w:vAlign w:val="bottom"/>
            <w:hideMark/>
          </w:tcPr>
          <w:p w14:paraId="128261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47,26%</w:t>
            </w:r>
          </w:p>
        </w:tc>
      </w:tr>
      <w:tr w:rsidR="00AA4F64" w:rsidRPr="00CE6232" w14:paraId="4B45C2C6" w14:textId="77777777" w:rsidTr="00AA4F64">
        <w:trPr>
          <w:trHeight w:val="255"/>
        </w:trPr>
        <w:tc>
          <w:tcPr>
            <w:tcW w:w="0" w:type="auto"/>
            <w:shd w:val="clear" w:color="auto" w:fill="auto"/>
            <w:noWrap/>
            <w:vAlign w:val="bottom"/>
            <w:hideMark/>
          </w:tcPr>
          <w:p w14:paraId="45453A8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BE38DC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33C22C3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3B26DA33"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C8DB46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4.960,69</w:t>
            </w:r>
          </w:p>
        </w:tc>
        <w:tc>
          <w:tcPr>
            <w:tcW w:w="0" w:type="auto"/>
            <w:shd w:val="clear" w:color="auto" w:fill="auto"/>
            <w:noWrap/>
            <w:vAlign w:val="bottom"/>
            <w:hideMark/>
          </w:tcPr>
          <w:p w14:paraId="434F10D6" w14:textId="77777777" w:rsidR="00AA4F64" w:rsidRPr="00CE6232" w:rsidRDefault="00AA4F64" w:rsidP="00AA4F64">
            <w:pPr>
              <w:jc w:val="right"/>
              <w:rPr>
                <w:rFonts w:ascii="Arial" w:hAnsi="Arial" w:cs="Arial"/>
                <w:sz w:val="20"/>
                <w:szCs w:val="20"/>
                <w:lang w:eastAsia="hr-HR"/>
              </w:rPr>
            </w:pPr>
          </w:p>
        </w:tc>
      </w:tr>
      <w:tr w:rsidR="00AA4F64" w:rsidRPr="00CE6232" w14:paraId="58EC643F" w14:textId="77777777" w:rsidTr="00AA4F64">
        <w:trPr>
          <w:trHeight w:val="255"/>
        </w:trPr>
        <w:tc>
          <w:tcPr>
            <w:tcW w:w="0" w:type="auto"/>
            <w:shd w:val="clear" w:color="auto" w:fill="auto"/>
            <w:noWrap/>
            <w:vAlign w:val="bottom"/>
            <w:hideMark/>
          </w:tcPr>
          <w:p w14:paraId="4E4E086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2A48B5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1D8360F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542C29C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D4B20F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3.600,00</w:t>
            </w:r>
          </w:p>
        </w:tc>
        <w:tc>
          <w:tcPr>
            <w:tcW w:w="0" w:type="auto"/>
            <w:shd w:val="clear" w:color="auto" w:fill="auto"/>
            <w:noWrap/>
            <w:vAlign w:val="bottom"/>
            <w:hideMark/>
          </w:tcPr>
          <w:p w14:paraId="063C78A1" w14:textId="77777777" w:rsidR="00AA4F64" w:rsidRPr="00CE6232" w:rsidRDefault="00AA4F64" w:rsidP="00AA4F64">
            <w:pPr>
              <w:jc w:val="right"/>
              <w:rPr>
                <w:rFonts w:ascii="Arial" w:hAnsi="Arial" w:cs="Arial"/>
                <w:sz w:val="20"/>
                <w:szCs w:val="20"/>
                <w:lang w:eastAsia="hr-HR"/>
              </w:rPr>
            </w:pPr>
          </w:p>
        </w:tc>
      </w:tr>
      <w:tr w:rsidR="00AA4F64" w:rsidRPr="00CE6232" w14:paraId="7F195D53" w14:textId="77777777" w:rsidTr="00AA4F64">
        <w:trPr>
          <w:trHeight w:val="255"/>
        </w:trPr>
        <w:tc>
          <w:tcPr>
            <w:tcW w:w="0" w:type="auto"/>
            <w:shd w:val="clear" w:color="auto" w:fill="auto"/>
            <w:noWrap/>
            <w:vAlign w:val="bottom"/>
            <w:hideMark/>
          </w:tcPr>
          <w:p w14:paraId="7FCEA1B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51F121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04050AB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5077ED1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3CF351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6.485,66</w:t>
            </w:r>
          </w:p>
        </w:tc>
        <w:tc>
          <w:tcPr>
            <w:tcW w:w="0" w:type="auto"/>
            <w:shd w:val="clear" w:color="auto" w:fill="auto"/>
            <w:noWrap/>
            <w:vAlign w:val="bottom"/>
            <w:hideMark/>
          </w:tcPr>
          <w:p w14:paraId="5F3493DD" w14:textId="77777777" w:rsidR="00AA4F64" w:rsidRPr="00CE6232" w:rsidRDefault="00AA4F64" w:rsidP="00AA4F64">
            <w:pPr>
              <w:jc w:val="right"/>
              <w:rPr>
                <w:rFonts w:ascii="Arial" w:hAnsi="Arial" w:cs="Arial"/>
                <w:sz w:val="20"/>
                <w:szCs w:val="20"/>
                <w:lang w:eastAsia="hr-HR"/>
              </w:rPr>
            </w:pPr>
          </w:p>
        </w:tc>
      </w:tr>
      <w:tr w:rsidR="00AA4F64" w:rsidRPr="00CE6232" w14:paraId="52B42AB0" w14:textId="77777777" w:rsidTr="00AA4F64">
        <w:trPr>
          <w:trHeight w:val="255"/>
        </w:trPr>
        <w:tc>
          <w:tcPr>
            <w:tcW w:w="0" w:type="auto"/>
            <w:shd w:val="clear" w:color="auto" w:fill="auto"/>
            <w:noWrap/>
            <w:vAlign w:val="bottom"/>
            <w:hideMark/>
          </w:tcPr>
          <w:p w14:paraId="0B1E236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E40EFC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3236</w:t>
            </w:r>
          </w:p>
        </w:tc>
        <w:tc>
          <w:tcPr>
            <w:tcW w:w="0" w:type="auto"/>
            <w:shd w:val="clear" w:color="auto" w:fill="auto"/>
            <w:noWrap/>
            <w:vAlign w:val="bottom"/>
            <w:hideMark/>
          </w:tcPr>
          <w:p w14:paraId="3C3B521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Zdravstvene i veterinarske usluge</w:t>
            </w:r>
          </w:p>
        </w:tc>
        <w:tc>
          <w:tcPr>
            <w:tcW w:w="0" w:type="auto"/>
            <w:shd w:val="clear" w:color="auto" w:fill="auto"/>
            <w:noWrap/>
            <w:vAlign w:val="bottom"/>
            <w:hideMark/>
          </w:tcPr>
          <w:p w14:paraId="4AC97AB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E76E04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3.021,00</w:t>
            </w:r>
          </w:p>
        </w:tc>
        <w:tc>
          <w:tcPr>
            <w:tcW w:w="0" w:type="auto"/>
            <w:shd w:val="clear" w:color="auto" w:fill="auto"/>
            <w:noWrap/>
            <w:vAlign w:val="bottom"/>
            <w:hideMark/>
          </w:tcPr>
          <w:p w14:paraId="2186FD67" w14:textId="77777777" w:rsidR="00AA4F64" w:rsidRPr="00CE6232" w:rsidRDefault="00AA4F64" w:rsidP="00AA4F64">
            <w:pPr>
              <w:jc w:val="right"/>
              <w:rPr>
                <w:rFonts w:ascii="Arial" w:hAnsi="Arial" w:cs="Arial"/>
                <w:sz w:val="20"/>
                <w:szCs w:val="20"/>
                <w:lang w:eastAsia="hr-HR"/>
              </w:rPr>
            </w:pPr>
          </w:p>
        </w:tc>
      </w:tr>
      <w:tr w:rsidR="00AA4F64" w:rsidRPr="00CE6232" w14:paraId="3098455E" w14:textId="77777777" w:rsidTr="00AA4F64">
        <w:trPr>
          <w:trHeight w:val="255"/>
        </w:trPr>
        <w:tc>
          <w:tcPr>
            <w:tcW w:w="0" w:type="auto"/>
            <w:shd w:val="clear" w:color="auto" w:fill="auto"/>
            <w:noWrap/>
            <w:vAlign w:val="bottom"/>
            <w:hideMark/>
          </w:tcPr>
          <w:p w14:paraId="64D68CB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5E0F5B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7240226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2174EC5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D9A8EB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D6180D5" w14:textId="77777777" w:rsidR="00AA4F64" w:rsidRPr="00CE6232" w:rsidRDefault="00AA4F64" w:rsidP="00AA4F64">
            <w:pPr>
              <w:jc w:val="right"/>
              <w:rPr>
                <w:rFonts w:ascii="Arial" w:hAnsi="Arial" w:cs="Arial"/>
                <w:sz w:val="20"/>
                <w:szCs w:val="20"/>
                <w:lang w:eastAsia="hr-HR"/>
              </w:rPr>
            </w:pPr>
          </w:p>
        </w:tc>
      </w:tr>
      <w:tr w:rsidR="00AA4F64" w:rsidRPr="00CE6232" w14:paraId="3C5A7948" w14:textId="77777777" w:rsidTr="00AA4F64">
        <w:trPr>
          <w:trHeight w:val="255"/>
        </w:trPr>
        <w:tc>
          <w:tcPr>
            <w:tcW w:w="0" w:type="auto"/>
            <w:shd w:val="clear" w:color="auto" w:fill="auto"/>
            <w:noWrap/>
            <w:vAlign w:val="bottom"/>
            <w:hideMark/>
          </w:tcPr>
          <w:p w14:paraId="5CAA06C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1D211A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3238</w:t>
            </w:r>
          </w:p>
        </w:tc>
        <w:tc>
          <w:tcPr>
            <w:tcW w:w="0" w:type="auto"/>
            <w:shd w:val="clear" w:color="auto" w:fill="auto"/>
            <w:noWrap/>
            <w:vAlign w:val="bottom"/>
            <w:hideMark/>
          </w:tcPr>
          <w:p w14:paraId="72FAF61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Računalne usluge</w:t>
            </w:r>
          </w:p>
        </w:tc>
        <w:tc>
          <w:tcPr>
            <w:tcW w:w="0" w:type="auto"/>
            <w:shd w:val="clear" w:color="auto" w:fill="auto"/>
            <w:noWrap/>
            <w:vAlign w:val="bottom"/>
            <w:hideMark/>
          </w:tcPr>
          <w:p w14:paraId="20C0082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205C6A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8.400,15</w:t>
            </w:r>
          </w:p>
        </w:tc>
        <w:tc>
          <w:tcPr>
            <w:tcW w:w="0" w:type="auto"/>
            <w:shd w:val="clear" w:color="auto" w:fill="auto"/>
            <w:noWrap/>
            <w:vAlign w:val="bottom"/>
            <w:hideMark/>
          </w:tcPr>
          <w:p w14:paraId="32A34352" w14:textId="77777777" w:rsidR="00AA4F64" w:rsidRPr="00CE6232" w:rsidRDefault="00AA4F64" w:rsidP="00AA4F64">
            <w:pPr>
              <w:jc w:val="right"/>
              <w:rPr>
                <w:rFonts w:ascii="Arial" w:hAnsi="Arial" w:cs="Arial"/>
                <w:sz w:val="20"/>
                <w:szCs w:val="20"/>
                <w:lang w:eastAsia="hr-HR"/>
              </w:rPr>
            </w:pPr>
          </w:p>
        </w:tc>
      </w:tr>
      <w:tr w:rsidR="00AA4F64" w:rsidRPr="00CE6232" w14:paraId="360A315B" w14:textId="77777777" w:rsidTr="00AA4F64">
        <w:trPr>
          <w:trHeight w:val="255"/>
        </w:trPr>
        <w:tc>
          <w:tcPr>
            <w:tcW w:w="0" w:type="auto"/>
            <w:shd w:val="clear" w:color="auto" w:fill="auto"/>
            <w:noWrap/>
            <w:vAlign w:val="bottom"/>
            <w:hideMark/>
          </w:tcPr>
          <w:p w14:paraId="75EB9D7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B05B88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5585C1A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0763FC9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1DCFDA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5FC95C3" w14:textId="77777777" w:rsidR="00AA4F64" w:rsidRPr="00CE6232" w:rsidRDefault="00AA4F64" w:rsidP="00AA4F64">
            <w:pPr>
              <w:jc w:val="right"/>
              <w:rPr>
                <w:rFonts w:ascii="Arial" w:hAnsi="Arial" w:cs="Arial"/>
                <w:sz w:val="20"/>
                <w:szCs w:val="20"/>
                <w:lang w:eastAsia="hr-HR"/>
              </w:rPr>
            </w:pPr>
          </w:p>
        </w:tc>
      </w:tr>
      <w:tr w:rsidR="00AA4F64" w:rsidRPr="00CE6232" w14:paraId="0CD32C37" w14:textId="77777777" w:rsidTr="00AA4F64">
        <w:trPr>
          <w:trHeight w:val="255"/>
        </w:trPr>
        <w:tc>
          <w:tcPr>
            <w:tcW w:w="0" w:type="auto"/>
            <w:shd w:val="clear" w:color="auto" w:fill="auto"/>
            <w:noWrap/>
            <w:vAlign w:val="bottom"/>
            <w:hideMark/>
          </w:tcPr>
          <w:p w14:paraId="40144FE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649C3E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36EC77B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28B96D5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2.500,00</w:t>
            </w:r>
          </w:p>
        </w:tc>
        <w:tc>
          <w:tcPr>
            <w:tcW w:w="0" w:type="auto"/>
            <w:shd w:val="clear" w:color="auto" w:fill="auto"/>
            <w:noWrap/>
            <w:vAlign w:val="bottom"/>
            <w:hideMark/>
          </w:tcPr>
          <w:p w14:paraId="6CA37AF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w:t>
            </w:r>
          </w:p>
        </w:tc>
        <w:tc>
          <w:tcPr>
            <w:tcW w:w="0" w:type="auto"/>
            <w:shd w:val="clear" w:color="auto" w:fill="auto"/>
            <w:noWrap/>
            <w:vAlign w:val="bottom"/>
            <w:hideMark/>
          </w:tcPr>
          <w:p w14:paraId="56B22F7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12,00%</w:t>
            </w:r>
          </w:p>
        </w:tc>
      </w:tr>
      <w:tr w:rsidR="00AA4F64" w:rsidRPr="00CE6232" w14:paraId="40C1706B" w14:textId="77777777" w:rsidTr="00AA4F64">
        <w:trPr>
          <w:trHeight w:val="255"/>
        </w:trPr>
        <w:tc>
          <w:tcPr>
            <w:tcW w:w="0" w:type="auto"/>
            <w:shd w:val="clear" w:color="auto" w:fill="auto"/>
            <w:noWrap/>
            <w:vAlign w:val="bottom"/>
            <w:hideMark/>
          </w:tcPr>
          <w:p w14:paraId="1C5400D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DB1F1A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0E91806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7EF86B6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B3D22C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36C673E" w14:textId="77777777" w:rsidR="00AA4F64" w:rsidRPr="00CE6232" w:rsidRDefault="00AA4F64" w:rsidP="00AA4F64">
            <w:pPr>
              <w:jc w:val="right"/>
              <w:rPr>
                <w:rFonts w:ascii="Arial" w:hAnsi="Arial" w:cs="Arial"/>
                <w:sz w:val="20"/>
                <w:szCs w:val="20"/>
                <w:lang w:eastAsia="hr-HR"/>
              </w:rPr>
            </w:pPr>
          </w:p>
        </w:tc>
      </w:tr>
      <w:tr w:rsidR="00AA4F64" w:rsidRPr="00CE6232" w14:paraId="6396B9BC" w14:textId="77777777" w:rsidTr="00AA4F64">
        <w:trPr>
          <w:trHeight w:val="255"/>
        </w:trPr>
        <w:tc>
          <w:tcPr>
            <w:tcW w:w="0" w:type="auto"/>
            <w:shd w:val="clear" w:color="auto" w:fill="auto"/>
            <w:noWrap/>
            <w:vAlign w:val="bottom"/>
            <w:hideMark/>
          </w:tcPr>
          <w:p w14:paraId="580289D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46FF10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057F4CA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7FAD514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714E99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300,00</w:t>
            </w:r>
          </w:p>
        </w:tc>
        <w:tc>
          <w:tcPr>
            <w:tcW w:w="0" w:type="auto"/>
            <w:shd w:val="clear" w:color="auto" w:fill="auto"/>
            <w:noWrap/>
            <w:vAlign w:val="bottom"/>
            <w:hideMark/>
          </w:tcPr>
          <w:p w14:paraId="38530294" w14:textId="77777777" w:rsidR="00AA4F64" w:rsidRPr="00CE6232" w:rsidRDefault="00AA4F64" w:rsidP="00AA4F64">
            <w:pPr>
              <w:jc w:val="right"/>
              <w:rPr>
                <w:rFonts w:ascii="Arial" w:hAnsi="Arial" w:cs="Arial"/>
                <w:sz w:val="20"/>
                <w:szCs w:val="20"/>
                <w:lang w:eastAsia="hr-HR"/>
              </w:rPr>
            </w:pPr>
          </w:p>
        </w:tc>
      </w:tr>
      <w:tr w:rsidR="00AA4F64" w:rsidRPr="00CE6232" w14:paraId="621EF731" w14:textId="77777777" w:rsidTr="00AA4F64">
        <w:trPr>
          <w:trHeight w:val="255"/>
        </w:trPr>
        <w:tc>
          <w:tcPr>
            <w:tcW w:w="0" w:type="auto"/>
            <w:shd w:val="clear" w:color="auto" w:fill="auto"/>
            <w:noWrap/>
            <w:vAlign w:val="bottom"/>
            <w:hideMark/>
          </w:tcPr>
          <w:p w14:paraId="2860569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2E5900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0BD4365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6735657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0683945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1.044,50</w:t>
            </w:r>
          </w:p>
        </w:tc>
        <w:tc>
          <w:tcPr>
            <w:tcW w:w="0" w:type="auto"/>
            <w:shd w:val="clear" w:color="auto" w:fill="auto"/>
            <w:noWrap/>
            <w:vAlign w:val="bottom"/>
            <w:hideMark/>
          </w:tcPr>
          <w:p w14:paraId="00DE102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34,82%</w:t>
            </w:r>
          </w:p>
        </w:tc>
      </w:tr>
      <w:tr w:rsidR="00AA4F64" w:rsidRPr="00CE6232" w14:paraId="7C71E5FC" w14:textId="77777777" w:rsidTr="00AA4F64">
        <w:trPr>
          <w:trHeight w:val="255"/>
        </w:trPr>
        <w:tc>
          <w:tcPr>
            <w:tcW w:w="0" w:type="auto"/>
            <w:shd w:val="clear" w:color="auto" w:fill="auto"/>
            <w:noWrap/>
            <w:vAlign w:val="bottom"/>
            <w:hideMark/>
          </w:tcPr>
          <w:p w14:paraId="58FE0E2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57112E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7DEF1EF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59844EB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3CC798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1.044,50</w:t>
            </w:r>
          </w:p>
        </w:tc>
        <w:tc>
          <w:tcPr>
            <w:tcW w:w="0" w:type="auto"/>
            <w:shd w:val="clear" w:color="auto" w:fill="auto"/>
            <w:noWrap/>
            <w:vAlign w:val="bottom"/>
            <w:hideMark/>
          </w:tcPr>
          <w:p w14:paraId="16600379" w14:textId="77777777" w:rsidR="00AA4F64" w:rsidRPr="00CE6232" w:rsidRDefault="00AA4F64" w:rsidP="00AA4F64">
            <w:pPr>
              <w:jc w:val="right"/>
              <w:rPr>
                <w:rFonts w:ascii="Arial" w:hAnsi="Arial" w:cs="Arial"/>
                <w:sz w:val="20"/>
                <w:szCs w:val="20"/>
                <w:lang w:eastAsia="hr-HR"/>
              </w:rPr>
            </w:pPr>
          </w:p>
        </w:tc>
      </w:tr>
      <w:tr w:rsidR="00AA4F64" w:rsidRPr="00CE6232" w14:paraId="7E7AD320" w14:textId="77777777" w:rsidTr="00AA4F64">
        <w:trPr>
          <w:trHeight w:val="255"/>
        </w:trPr>
        <w:tc>
          <w:tcPr>
            <w:tcW w:w="0" w:type="auto"/>
            <w:shd w:val="clear" w:color="auto" w:fill="auto"/>
            <w:noWrap/>
            <w:vAlign w:val="bottom"/>
            <w:hideMark/>
          </w:tcPr>
          <w:p w14:paraId="3890FB1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CFE906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3CF7A05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02CEA49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4C8CE1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3BFC1C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BF7C09E" w14:textId="77777777" w:rsidTr="00AA4F64">
        <w:trPr>
          <w:trHeight w:val="255"/>
        </w:trPr>
        <w:tc>
          <w:tcPr>
            <w:tcW w:w="0" w:type="auto"/>
            <w:shd w:val="clear" w:color="auto" w:fill="auto"/>
            <w:noWrap/>
            <w:vAlign w:val="bottom"/>
            <w:hideMark/>
          </w:tcPr>
          <w:p w14:paraId="490263E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BBFFA6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4221</w:t>
            </w:r>
          </w:p>
        </w:tc>
        <w:tc>
          <w:tcPr>
            <w:tcW w:w="0" w:type="auto"/>
            <w:shd w:val="clear" w:color="auto" w:fill="auto"/>
            <w:noWrap/>
            <w:vAlign w:val="bottom"/>
            <w:hideMark/>
          </w:tcPr>
          <w:p w14:paraId="0EF6E91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Uredska oprema i namještaj</w:t>
            </w:r>
          </w:p>
        </w:tc>
        <w:tc>
          <w:tcPr>
            <w:tcW w:w="0" w:type="auto"/>
            <w:shd w:val="clear" w:color="auto" w:fill="auto"/>
            <w:noWrap/>
            <w:vAlign w:val="bottom"/>
            <w:hideMark/>
          </w:tcPr>
          <w:p w14:paraId="3158C18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505AF1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61AC4AC" w14:textId="77777777" w:rsidR="00AA4F64" w:rsidRPr="00CE6232" w:rsidRDefault="00AA4F64" w:rsidP="00AA4F64">
            <w:pPr>
              <w:jc w:val="right"/>
              <w:rPr>
                <w:rFonts w:ascii="Arial" w:hAnsi="Arial" w:cs="Arial"/>
                <w:sz w:val="20"/>
                <w:szCs w:val="20"/>
                <w:lang w:eastAsia="hr-HR"/>
              </w:rPr>
            </w:pPr>
          </w:p>
        </w:tc>
      </w:tr>
      <w:tr w:rsidR="00AA4F64" w:rsidRPr="00CE6232" w14:paraId="17326E50" w14:textId="77777777" w:rsidTr="00AA4F64">
        <w:trPr>
          <w:trHeight w:val="255"/>
        </w:trPr>
        <w:tc>
          <w:tcPr>
            <w:tcW w:w="0" w:type="auto"/>
            <w:shd w:val="clear" w:color="auto" w:fill="auto"/>
            <w:noWrap/>
            <w:vAlign w:val="bottom"/>
            <w:hideMark/>
          </w:tcPr>
          <w:p w14:paraId="2AA547D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1C1BFC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4222</w:t>
            </w:r>
          </w:p>
        </w:tc>
        <w:tc>
          <w:tcPr>
            <w:tcW w:w="0" w:type="auto"/>
            <w:shd w:val="clear" w:color="auto" w:fill="auto"/>
            <w:noWrap/>
            <w:vAlign w:val="bottom"/>
            <w:hideMark/>
          </w:tcPr>
          <w:p w14:paraId="20E7D3E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Komunikacijska oprema</w:t>
            </w:r>
          </w:p>
        </w:tc>
        <w:tc>
          <w:tcPr>
            <w:tcW w:w="0" w:type="auto"/>
            <w:shd w:val="clear" w:color="auto" w:fill="auto"/>
            <w:noWrap/>
            <w:vAlign w:val="bottom"/>
            <w:hideMark/>
          </w:tcPr>
          <w:p w14:paraId="78B8C96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413BD7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457CBCD" w14:textId="77777777" w:rsidR="00AA4F64" w:rsidRPr="00CE6232" w:rsidRDefault="00AA4F64" w:rsidP="00AA4F64">
            <w:pPr>
              <w:jc w:val="right"/>
              <w:rPr>
                <w:rFonts w:ascii="Arial" w:hAnsi="Arial" w:cs="Arial"/>
                <w:sz w:val="20"/>
                <w:szCs w:val="20"/>
                <w:lang w:eastAsia="hr-HR"/>
              </w:rPr>
            </w:pPr>
          </w:p>
        </w:tc>
      </w:tr>
      <w:tr w:rsidR="00AA4F64" w:rsidRPr="00CE6232" w14:paraId="38DAF236" w14:textId="77777777" w:rsidTr="00AA4F64">
        <w:trPr>
          <w:trHeight w:val="255"/>
        </w:trPr>
        <w:tc>
          <w:tcPr>
            <w:tcW w:w="0" w:type="auto"/>
            <w:shd w:val="clear" w:color="auto" w:fill="auto"/>
            <w:noWrap/>
            <w:vAlign w:val="bottom"/>
            <w:hideMark/>
          </w:tcPr>
          <w:p w14:paraId="04BEA9B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180886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424</w:t>
            </w:r>
          </w:p>
        </w:tc>
        <w:tc>
          <w:tcPr>
            <w:tcW w:w="0" w:type="auto"/>
            <w:shd w:val="clear" w:color="auto" w:fill="auto"/>
            <w:noWrap/>
            <w:vAlign w:val="bottom"/>
            <w:hideMark/>
          </w:tcPr>
          <w:p w14:paraId="5AFC90A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Knjige, umjetnička djela i ostale izložbene vrijednosti</w:t>
            </w:r>
          </w:p>
        </w:tc>
        <w:tc>
          <w:tcPr>
            <w:tcW w:w="0" w:type="auto"/>
            <w:shd w:val="clear" w:color="auto" w:fill="auto"/>
            <w:noWrap/>
            <w:vAlign w:val="bottom"/>
            <w:hideMark/>
          </w:tcPr>
          <w:p w14:paraId="264574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w:t>
            </w:r>
          </w:p>
        </w:tc>
        <w:tc>
          <w:tcPr>
            <w:tcW w:w="0" w:type="auto"/>
            <w:shd w:val="clear" w:color="auto" w:fill="auto"/>
            <w:noWrap/>
            <w:vAlign w:val="bottom"/>
            <w:hideMark/>
          </w:tcPr>
          <w:p w14:paraId="519F20D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0BC74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5536A5D9" w14:textId="77777777" w:rsidTr="00AA4F64">
        <w:trPr>
          <w:trHeight w:val="255"/>
        </w:trPr>
        <w:tc>
          <w:tcPr>
            <w:tcW w:w="0" w:type="auto"/>
            <w:shd w:val="clear" w:color="auto" w:fill="auto"/>
            <w:noWrap/>
            <w:vAlign w:val="bottom"/>
            <w:hideMark/>
          </w:tcPr>
          <w:p w14:paraId="428ACB7F"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1ADA4B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4241</w:t>
            </w:r>
          </w:p>
        </w:tc>
        <w:tc>
          <w:tcPr>
            <w:tcW w:w="0" w:type="auto"/>
            <w:shd w:val="clear" w:color="auto" w:fill="auto"/>
            <w:noWrap/>
            <w:vAlign w:val="bottom"/>
            <w:hideMark/>
          </w:tcPr>
          <w:p w14:paraId="5D95220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Knjige</w:t>
            </w:r>
          </w:p>
        </w:tc>
        <w:tc>
          <w:tcPr>
            <w:tcW w:w="0" w:type="auto"/>
            <w:shd w:val="clear" w:color="auto" w:fill="auto"/>
            <w:noWrap/>
            <w:vAlign w:val="bottom"/>
            <w:hideMark/>
          </w:tcPr>
          <w:p w14:paraId="3D4731B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F4A5A9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2836141" w14:textId="77777777" w:rsidR="00AA4F64" w:rsidRPr="00CE6232" w:rsidRDefault="00AA4F64" w:rsidP="00AA4F64">
            <w:pPr>
              <w:jc w:val="right"/>
              <w:rPr>
                <w:rFonts w:ascii="Arial" w:hAnsi="Arial" w:cs="Arial"/>
                <w:sz w:val="20"/>
                <w:szCs w:val="20"/>
                <w:lang w:eastAsia="hr-HR"/>
              </w:rPr>
            </w:pPr>
          </w:p>
        </w:tc>
      </w:tr>
      <w:tr w:rsidR="00AA4F64" w:rsidRPr="00CE6232" w14:paraId="4EA52780" w14:textId="77777777" w:rsidTr="00AA4F64">
        <w:trPr>
          <w:trHeight w:val="255"/>
        </w:trPr>
        <w:tc>
          <w:tcPr>
            <w:tcW w:w="0" w:type="auto"/>
            <w:shd w:val="clear" w:color="000000" w:fill="CCCCFF"/>
            <w:noWrap/>
            <w:vAlign w:val="bottom"/>
            <w:hideMark/>
          </w:tcPr>
          <w:p w14:paraId="2C85484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031B7F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5E6B23B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w:t>
            </w:r>
          </w:p>
        </w:tc>
        <w:tc>
          <w:tcPr>
            <w:tcW w:w="0" w:type="auto"/>
            <w:shd w:val="clear" w:color="000000" w:fill="CCCCFF"/>
            <w:noWrap/>
            <w:vAlign w:val="bottom"/>
            <w:hideMark/>
          </w:tcPr>
          <w:p w14:paraId="4F4725E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828,48</w:t>
            </w:r>
          </w:p>
        </w:tc>
        <w:tc>
          <w:tcPr>
            <w:tcW w:w="0" w:type="auto"/>
            <w:shd w:val="clear" w:color="000000" w:fill="CCCCFF"/>
            <w:noWrap/>
            <w:vAlign w:val="bottom"/>
            <w:hideMark/>
          </w:tcPr>
          <w:p w14:paraId="7785449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11,84%</w:t>
            </w:r>
          </w:p>
        </w:tc>
      </w:tr>
      <w:tr w:rsidR="00AA4F64" w:rsidRPr="00CE6232" w14:paraId="3946B578" w14:textId="77777777" w:rsidTr="00AA4F64">
        <w:trPr>
          <w:trHeight w:val="255"/>
        </w:trPr>
        <w:tc>
          <w:tcPr>
            <w:tcW w:w="0" w:type="auto"/>
            <w:shd w:val="clear" w:color="000000" w:fill="CCCCFF"/>
            <w:noWrap/>
            <w:vAlign w:val="bottom"/>
            <w:hideMark/>
          </w:tcPr>
          <w:p w14:paraId="30E940D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F68CAF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5.1. Tekuće pomoći iz državnog proračuna</w:t>
            </w:r>
          </w:p>
        </w:tc>
        <w:tc>
          <w:tcPr>
            <w:tcW w:w="0" w:type="auto"/>
            <w:shd w:val="clear" w:color="000000" w:fill="CCCCFF"/>
            <w:noWrap/>
            <w:vAlign w:val="bottom"/>
            <w:hideMark/>
          </w:tcPr>
          <w:p w14:paraId="72408B8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7.000,00</w:t>
            </w:r>
          </w:p>
        </w:tc>
        <w:tc>
          <w:tcPr>
            <w:tcW w:w="0" w:type="auto"/>
            <w:shd w:val="clear" w:color="000000" w:fill="CCCCFF"/>
            <w:noWrap/>
            <w:vAlign w:val="bottom"/>
            <w:hideMark/>
          </w:tcPr>
          <w:p w14:paraId="313498E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828,48</w:t>
            </w:r>
          </w:p>
        </w:tc>
        <w:tc>
          <w:tcPr>
            <w:tcW w:w="0" w:type="auto"/>
            <w:shd w:val="clear" w:color="000000" w:fill="CCCCFF"/>
            <w:noWrap/>
            <w:vAlign w:val="bottom"/>
            <w:hideMark/>
          </w:tcPr>
          <w:p w14:paraId="49D9881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11,84%</w:t>
            </w:r>
          </w:p>
        </w:tc>
      </w:tr>
      <w:tr w:rsidR="00AA4F64" w:rsidRPr="00CE6232" w14:paraId="7562DF32" w14:textId="77777777" w:rsidTr="00AA4F64">
        <w:trPr>
          <w:trHeight w:val="255"/>
        </w:trPr>
        <w:tc>
          <w:tcPr>
            <w:tcW w:w="0" w:type="auto"/>
            <w:shd w:val="clear" w:color="auto" w:fill="auto"/>
            <w:noWrap/>
            <w:vAlign w:val="bottom"/>
            <w:hideMark/>
          </w:tcPr>
          <w:p w14:paraId="68AC91A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F5BFA4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469D24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157BD6C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7.000,00</w:t>
            </w:r>
          </w:p>
        </w:tc>
        <w:tc>
          <w:tcPr>
            <w:tcW w:w="0" w:type="auto"/>
            <w:shd w:val="clear" w:color="auto" w:fill="auto"/>
            <w:noWrap/>
            <w:vAlign w:val="bottom"/>
            <w:hideMark/>
          </w:tcPr>
          <w:p w14:paraId="4AEBF0B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828,48</w:t>
            </w:r>
          </w:p>
        </w:tc>
        <w:tc>
          <w:tcPr>
            <w:tcW w:w="0" w:type="auto"/>
            <w:shd w:val="clear" w:color="auto" w:fill="auto"/>
            <w:noWrap/>
            <w:vAlign w:val="bottom"/>
            <w:hideMark/>
          </w:tcPr>
          <w:p w14:paraId="587E03C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11,84%</w:t>
            </w:r>
          </w:p>
        </w:tc>
      </w:tr>
      <w:tr w:rsidR="00AA4F64" w:rsidRPr="00CE6232" w14:paraId="5DB5945A" w14:textId="77777777" w:rsidTr="00AA4F64">
        <w:trPr>
          <w:trHeight w:val="255"/>
        </w:trPr>
        <w:tc>
          <w:tcPr>
            <w:tcW w:w="0" w:type="auto"/>
            <w:shd w:val="clear" w:color="auto" w:fill="auto"/>
            <w:noWrap/>
            <w:vAlign w:val="bottom"/>
            <w:hideMark/>
          </w:tcPr>
          <w:p w14:paraId="6D198A6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7E0952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4DC7928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7C4CFAD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03FF3F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828,48</w:t>
            </w:r>
          </w:p>
        </w:tc>
        <w:tc>
          <w:tcPr>
            <w:tcW w:w="0" w:type="auto"/>
            <w:shd w:val="clear" w:color="auto" w:fill="auto"/>
            <w:noWrap/>
            <w:vAlign w:val="bottom"/>
            <w:hideMark/>
          </w:tcPr>
          <w:p w14:paraId="207FB0FD" w14:textId="77777777" w:rsidR="00AA4F64" w:rsidRPr="00CE6232" w:rsidRDefault="00AA4F64" w:rsidP="00AA4F64">
            <w:pPr>
              <w:jc w:val="right"/>
              <w:rPr>
                <w:rFonts w:ascii="Arial" w:hAnsi="Arial" w:cs="Arial"/>
                <w:sz w:val="20"/>
                <w:szCs w:val="20"/>
                <w:lang w:eastAsia="hr-HR"/>
              </w:rPr>
            </w:pPr>
          </w:p>
        </w:tc>
      </w:tr>
      <w:tr w:rsidR="00AA4F64" w:rsidRPr="00CE6232" w14:paraId="52AD7F2B" w14:textId="77777777" w:rsidTr="00AA4F64">
        <w:trPr>
          <w:trHeight w:val="255"/>
        </w:trPr>
        <w:tc>
          <w:tcPr>
            <w:tcW w:w="0" w:type="auto"/>
            <w:shd w:val="clear" w:color="000000" w:fill="9999FF"/>
            <w:noWrap/>
            <w:vAlign w:val="bottom"/>
            <w:hideMark/>
          </w:tcPr>
          <w:p w14:paraId="1A09349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6E341E6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GLAVA 10203 USTANOVE U KULTURI</w:t>
            </w:r>
          </w:p>
        </w:tc>
        <w:tc>
          <w:tcPr>
            <w:tcW w:w="0" w:type="auto"/>
            <w:shd w:val="clear" w:color="000000" w:fill="9999FF"/>
            <w:noWrap/>
            <w:vAlign w:val="bottom"/>
            <w:hideMark/>
          </w:tcPr>
          <w:p w14:paraId="6080796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329.462,00</w:t>
            </w:r>
          </w:p>
        </w:tc>
        <w:tc>
          <w:tcPr>
            <w:tcW w:w="0" w:type="auto"/>
            <w:shd w:val="clear" w:color="000000" w:fill="9999FF"/>
            <w:noWrap/>
            <w:vAlign w:val="bottom"/>
            <w:hideMark/>
          </w:tcPr>
          <w:p w14:paraId="3BBDCEE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146.887,00</w:t>
            </w:r>
          </w:p>
        </w:tc>
        <w:tc>
          <w:tcPr>
            <w:tcW w:w="0" w:type="auto"/>
            <w:shd w:val="clear" w:color="000000" w:fill="9999FF"/>
            <w:noWrap/>
            <w:vAlign w:val="bottom"/>
            <w:hideMark/>
          </w:tcPr>
          <w:p w14:paraId="7BB7BBD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44,58%</w:t>
            </w:r>
          </w:p>
        </w:tc>
      </w:tr>
      <w:tr w:rsidR="00AA4F64" w:rsidRPr="00CE6232" w14:paraId="0551F745" w14:textId="77777777" w:rsidTr="00AA4F64">
        <w:trPr>
          <w:trHeight w:val="255"/>
        </w:trPr>
        <w:tc>
          <w:tcPr>
            <w:tcW w:w="0" w:type="auto"/>
            <w:shd w:val="clear" w:color="000000" w:fill="CCCCFF"/>
            <w:noWrap/>
            <w:vAlign w:val="bottom"/>
            <w:hideMark/>
          </w:tcPr>
          <w:p w14:paraId="64F475A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1526A2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1BE1B0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328.462,00</w:t>
            </w:r>
          </w:p>
        </w:tc>
        <w:tc>
          <w:tcPr>
            <w:tcW w:w="0" w:type="auto"/>
            <w:shd w:val="clear" w:color="000000" w:fill="CCCCFF"/>
            <w:noWrap/>
            <w:vAlign w:val="bottom"/>
            <w:hideMark/>
          </w:tcPr>
          <w:p w14:paraId="151FA76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146.887,00</w:t>
            </w:r>
          </w:p>
        </w:tc>
        <w:tc>
          <w:tcPr>
            <w:tcW w:w="0" w:type="auto"/>
            <w:shd w:val="clear" w:color="000000" w:fill="CCCCFF"/>
            <w:noWrap/>
            <w:vAlign w:val="bottom"/>
            <w:hideMark/>
          </w:tcPr>
          <w:p w14:paraId="7A64BA7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44,72%</w:t>
            </w:r>
          </w:p>
        </w:tc>
      </w:tr>
      <w:tr w:rsidR="00AA4F64" w:rsidRPr="00CE6232" w14:paraId="2A0930C1" w14:textId="77777777" w:rsidTr="00AA4F64">
        <w:trPr>
          <w:trHeight w:val="255"/>
        </w:trPr>
        <w:tc>
          <w:tcPr>
            <w:tcW w:w="0" w:type="auto"/>
            <w:shd w:val="clear" w:color="000000" w:fill="CCCCFF"/>
            <w:noWrap/>
            <w:vAlign w:val="bottom"/>
            <w:hideMark/>
          </w:tcPr>
          <w:p w14:paraId="3487C0B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6FA3F7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5960CD0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328.462,00</w:t>
            </w:r>
          </w:p>
        </w:tc>
        <w:tc>
          <w:tcPr>
            <w:tcW w:w="0" w:type="auto"/>
            <w:shd w:val="clear" w:color="000000" w:fill="CCCCFF"/>
            <w:noWrap/>
            <w:vAlign w:val="bottom"/>
            <w:hideMark/>
          </w:tcPr>
          <w:p w14:paraId="71A5A25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146.887,00</w:t>
            </w:r>
          </w:p>
        </w:tc>
        <w:tc>
          <w:tcPr>
            <w:tcW w:w="0" w:type="auto"/>
            <w:shd w:val="clear" w:color="000000" w:fill="CCCCFF"/>
            <w:noWrap/>
            <w:vAlign w:val="bottom"/>
            <w:hideMark/>
          </w:tcPr>
          <w:p w14:paraId="7A51AA8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44,72%</w:t>
            </w:r>
          </w:p>
        </w:tc>
      </w:tr>
      <w:tr w:rsidR="00AA4F64" w:rsidRPr="00CE6232" w14:paraId="7727B031" w14:textId="77777777" w:rsidTr="00AA4F64">
        <w:trPr>
          <w:trHeight w:val="255"/>
        </w:trPr>
        <w:tc>
          <w:tcPr>
            <w:tcW w:w="0" w:type="auto"/>
            <w:shd w:val="clear" w:color="000000" w:fill="CCCCFF"/>
            <w:noWrap/>
            <w:vAlign w:val="bottom"/>
            <w:hideMark/>
          </w:tcPr>
          <w:p w14:paraId="3DA018E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1E7557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62C78FD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w:t>
            </w:r>
          </w:p>
        </w:tc>
        <w:tc>
          <w:tcPr>
            <w:tcW w:w="0" w:type="auto"/>
            <w:shd w:val="clear" w:color="000000" w:fill="CCCCFF"/>
            <w:noWrap/>
            <w:vAlign w:val="bottom"/>
            <w:hideMark/>
          </w:tcPr>
          <w:p w14:paraId="1CE75AB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28F1BB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B8999B2" w14:textId="77777777" w:rsidTr="00AA4F64">
        <w:trPr>
          <w:trHeight w:val="255"/>
        </w:trPr>
        <w:tc>
          <w:tcPr>
            <w:tcW w:w="0" w:type="auto"/>
            <w:shd w:val="clear" w:color="000000" w:fill="CCCCFF"/>
            <w:noWrap/>
            <w:vAlign w:val="bottom"/>
            <w:hideMark/>
          </w:tcPr>
          <w:p w14:paraId="489F514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2FE901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3.2. Vlastiti prihodi - prihodi korisnika</w:t>
            </w:r>
          </w:p>
        </w:tc>
        <w:tc>
          <w:tcPr>
            <w:tcW w:w="0" w:type="auto"/>
            <w:shd w:val="clear" w:color="000000" w:fill="CCCCFF"/>
            <w:noWrap/>
            <w:vAlign w:val="bottom"/>
            <w:hideMark/>
          </w:tcPr>
          <w:p w14:paraId="1AE9FCF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w:t>
            </w:r>
          </w:p>
        </w:tc>
        <w:tc>
          <w:tcPr>
            <w:tcW w:w="0" w:type="auto"/>
            <w:shd w:val="clear" w:color="000000" w:fill="CCCCFF"/>
            <w:noWrap/>
            <w:vAlign w:val="bottom"/>
            <w:hideMark/>
          </w:tcPr>
          <w:p w14:paraId="1D9AAE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22B207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58FFAFD" w14:textId="77777777" w:rsidTr="00AA4F64">
        <w:trPr>
          <w:trHeight w:val="255"/>
        </w:trPr>
        <w:tc>
          <w:tcPr>
            <w:tcW w:w="0" w:type="auto"/>
            <w:shd w:val="clear" w:color="000000" w:fill="9999FF"/>
            <w:noWrap/>
            <w:vAlign w:val="bottom"/>
            <w:hideMark/>
          </w:tcPr>
          <w:p w14:paraId="48DA366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7665E71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PROR. KORISNIK 34539 Knjižnica i čitaonica Gračac</w:t>
            </w:r>
          </w:p>
        </w:tc>
        <w:tc>
          <w:tcPr>
            <w:tcW w:w="0" w:type="auto"/>
            <w:shd w:val="clear" w:color="000000" w:fill="9999FF"/>
            <w:noWrap/>
            <w:vAlign w:val="bottom"/>
            <w:hideMark/>
          </w:tcPr>
          <w:p w14:paraId="3E5FE0E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329.462,00</w:t>
            </w:r>
          </w:p>
        </w:tc>
        <w:tc>
          <w:tcPr>
            <w:tcW w:w="0" w:type="auto"/>
            <w:shd w:val="clear" w:color="000000" w:fill="9999FF"/>
            <w:noWrap/>
            <w:vAlign w:val="bottom"/>
            <w:hideMark/>
          </w:tcPr>
          <w:p w14:paraId="7F4405E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146.887,00</w:t>
            </w:r>
          </w:p>
        </w:tc>
        <w:tc>
          <w:tcPr>
            <w:tcW w:w="0" w:type="auto"/>
            <w:shd w:val="clear" w:color="000000" w:fill="9999FF"/>
            <w:noWrap/>
            <w:vAlign w:val="bottom"/>
            <w:hideMark/>
          </w:tcPr>
          <w:p w14:paraId="6FA3AF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44,58%</w:t>
            </w:r>
          </w:p>
        </w:tc>
      </w:tr>
      <w:tr w:rsidR="00AA4F64" w:rsidRPr="00CE6232" w14:paraId="05AE402B" w14:textId="77777777" w:rsidTr="00AA4F64">
        <w:trPr>
          <w:trHeight w:val="255"/>
        </w:trPr>
        <w:tc>
          <w:tcPr>
            <w:tcW w:w="0" w:type="auto"/>
            <w:shd w:val="clear" w:color="000000" w:fill="FF9900"/>
            <w:noWrap/>
            <w:vAlign w:val="bottom"/>
            <w:hideMark/>
          </w:tcPr>
          <w:p w14:paraId="2F9CBF1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2B5C711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1007</w:t>
            </w:r>
          </w:p>
        </w:tc>
        <w:tc>
          <w:tcPr>
            <w:tcW w:w="0" w:type="auto"/>
            <w:shd w:val="clear" w:color="000000" w:fill="FF9900"/>
            <w:noWrap/>
            <w:vAlign w:val="bottom"/>
            <w:hideMark/>
          </w:tcPr>
          <w:p w14:paraId="146C142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Javne potrebe u kulturi i religiji</w:t>
            </w:r>
          </w:p>
        </w:tc>
        <w:tc>
          <w:tcPr>
            <w:tcW w:w="0" w:type="auto"/>
            <w:shd w:val="clear" w:color="000000" w:fill="FF9900"/>
            <w:noWrap/>
            <w:vAlign w:val="bottom"/>
            <w:hideMark/>
          </w:tcPr>
          <w:p w14:paraId="114D822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329.462,00</w:t>
            </w:r>
          </w:p>
        </w:tc>
        <w:tc>
          <w:tcPr>
            <w:tcW w:w="0" w:type="auto"/>
            <w:shd w:val="clear" w:color="000000" w:fill="FF9900"/>
            <w:noWrap/>
            <w:vAlign w:val="bottom"/>
            <w:hideMark/>
          </w:tcPr>
          <w:p w14:paraId="6587845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146.887,00</w:t>
            </w:r>
          </w:p>
        </w:tc>
        <w:tc>
          <w:tcPr>
            <w:tcW w:w="0" w:type="auto"/>
            <w:shd w:val="clear" w:color="000000" w:fill="FF9900"/>
            <w:noWrap/>
            <w:vAlign w:val="bottom"/>
            <w:hideMark/>
          </w:tcPr>
          <w:p w14:paraId="1AECB37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44,58%</w:t>
            </w:r>
          </w:p>
        </w:tc>
      </w:tr>
      <w:tr w:rsidR="00AA4F64" w:rsidRPr="00CE6232" w14:paraId="3939942A" w14:textId="77777777" w:rsidTr="00AA4F64">
        <w:trPr>
          <w:trHeight w:val="255"/>
        </w:trPr>
        <w:tc>
          <w:tcPr>
            <w:tcW w:w="0" w:type="auto"/>
            <w:shd w:val="clear" w:color="000000" w:fill="FFFF99"/>
            <w:noWrap/>
            <w:vAlign w:val="bottom"/>
            <w:hideMark/>
          </w:tcPr>
          <w:p w14:paraId="08E053D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0FE1F8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A100053</w:t>
            </w:r>
          </w:p>
        </w:tc>
        <w:tc>
          <w:tcPr>
            <w:tcW w:w="0" w:type="auto"/>
            <w:shd w:val="clear" w:color="000000" w:fill="FFFF99"/>
            <w:noWrap/>
            <w:vAlign w:val="bottom"/>
            <w:hideMark/>
          </w:tcPr>
          <w:p w14:paraId="500B3FA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Redovna djelatnost knjižnice</w:t>
            </w:r>
          </w:p>
        </w:tc>
        <w:tc>
          <w:tcPr>
            <w:tcW w:w="0" w:type="auto"/>
            <w:shd w:val="clear" w:color="000000" w:fill="FFFF99"/>
            <w:noWrap/>
            <w:vAlign w:val="bottom"/>
            <w:hideMark/>
          </w:tcPr>
          <w:p w14:paraId="5A95AE7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329.462,00</w:t>
            </w:r>
          </w:p>
        </w:tc>
        <w:tc>
          <w:tcPr>
            <w:tcW w:w="0" w:type="auto"/>
            <w:shd w:val="clear" w:color="000000" w:fill="FFFF99"/>
            <w:noWrap/>
            <w:vAlign w:val="bottom"/>
            <w:hideMark/>
          </w:tcPr>
          <w:p w14:paraId="3B52683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146.887,00</w:t>
            </w:r>
          </w:p>
        </w:tc>
        <w:tc>
          <w:tcPr>
            <w:tcW w:w="0" w:type="auto"/>
            <w:shd w:val="clear" w:color="000000" w:fill="FFFF99"/>
            <w:noWrap/>
            <w:vAlign w:val="bottom"/>
            <w:hideMark/>
          </w:tcPr>
          <w:p w14:paraId="6375CC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44,58%</w:t>
            </w:r>
          </w:p>
        </w:tc>
      </w:tr>
      <w:tr w:rsidR="00AA4F64" w:rsidRPr="00CE6232" w14:paraId="7672D9C3" w14:textId="77777777" w:rsidTr="00AA4F64">
        <w:trPr>
          <w:trHeight w:val="255"/>
        </w:trPr>
        <w:tc>
          <w:tcPr>
            <w:tcW w:w="0" w:type="auto"/>
            <w:shd w:val="clear" w:color="000000" w:fill="CCCCFF"/>
            <w:noWrap/>
            <w:vAlign w:val="bottom"/>
            <w:hideMark/>
          </w:tcPr>
          <w:p w14:paraId="70F5D32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1B1FBA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440FD49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328.462,00</w:t>
            </w:r>
          </w:p>
        </w:tc>
        <w:tc>
          <w:tcPr>
            <w:tcW w:w="0" w:type="auto"/>
            <w:shd w:val="clear" w:color="000000" w:fill="CCCCFF"/>
            <w:noWrap/>
            <w:vAlign w:val="bottom"/>
            <w:hideMark/>
          </w:tcPr>
          <w:p w14:paraId="2E5C658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146.887,00</w:t>
            </w:r>
          </w:p>
        </w:tc>
        <w:tc>
          <w:tcPr>
            <w:tcW w:w="0" w:type="auto"/>
            <w:shd w:val="clear" w:color="000000" w:fill="CCCCFF"/>
            <w:noWrap/>
            <w:vAlign w:val="bottom"/>
            <w:hideMark/>
          </w:tcPr>
          <w:p w14:paraId="29B095E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44,72%</w:t>
            </w:r>
          </w:p>
        </w:tc>
      </w:tr>
      <w:tr w:rsidR="00AA4F64" w:rsidRPr="00CE6232" w14:paraId="1F082100" w14:textId="77777777" w:rsidTr="00AA4F64">
        <w:trPr>
          <w:trHeight w:val="255"/>
        </w:trPr>
        <w:tc>
          <w:tcPr>
            <w:tcW w:w="0" w:type="auto"/>
            <w:shd w:val="clear" w:color="000000" w:fill="CCCCFF"/>
            <w:noWrap/>
            <w:vAlign w:val="bottom"/>
            <w:hideMark/>
          </w:tcPr>
          <w:p w14:paraId="2F1905C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E005BF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1ED5126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328.462,00</w:t>
            </w:r>
          </w:p>
        </w:tc>
        <w:tc>
          <w:tcPr>
            <w:tcW w:w="0" w:type="auto"/>
            <w:shd w:val="clear" w:color="000000" w:fill="CCCCFF"/>
            <w:noWrap/>
            <w:vAlign w:val="bottom"/>
            <w:hideMark/>
          </w:tcPr>
          <w:p w14:paraId="6F300D6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146.887,00</w:t>
            </w:r>
          </w:p>
        </w:tc>
        <w:tc>
          <w:tcPr>
            <w:tcW w:w="0" w:type="auto"/>
            <w:shd w:val="clear" w:color="000000" w:fill="CCCCFF"/>
            <w:noWrap/>
            <w:vAlign w:val="bottom"/>
            <w:hideMark/>
          </w:tcPr>
          <w:p w14:paraId="217EF84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44,72%</w:t>
            </w:r>
          </w:p>
        </w:tc>
      </w:tr>
      <w:tr w:rsidR="00AA4F64" w:rsidRPr="00CE6232" w14:paraId="5DA0D6AA" w14:textId="77777777" w:rsidTr="00AA4F64">
        <w:trPr>
          <w:trHeight w:val="255"/>
        </w:trPr>
        <w:tc>
          <w:tcPr>
            <w:tcW w:w="0" w:type="auto"/>
            <w:shd w:val="clear" w:color="auto" w:fill="auto"/>
            <w:noWrap/>
            <w:vAlign w:val="bottom"/>
            <w:hideMark/>
          </w:tcPr>
          <w:p w14:paraId="15E6C8F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1B8FFB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413670E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6096704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214.989,00</w:t>
            </w:r>
          </w:p>
        </w:tc>
        <w:tc>
          <w:tcPr>
            <w:tcW w:w="0" w:type="auto"/>
            <w:shd w:val="clear" w:color="auto" w:fill="auto"/>
            <w:noWrap/>
            <w:vAlign w:val="bottom"/>
            <w:hideMark/>
          </w:tcPr>
          <w:p w14:paraId="065E91F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106.670,00</w:t>
            </w:r>
          </w:p>
        </w:tc>
        <w:tc>
          <w:tcPr>
            <w:tcW w:w="0" w:type="auto"/>
            <w:shd w:val="clear" w:color="auto" w:fill="auto"/>
            <w:noWrap/>
            <w:vAlign w:val="bottom"/>
            <w:hideMark/>
          </w:tcPr>
          <w:p w14:paraId="7512645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49,62%</w:t>
            </w:r>
          </w:p>
        </w:tc>
      </w:tr>
      <w:tr w:rsidR="00AA4F64" w:rsidRPr="00CE6232" w14:paraId="1290FC18" w14:textId="77777777" w:rsidTr="00AA4F64">
        <w:trPr>
          <w:trHeight w:val="255"/>
        </w:trPr>
        <w:tc>
          <w:tcPr>
            <w:tcW w:w="0" w:type="auto"/>
            <w:shd w:val="clear" w:color="auto" w:fill="auto"/>
            <w:noWrap/>
            <w:vAlign w:val="bottom"/>
            <w:hideMark/>
          </w:tcPr>
          <w:p w14:paraId="7E582F4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81A390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410B1FD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62D1EBA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A49358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106.670,00</w:t>
            </w:r>
          </w:p>
        </w:tc>
        <w:tc>
          <w:tcPr>
            <w:tcW w:w="0" w:type="auto"/>
            <w:shd w:val="clear" w:color="auto" w:fill="auto"/>
            <w:noWrap/>
            <w:vAlign w:val="bottom"/>
            <w:hideMark/>
          </w:tcPr>
          <w:p w14:paraId="5596BB01" w14:textId="77777777" w:rsidR="00AA4F64" w:rsidRPr="00CE6232" w:rsidRDefault="00AA4F64" w:rsidP="00AA4F64">
            <w:pPr>
              <w:jc w:val="right"/>
              <w:rPr>
                <w:rFonts w:ascii="Arial" w:hAnsi="Arial" w:cs="Arial"/>
                <w:sz w:val="20"/>
                <w:szCs w:val="20"/>
                <w:lang w:eastAsia="hr-HR"/>
              </w:rPr>
            </w:pPr>
          </w:p>
        </w:tc>
      </w:tr>
      <w:tr w:rsidR="00AA4F64" w:rsidRPr="00CE6232" w14:paraId="7632C742" w14:textId="77777777" w:rsidTr="00AA4F64">
        <w:trPr>
          <w:trHeight w:val="255"/>
        </w:trPr>
        <w:tc>
          <w:tcPr>
            <w:tcW w:w="0" w:type="auto"/>
            <w:shd w:val="clear" w:color="auto" w:fill="auto"/>
            <w:noWrap/>
            <w:vAlign w:val="bottom"/>
            <w:hideMark/>
          </w:tcPr>
          <w:p w14:paraId="5F23D95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D54E5E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312</w:t>
            </w:r>
          </w:p>
        </w:tc>
        <w:tc>
          <w:tcPr>
            <w:tcW w:w="0" w:type="auto"/>
            <w:shd w:val="clear" w:color="auto" w:fill="auto"/>
            <w:noWrap/>
            <w:vAlign w:val="bottom"/>
            <w:hideMark/>
          </w:tcPr>
          <w:p w14:paraId="3D046A7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rashodi za zaposlene</w:t>
            </w:r>
          </w:p>
        </w:tc>
        <w:tc>
          <w:tcPr>
            <w:tcW w:w="0" w:type="auto"/>
            <w:shd w:val="clear" w:color="auto" w:fill="auto"/>
            <w:noWrap/>
            <w:vAlign w:val="bottom"/>
            <w:hideMark/>
          </w:tcPr>
          <w:p w14:paraId="6D76379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7.500,00</w:t>
            </w:r>
          </w:p>
        </w:tc>
        <w:tc>
          <w:tcPr>
            <w:tcW w:w="0" w:type="auto"/>
            <w:shd w:val="clear" w:color="auto" w:fill="auto"/>
            <w:noWrap/>
            <w:vAlign w:val="bottom"/>
            <w:hideMark/>
          </w:tcPr>
          <w:p w14:paraId="6B408C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3.750,00</w:t>
            </w:r>
          </w:p>
        </w:tc>
        <w:tc>
          <w:tcPr>
            <w:tcW w:w="0" w:type="auto"/>
            <w:shd w:val="clear" w:color="auto" w:fill="auto"/>
            <w:noWrap/>
            <w:vAlign w:val="bottom"/>
            <w:hideMark/>
          </w:tcPr>
          <w:p w14:paraId="2649BF0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w:t>
            </w:r>
          </w:p>
        </w:tc>
      </w:tr>
      <w:tr w:rsidR="00AA4F64" w:rsidRPr="00CE6232" w14:paraId="1B60C513" w14:textId="77777777" w:rsidTr="00AA4F64">
        <w:trPr>
          <w:trHeight w:val="255"/>
        </w:trPr>
        <w:tc>
          <w:tcPr>
            <w:tcW w:w="0" w:type="auto"/>
            <w:shd w:val="clear" w:color="auto" w:fill="auto"/>
            <w:noWrap/>
            <w:vAlign w:val="bottom"/>
            <w:hideMark/>
          </w:tcPr>
          <w:p w14:paraId="15132D0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BB26D4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3121</w:t>
            </w:r>
          </w:p>
        </w:tc>
        <w:tc>
          <w:tcPr>
            <w:tcW w:w="0" w:type="auto"/>
            <w:shd w:val="clear" w:color="auto" w:fill="auto"/>
            <w:noWrap/>
            <w:vAlign w:val="bottom"/>
            <w:hideMark/>
          </w:tcPr>
          <w:p w14:paraId="27174EE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rashodi za zaposlene</w:t>
            </w:r>
          </w:p>
        </w:tc>
        <w:tc>
          <w:tcPr>
            <w:tcW w:w="0" w:type="auto"/>
            <w:shd w:val="clear" w:color="auto" w:fill="auto"/>
            <w:noWrap/>
            <w:vAlign w:val="bottom"/>
            <w:hideMark/>
          </w:tcPr>
          <w:p w14:paraId="443AD56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0198FF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3.750,00</w:t>
            </w:r>
          </w:p>
        </w:tc>
        <w:tc>
          <w:tcPr>
            <w:tcW w:w="0" w:type="auto"/>
            <w:shd w:val="clear" w:color="auto" w:fill="auto"/>
            <w:noWrap/>
            <w:vAlign w:val="bottom"/>
            <w:hideMark/>
          </w:tcPr>
          <w:p w14:paraId="0FB4850C" w14:textId="77777777" w:rsidR="00AA4F64" w:rsidRPr="00CE6232" w:rsidRDefault="00AA4F64" w:rsidP="00AA4F64">
            <w:pPr>
              <w:jc w:val="right"/>
              <w:rPr>
                <w:rFonts w:ascii="Arial" w:hAnsi="Arial" w:cs="Arial"/>
                <w:sz w:val="20"/>
                <w:szCs w:val="20"/>
                <w:lang w:eastAsia="hr-HR"/>
              </w:rPr>
            </w:pPr>
          </w:p>
        </w:tc>
      </w:tr>
      <w:tr w:rsidR="00AA4F64" w:rsidRPr="00CE6232" w14:paraId="21B92BE8" w14:textId="77777777" w:rsidTr="00AA4F64">
        <w:trPr>
          <w:trHeight w:val="255"/>
        </w:trPr>
        <w:tc>
          <w:tcPr>
            <w:tcW w:w="0" w:type="auto"/>
            <w:shd w:val="clear" w:color="auto" w:fill="auto"/>
            <w:noWrap/>
            <w:vAlign w:val="bottom"/>
            <w:hideMark/>
          </w:tcPr>
          <w:p w14:paraId="6A7527B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B8192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24CD4FF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7380D2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35.473,00</w:t>
            </w:r>
          </w:p>
        </w:tc>
        <w:tc>
          <w:tcPr>
            <w:tcW w:w="0" w:type="auto"/>
            <w:shd w:val="clear" w:color="auto" w:fill="auto"/>
            <w:noWrap/>
            <w:vAlign w:val="bottom"/>
            <w:hideMark/>
          </w:tcPr>
          <w:p w14:paraId="30176A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17.601,00</w:t>
            </w:r>
          </w:p>
        </w:tc>
        <w:tc>
          <w:tcPr>
            <w:tcW w:w="0" w:type="auto"/>
            <w:shd w:val="clear" w:color="auto" w:fill="auto"/>
            <w:noWrap/>
            <w:vAlign w:val="bottom"/>
            <w:hideMark/>
          </w:tcPr>
          <w:p w14:paraId="0D6974F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49,62%</w:t>
            </w:r>
          </w:p>
        </w:tc>
      </w:tr>
      <w:tr w:rsidR="00AA4F64" w:rsidRPr="00CE6232" w14:paraId="0A3201F0" w14:textId="77777777" w:rsidTr="00AA4F64">
        <w:trPr>
          <w:trHeight w:val="255"/>
        </w:trPr>
        <w:tc>
          <w:tcPr>
            <w:tcW w:w="0" w:type="auto"/>
            <w:shd w:val="clear" w:color="auto" w:fill="auto"/>
            <w:noWrap/>
            <w:vAlign w:val="bottom"/>
            <w:hideMark/>
          </w:tcPr>
          <w:p w14:paraId="57D626A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D9546B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72C7560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643BA86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FB74B4E"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17.601,00</w:t>
            </w:r>
          </w:p>
        </w:tc>
        <w:tc>
          <w:tcPr>
            <w:tcW w:w="0" w:type="auto"/>
            <w:shd w:val="clear" w:color="auto" w:fill="auto"/>
            <w:noWrap/>
            <w:vAlign w:val="bottom"/>
            <w:hideMark/>
          </w:tcPr>
          <w:p w14:paraId="15D0E6C6" w14:textId="77777777" w:rsidR="00AA4F64" w:rsidRPr="00CE6232" w:rsidRDefault="00AA4F64" w:rsidP="00AA4F64">
            <w:pPr>
              <w:jc w:val="right"/>
              <w:rPr>
                <w:rFonts w:ascii="Arial" w:hAnsi="Arial" w:cs="Arial"/>
                <w:sz w:val="20"/>
                <w:szCs w:val="20"/>
                <w:lang w:eastAsia="hr-HR"/>
              </w:rPr>
            </w:pPr>
          </w:p>
        </w:tc>
      </w:tr>
      <w:tr w:rsidR="00AA4F64" w:rsidRPr="00CE6232" w14:paraId="4B12D3DE" w14:textId="77777777" w:rsidTr="00AA4F64">
        <w:trPr>
          <w:trHeight w:val="255"/>
        </w:trPr>
        <w:tc>
          <w:tcPr>
            <w:tcW w:w="0" w:type="auto"/>
            <w:shd w:val="clear" w:color="auto" w:fill="auto"/>
            <w:noWrap/>
            <w:vAlign w:val="bottom"/>
            <w:hideMark/>
          </w:tcPr>
          <w:p w14:paraId="3B811D0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343119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1F05F63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42C27BB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3A10BAA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2ED561B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6D14557" w14:textId="77777777" w:rsidTr="00AA4F64">
        <w:trPr>
          <w:trHeight w:val="255"/>
        </w:trPr>
        <w:tc>
          <w:tcPr>
            <w:tcW w:w="0" w:type="auto"/>
            <w:shd w:val="clear" w:color="auto" w:fill="auto"/>
            <w:noWrap/>
            <w:vAlign w:val="bottom"/>
            <w:hideMark/>
          </w:tcPr>
          <w:p w14:paraId="2C56C77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82DDAB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3211</w:t>
            </w:r>
          </w:p>
        </w:tc>
        <w:tc>
          <w:tcPr>
            <w:tcW w:w="0" w:type="auto"/>
            <w:shd w:val="clear" w:color="auto" w:fill="auto"/>
            <w:noWrap/>
            <w:vAlign w:val="bottom"/>
            <w:hideMark/>
          </w:tcPr>
          <w:p w14:paraId="322CA62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putovanja</w:t>
            </w:r>
          </w:p>
        </w:tc>
        <w:tc>
          <w:tcPr>
            <w:tcW w:w="0" w:type="auto"/>
            <w:shd w:val="clear" w:color="auto" w:fill="auto"/>
            <w:noWrap/>
            <w:vAlign w:val="bottom"/>
            <w:hideMark/>
          </w:tcPr>
          <w:p w14:paraId="75EFE44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F16B45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511615E" w14:textId="77777777" w:rsidR="00AA4F64" w:rsidRPr="00CE6232" w:rsidRDefault="00AA4F64" w:rsidP="00AA4F64">
            <w:pPr>
              <w:jc w:val="right"/>
              <w:rPr>
                <w:rFonts w:ascii="Arial" w:hAnsi="Arial" w:cs="Arial"/>
                <w:sz w:val="20"/>
                <w:szCs w:val="20"/>
                <w:lang w:eastAsia="hr-HR"/>
              </w:rPr>
            </w:pPr>
          </w:p>
        </w:tc>
      </w:tr>
      <w:tr w:rsidR="00AA4F64" w:rsidRPr="00CE6232" w14:paraId="34617952" w14:textId="77777777" w:rsidTr="00AA4F64">
        <w:trPr>
          <w:trHeight w:val="255"/>
        </w:trPr>
        <w:tc>
          <w:tcPr>
            <w:tcW w:w="0" w:type="auto"/>
            <w:shd w:val="clear" w:color="auto" w:fill="auto"/>
            <w:noWrap/>
            <w:vAlign w:val="bottom"/>
            <w:hideMark/>
          </w:tcPr>
          <w:p w14:paraId="155DED8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F6F16F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3213</w:t>
            </w:r>
          </w:p>
        </w:tc>
        <w:tc>
          <w:tcPr>
            <w:tcW w:w="0" w:type="auto"/>
            <w:shd w:val="clear" w:color="auto" w:fill="auto"/>
            <w:noWrap/>
            <w:vAlign w:val="bottom"/>
            <w:hideMark/>
          </w:tcPr>
          <w:p w14:paraId="73D1967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Stručno usavršavanje zaposlenika</w:t>
            </w:r>
          </w:p>
        </w:tc>
        <w:tc>
          <w:tcPr>
            <w:tcW w:w="0" w:type="auto"/>
            <w:shd w:val="clear" w:color="auto" w:fill="auto"/>
            <w:noWrap/>
            <w:vAlign w:val="bottom"/>
            <w:hideMark/>
          </w:tcPr>
          <w:p w14:paraId="4A853F2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4D557D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796EF27" w14:textId="77777777" w:rsidR="00AA4F64" w:rsidRPr="00CE6232" w:rsidRDefault="00AA4F64" w:rsidP="00AA4F64">
            <w:pPr>
              <w:jc w:val="right"/>
              <w:rPr>
                <w:rFonts w:ascii="Arial" w:hAnsi="Arial" w:cs="Arial"/>
                <w:sz w:val="20"/>
                <w:szCs w:val="20"/>
                <w:lang w:eastAsia="hr-HR"/>
              </w:rPr>
            </w:pPr>
          </w:p>
        </w:tc>
      </w:tr>
      <w:tr w:rsidR="00AA4F64" w:rsidRPr="00CE6232" w14:paraId="536E5491" w14:textId="77777777" w:rsidTr="00AA4F64">
        <w:trPr>
          <w:trHeight w:val="255"/>
        </w:trPr>
        <w:tc>
          <w:tcPr>
            <w:tcW w:w="0" w:type="auto"/>
            <w:shd w:val="clear" w:color="auto" w:fill="auto"/>
            <w:noWrap/>
            <w:vAlign w:val="bottom"/>
            <w:hideMark/>
          </w:tcPr>
          <w:p w14:paraId="1A78039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92DEE8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4223850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67B275C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29.000,00</w:t>
            </w:r>
          </w:p>
        </w:tc>
        <w:tc>
          <w:tcPr>
            <w:tcW w:w="0" w:type="auto"/>
            <w:shd w:val="clear" w:color="auto" w:fill="auto"/>
            <w:noWrap/>
            <w:vAlign w:val="bottom"/>
            <w:hideMark/>
          </w:tcPr>
          <w:p w14:paraId="445CCA7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3.881,00</w:t>
            </w:r>
          </w:p>
        </w:tc>
        <w:tc>
          <w:tcPr>
            <w:tcW w:w="0" w:type="auto"/>
            <w:shd w:val="clear" w:color="auto" w:fill="auto"/>
            <w:noWrap/>
            <w:vAlign w:val="bottom"/>
            <w:hideMark/>
          </w:tcPr>
          <w:p w14:paraId="36CF8D5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13,38%</w:t>
            </w:r>
          </w:p>
        </w:tc>
      </w:tr>
      <w:tr w:rsidR="00AA4F64" w:rsidRPr="00CE6232" w14:paraId="449CA029" w14:textId="77777777" w:rsidTr="00AA4F64">
        <w:trPr>
          <w:trHeight w:val="255"/>
        </w:trPr>
        <w:tc>
          <w:tcPr>
            <w:tcW w:w="0" w:type="auto"/>
            <w:shd w:val="clear" w:color="auto" w:fill="auto"/>
            <w:noWrap/>
            <w:vAlign w:val="bottom"/>
            <w:hideMark/>
          </w:tcPr>
          <w:p w14:paraId="4AAF123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95ADC7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6DC981B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6681852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1DDC37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2.001,00</w:t>
            </w:r>
          </w:p>
        </w:tc>
        <w:tc>
          <w:tcPr>
            <w:tcW w:w="0" w:type="auto"/>
            <w:shd w:val="clear" w:color="auto" w:fill="auto"/>
            <w:noWrap/>
            <w:vAlign w:val="bottom"/>
            <w:hideMark/>
          </w:tcPr>
          <w:p w14:paraId="03A0A312" w14:textId="77777777" w:rsidR="00AA4F64" w:rsidRPr="00CE6232" w:rsidRDefault="00AA4F64" w:rsidP="00AA4F64">
            <w:pPr>
              <w:jc w:val="right"/>
              <w:rPr>
                <w:rFonts w:ascii="Arial" w:hAnsi="Arial" w:cs="Arial"/>
                <w:sz w:val="20"/>
                <w:szCs w:val="20"/>
                <w:lang w:eastAsia="hr-HR"/>
              </w:rPr>
            </w:pPr>
          </w:p>
        </w:tc>
      </w:tr>
      <w:tr w:rsidR="00AA4F64" w:rsidRPr="00CE6232" w14:paraId="45CFA982" w14:textId="77777777" w:rsidTr="00AA4F64">
        <w:trPr>
          <w:trHeight w:val="255"/>
        </w:trPr>
        <w:tc>
          <w:tcPr>
            <w:tcW w:w="0" w:type="auto"/>
            <w:shd w:val="clear" w:color="auto" w:fill="auto"/>
            <w:noWrap/>
            <w:vAlign w:val="bottom"/>
            <w:hideMark/>
          </w:tcPr>
          <w:p w14:paraId="47B92EB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641286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2CB8953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4040707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3273BC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32D2420" w14:textId="77777777" w:rsidR="00AA4F64" w:rsidRPr="00CE6232" w:rsidRDefault="00AA4F64" w:rsidP="00AA4F64">
            <w:pPr>
              <w:jc w:val="right"/>
              <w:rPr>
                <w:rFonts w:ascii="Arial" w:hAnsi="Arial" w:cs="Arial"/>
                <w:sz w:val="20"/>
                <w:szCs w:val="20"/>
                <w:lang w:eastAsia="hr-HR"/>
              </w:rPr>
            </w:pPr>
          </w:p>
        </w:tc>
      </w:tr>
      <w:tr w:rsidR="00AA4F64" w:rsidRPr="00CE6232" w14:paraId="136CB644" w14:textId="77777777" w:rsidTr="00AA4F64">
        <w:trPr>
          <w:trHeight w:val="255"/>
        </w:trPr>
        <w:tc>
          <w:tcPr>
            <w:tcW w:w="0" w:type="auto"/>
            <w:shd w:val="clear" w:color="auto" w:fill="auto"/>
            <w:noWrap/>
            <w:vAlign w:val="bottom"/>
            <w:hideMark/>
          </w:tcPr>
          <w:p w14:paraId="4AA6AE7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77F63E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6D28142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359A96A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692673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1.880,00</w:t>
            </w:r>
          </w:p>
        </w:tc>
        <w:tc>
          <w:tcPr>
            <w:tcW w:w="0" w:type="auto"/>
            <w:shd w:val="clear" w:color="auto" w:fill="auto"/>
            <w:noWrap/>
            <w:vAlign w:val="bottom"/>
            <w:hideMark/>
          </w:tcPr>
          <w:p w14:paraId="398DE3E6" w14:textId="77777777" w:rsidR="00AA4F64" w:rsidRPr="00CE6232" w:rsidRDefault="00AA4F64" w:rsidP="00AA4F64">
            <w:pPr>
              <w:jc w:val="right"/>
              <w:rPr>
                <w:rFonts w:ascii="Arial" w:hAnsi="Arial" w:cs="Arial"/>
                <w:sz w:val="20"/>
                <w:szCs w:val="20"/>
                <w:lang w:eastAsia="hr-HR"/>
              </w:rPr>
            </w:pPr>
          </w:p>
        </w:tc>
      </w:tr>
      <w:tr w:rsidR="00AA4F64" w:rsidRPr="00CE6232" w14:paraId="5CA8BB30" w14:textId="77777777" w:rsidTr="00AA4F64">
        <w:trPr>
          <w:trHeight w:val="255"/>
        </w:trPr>
        <w:tc>
          <w:tcPr>
            <w:tcW w:w="0" w:type="auto"/>
            <w:shd w:val="clear" w:color="auto" w:fill="auto"/>
            <w:noWrap/>
            <w:vAlign w:val="bottom"/>
            <w:hideMark/>
          </w:tcPr>
          <w:p w14:paraId="4C98FBA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3FB5BA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7CF73C8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33D8F4D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536673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322E49A" w14:textId="77777777" w:rsidR="00AA4F64" w:rsidRPr="00CE6232" w:rsidRDefault="00AA4F64" w:rsidP="00AA4F64">
            <w:pPr>
              <w:jc w:val="right"/>
              <w:rPr>
                <w:rFonts w:ascii="Arial" w:hAnsi="Arial" w:cs="Arial"/>
                <w:sz w:val="20"/>
                <w:szCs w:val="20"/>
                <w:lang w:eastAsia="hr-HR"/>
              </w:rPr>
            </w:pPr>
          </w:p>
        </w:tc>
      </w:tr>
      <w:tr w:rsidR="00AA4F64" w:rsidRPr="00CE6232" w14:paraId="3DF812B4" w14:textId="77777777" w:rsidTr="00AA4F64">
        <w:trPr>
          <w:trHeight w:val="255"/>
        </w:trPr>
        <w:tc>
          <w:tcPr>
            <w:tcW w:w="0" w:type="auto"/>
            <w:shd w:val="clear" w:color="auto" w:fill="auto"/>
            <w:noWrap/>
            <w:vAlign w:val="bottom"/>
            <w:hideMark/>
          </w:tcPr>
          <w:p w14:paraId="5022191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728B25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F4D7AA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5A685A5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31.500,00</w:t>
            </w:r>
          </w:p>
        </w:tc>
        <w:tc>
          <w:tcPr>
            <w:tcW w:w="0" w:type="auto"/>
            <w:shd w:val="clear" w:color="auto" w:fill="auto"/>
            <w:noWrap/>
            <w:vAlign w:val="bottom"/>
            <w:hideMark/>
          </w:tcPr>
          <w:p w14:paraId="705DF86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13.334,00</w:t>
            </w:r>
          </w:p>
        </w:tc>
        <w:tc>
          <w:tcPr>
            <w:tcW w:w="0" w:type="auto"/>
            <w:shd w:val="clear" w:color="auto" w:fill="auto"/>
            <w:noWrap/>
            <w:vAlign w:val="bottom"/>
            <w:hideMark/>
          </w:tcPr>
          <w:p w14:paraId="600F172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42,33%</w:t>
            </w:r>
          </w:p>
        </w:tc>
      </w:tr>
      <w:tr w:rsidR="00AA4F64" w:rsidRPr="00CE6232" w14:paraId="1D950A19" w14:textId="77777777" w:rsidTr="00AA4F64">
        <w:trPr>
          <w:trHeight w:val="255"/>
        </w:trPr>
        <w:tc>
          <w:tcPr>
            <w:tcW w:w="0" w:type="auto"/>
            <w:shd w:val="clear" w:color="auto" w:fill="auto"/>
            <w:noWrap/>
            <w:vAlign w:val="bottom"/>
            <w:hideMark/>
          </w:tcPr>
          <w:p w14:paraId="70F24D91"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A96AD2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217CDC2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4E158B3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B8BBEA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2.413,00</w:t>
            </w:r>
          </w:p>
        </w:tc>
        <w:tc>
          <w:tcPr>
            <w:tcW w:w="0" w:type="auto"/>
            <w:shd w:val="clear" w:color="auto" w:fill="auto"/>
            <w:noWrap/>
            <w:vAlign w:val="bottom"/>
            <w:hideMark/>
          </w:tcPr>
          <w:p w14:paraId="2B1D4962" w14:textId="77777777" w:rsidR="00AA4F64" w:rsidRPr="00CE6232" w:rsidRDefault="00AA4F64" w:rsidP="00AA4F64">
            <w:pPr>
              <w:jc w:val="right"/>
              <w:rPr>
                <w:rFonts w:ascii="Arial" w:hAnsi="Arial" w:cs="Arial"/>
                <w:sz w:val="20"/>
                <w:szCs w:val="20"/>
                <w:lang w:eastAsia="hr-HR"/>
              </w:rPr>
            </w:pPr>
          </w:p>
        </w:tc>
      </w:tr>
      <w:tr w:rsidR="00AA4F64" w:rsidRPr="00CE6232" w14:paraId="1D32E582" w14:textId="77777777" w:rsidTr="00AA4F64">
        <w:trPr>
          <w:trHeight w:val="255"/>
        </w:trPr>
        <w:tc>
          <w:tcPr>
            <w:tcW w:w="0" w:type="auto"/>
            <w:shd w:val="clear" w:color="auto" w:fill="auto"/>
            <w:noWrap/>
            <w:vAlign w:val="bottom"/>
            <w:hideMark/>
          </w:tcPr>
          <w:p w14:paraId="79B11E3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AE152F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5137A01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5E06A46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FDE90E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1.410,00</w:t>
            </w:r>
          </w:p>
        </w:tc>
        <w:tc>
          <w:tcPr>
            <w:tcW w:w="0" w:type="auto"/>
            <w:shd w:val="clear" w:color="auto" w:fill="auto"/>
            <w:noWrap/>
            <w:vAlign w:val="bottom"/>
            <w:hideMark/>
          </w:tcPr>
          <w:p w14:paraId="586B0886" w14:textId="77777777" w:rsidR="00AA4F64" w:rsidRPr="00CE6232" w:rsidRDefault="00AA4F64" w:rsidP="00AA4F64">
            <w:pPr>
              <w:jc w:val="right"/>
              <w:rPr>
                <w:rFonts w:ascii="Arial" w:hAnsi="Arial" w:cs="Arial"/>
                <w:sz w:val="20"/>
                <w:szCs w:val="20"/>
                <w:lang w:eastAsia="hr-HR"/>
              </w:rPr>
            </w:pPr>
          </w:p>
        </w:tc>
      </w:tr>
      <w:tr w:rsidR="00AA4F64" w:rsidRPr="00CE6232" w14:paraId="230DE9F0" w14:textId="77777777" w:rsidTr="00AA4F64">
        <w:trPr>
          <w:trHeight w:val="255"/>
        </w:trPr>
        <w:tc>
          <w:tcPr>
            <w:tcW w:w="0" w:type="auto"/>
            <w:shd w:val="clear" w:color="auto" w:fill="auto"/>
            <w:noWrap/>
            <w:vAlign w:val="bottom"/>
            <w:hideMark/>
          </w:tcPr>
          <w:p w14:paraId="449B642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85CE66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3F00FCC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23ED361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E407F6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866,00</w:t>
            </w:r>
          </w:p>
        </w:tc>
        <w:tc>
          <w:tcPr>
            <w:tcW w:w="0" w:type="auto"/>
            <w:shd w:val="clear" w:color="auto" w:fill="auto"/>
            <w:noWrap/>
            <w:vAlign w:val="bottom"/>
            <w:hideMark/>
          </w:tcPr>
          <w:p w14:paraId="6B652A1F" w14:textId="77777777" w:rsidR="00AA4F64" w:rsidRPr="00CE6232" w:rsidRDefault="00AA4F64" w:rsidP="00AA4F64">
            <w:pPr>
              <w:jc w:val="right"/>
              <w:rPr>
                <w:rFonts w:ascii="Arial" w:hAnsi="Arial" w:cs="Arial"/>
                <w:sz w:val="20"/>
                <w:szCs w:val="20"/>
                <w:lang w:eastAsia="hr-HR"/>
              </w:rPr>
            </w:pPr>
          </w:p>
        </w:tc>
      </w:tr>
      <w:tr w:rsidR="00AA4F64" w:rsidRPr="00CE6232" w14:paraId="7C072DA0" w14:textId="77777777" w:rsidTr="00AA4F64">
        <w:trPr>
          <w:trHeight w:val="255"/>
        </w:trPr>
        <w:tc>
          <w:tcPr>
            <w:tcW w:w="0" w:type="auto"/>
            <w:shd w:val="clear" w:color="auto" w:fill="auto"/>
            <w:noWrap/>
            <w:vAlign w:val="bottom"/>
            <w:hideMark/>
          </w:tcPr>
          <w:p w14:paraId="67D46DA2"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B7ECAB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2A330F9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03EAEB0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647421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6BF17F6" w14:textId="77777777" w:rsidR="00AA4F64" w:rsidRPr="00CE6232" w:rsidRDefault="00AA4F64" w:rsidP="00AA4F64">
            <w:pPr>
              <w:jc w:val="right"/>
              <w:rPr>
                <w:rFonts w:ascii="Arial" w:hAnsi="Arial" w:cs="Arial"/>
                <w:sz w:val="20"/>
                <w:szCs w:val="20"/>
                <w:lang w:eastAsia="hr-HR"/>
              </w:rPr>
            </w:pPr>
          </w:p>
        </w:tc>
      </w:tr>
      <w:tr w:rsidR="00AA4F64" w:rsidRPr="00CE6232" w14:paraId="0B52AA81" w14:textId="77777777" w:rsidTr="00AA4F64">
        <w:trPr>
          <w:trHeight w:val="255"/>
        </w:trPr>
        <w:tc>
          <w:tcPr>
            <w:tcW w:w="0" w:type="auto"/>
            <w:shd w:val="clear" w:color="auto" w:fill="auto"/>
            <w:noWrap/>
            <w:vAlign w:val="bottom"/>
            <w:hideMark/>
          </w:tcPr>
          <w:p w14:paraId="3A6E5D9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7095D7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3238</w:t>
            </w:r>
          </w:p>
        </w:tc>
        <w:tc>
          <w:tcPr>
            <w:tcW w:w="0" w:type="auto"/>
            <w:shd w:val="clear" w:color="auto" w:fill="auto"/>
            <w:noWrap/>
            <w:vAlign w:val="bottom"/>
            <w:hideMark/>
          </w:tcPr>
          <w:p w14:paraId="7D53A8D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Računalne usluge</w:t>
            </w:r>
          </w:p>
        </w:tc>
        <w:tc>
          <w:tcPr>
            <w:tcW w:w="0" w:type="auto"/>
            <w:shd w:val="clear" w:color="auto" w:fill="auto"/>
            <w:noWrap/>
            <w:vAlign w:val="bottom"/>
            <w:hideMark/>
          </w:tcPr>
          <w:p w14:paraId="0D81680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88063E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8.645,00</w:t>
            </w:r>
          </w:p>
        </w:tc>
        <w:tc>
          <w:tcPr>
            <w:tcW w:w="0" w:type="auto"/>
            <w:shd w:val="clear" w:color="auto" w:fill="auto"/>
            <w:noWrap/>
            <w:vAlign w:val="bottom"/>
            <w:hideMark/>
          </w:tcPr>
          <w:p w14:paraId="308577D3" w14:textId="77777777" w:rsidR="00AA4F64" w:rsidRPr="00CE6232" w:rsidRDefault="00AA4F64" w:rsidP="00AA4F64">
            <w:pPr>
              <w:jc w:val="right"/>
              <w:rPr>
                <w:rFonts w:ascii="Arial" w:hAnsi="Arial" w:cs="Arial"/>
                <w:sz w:val="20"/>
                <w:szCs w:val="20"/>
                <w:lang w:eastAsia="hr-HR"/>
              </w:rPr>
            </w:pPr>
          </w:p>
        </w:tc>
      </w:tr>
      <w:tr w:rsidR="00AA4F64" w:rsidRPr="00CE6232" w14:paraId="02F74B70" w14:textId="77777777" w:rsidTr="00AA4F64">
        <w:trPr>
          <w:trHeight w:val="255"/>
        </w:trPr>
        <w:tc>
          <w:tcPr>
            <w:tcW w:w="0" w:type="auto"/>
            <w:shd w:val="clear" w:color="auto" w:fill="auto"/>
            <w:noWrap/>
            <w:vAlign w:val="bottom"/>
            <w:hideMark/>
          </w:tcPr>
          <w:p w14:paraId="7D63C9F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847DDE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781994C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086E763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0BA95B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10E76FA" w14:textId="77777777" w:rsidR="00AA4F64" w:rsidRPr="00CE6232" w:rsidRDefault="00AA4F64" w:rsidP="00AA4F64">
            <w:pPr>
              <w:jc w:val="right"/>
              <w:rPr>
                <w:rFonts w:ascii="Arial" w:hAnsi="Arial" w:cs="Arial"/>
                <w:sz w:val="20"/>
                <w:szCs w:val="20"/>
                <w:lang w:eastAsia="hr-HR"/>
              </w:rPr>
            </w:pPr>
          </w:p>
        </w:tc>
      </w:tr>
      <w:tr w:rsidR="00AA4F64" w:rsidRPr="00CE6232" w14:paraId="4F85B0E4" w14:textId="77777777" w:rsidTr="00AA4F64">
        <w:trPr>
          <w:trHeight w:val="255"/>
        </w:trPr>
        <w:tc>
          <w:tcPr>
            <w:tcW w:w="0" w:type="auto"/>
            <w:shd w:val="clear" w:color="auto" w:fill="auto"/>
            <w:noWrap/>
            <w:vAlign w:val="bottom"/>
            <w:hideMark/>
          </w:tcPr>
          <w:p w14:paraId="6415A96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E10CA9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553891C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763CEBA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w:t>
            </w:r>
          </w:p>
        </w:tc>
        <w:tc>
          <w:tcPr>
            <w:tcW w:w="0" w:type="auto"/>
            <w:shd w:val="clear" w:color="auto" w:fill="auto"/>
            <w:noWrap/>
            <w:vAlign w:val="bottom"/>
            <w:hideMark/>
          </w:tcPr>
          <w:p w14:paraId="1A299BF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95150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5365FCF" w14:textId="77777777" w:rsidTr="00AA4F64">
        <w:trPr>
          <w:trHeight w:val="255"/>
        </w:trPr>
        <w:tc>
          <w:tcPr>
            <w:tcW w:w="0" w:type="auto"/>
            <w:shd w:val="clear" w:color="auto" w:fill="auto"/>
            <w:noWrap/>
            <w:vAlign w:val="bottom"/>
            <w:hideMark/>
          </w:tcPr>
          <w:p w14:paraId="56E00D3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C68EB5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3299</w:t>
            </w:r>
          </w:p>
        </w:tc>
        <w:tc>
          <w:tcPr>
            <w:tcW w:w="0" w:type="auto"/>
            <w:shd w:val="clear" w:color="auto" w:fill="auto"/>
            <w:noWrap/>
            <w:vAlign w:val="bottom"/>
            <w:hideMark/>
          </w:tcPr>
          <w:p w14:paraId="101A924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nespomenuti rashodi poslovanja</w:t>
            </w:r>
          </w:p>
        </w:tc>
        <w:tc>
          <w:tcPr>
            <w:tcW w:w="0" w:type="auto"/>
            <w:shd w:val="clear" w:color="auto" w:fill="auto"/>
            <w:noWrap/>
            <w:vAlign w:val="bottom"/>
            <w:hideMark/>
          </w:tcPr>
          <w:p w14:paraId="666A5D8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992AC3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AE52E85" w14:textId="77777777" w:rsidR="00AA4F64" w:rsidRPr="00CE6232" w:rsidRDefault="00AA4F64" w:rsidP="00AA4F64">
            <w:pPr>
              <w:jc w:val="right"/>
              <w:rPr>
                <w:rFonts w:ascii="Arial" w:hAnsi="Arial" w:cs="Arial"/>
                <w:sz w:val="20"/>
                <w:szCs w:val="20"/>
                <w:lang w:eastAsia="hr-HR"/>
              </w:rPr>
            </w:pPr>
          </w:p>
        </w:tc>
      </w:tr>
      <w:tr w:rsidR="00AA4F64" w:rsidRPr="00CE6232" w14:paraId="390E7B15" w14:textId="77777777" w:rsidTr="00AA4F64">
        <w:trPr>
          <w:trHeight w:val="255"/>
        </w:trPr>
        <w:tc>
          <w:tcPr>
            <w:tcW w:w="0" w:type="auto"/>
            <w:shd w:val="clear" w:color="auto" w:fill="auto"/>
            <w:noWrap/>
            <w:vAlign w:val="bottom"/>
            <w:hideMark/>
          </w:tcPr>
          <w:p w14:paraId="02066A9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B339C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160A104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1B1EC3E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4.000,00</w:t>
            </w:r>
          </w:p>
        </w:tc>
        <w:tc>
          <w:tcPr>
            <w:tcW w:w="0" w:type="auto"/>
            <w:shd w:val="clear" w:color="auto" w:fill="auto"/>
            <w:noWrap/>
            <w:vAlign w:val="bottom"/>
            <w:hideMark/>
          </w:tcPr>
          <w:p w14:paraId="064EBF3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1.651,00</w:t>
            </w:r>
          </w:p>
        </w:tc>
        <w:tc>
          <w:tcPr>
            <w:tcW w:w="0" w:type="auto"/>
            <w:shd w:val="clear" w:color="auto" w:fill="auto"/>
            <w:noWrap/>
            <w:vAlign w:val="bottom"/>
            <w:hideMark/>
          </w:tcPr>
          <w:p w14:paraId="160AD80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41,28%</w:t>
            </w:r>
          </w:p>
        </w:tc>
      </w:tr>
      <w:tr w:rsidR="00AA4F64" w:rsidRPr="00CE6232" w14:paraId="033EB2C7" w14:textId="77777777" w:rsidTr="00AA4F64">
        <w:trPr>
          <w:trHeight w:val="255"/>
        </w:trPr>
        <w:tc>
          <w:tcPr>
            <w:tcW w:w="0" w:type="auto"/>
            <w:shd w:val="clear" w:color="auto" w:fill="auto"/>
            <w:noWrap/>
            <w:vAlign w:val="bottom"/>
            <w:hideMark/>
          </w:tcPr>
          <w:p w14:paraId="7B9495B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E416DF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7F23A12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14EB010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693670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1.651,00</w:t>
            </w:r>
          </w:p>
        </w:tc>
        <w:tc>
          <w:tcPr>
            <w:tcW w:w="0" w:type="auto"/>
            <w:shd w:val="clear" w:color="auto" w:fill="auto"/>
            <w:noWrap/>
            <w:vAlign w:val="bottom"/>
            <w:hideMark/>
          </w:tcPr>
          <w:p w14:paraId="2FE51AB7" w14:textId="77777777" w:rsidR="00AA4F64" w:rsidRPr="00CE6232" w:rsidRDefault="00AA4F64" w:rsidP="00AA4F64">
            <w:pPr>
              <w:jc w:val="right"/>
              <w:rPr>
                <w:rFonts w:ascii="Arial" w:hAnsi="Arial" w:cs="Arial"/>
                <w:sz w:val="20"/>
                <w:szCs w:val="20"/>
                <w:lang w:eastAsia="hr-HR"/>
              </w:rPr>
            </w:pPr>
          </w:p>
        </w:tc>
      </w:tr>
      <w:tr w:rsidR="00AA4F64" w:rsidRPr="00CE6232" w14:paraId="5C1AB4F6" w14:textId="77777777" w:rsidTr="00AA4F64">
        <w:trPr>
          <w:trHeight w:val="255"/>
        </w:trPr>
        <w:tc>
          <w:tcPr>
            <w:tcW w:w="0" w:type="auto"/>
            <w:shd w:val="clear" w:color="000000" w:fill="CCCCFF"/>
            <w:noWrap/>
            <w:vAlign w:val="bottom"/>
            <w:hideMark/>
          </w:tcPr>
          <w:p w14:paraId="175D3D0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EFB335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35EDCD3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w:t>
            </w:r>
          </w:p>
        </w:tc>
        <w:tc>
          <w:tcPr>
            <w:tcW w:w="0" w:type="auto"/>
            <w:shd w:val="clear" w:color="000000" w:fill="CCCCFF"/>
            <w:noWrap/>
            <w:vAlign w:val="bottom"/>
            <w:hideMark/>
          </w:tcPr>
          <w:p w14:paraId="7EE5FE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869562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AA37EAC" w14:textId="77777777" w:rsidTr="00AA4F64">
        <w:trPr>
          <w:trHeight w:val="255"/>
        </w:trPr>
        <w:tc>
          <w:tcPr>
            <w:tcW w:w="0" w:type="auto"/>
            <w:shd w:val="clear" w:color="000000" w:fill="CCCCFF"/>
            <w:noWrap/>
            <w:vAlign w:val="bottom"/>
            <w:hideMark/>
          </w:tcPr>
          <w:p w14:paraId="079D345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4EC869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3.2. Vlastiti prihodi - prihodi korisnika</w:t>
            </w:r>
          </w:p>
        </w:tc>
        <w:tc>
          <w:tcPr>
            <w:tcW w:w="0" w:type="auto"/>
            <w:shd w:val="clear" w:color="000000" w:fill="CCCCFF"/>
            <w:noWrap/>
            <w:vAlign w:val="bottom"/>
            <w:hideMark/>
          </w:tcPr>
          <w:p w14:paraId="70F49BD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w:t>
            </w:r>
          </w:p>
        </w:tc>
        <w:tc>
          <w:tcPr>
            <w:tcW w:w="0" w:type="auto"/>
            <w:shd w:val="clear" w:color="000000" w:fill="CCCCFF"/>
            <w:noWrap/>
            <w:vAlign w:val="bottom"/>
            <w:hideMark/>
          </w:tcPr>
          <w:p w14:paraId="730C1F8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323ACA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313C4430" w14:textId="77777777" w:rsidTr="00AA4F64">
        <w:trPr>
          <w:trHeight w:val="255"/>
        </w:trPr>
        <w:tc>
          <w:tcPr>
            <w:tcW w:w="0" w:type="auto"/>
            <w:shd w:val="clear" w:color="auto" w:fill="auto"/>
            <w:noWrap/>
            <w:vAlign w:val="bottom"/>
            <w:hideMark/>
          </w:tcPr>
          <w:p w14:paraId="6D3F7DEC"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7CEC73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12BE366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263A76B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w:t>
            </w:r>
          </w:p>
        </w:tc>
        <w:tc>
          <w:tcPr>
            <w:tcW w:w="0" w:type="auto"/>
            <w:shd w:val="clear" w:color="auto" w:fill="auto"/>
            <w:noWrap/>
            <w:vAlign w:val="bottom"/>
            <w:hideMark/>
          </w:tcPr>
          <w:p w14:paraId="2BEA48F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55FEF65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1D2710A" w14:textId="77777777" w:rsidTr="00AA4F64">
        <w:trPr>
          <w:trHeight w:val="255"/>
        </w:trPr>
        <w:tc>
          <w:tcPr>
            <w:tcW w:w="0" w:type="auto"/>
            <w:shd w:val="clear" w:color="auto" w:fill="auto"/>
            <w:noWrap/>
            <w:vAlign w:val="bottom"/>
            <w:hideMark/>
          </w:tcPr>
          <w:p w14:paraId="7010B93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C9E02F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64E3A58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0C52EF7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4B84DA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D885285" w14:textId="77777777" w:rsidR="00AA4F64" w:rsidRPr="00CE6232" w:rsidRDefault="00AA4F64" w:rsidP="00AA4F64">
            <w:pPr>
              <w:jc w:val="right"/>
              <w:rPr>
                <w:rFonts w:ascii="Arial" w:hAnsi="Arial" w:cs="Arial"/>
                <w:sz w:val="20"/>
                <w:szCs w:val="20"/>
                <w:lang w:eastAsia="hr-HR"/>
              </w:rPr>
            </w:pPr>
          </w:p>
        </w:tc>
      </w:tr>
      <w:tr w:rsidR="00AA4F64" w:rsidRPr="00CE6232" w14:paraId="7D1809E1" w14:textId="77777777" w:rsidTr="00AA4F64">
        <w:trPr>
          <w:trHeight w:val="255"/>
        </w:trPr>
        <w:tc>
          <w:tcPr>
            <w:tcW w:w="0" w:type="auto"/>
            <w:shd w:val="clear" w:color="000000" w:fill="9999FF"/>
            <w:noWrap/>
            <w:vAlign w:val="bottom"/>
            <w:hideMark/>
          </w:tcPr>
          <w:p w14:paraId="4147535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6856029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GLAVA 10204 ZAŠTITA OD POŽARA I SPAŠAVANJE</w:t>
            </w:r>
          </w:p>
        </w:tc>
        <w:tc>
          <w:tcPr>
            <w:tcW w:w="0" w:type="auto"/>
            <w:shd w:val="clear" w:color="000000" w:fill="9999FF"/>
            <w:noWrap/>
            <w:vAlign w:val="bottom"/>
            <w:hideMark/>
          </w:tcPr>
          <w:p w14:paraId="46AEDCC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3.897.780,00</w:t>
            </w:r>
          </w:p>
        </w:tc>
        <w:tc>
          <w:tcPr>
            <w:tcW w:w="0" w:type="auto"/>
            <w:shd w:val="clear" w:color="000000" w:fill="9999FF"/>
            <w:noWrap/>
            <w:vAlign w:val="bottom"/>
            <w:hideMark/>
          </w:tcPr>
          <w:p w14:paraId="3D57E04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1.960.157,80</w:t>
            </w:r>
          </w:p>
        </w:tc>
        <w:tc>
          <w:tcPr>
            <w:tcW w:w="0" w:type="auto"/>
            <w:shd w:val="clear" w:color="000000" w:fill="9999FF"/>
            <w:noWrap/>
            <w:vAlign w:val="bottom"/>
            <w:hideMark/>
          </w:tcPr>
          <w:p w14:paraId="6F431F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50,29%</w:t>
            </w:r>
          </w:p>
        </w:tc>
      </w:tr>
      <w:tr w:rsidR="00AA4F64" w:rsidRPr="00CE6232" w14:paraId="09756837" w14:textId="77777777" w:rsidTr="00AA4F64">
        <w:trPr>
          <w:trHeight w:val="255"/>
        </w:trPr>
        <w:tc>
          <w:tcPr>
            <w:tcW w:w="0" w:type="auto"/>
            <w:shd w:val="clear" w:color="000000" w:fill="CCCCFF"/>
            <w:noWrap/>
            <w:vAlign w:val="bottom"/>
            <w:hideMark/>
          </w:tcPr>
          <w:p w14:paraId="1E3FF2C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6508CE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B39B1D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229.780,00</w:t>
            </w:r>
          </w:p>
        </w:tc>
        <w:tc>
          <w:tcPr>
            <w:tcW w:w="0" w:type="auto"/>
            <w:shd w:val="clear" w:color="000000" w:fill="CCCCFF"/>
            <w:noWrap/>
            <w:vAlign w:val="bottom"/>
            <w:hideMark/>
          </w:tcPr>
          <w:p w14:paraId="5F68429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DD0AC7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590DAB3E" w14:textId="77777777" w:rsidTr="00AA4F64">
        <w:trPr>
          <w:trHeight w:val="255"/>
        </w:trPr>
        <w:tc>
          <w:tcPr>
            <w:tcW w:w="0" w:type="auto"/>
            <w:shd w:val="clear" w:color="000000" w:fill="CCCCFF"/>
            <w:noWrap/>
            <w:vAlign w:val="bottom"/>
            <w:hideMark/>
          </w:tcPr>
          <w:p w14:paraId="782BB9A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07F2EC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6A32C87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229.780,00</w:t>
            </w:r>
          </w:p>
        </w:tc>
        <w:tc>
          <w:tcPr>
            <w:tcW w:w="0" w:type="auto"/>
            <w:shd w:val="clear" w:color="000000" w:fill="CCCCFF"/>
            <w:noWrap/>
            <w:vAlign w:val="bottom"/>
            <w:hideMark/>
          </w:tcPr>
          <w:p w14:paraId="3942135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6EDBA3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CC780B1" w14:textId="77777777" w:rsidTr="00AA4F64">
        <w:trPr>
          <w:trHeight w:val="255"/>
        </w:trPr>
        <w:tc>
          <w:tcPr>
            <w:tcW w:w="0" w:type="auto"/>
            <w:shd w:val="clear" w:color="000000" w:fill="CCCCFF"/>
            <w:noWrap/>
            <w:vAlign w:val="bottom"/>
            <w:hideMark/>
          </w:tcPr>
          <w:p w14:paraId="7C6F4C8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4D6C8AE"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1.1.1 Ustupljeni dio poreza i prireza za vatrogasne postrojbe</w:t>
            </w:r>
          </w:p>
        </w:tc>
        <w:tc>
          <w:tcPr>
            <w:tcW w:w="0" w:type="auto"/>
            <w:shd w:val="clear" w:color="000000" w:fill="CCCCFF"/>
            <w:noWrap/>
            <w:vAlign w:val="bottom"/>
            <w:hideMark/>
          </w:tcPr>
          <w:p w14:paraId="4EDD908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18.326,00</w:t>
            </w:r>
          </w:p>
        </w:tc>
        <w:tc>
          <w:tcPr>
            <w:tcW w:w="0" w:type="auto"/>
            <w:shd w:val="clear" w:color="000000" w:fill="CCCCFF"/>
            <w:noWrap/>
            <w:vAlign w:val="bottom"/>
            <w:hideMark/>
          </w:tcPr>
          <w:p w14:paraId="24FF6D2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60B5BA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63387E7" w14:textId="77777777" w:rsidTr="00AA4F64">
        <w:trPr>
          <w:trHeight w:val="255"/>
        </w:trPr>
        <w:tc>
          <w:tcPr>
            <w:tcW w:w="0" w:type="auto"/>
            <w:shd w:val="clear" w:color="000000" w:fill="CCCCFF"/>
            <w:noWrap/>
            <w:vAlign w:val="bottom"/>
            <w:hideMark/>
          </w:tcPr>
          <w:p w14:paraId="7CA0BF2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DD2CFA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5B751D6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36F5A2D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0874718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47ED3125" w14:textId="77777777" w:rsidTr="00AA4F64">
        <w:trPr>
          <w:trHeight w:val="255"/>
        </w:trPr>
        <w:tc>
          <w:tcPr>
            <w:tcW w:w="0" w:type="auto"/>
            <w:shd w:val="clear" w:color="000000" w:fill="CCCCFF"/>
            <w:noWrap/>
            <w:vAlign w:val="bottom"/>
            <w:hideMark/>
          </w:tcPr>
          <w:p w14:paraId="31F1968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1C28FC1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3.2. Vlastiti prihodi - prihodi korisnika</w:t>
            </w:r>
          </w:p>
        </w:tc>
        <w:tc>
          <w:tcPr>
            <w:tcW w:w="0" w:type="auto"/>
            <w:shd w:val="clear" w:color="000000" w:fill="CCCCFF"/>
            <w:noWrap/>
            <w:vAlign w:val="bottom"/>
            <w:hideMark/>
          </w:tcPr>
          <w:p w14:paraId="6B5B843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30EB78D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548686C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0028987E" w14:textId="77777777" w:rsidTr="00AA4F64">
        <w:trPr>
          <w:trHeight w:val="255"/>
        </w:trPr>
        <w:tc>
          <w:tcPr>
            <w:tcW w:w="0" w:type="auto"/>
            <w:shd w:val="clear" w:color="000000" w:fill="CCCCFF"/>
            <w:noWrap/>
            <w:vAlign w:val="bottom"/>
            <w:hideMark/>
          </w:tcPr>
          <w:p w14:paraId="718342C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53A5296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02312F8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3.653.000,00</w:t>
            </w:r>
          </w:p>
        </w:tc>
        <w:tc>
          <w:tcPr>
            <w:tcW w:w="0" w:type="auto"/>
            <w:shd w:val="clear" w:color="000000" w:fill="CCCCFF"/>
            <w:noWrap/>
            <w:vAlign w:val="bottom"/>
            <w:hideMark/>
          </w:tcPr>
          <w:p w14:paraId="33F8235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1.945.157,80</w:t>
            </w:r>
          </w:p>
        </w:tc>
        <w:tc>
          <w:tcPr>
            <w:tcW w:w="0" w:type="auto"/>
            <w:shd w:val="clear" w:color="000000" w:fill="CCCCFF"/>
            <w:noWrap/>
            <w:vAlign w:val="bottom"/>
            <w:hideMark/>
          </w:tcPr>
          <w:p w14:paraId="51713C71"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53,25%</w:t>
            </w:r>
          </w:p>
        </w:tc>
      </w:tr>
      <w:tr w:rsidR="00AA4F64" w:rsidRPr="00CE6232" w14:paraId="405700DB" w14:textId="77777777" w:rsidTr="00AA4F64">
        <w:trPr>
          <w:trHeight w:val="255"/>
        </w:trPr>
        <w:tc>
          <w:tcPr>
            <w:tcW w:w="0" w:type="auto"/>
            <w:shd w:val="clear" w:color="000000" w:fill="CCCCFF"/>
            <w:noWrap/>
            <w:vAlign w:val="bottom"/>
            <w:hideMark/>
          </w:tcPr>
          <w:p w14:paraId="306EBA4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2EDA2A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5.5. Pomoći izravnanja za decentralizirane funkcije</w:t>
            </w:r>
          </w:p>
        </w:tc>
        <w:tc>
          <w:tcPr>
            <w:tcW w:w="0" w:type="auto"/>
            <w:shd w:val="clear" w:color="000000" w:fill="CCCCFF"/>
            <w:noWrap/>
            <w:vAlign w:val="bottom"/>
            <w:hideMark/>
          </w:tcPr>
          <w:p w14:paraId="11855C2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3.553.000,00</w:t>
            </w:r>
          </w:p>
        </w:tc>
        <w:tc>
          <w:tcPr>
            <w:tcW w:w="0" w:type="auto"/>
            <w:shd w:val="clear" w:color="000000" w:fill="CCCCFF"/>
            <w:noWrap/>
            <w:vAlign w:val="bottom"/>
            <w:hideMark/>
          </w:tcPr>
          <w:p w14:paraId="442DE1B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1.884.159,41</w:t>
            </w:r>
          </w:p>
        </w:tc>
        <w:tc>
          <w:tcPr>
            <w:tcW w:w="0" w:type="auto"/>
            <w:shd w:val="clear" w:color="000000" w:fill="CCCCFF"/>
            <w:noWrap/>
            <w:vAlign w:val="bottom"/>
            <w:hideMark/>
          </w:tcPr>
          <w:p w14:paraId="2F39329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53,03%</w:t>
            </w:r>
          </w:p>
        </w:tc>
      </w:tr>
      <w:tr w:rsidR="00AA4F64" w:rsidRPr="00CE6232" w14:paraId="23B973FC" w14:textId="77777777" w:rsidTr="00AA4F64">
        <w:trPr>
          <w:trHeight w:val="255"/>
        </w:trPr>
        <w:tc>
          <w:tcPr>
            <w:tcW w:w="0" w:type="auto"/>
            <w:shd w:val="clear" w:color="000000" w:fill="CCCCFF"/>
            <w:noWrap/>
            <w:vAlign w:val="bottom"/>
            <w:hideMark/>
          </w:tcPr>
          <w:p w14:paraId="64C8B34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2920C27"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5.6. Potpora Vatrogasne zajednice</w:t>
            </w:r>
          </w:p>
        </w:tc>
        <w:tc>
          <w:tcPr>
            <w:tcW w:w="0" w:type="auto"/>
            <w:shd w:val="clear" w:color="000000" w:fill="CCCCFF"/>
            <w:noWrap/>
            <w:vAlign w:val="bottom"/>
            <w:hideMark/>
          </w:tcPr>
          <w:p w14:paraId="37E8DC7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100.000,00</w:t>
            </w:r>
          </w:p>
        </w:tc>
        <w:tc>
          <w:tcPr>
            <w:tcW w:w="0" w:type="auto"/>
            <w:shd w:val="clear" w:color="000000" w:fill="CCCCFF"/>
            <w:noWrap/>
            <w:vAlign w:val="bottom"/>
            <w:hideMark/>
          </w:tcPr>
          <w:p w14:paraId="7B5F29E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60.998,39</w:t>
            </w:r>
          </w:p>
        </w:tc>
        <w:tc>
          <w:tcPr>
            <w:tcW w:w="0" w:type="auto"/>
            <w:shd w:val="clear" w:color="000000" w:fill="CCCCFF"/>
            <w:noWrap/>
            <w:vAlign w:val="bottom"/>
            <w:hideMark/>
          </w:tcPr>
          <w:p w14:paraId="0CD6B3B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61,00%</w:t>
            </w:r>
          </w:p>
        </w:tc>
      </w:tr>
      <w:tr w:rsidR="00AA4F64" w:rsidRPr="00CE6232" w14:paraId="512B84F4" w14:textId="77777777" w:rsidTr="00AA4F64">
        <w:trPr>
          <w:trHeight w:val="255"/>
        </w:trPr>
        <w:tc>
          <w:tcPr>
            <w:tcW w:w="0" w:type="auto"/>
            <w:shd w:val="clear" w:color="000000" w:fill="9999FF"/>
            <w:noWrap/>
            <w:vAlign w:val="bottom"/>
            <w:hideMark/>
          </w:tcPr>
          <w:p w14:paraId="1CA351B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lastRenderedPageBreak/>
              <w:t> </w:t>
            </w:r>
          </w:p>
        </w:tc>
        <w:tc>
          <w:tcPr>
            <w:tcW w:w="0" w:type="auto"/>
            <w:gridSpan w:val="2"/>
            <w:shd w:val="clear" w:color="000000" w:fill="9999FF"/>
            <w:noWrap/>
            <w:vAlign w:val="bottom"/>
            <w:hideMark/>
          </w:tcPr>
          <w:p w14:paraId="40833BD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PROR. KORISNIK 34514 Javna vatrogasna postrojba Gračac</w:t>
            </w:r>
          </w:p>
        </w:tc>
        <w:tc>
          <w:tcPr>
            <w:tcW w:w="0" w:type="auto"/>
            <w:shd w:val="clear" w:color="000000" w:fill="9999FF"/>
            <w:noWrap/>
            <w:vAlign w:val="bottom"/>
            <w:hideMark/>
          </w:tcPr>
          <w:p w14:paraId="059B76D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3.897.780,00</w:t>
            </w:r>
          </w:p>
        </w:tc>
        <w:tc>
          <w:tcPr>
            <w:tcW w:w="0" w:type="auto"/>
            <w:shd w:val="clear" w:color="000000" w:fill="9999FF"/>
            <w:noWrap/>
            <w:vAlign w:val="bottom"/>
            <w:hideMark/>
          </w:tcPr>
          <w:p w14:paraId="382A870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1.960.157,80</w:t>
            </w:r>
          </w:p>
        </w:tc>
        <w:tc>
          <w:tcPr>
            <w:tcW w:w="0" w:type="auto"/>
            <w:shd w:val="clear" w:color="000000" w:fill="9999FF"/>
            <w:noWrap/>
            <w:vAlign w:val="bottom"/>
            <w:hideMark/>
          </w:tcPr>
          <w:p w14:paraId="528B9DA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50,29%</w:t>
            </w:r>
          </w:p>
        </w:tc>
      </w:tr>
      <w:tr w:rsidR="00AA4F64" w:rsidRPr="00CE6232" w14:paraId="14B63E1B" w14:textId="77777777" w:rsidTr="00AA4F64">
        <w:trPr>
          <w:trHeight w:val="255"/>
        </w:trPr>
        <w:tc>
          <w:tcPr>
            <w:tcW w:w="0" w:type="auto"/>
            <w:shd w:val="clear" w:color="000000" w:fill="FF9900"/>
            <w:noWrap/>
            <w:vAlign w:val="bottom"/>
            <w:hideMark/>
          </w:tcPr>
          <w:p w14:paraId="0D985F7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2992C4A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1002</w:t>
            </w:r>
          </w:p>
        </w:tc>
        <w:tc>
          <w:tcPr>
            <w:tcW w:w="0" w:type="auto"/>
            <w:shd w:val="clear" w:color="000000" w:fill="FF9900"/>
            <w:noWrap/>
            <w:vAlign w:val="bottom"/>
            <w:hideMark/>
          </w:tcPr>
          <w:p w14:paraId="7E8FEB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Zaštita od požara i civilna zaštita</w:t>
            </w:r>
          </w:p>
        </w:tc>
        <w:tc>
          <w:tcPr>
            <w:tcW w:w="0" w:type="auto"/>
            <w:shd w:val="clear" w:color="000000" w:fill="FF9900"/>
            <w:noWrap/>
            <w:vAlign w:val="bottom"/>
            <w:hideMark/>
          </w:tcPr>
          <w:p w14:paraId="72383EA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3.897.780,00</w:t>
            </w:r>
          </w:p>
        </w:tc>
        <w:tc>
          <w:tcPr>
            <w:tcW w:w="0" w:type="auto"/>
            <w:shd w:val="clear" w:color="000000" w:fill="FF9900"/>
            <w:noWrap/>
            <w:vAlign w:val="bottom"/>
            <w:hideMark/>
          </w:tcPr>
          <w:p w14:paraId="72C7DDF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1.960.157,80</w:t>
            </w:r>
          </w:p>
        </w:tc>
        <w:tc>
          <w:tcPr>
            <w:tcW w:w="0" w:type="auto"/>
            <w:shd w:val="clear" w:color="000000" w:fill="FF9900"/>
            <w:noWrap/>
            <w:vAlign w:val="bottom"/>
            <w:hideMark/>
          </w:tcPr>
          <w:p w14:paraId="789C069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50,29%</w:t>
            </w:r>
          </w:p>
        </w:tc>
      </w:tr>
      <w:tr w:rsidR="00AA4F64" w:rsidRPr="00CE6232" w14:paraId="1D5FEB09" w14:textId="77777777" w:rsidTr="00AA4F64">
        <w:trPr>
          <w:trHeight w:val="255"/>
        </w:trPr>
        <w:tc>
          <w:tcPr>
            <w:tcW w:w="0" w:type="auto"/>
            <w:shd w:val="clear" w:color="000000" w:fill="FFFF99"/>
            <w:noWrap/>
            <w:vAlign w:val="bottom"/>
            <w:hideMark/>
          </w:tcPr>
          <w:p w14:paraId="2E79448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7D47147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A100001</w:t>
            </w:r>
          </w:p>
        </w:tc>
        <w:tc>
          <w:tcPr>
            <w:tcW w:w="0" w:type="auto"/>
            <w:shd w:val="clear" w:color="000000" w:fill="FFFF99"/>
            <w:noWrap/>
            <w:vAlign w:val="bottom"/>
            <w:hideMark/>
          </w:tcPr>
          <w:p w14:paraId="2AE9B54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Redovna djelatnost javnog vatrogastva</w:t>
            </w:r>
          </w:p>
        </w:tc>
        <w:tc>
          <w:tcPr>
            <w:tcW w:w="0" w:type="auto"/>
            <w:shd w:val="clear" w:color="000000" w:fill="FFFF99"/>
            <w:noWrap/>
            <w:vAlign w:val="bottom"/>
            <w:hideMark/>
          </w:tcPr>
          <w:p w14:paraId="62DC7C1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3.636.326,00</w:t>
            </w:r>
          </w:p>
        </w:tc>
        <w:tc>
          <w:tcPr>
            <w:tcW w:w="0" w:type="auto"/>
            <w:shd w:val="clear" w:color="000000" w:fill="FFFF99"/>
            <w:noWrap/>
            <w:vAlign w:val="bottom"/>
            <w:hideMark/>
          </w:tcPr>
          <w:p w14:paraId="3F90B47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1.902.159,41</w:t>
            </w:r>
          </w:p>
        </w:tc>
        <w:tc>
          <w:tcPr>
            <w:tcW w:w="0" w:type="auto"/>
            <w:shd w:val="clear" w:color="000000" w:fill="FFFF99"/>
            <w:noWrap/>
            <w:vAlign w:val="bottom"/>
            <w:hideMark/>
          </w:tcPr>
          <w:p w14:paraId="2D68826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52,31%</w:t>
            </w:r>
          </w:p>
        </w:tc>
      </w:tr>
      <w:tr w:rsidR="00AA4F64" w:rsidRPr="00CE6232" w14:paraId="515A0F9D" w14:textId="77777777" w:rsidTr="00AA4F64">
        <w:trPr>
          <w:trHeight w:val="255"/>
        </w:trPr>
        <w:tc>
          <w:tcPr>
            <w:tcW w:w="0" w:type="auto"/>
            <w:shd w:val="clear" w:color="000000" w:fill="CCCCFF"/>
            <w:noWrap/>
            <w:vAlign w:val="bottom"/>
            <w:hideMark/>
          </w:tcPr>
          <w:p w14:paraId="03C8798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CEB384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26DA44B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18.326,00</w:t>
            </w:r>
          </w:p>
        </w:tc>
        <w:tc>
          <w:tcPr>
            <w:tcW w:w="0" w:type="auto"/>
            <w:shd w:val="clear" w:color="000000" w:fill="CCCCFF"/>
            <w:noWrap/>
            <w:vAlign w:val="bottom"/>
            <w:hideMark/>
          </w:tcPr>
          <w:p w14:paraId="1E8B33A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D48EA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170A963B" w14:textId="77777777" w:rsidTr="00AA4F64">
        <w:trPr>
          <w:trHeight w:val="255"/>
        </w:trPr>
        <w:tc>
          <w:tcPr>
            <w:tcW w:w="0" w:type="auto"/>
            <w:shd w:val="clear" w:color="000000" w:fill="CCCCFF"/>
            <w:noWrap/>
            <w:vAlign w:val="bottom"/>
            <w:hideMark/>
          </w:tcPr>
          <w:p w14:paraId="0715DA52"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C653EE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032BDA5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18.326,00</w:t>
            </w:r>
          </w:p>
        </w:tc>
        <w:tc>
          <w:tcPr>
            <w:tcW w:w="0" w:type="auto"/>
            <w:shd w:val="clear" w:color="000000" w:fill="CCCCFF"/>
            <w:noWrap/>
            <w:vAlign w:val="bottom"/>
            <w:hideMark/>
          </w:tcPr>
          <w:p w14:paraId="4464507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5770A22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BD2BA32" w14:textId="77777777" w:rsidTr="00AA4F64">
        <w:trPr>
          <w:trHeight w:val="255"/>
        </w:trPr>
        <w:tc>
          <w:tcPr>
            <w:tcW w:w="0" w:type="auto"/>
            <w:shd w:val="clear" w:color="000000" w:fill="CCCCFF"/>
            <w:noWrap/>
            <w:vAlign w:val="bottom"/>
            <w:hideMark/>
          </w:tcPr>
          <w:p w14:paraId="0C320EE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777299F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1.1.1 Ustupljeni dio poreza i prireza za vatrogasne postrojbe</w:t>
            </w:r>
          </w:p>
        </w:tc>
        <w:tc>
          <w:tcPr>
            <w:tcW w:w="0" w:type="auto"/>
            <w:shd w:val="clear" w:color="000000" w:fill="CCCCFF"/>
            <w:noWrap/>
            <w:vAlign w:val="bottom"/>
            <w:hideMark/>
          </w:tcPr>
          <w:p w14:paraId="0289A81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18.326,00</w:t>
            </w:r>
          </w:p>
        </w:tc>
        <w:tc>
          <w:tcPr>
            <w:tcW w:w="0" w:type="auto"/>
            <w:shd w:val="clear" w:color="000000" w:fill="CCCCFF"/>
            <w:noWrap/>
            <w:vAlign w:val="bottom"/>
            <w:hideMark/>
          </w:tcPr>
          <w:p w14:paraId="7601807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32A98150"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9AB3FA7" w14:textId="77777777" w:rsidTr="00AA4F64">
        <w:trPr>
          <w:trHeight w:val="255"/>
        </w:trPr>
        <w:tc>
          <w:tcPr>
            <w:tcW w:w="0" w:type="auto"/>
            <w:shd w:val="clear" w:color="auto" w:fill="auto"/>
            <w:noWrap/>
            <w:vAlign w:val="bottom"/>
            <w:hideMark/>
          </w:tcPr>
          <w:p w14:paraId="4E3DEBB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88917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7E46882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2E1CA4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18.326,00</w:t>
            </w:r>
          </w:p>
        </w:tc>
        <w:tc>
          <w:tcPr>
            <w:tcW w:w="0" w:type="auto"/>
            <w:shd w:val="clear" w:color="auto" w:fill="auto"/>
            <w:noWrap/>
            <w:vAlign w:val="bottom"/>
            <w:hideMark/>
          </w:tcPr>
          <w:p w14:paraId="5B1A1A1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136736B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EBB4C30" w14:textId="77777777" w:rsidTr="00AA4F64">
        <w:trPr>
          <w:trHeight w:val="255"/>
        </w:trPr>
        <w:tc>
          <w:tcPr>
            <w:tcW w:w="0" w:type="auto"/>
            <w:shd w:val="clear" w:color="auto" w:fill="auto"/>
            <w:noWrap/>
            <w:vAlign w:val="bottom"/>
            <w:hideMark/>
          </w:tcPr>
          <w:p w14:paraId="39B5F1D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40A940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74DE88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181DA45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436742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812A7C6" w14:textId="77777777" w:rsidR="00AA4F64" w:rsidRPr="00CE6232" w:rsidRDefault="00AA4F64" w:rsidP="00AA4F64">
            <w:pPr>
              <w:jc w:val="right"/>
              <w:rPr>
                <w:rFonts w:ascii="Arial" w:hAnsi="Arial" w:cs="Arial"/>
                <w:sz w:val="20"/>
                <w:szCs w:val="20"/>
                <w:lang w:eastAsia="hr-HR"/>
              </w:rPr>
            </w:pPr>
          </w:p>
        </w:tc>
      </w:tr>
      <w:tr w:rsidR="00AA4F64" w:rsidRPr="00CE6232" w14:paraId="10A95D0F" w14:textId="77777777" w:rsidTr="00AA4F64">
        <w:trPr>
          <w:trHeight w:val="255"/>
        </w:trPr>
        <w:tc>
          <w:tcPr>
            <w:tcW w:w="0" w:type="auto"/>
            <w:shd w:val="clear" w:color="auto" w:fill="auto"/>
            <w:noWrap/>
            <w:vAlign w:val="bottom"/>
            <w:hideMark/>
          </w:tcPr>
          <w:p w14:paraId="7266D7F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E788C7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21B20B8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466FE59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DC8E07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E586863" w14:textId="77777777" w:rsidR="00AA4F64" w:rsidRPr="00CE6232" w:rsidRDefault="00AA4F64" w:rsidP="00AA4F64">
            <w:pPr>
              <w:jc w:val="right"/>
              <w:rPr>
                <w:rFonts w:ascii="Arial" w:hAnsi="Arial" w:cs="Arial"/>
                <w:sz w:val="20"/>
                <w:szCs w:val="20"/>
                <w:lang w:eastAsia="hr-HR"/>
              </w:rPr>
            </w:pPr>
          </w:p>
        </w:tc>
      </w:tr>
      <w:tr w:rsidR="00AA4F64" w:rsidRPr="00CE6232" w14:paraId="3BF36DC2" w14:textId="77777777" w:rsidTr="00AA4F64">
        <w:trPr>
          <w:trHeight w:val="255"/>
        </w:trPr>
        <w:tc>
          <w:tcPr>
            <w:tcW w:w="0" w:type="auto"/>
            <w:shd w:val="clear" w:color="auto" w:fill="auto"/>
            <w:noWrap/>
            <w:vAlign w:val="bottom"/>
            <w:hideMark/>
          </w:tcPr>
          <w:p w14:paraId="4C63B9A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8D708A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3234</w:t>
            </w:r>
          </w:p>
        </w:tc>
        <w:tc>
          <w:tcPr>
            <w:tcW w:w="0" w:type="auto"/>
            <w:shd w:val="clear" w:color="auto" w:fill="auto"/>
            <w:noWrap/>
            <w:vAlign w:val="bottom"/>
            <w:hideMark/>
          </w:tcPr>
          <w:p w14:paraId="5C73AA3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Komunalne usluge</w:t>
            </w:r>
          </w:p>
        </w:tc>
        <w:tc>
          <w:tcPr>
            <w:tcW w:w="0" w:type="auto"/>
            <w:shd w:val="clear" w:color="auto" w:fill="auto"/>
            <w:noWrap/>
            <w:vAlign w:val="bottom"/>
            <w:hideMark/>
          </w:tcPr>
          <w:p w14:paraId="5C56A92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3A3D91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FCD2439" w14:textId="77777777" w:rsidR="00AA4F64" w:rsidRPr="00CE6232" w:rsidRDefault="00AA4F64" w:rsidP="00AA4F64">
            <w:pPr>
              <w:jc w:val="right"/>
              <w:rPr>
                <w:rFonts w:ascii="Arial" w:hAnsi="Arial" w:cs="Arial"/>
                <w:sz w:val="20"/>
                <w:szCs w:val="20"/>
                <w:lang w:eastAsia="hr-HR"/>
              </w:rPr>
            </w:pPr>
          </w:p>
        </w:tc>
      </w:tr>
      <w:tr w:rsidR="00AA4F64" w:rsidRPr="00CE6232" w14:paraId="4D9B77AD" w14:textId="77777777" w:rsidTr="00AA4F64">
        <w:trPr>
          <w:trHeight w:val="255"/>
        </w:trPr>
        <w:tc>
          <w:tcPr>
            <w:tcW w:w="0" w:type="auto"/>
            <w:shd w:val="clear" w:color="000000" w:fill="CCCCFF"/>
            <w:noWrap/>
            <w:vAlign w:val="bottom"/>
            <w:hideMark/>
          </w:tcPr>
          <w:p w14:paraId="04C6772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CD5FE8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4892D92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3.618.000,00</w:t>
            </w:r>
          </w:p>
        </w:tc>
        <w:tc>
          <w:tcPr>
            <w:tcW w:w="0" w:type="auto"/>
            <w:shd w:val="clear" w:color="000000" w:fill="CCCCFF"/>
            <w:noWrap/>
            <w:vAlign w:val="bottom"/>
            <w:hideMark/>
          </w:tcPr>
          <w:p w14:paraId="44A0E7DC"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1.902.159,41</w:t>
            </w:r>
          </w:p>
        </w:tc>
        <w:tc>
          <w:tcPr>
            <w:tcW w:w="0" w:type="auto"/>
            <w:shd w:val="clear" w:color="000000" w:fill="CCCCFF"/>
            <w:noWrap/>
            <w:vAlign w:val="bottom"/>
            <w:hideMark/>
          </w:tcPr>
          <w:p w14:paraId="6BEBBC1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52,57%</w:t>
            </w:r>
          </w:p>
        </w:tc>
      </w:tr>
      <w:tr w:rsidR="00AA4F64" w:rsidRPr="00CE6232" w14:paraId="34E00500" w14:textId="77777777" w:rsidTr="00AA4F64">
        <w:trPr>
          <w:trHeight w:val="255"/>
        </w:trPr>
        <w:tc>
          <w:tcPr>
            <w:tcW w:w="0" w:type="auto"/>
            <w:shd w:val="clear" w:color="000000" w:fill="CCCCFF"/>
            <w:noWrap/>
            <w:vAlign w:val="bottom"/>
            <w:hideMark/>
          </w:tcPr>
          <w:p w14:paraId="604B000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84D517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5.5. Pomoći izravnanja za decentralizirane funkcije</w:t>
            </w:r>
          </w:p>
        </w:tc>
        <w:tc>
          <w:tcPr>
            <w:tcW w:w="0" w:type="auto"/>
            <w:shd w:val="clear" w:color="000000" w:fill="CCCCFF"/>
            <w:noWrap/>
            <w:vAlign w:val="bottom"/>
            <w:hideMark/>
          </w:tcPr>
          <w:p w14:paraId="093AB67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3.553.000,00</w:t>
            </w:r>
          </w:p>
        </w:tc>
        <w:tc>
          <w:tcPr>
            <w:tcW w:w="0" w:type="auto"/>
            <w:shd w:val="clear" w:color="000000" w:fill="CCCCFF"/>
            <w:noWrap/>
            <w:vAlign w:val="bottom"/>
            <w:hideMark/>
          </w:tcPr>
          <w:p w14:paraId="2C76DF9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1.884.159,41</w:t>
            </w:r>
          </w:p>
        </w:tc>
        <w:tc>
          <w:tcPr>
            <w:tcW w:w="0" w:type="auto"/>
            <w:shd w:val="clear" w:color="000000" w:fill="CCCCFF"/>
            <w:noWrap/>
            <w:vAlign w:val="bottom"/>
            <w:hideMark/>
          </w:tcPr>
          <w:p w14:paraId="676BFD44"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53,03%</w:t>
            </w:r>
          </w:p>
        </w:tc>
      </w:tr>
      <w:tr w:rsidR="00AA4F64" w:rsidRPr="00CE6232" w14:paraId="2987C019" w14:textId="77777777" w:rsidTr="00AA4F64">
        <w:trPr>
          <w:trHeight w:val="255"/>
        </w:trPr>
        <w:tc>
          <w:tcPr>
            <w:tcW w:w="0" w:type="auto"/>
            <w:shd w:val="clear" w:color="auto" w:fill="auto"/>
            <w:noWrap/>
            <w:vAlign w:val="bottom"/>
            <w:hideMark/>
          </w:tcPr>
          <w:p w14:paraId="112CAF0A"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A43C48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14D7949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2D6B153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2.506.505,40</w:t>
            </w:r>
          </w:p>
        </w:tc>
        <w:tc>
          <w:tcPr>
            <w:tcW w:w="0" w:type="auto"/>
            <w:shd w:val="clear" w:color="auto" w:fill="auto"/>
            <w:noWrap/>
            <w:vAlign w:val="bottom"/>
            <w:hideMark/>
          </w:tcPr>
          <w:p w14:paraId="001A45C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1.340.672,00</w:t>
            </w:r>
          </w:p>
        </w:tc>
        <w:tc>
          <w:tcPr>
            <w:tcW w:w="0" w:type="auto"/>
            <w:shd w:val="clear" w:color="auto" w:fill="auto"/>
            <w:noWrap/>
            <w:vAlign w:val="bottom"/>
            <w:hideMark/>
          </w:tcPr>
          <w:p w14:paraId="0AF30EB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53,49%</w:t>
            </w:r>
          </w:p>
        </w:tc>
      </w:tr>
      <w:tr w:rsidR="00AA4F64" w:rsidRPr="00CE6232" w14:paraId="7E1507A0" w14:textId="77777777" w:rsidTr="00AA4F64">
        <w:trPr>
          <w:trHeight w:val="255"/>
        </w:trPr>
        <w:tc>
          <w:tcPr>
            <w:tcW w:w="0" w:type="auto"/>
            <w:shd w:val="clear" w:color="auto" w:fill="auto"/>
            <w:noWrap/>
            <w:vAlign w:val="bottom"/>
            <w:hideMark/>
          </w:tcPr>
          <w:p w14:paraId="57E1437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7E6B06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680ADC3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03AF718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CA2A3A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1.340.672,00</w:t>
            </w:r>
          </w:p>
        </w:tc>
        <w:tc>
          <w:tcPr>
            <w:tcW w:w="0" w:type="auto"/>
            <w:shd w:val="clear" w:color="auto" w:fill="auto"/>
            <w:noWrap/>
            <w:vAlign w:val="bottom"/>
            <w:hideMark/>
          </w:tcPr>
          <w:p w14:paraId="066C26B1" w14:textId="77777777" w:rsidR="00AA4F64" w:rsidRPr="00CE6232" w:rsidRDefault="00AA4F64" w:rsidP="00AA4F64">
            <w:pPr>
              <w:jc w:val="right"/>
              <w:rPr>
                <w:rFonts w:ascii="Arial" w:hAnsi="Arial" w:cs="Arial"/>
                <w:sz w:val="20"/>
                <w:szCs w:val="20"/>
                <w:lang w:eastAsia="hr-HR"/>
              </w:rPr>
            </w:pPr>
          </w:p>
        </w:tc>
      </w:tr>
      <w:tr w:rsidR="00AA4F64" w:rsidRPr="00CE6232" w14:paraId="49BA29A5" w14:textId="77777777" w:rsidTr="00AA4F64">
        <w:trPr>
          <w:trHeight w:val="255"/>
        </w:trPr>
        <w:tc>
          <w:tcPr>
            <w:tcW w:w="0" w:type="auto"/>
            <w:shd w:val="clear" w:color="auto" w:fill="auto"/>
            <w:noWrap/>
            <w:vAlign w:val="bottom"/>
            <w:hideMark/>
          </w:tcPr>
          <w:p w14:paraId="07D26F3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F01BF5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312</w:t>
            </w:r>
          </w:p>
        </w:tc>
        <w:tc>
          <w:tcPr>
            <w:tcW w:w="0" w:type="auto"/>
            <w:shd w:val="clear" w:color="auto" w:fill="auto"/>
            <w:noWrap/>
            <w:vAlign w:val="bottom"/>
            <w:hideMark/>
          </w:tcPr>
          <w:p w14:paraId="71163A1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rashodi za zaposlene</w:t>
            </w:r>
          </w:p>
        </w:tc>
        <w:tc>
          <w:tcPr>
            <w:tcW w:w="0" w:type="auto"/>
            <w:shd w:val="clear" w:color="auto" w:fill="auto"/>
            <w:noWrap/>
            <w:vAlign w:val="bottom"/>
            <w:hideMark/>
          </w:tcPr>
          <w:p w14:paraId="7CBF0A6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47FFC67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41.426,00</w:t>
            </w:r>
          </w:p>
        </w:tc>
        <w:tc>
          <w:tcPr>
            <w:tcW w:w="0" w:type="auto"/>
            <w:shd w:val="clear" w:color="auto" w:fill="auto"/>
            <w:noWrap/>
            <w:vAlign w:val="bottom"/>
            <w:hideMark/>
          </w:tcPr>
          <w:p w14:paraId="3A6EDA5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41,43%</w:t>
            </w:r>
          </w:p>
        </w:tc>
      </w:tr>
      <w:tr w:rsidR="00AA4F64" w:rsidRPr="00CE6232" w14:paraId="6680B0F4" w14:textId="77777777" w:rsidTr="00AA4F64">
        <w:trPr>
          <w:trHeight w:val="255"/>
        </w:trPr>
        <w:tc>
          <w:tcPr>
            <w:tcW w:w="0" w:type="auto"/>
            <w:shd w:val="clear" w:color="auto" w:fill="auto"/>
            <w:noWrap/>
            <w:vAlign w:val="bottom"/>
            <w:hideMark/>
          </w:tcPr>
          <w:p w14:paraId="05DC7F14"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703D77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3121</w:t>
            </w:r>
          </w:p>
        </w:tc>
        <w:tc>
          <w:tcPr>
            <w:tcW w:w="0" w:type="auto"/>
            <w:shd w:val="clear" w:color="auto" w:fill="auto"/>
            <w:noWrap/>
            <w:vAlign w:val="bottom"/>
            <w:hideMark/>
          </w:tcPr>
          <w:p w14:paraId="696DC8B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rashodi za zaposlene</w:t>
            </w:r>
          </w:p>
        </w:tc>
        <w:tc>
          <w:tcPr>
            <w:tcW w:w="0" w:type="auto"/>
            <w:shd w:val="clear" w:color="auto" w:fill="auto"/>
            <w:noWrap/>
            <w:vAlign w:val="bottom"/>
            <w:hideMark/>
          </w:tcPr>
          <w:p w14:paraId="33BA289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7B4ECD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41.426,00</w:t>
            </w:r>
          </w:p>
        </w:tc>
        <w:tc>
          <w:tcPr>
            <w:tcW w:w="0" w:type="auto"/>
            <w:shd w:val="clear" w:color="auto" w:fill="auto"/>
            <w:noWrap/>
            <w:vAlign w:val="bottom"/>
            <w:hideMark/>
          </w:tcPr>
          <w:p w14:paraId="42EF0431" w14:textId="77777777" w:rsidR="00AA4F64" w:rsidRPr="00CE6232" w:rsidRDefault="00AA4F64" w:rsidP="00AA4F64">
            <w:pPr>
              <w:jc w:val="right"/>
              <w:rPr>
                <w:rFonts w:ascii="Arial" w:hAnsi="Arial" w:cs="Arial"/>
                <w:sz w:val="20"/>
                <w:szCs w:val="20"/>
                <w:lang w:eastAsia="hr-HR"/>
              </w:rPr>
            </w:pPr>
          </w:p>
        </w:tc>
      </w:tr>
      <w:tr w:rsidR="00AA4F64" w:rsidRPr="00CE6232" w14:paraId="5402466B" w14:textId="77777777" w:rsidTr="00AA4F64">
        <w:trPr>
          <w:trHeight w:val="255"/>
        </w:trPr>
        <w:tc>
          <w:tcPr>
            <w:tcW w:w="0" w:type="auto"/>
            <w:shd w:val="clear" w:color="auto" w:fill="auto"/>
            <w:noWrap/>
            <w:vAlign w:val="bottom"/>
            <w:hideMark/>
          </w:tcPr>
          <w:p w14:paraId="721162B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005242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0047E66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615F8E4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607.688,00</w:t>
            </w:r>
          </w:p>
        </w:tc>
        <w:tc>
          <w:tcPr>
            <w:tcW w:w="0" w:type="auto"/>
            <w:shd w:val="clear" w:color="auto" w:fill="auto"/>
            <w:noWrap/>
            <w:vAlign w:val="bottom"/>
            <w:hideMark/>
          </w:tcPr>
          <w:p w14:paraId="29E334B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327.119,94</w:t>
            </w:r>
          </w:p>
        </w:tc>
        <w:tc>
          <w:tcPr>
            <w:tcW w:w="0" w:type="auto"/>
            <w:shd w:val="clear" w:color="auto" w:fill="auto"/>
            <w:noWrap/>
            <w:vAlign w:val="bottom"/>
            <w:hideMark/>
          </w:tcPr>
          <w:p w14:paraId="0C69DAF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53,83%</w:t>
            </w:r>
          </w:p>
        </w:tc>
      </w:tr>
      <w:tr w:rsidR="00AA4F64" w:rsidRPr="00CE6232" w14:paraId="335CCD77" w14:textId="77777777" w:rsidTr="00AA4F64">
        <w:trPr>
          <w:trHeight w:val="255"/>
        </w:trPr>
        <w:tc>
          <w:tcPr>
            <w:tcW w:w="0" w:type="auto"/>
            <w:shd w:val="clear" w:color="auto" w:fill="auto"/>
            <w:noWrap/>
            <w:vAlign w:val="bottom"/>
            <w:hideMark/>
          </w:tcPr>
          <w:p w14:paraId="7654470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A36587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3131</w:t>
            </w:r>
          </w:p>
        </w:tc>
        <w:tc>
          <w:tcPr>
            <w:tcW w:w="0" w:type="auto"/>
            <w:shd w:val="clear" w:color="auto" w:fill="auto"/>
            <w:noWrap/>
            <w:vAlign w:val="bottom"/>
            <w:hideMark/>
          </w:tcPr>
          <w:p w14:paraId="31ECEDF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mirovinsko osiguranje</w:t>
            </w:r>
          </w:p>
        </w:tc>
        <w:tc>
          <w:tcPr>
            <w:tcW w:w="0" w:type="auto"/>
            <w:shd w:val="clear" w:color="auto" w:fill="auto"/>
            <w:noWrap/>
            <w:vAlign w:val="bottom"/>
            <w:hideMark/>
          </w:tcPr>
          <w:p w14:paraId="697174DE"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09D509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103.740,45</w:t>
            </w:r>
          </w:p>
        </w:tc>
        <w:tc>
          <w:tcPr>
            <w:tcW w:w="0" w:type="auto"/>
            <w:shd w:val="clear" w:color="auto" w:fill="auto"/>
            <w:noWrap/>
            <w:vAlign w:val="bottom"/>
            <w:hideMark/>
          </w:tcPr>
          <w:p w14:paraId="6E28EEC4" w14:textId="77777777" w:rsidR="00AA4F64" w:rsidRPr="00CE6232" w:rsidRDefault="00AA4F64" w:rsidP="00AA4F64">
            <w:pPr>
              <w:jc w:val="right"/>
              <w:rPr>
                <w:rFonts w:ascii="Arial" w:hAnsi="Arial" w:cs="Arial"/>
                <w:sz w:val="20"/>
                <w:szCs w:val="20"/>
                <w:lang w:eastAsia="hr-HR"/>
              </w:rPr>
            </w:pPr>
          </w:p>
        </w:tc>
      </w:tr>
      <w:tr w:rsidR="00AA4F64" w:rsidRPr="00CE6232" w14:paraId="78FFED3D" w14:textId="77777777" w:rsidTr="00AA4F64">
        <w:trPr>
          <w:trHeight w:val="255"/>
        </w:trPr>
        <w:tc>
          <w:tcPr>
            <w:tcW w:w="0" w:type="auto"/>
            <w:shd w:val="clear" w:color="auto" w:fill="auto"/>
            <w:noWrap/>
            <w:vAlign w:val="bottom"/>
            <w:hideMark/>
          </w:tcPr>
          <w:p w14:paraId="0A43163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AB8EAF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331BDB0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4EAE83B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7FF099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223.379,49</w:t>
            </w:r>
          </w:p>
        </w:tc>
        <w:tc>
          <w:tcPr>
            <w:tcW w:w="0" w:type="auto"/>
            <w:shd w:val="clear" w:color="auto" w:fill="auto"/>
            <w:noWrap/>
            <w:vAlign w:val="bottom"/>
            <w:hideMark/>
          </w:tcPr>
          <w:p w14:paraId="2E1F11F0" w14:textId="77777777" w:rsidR="00AA4F64" w:rsidRPr="00CE6232" w:rsidRDefault="00AA4F64" w:rsidP="00AA4F64">
            <w:pPr>
              <w:jc w:val="right"/>
              <w:rPr>
                <w:rFonts w:ascii="Arial" w:hAnsi="Arial" w:cs="Arial"/>
                <w:sz w:val="20"/>
                <w:szCs w:val="20"/>
                <w:lang w:eastAsia="hr-HR"/>
              </w:rPr>
            </w:pPr>
          </w:p>
        </w:tc>
      </w:tr>
      <w:tr w:rsidR="00AA4F64" w:rsidRPr="00CE6232" w14:paraId="03756FDD" w14:textId="77777777" w:rsidTr="00AA4F64">
        <w:trPr>
          <w:trHeight w:val="255"/>
        </w:trPr>
        <w:tc>
          <w:tcPr>
            <w:tcW w:w="0" w:type="auto"/>
            <w:shd w:val="clear" w:color="auto" w:fill="auto"/>
            <w:noWrap/>
            <w:vAlign w:val="bottom"/>
            <w:hideMark/>
          </w:tcPr>
          <w:p w14:paraId="0D3D413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1FA840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02A73C1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64B7E48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75.000,00</w:t>
            </w:r>
          </w:p>
        </w:tc>
        <w:tc>
          <w:tcPr>
            <w:tcW w:w="0" w:type="auto"/>
            <w:shd w:val="clear" w:color="auto" w:fill="auto"/>
            <w:noWrap/>
            <w:vAlign w:val="bottom"/>
            <w:hideMark/>
          </w:tcPr>
          <w:p w14:paraId="7DC771D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43.147,20</w:t>
            </w:r>
          </w:p>
        </w:tc>
        <w:tc>
          <w:tcPr>
            <w:tcW w:w="0" w:type="auto"/>
            <w:shd w:val="clear" w:color="auto" w:fill="auto"/>
            <w:noWrap/>
            <w:vAlign w:val="bottom"/>
            <w:hideMark/>
          </w:tcPr>
          <w:p w14:paraId="67675D5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57,53%</w:t>
            </w:r>
          </w:p>
        </w:tc>
      </w:tr>
      <w:tr w:rsidR="00AA4F64" w:rsidRPr="00CE6232" w14:paraId="033A934C" w14:textId="77777777" w:rsidTr="00AA4F64">
        <w:trPr>
          <w:trHeight w:val="255"/>
        </w:trPr>
        <w:tc>
          <w:tcPr>
            <w:tcW w:w="0" w:type="auto"/>
            <w:shd w:val="clear" w:color="auto" w:fill="auto"/>
            <w:noWrap/>
            <w:vAlign w:val="bottom"/>
            <w:hideMark/>
          </w:tcPr>
          <w:p w14:paraId="4B5111C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024DF3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3212</w:t>
            </w:r>
          </w:p>
        </w:tc>
        <w:tc>
          <w:tcPr>
            <w:tcW w:w="0" w:type="auto"/>
            <w:shd w:val="clear" w:color="auto" w:fill="auto"/>
            <w:noWrap/>
            <w:vAlign w:val="bottom"/>
            <w:hideMark/>
          </w:tcPr>
          <w:p w14:paraId="2194BAA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Naknade za prijevoz, za rad na terenu i odvojeni život</w:t>
            </w:r>
          </w:p>
        </w:tc>
        <w:tc>
          <w:tcPr>
            <w:tcW w:w="0" w:type="auto"/>
            <w:shd w:val="clear" w:color="auto" w:fill="auto"/>
            <w:noWrap/>
            <w:vAlign w:val="bottom"/>
            <w:hideMark/>
          </w:tcPr>
          <w:p w14:paraId="61C9081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848FCE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43.147,20</w:t>
            </w:r>
          </w:p>
        </w:tc>
        <w:tc>
          <w:tcPr>
            <w:tcW w:w="0" w:type="auto"/>
            <w:shd w:val="clear" w:color="auto" w:fill="auto"/>
            <w:noWrap/>
            <w:vAlign w:val="bottom"/>
            <w:hideMark/>
          </w:tcPr>
          <w:p w14:paraId="231BF960" w14:textId="77777777" w:rsidR="00AA4F64" w:rsidRPr="00CE6232" w:rsidRDefault="00AA4F64" w:rsidP="00AA4F64">
            <w:pPr>
              <w:jc w:val="right"/>
              <w:rPr>
                <w:rFonts w:ascii="Arial" w:hAnsi="Arial" w:cs="Arial"/>
                <w:sz w:val="20"/>
                <w:szCs w:val="20"/>
                <w:lang w:eastAsia="hr-HR"/>
              </w:rPr>
            </w:pPr>
          </w:p>
        </w:tc>
      </w:tr>
      <w:tr w:rsidR="00AA4F64" w:rsidRPr="00CE6232" w14:paraId="506A921F" w14:textId="77777777" w:rsidTr="00AA4F64">
        <w:trPr>
          <w:trHeight w:val="255"/>
        </w:trPr>
        <w:tc>
          <w:tcPr>
            <w:tcW w:w="0" w:type="auto"/>
            <w:shd w:val="clear" w:color="auto" w:fill="auto"/>
            <w:noWrap/>
            <w:vAlign w:val="bottom"/>
            <w:hideMark/>
          </w:tcPr>
          <w:p w14:paraId="79317FA8"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AFB40F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13F790D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1B7CEE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151.854,60</w:t>
            </w:r>
          </w:p>
        </w:tc>
        <w:tc>
          <w:tcPr>
            <w:tcW w:w="0" w:type="auto"/>
            <w:shd w:val="clear" w:color="auto" w:fill="auto"/>
            <w:noWrap/>
            <w:vAlign w:val="bottom"/>
            <w:hideMark/>
          </w:tcPr>
          <w:p w14:paraId="22DC9FB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73.049,75</w:t>
            </w:r>
          </w:p>
        </w:tc>
        <w:tc>
          <w:tcPr>
            <w:tcW w:w="0" w:type="auto"/>
            <w:shd w:val="clear" w:color="auto" w:fill="auto"/>
            <w:noWrap/>
            <w:vAlign w:val="bottom"/>
            <w:hideMark/>
          </w:tcPr>
          <w:p w14:paraId="04E7EC8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48,11%</w:t>
            </w:r>
          </w:p>
        </w:tc>
      </w:tr>
      <w:tr w:rsidR="00AA4F64" w:rsidRPr="00CE6232" w14:paraId="6BFF1EA0" w14:textId="77777777" w:rsidTr="00AA4F64">
        <w:trPr>
          <w:trHeight w:val="255"/>
        </w:trPr>
        <w:tc>
          <w:tcPr>
            <w:tcW w:w="0" w:type="auto"/>
            <w:shd w:val="clear" w:color="auto" w:fill="auto"/>
            <w:noWrap/>
            <w:vAlign w:val="bottom"/>
            <w:hideMark/>
          </w:tcPr>
          <w:p w14:paraId="2374923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A1B2C5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0F80DAF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5D5C71D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E8855F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2.164,95</w:t>
            </w:r>
          </w:p>
        </w:tc>
        <w:tc>
          <w:tcPr>
            <w:tcW w:w="0" w:type="auto"/>
            <w:shd w:val="clear" w:color="auto" w:fill="auto"/>
            <w:noWrap/>
            <w:vAlign w:val="bottom"/>
            <w:hideMark/>
          </w:tcPr>
          <w:p w14:paraId="0F55DCAA" w14:textId="77777777" w:rsidR="00AA4F64" w:rsidRPr="00CE6232" w:rsidRDefault="00AA4F64" w:rsidP="00AA4F64">
            <w:pPr>
              <w:jc w:val="right"/>
              <w:rPr>
                <w:rFonts w:ascii="Arial" w:hAnsi="Arial" w:cs="Arial"/>
                <w:sz w:val="20"/>
                <w:szCs w:val="20"/>
                <w:lang w:eastAsia="hr-HR"/>
              </w:rPr>
            </w:pPr>
          </w:p>
        </w:tc>
      </w:tr>
      <w:tr w:rsidR="00AA4F64" w:rsidRPr="00CE6232" w14:paraId="5C748C15" w14:textId="77777777" w:rsidTr="00AA4F64">
        <w:trPr>
          <w:trHeight w:val="255"/>
        </w:trPr>
        <w:tc>
          <w:tcPr>
            <w:tcW w:w="0" w:type="auto"/>
            <w:shd w:val="clear" w:color="auto" w:fill="auto"/>
            <w:noWrap/>
            <w:vAlign w:val="bottom"/>
            <w:hideMark/>
          </w:tcPr>
          <w:p w14:paraId="3546DB2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A52714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47CFE81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0E08732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53792F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45.333,96</w:t>
            </w:r>
          </w:p>
        </w:tc>
        <w:tc>
          <w:tcPr>
            <w:tcW w:w="0" w:type="auto"/>
            <w:shd w:val="clear" w:color="auto" w:fill="auto"/>
            <w:noWrap/>
            <w:vAlign w:val="bottom"/>
            <w:hideMark/>
          </w:tcPr>
          <w:p w14:paraId="700DCCBE" w14:textId="77777777" w:rsidR="00AA4F64" w:rsidRPr="00CE6232" w:rsidRDefault="00AA4F64" w:rsidP="00AA4F64">
            <w:pPr>
              <w:jc w:val="right"/>
              <w:rPr>
                <w:rFonts w:ascii="Arial" w:hAnsi="Arial" w:cs="Arial"/>
                <w:sz w:val="20"/>
                <w:szCs w:val="20"/>
                <w:lang w:eastAsia="hr-HR"/>
              </w:rPr>
            </w:pPr>
          </w:p>
        </w:tc>
      </w:tr>
      <w:tr w:rsidR="00AA4F64" w:rsidRPr="00CE6232" w14:paraId="0629A8B4" w14:textId="77777777" w:rsidTr="00AA4F64">
        <w:trPr>
          <w:trHeight w:val="255"/>
        </w:trPr>
        <w:tc>
          <w:tcPr>
            <w:tcW w:w="0" w:type="auto"/>
            <w:shd w:val="clear" w:color="auto" w:fill="auto"/>
            <w:noWrap/>
            <w:vAlign w:val="bottom"/>
            <w:hideMark/>
          </w:tcPr>
          <w:p w14:paraId="7E2EF39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A43F29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4BBFA6E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1272263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031A87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4.135,84</w:t>
            </w:r>
          </w:p>
        </w:tc>
        <w:tc>
          <w:tcPr>
            <w:tcW w:w="0" w:type="auto"/>
            <w:shd w:val="clear" w:color="auto" w:fill="auto"/>
            <w:noWrap/>
            <w:vAlign w:val="bottom"/>
            <w:hideMark/>
          </w:tcPr>
          <w:p w14:paraId="4C196AF9" w14:textId="77777777" w:rsidR="00AA4F64" w:rsidRPr="00CE6232" w:rsidRDefault="00AA4F64" w:rsidP="00AA4F64">
            <w:pPr>
              <w:jc w:val="right"/>
              <w:rPr>
                <w:rFonts w:ascii="Arial" w:hAnsi="Arial" w:cs="Arial"/>
                <w:sz w:val="20"/>
                <w:szCs w:val="20"/>
                <w:lang w:eastAsia="hr-HR"/>
              </w:rPr>
            </w:pPr>
          </w:p>
        </w:tc>
      </w:tr>
      <w:tr w:rsidR="00AA4F64" w:rsidRPr="00CE6232" w14:paraId="64DFA118" w14:textId="77777777" w:rsidTr="00AA4F64">
        <w:trPr>
          <w:trHeight w:val="255"/>
        </w:trPr>
        <w:tc>
          <w:tcPr>
            <w:tcW w:w="0" w:type="auto"/>
            <w:shd w:val="clear" w:color="auto" w:fill="auto"/>
            <w:noWrap/>
            <w:vAlign w:val="bottom"/>
            <w:hideMark/>
          </w:tcPr>
          <w:p w14:paraId="0739B77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C4115C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77EDEF5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7E042B0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0F3BBE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7.644,00</w:t>
            </w:r>
          </w:p>
        </w:tc>
        <w:tc>
          <w:tcPr>
            <w:tcW w:w="0" w:type="auto"/>
            <w:shd w:val="clear" w:color="auto" w:fill="auto"/>
            <w:noWrap/>
            <w:vAlign w:val="bottom"/>
            <w:hideMark/>
          </w:tcPr>
          <w:p w14:paraId="217D7434" w14:textId="77777777" w:rsidR="00AA4F64" w:rsidRPr="00CE6232" w:rsidRDefault="00AA4F64" w:rsidP="00AA4F64">
            <w:pPr>
              <w:jc w:val="right"/>
              <w:rPr>
                <w:rFonts w:ascii="Arial" w:hAnsi="Arial" w:cs="Arial"/>
                <w:sz w:val="20"/>
                <w:szCs w:val="20"/>
                <w:lang w:eastAsia="hr-HR"/>
              </w:rPr>
            </w:pPr>
          </w:p>
        </w:tc>
      </w:tr>
      <w:tr w:rsidR="00AA4F64" w:rsidRPr="00CE6232" w14:paraId="557D5E96" w14:textId="77777777" w:rsidTr="00AA4F64">
        <w:trPr>
          <w:trHeight w:val="255"/>
        </w:trPr>
        <w:tc>
          <w:tcPr>
            <w:tcW w:w="0" w:type="auto"/>
            <w:shd w:val="clear" w:color="auto" w:fill="auto"/>
            <w:noWrap/>
            <w:vAlign w:val="bottom"/>
            <w:hideMark/>
          </w:tcPr>
          <w:p w14:paraId="7233EF8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D78A2B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2807722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40B2AE3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1D327D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13.771,00</w:t>
            </w:r>
          </w:p>
        </w:tc>
        <w:tc>
          <w:tcPr>
            <w:tcW w:w="0" w:type="auto"/>
            <w:shd w:val="clear" w:color="auto" w:fill="auto"/>
            <w:noWrap/>
            <w:vAlign w:val="bottom"/>
            <w:hideMark/>
          </w:tcPr>
          <w:p w14:paraId="3CAD0AA0" w14:textId="77777777" w:rsidR="00AA4F64" w:rsidRPr="00CE6232" w:rsidRDefault="00AA4F64" w:rsidP="00AA4F64">
            <w:pPr>
              <w:jc w:val="right"/>
              <w:rPr>
                <w:rFonts w:ascii="Arial" w:hAnsi="Arial" w:cs="Arial"/>
                <w:sz w:val="20"/>
                <w:szCs w:val="20"/>
                <w:lang w:eastAsia="hr-HR"/>
              </w:rPr>
            </w:pPr>
          </w:p>
        </w:tc>
      </w:tr>
      <w:tr w:rsidR="00AA4F64" w:rsidRPr="00CE6232" w14:paraId="240753A9" w14:textId="77777777" w:rsidTr="00AA4F64">
        <w:trPr>
          <w:trHeight w:val="255"/>
        </w:trPr>
        <w:tc>
          <w:tcPr>
            <w:tcW w:w="0" w:type="auto"/>
            <w:shd w:val="clear" w:color="auto" w:fill="auto"/>
            <w:noWrap/>
            <w:vAlign w:val="bottom"/>
            <w:hideMark/>
          </w:tcPr>
          <w:p w14:paraId="45A27EC1"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05E578E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4F5CC22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3491833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59.674,00</w:t>
            </w:r>
          </w:p>
        </w:tc>
        <w:tc>
          <w:tcPr>
            <w:tcW w:w="0" w:type="auto"/>
            <w:shd w:val="clear" w:color="auto" w:fill="auto"/>
            <w:noWrap/>
            <w:vAlign w:val="bottom"/>
            <w:hideMark/>
          </w:tcPr>
          <w:p w14:paraId="4D6403D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32.956,03</w:t>
            </w:r>
          </w:p>
        </w:tc>
        <w:tc>
          <w:tcPr>
            <w:tcW w:w="0" w:type="auto"/>
            <w:shd w:val="clear" w:color="auto" w:fill="auto"/>
            <w:noWrap/>
            <w:vAlign w:val="bottom"/>
            <w:hideMark/>
          </w:tcPr>
          <w:p w14:paraId="10F50D2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55,23%</w:t>
            </w:r>
          </w:p>
        </w:tc>
      </w:tr>
      <w:tr w:rsidR="00AA4F64" w:rsidRPr="00CE6232" w14:paraId="059CF0CF" w14:textId="77777777" w:rsidTr="00AA4F64">
        <w:trPr>
          <w:trHeight w:val="255"/>
        </w:trPr>
        <w:tc>
          <w:tcPr>
            <w:tcW w:w="0" w:type="auto"/>
            <w:shd w:val="clear" w:color="auto" w:fill="auto"/>
            <w:noWrap/>
            <w:vAlign w:val="bottom"/>
            <w:hideMark/>
          </w:tcPr>
          <w:p w14:paraId="48214BD7"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06761F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5925A83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14B3AA11"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B8FFE5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4.094,72</w:t>
            </w:r>
          </w:p>
        </w:tc>
        <w:tc>
          <w:tcPr>
            <w:tcW w:w="0" w:type="auto"/>
            <w:shd w:val="clear" w:color="auto" w:fill="auto"/>
            <w:noWrap/>
            <w:vAlign w:val="bottom"/>
            <w:hideMark/>
          </w:tcPr>
          <w:p w14:paraId="6E1DBB07" w14:textId="77777777" w:rsidR="00AA4F64" w:rsidRPr="00CE6232" w:rsidRDefault="00AA4F64" w:rsidP="00AA4F64">
            <w:pPr>
              <w:jc w:val="right"/>
              <w:rPr>
                <w:rFonts w:ascii="Arial" w:hAnsi="Arial" w:cs="Arial"/>
                <w:sz w:val="20"/>
                <w:szCs w:val="20"/>
                <w:lang w:eastAsia="hr-HR"/>
              </w:rPr>
            </w:pPr>
          </w:p>
        </w:tc>
      </w:tr>
      <w:tr w:rsidR="00AA4F64" w:rsidRPr="00CE6232" w14:paraId="6424E674" w14:textId="77777777" w:rsidTr="00AA4F64">
        <w:trPr>
          <w:trHeight w:val="255"/>
        </w:trPr>
        <w:tc>
          <w:tcPr>
            <w:tcW w:w="0" w:type="auto"/>
            <w:shd w:val="clear" w:color="auto" w:fill="auto"/>
            <w:noWrap/>
            <w:vAlign w:val="bottom"/>
            <w:hideMark/>
          </w:tcPr>
          <w:p w14:paraId="70CEF30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E4DB4A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3232</w:t>
            </w:r>
          </w:p>
        </w:tc>
        <w:tc>
          <w:tcPr>
            <w:tcW w:w="0" w:type="auto"/>
            <w:shd w:val="clear" w:color="auto" w:fill="auto"/>
            <w:noWrap/>
            <w:vAlign w:val="bottom"/>
            <w:hideMark/>
          </w:tcPr>
          <w:p w14:paraId="16190A9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tekućeg i investicijskog održavanja</w:t>
            </w:r>
          </w:p>
        </w:tc>
        <w:tc>
          <w:tcPr>
            <w:tcW w:w="0" w:type="auto"/>
            <w:shd w:val="clear" w:color="auto" w:fill="auto"/>
            <w:noWrap/>
            <w:vAlign w:val="bottom"/>
            <w:hideMark/>
          </w:tcPr>
          <w:p w14:paraId="59B92AF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FB1F7DC"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27.421,31</w:t>
            </w:r>
          </w:p>
        </w:tc>
        <w:tc>
          <w:tcPr>
            <w:tcW w:w="0" w:type="auto"/>
            <w:shd w:val="clear" w:color="auto" w:fill="auto"/>
            <w:noWrap/>
            <w:vAlign w:val="bottom"/>
            <w:hideMark/>
          </w:tcPr>
          <w:p w14:paraId="597E7A41" w14:textId="77777777" w:rsidR="00AA4F64" w:rsidRPr="00CE6232" w:rsidRDefault="00AA4F64" w:rsidP="00AA4F64">
            <w:pPr>
              <w:jc w:val="right"/>
              <w:rPr>
                <w:rFonts w:ascii="Arial" w:hAnsi="Arial" w:cs="Arial"/>
                <w:sz w:val="20"/>
                <w:szCs w:val="20"/>
                <w:lang w:eastAsia="hr-HR"/>
              </w:rPr>
            </w:pPr>
          </w:p>
        </w:tc>
      </w:tr>
      <w:tr w:rsidR="00AA4F64" w:rsidRPr="00CE6232" w14:paraId="00C58C69" w14:textId="77777777" w:rsidTr="00AA4F64">
        <w:trPr>
          <w:trHeight w:val="255"/>
        </w:trPr>
        <w:tc>
          <w:tcPr>
            <w:tcW w:w="0" w:type="auto"/>
            <w:shd w:val="clear" w:color="auto" w:fill="auto"/>
            <w:noWrap/>
            <w:vAlign w:val="bottom"/>
            <w:hideMark/>
          </w:tcPr>
          <w:p w14:paraId="76A9DDF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DB5F15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77F7E2D4"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7BC5CB9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E201AF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1.440,00</w:t>
            </w:r>
          </w:p>
        </w:tc>
        <w:tc>
          <w:tcPr>
            <w:tcW w:w="0" w:type="auto"/>
            <w:shd w:val="clear" w:color="auto" w:fill="auto"/>
            <w:noWrap/>
            <w:vAlign w:val="bottom"/>
            <w:hideMark/>
          </w:tcPr>
          <w:p w14:paraId="60B7A86F" w14:textId="77777777" w:rsidR="00AA4F64" w:rsidRPr="00CE6232" w:rsidRDefault="00AA4F64" w:rsidP="00AA4F64">
            <w:pPr>
              <w:jc w:val="right"/>
              <w:rPr>
                <w:rFonts w:ascii="Arial" w:hAnsi="Arial" w:cs="Arial"/>
                <w:sz w:val="20"/>
                <w:szCs w:val="20"/>
                <w:lang w:eastAsia="hr-HR"/>
              </w:rPr>
            </w:pPr>
          </w:p>
        </w:tc>
      </w:tr>
      <w:tr w:rsidR="00AA4F64" w:rsidRPr="00CE6232" w14:paraId="4056D3A1" w14:textId="77777777" w:rsidTr="00AA4F64">
        <w:trPr>
          <w:trHeight w:val="255"/>
        </w:trPr>
        <w:tc>
          <w:tcPr>
            <w:tcW w:w="0" w:type="auto"/>
            <w:shd w:val="clear" w:color="auto" w:fill="auto"/>
            <w:noWrap/>
            <w:vAlign w:val="bottom"/>
            <w:hideMark/>
          </w:tcPr>
          <w:p w14:paraId="35A842B4"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313D3D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7AB2222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1ED671C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50.000,00</w:t>
            </w:r>
          </w:p>
        </w:tc>
        <w:tc>
          <w:tcPr>
            <w:tcW w:w="0" w:type="auto"/>
            <w:shd w:val="clear" w:color="auto" w:fill="auto"/>
            <w:noWrap/>
            <w:vAlign w:val="bottom"/>
            <w:hideMark/>
          </w:tcPr>
          <w:p w14:paraId="23D8310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24.242,69</w:t>
            </w:r>
          </w:p>
        </w:tc>
        <w:tc>
          <w:tcPr>
            <w:tcW w:w="0" w:type="auto"/>
            <w:shd w:val="clear" w:color="auto" w:fill="auto"/>
            <w:noWrap/>
            <w:vAlign w:val="bottom"/>
            <w:hideMark/>
          </w:tcPr>
          <w:p w14:paraId="37DD501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48,49%</w:t>
            </w:r>
          </w:p>
        </w:tc>
      </w:tr>
      <w:tr w:rsidR="00AA4F64" w:rsidRPr="00CE6232" w14:paraId="06B8DFDD" w14:textId="77777777" w:rsidTr="00AA4F64">
        <w:trPr>
          <w:trHeight w:val="255"/>
        </w:trPr>
        <w:tc>
          <w:tcPr>
            <w:tcW w:w="0" w:type="auto"/>
            <w:shd w:val="clear" w:color="auto" w:fill="auto"/>
            <w:noWrap/>
            <w:vAlign w:val="bottom"/>
            <w:hideMark/>
          </w:tcPr>
          <w:p w14:paraId="5E01ADB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1712FDA"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3292</w:t>
            </w:r>
          </w:p>
        </w:tc>
        <w:tc>
          <w:tcPr>
            <w:tcW w:w="0" w:type="auto"/>
            <w:shd w:val="clear" w:color="auto" w:fill="auto"/>
            <w:noWrap/>
            <w:vAlign w:val="bottom"/>
            <w:hideMark/>
          </w:tcPr>
          <w:p w14:paraId="6E457BC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Premije osiguranja</w:t>
            </w:r>
          </w:p>
        </w:tc>
        <w:tc>
          <w:tcPr>
            <w:tcW w:w="0" w:type="auto"/>
            <w:shd w:val="clear" w:color="auto" w:fill="auto"/>
            <w:noWrap/>
            <w:vAlign w:val="bottom"/>
            <w:hideMark/>
          </w:tcPr>
          <w:p w14:paraId="7AAAB3B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1BCABC7"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24.242,69</w:t>
            </w:r>
          </w:p>
        </w:tc>
        <w:tc>
          <w:tcPr>
            <w:tcW w:w="0" w:type="auto"/>
            <w:shd w:val="clear" w:color="auto" w:fill="auto"/>
            <w:noWrap/>
            <w:vAlign w:val="bottom"/>
            <w:hideMark/>
          </w:tcPr>
          <w:p w14:paraId="3E16AB5D" w14:textId="77777777" w:rsidR="00AA4F64" w:rsidRPr="00CE6232" w:rsidRDefault="00AA4F64" w:rsidP="00AA4F64">
            <w:pPr>
              <w:jc w:val="right"/>
              <w:rPr>
                <w:rFonts w:ascii="Arial" w:hAnsi="Arial" w:cs="Arial"/>
                <w:sz w:val="20"/>
                <w:szCs w:val="20"/>
                <w:lang w:eastAsia="hr-HR"/>
              </w:rPr>
            </w:pPr>
          </w:p>
        </w:tc>
      </w:tr>
      <w:tr w:rsidR="00AA4F64" w:rsidRPr="00CE6232" w14:paraId="3C8A3185" w14:textId="77777777" w:rsidTr="00AA4F64">
        <w:trPr>
          <w:trHeight w:val="255"/>
        </w:trPr>
        <w:tc>
          <w:tcPr>
            <w:tcW w:w="0" w:type="auto"/>
            <w:shd w:val="clear" w:color="auto" w:fill="auto"/>
            <w:noWrap/>
            <w:vAlign w:val="bottom"/>
            <w:hideMark/>
          </w:tcPr>
          <w:p w14:paraId="7D70D9E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D65659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65F71B82"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53E7395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2.278,00</w:t>
            </w:r>
          </w:p>
        </w:tc>
        <w:tc>
          <w:tcPr>
            <w:tcW w:w="0" w:type="auto"/>
            <w:shd w:val="clear" w:color="auto" w:fill="auto"/>
            <w:noWrap/>
            <w:vAlign w:val="bottom"/>
            <w:hideMark/>
          </w:tcPr>
          <w:p w14:paraId="688FCD1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1.545,80</w:t>
            </w:r>
          </w:p>
        </w:tc>
        <w:tc>
          <w:tcPr>
            <w:tcW w:w="0" w:type="auto"/>
            <w:shd w:val="clear" w:color="auto" w:fill="auto"/>
            <w:noWrap/>
            <w:vAlign w:val="bottom"/>
            <w:hideMark/>
          </w:tcPr>
          <w:p w14:paraId="6FBCE42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67,86%</w:t>
            </w:r>
          </w:p>
        </w:tc>
      </w:tr>
      <w:tr w:rsidR="00AA4F64" w:rsidRPr="00CE6232" w14:paraId="2D4EB0A6" w14:textId="77777777" w:rsidTr="00AA4F64">
        <w:trPr>
          <w:trHeight w:val="255"/>
        </w:trPr>
        <w:tc>
          <w:tcPr>
            <w:tcW w:w="0" w:type="auto"/>
            <w:shd w:val="clear" w:color="auto" w:fill="auto"/>
            <w:noWrap/>
            <w:vAlign w:val="bottom"/>
            <w:hideMark/>
          </w:tcPr>
          <w:p w14:paraId="1C9A846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ED50E2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7E8D89C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16EB380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8D199A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1.545,80</w:t>
            </w:r>
          </w:p>
        </w:tc>
        <w:tc>
          <w:tcPr>
            <w:tcW w:w="0" w:type="auto"/>
            <w:shd w:val="clear" w:color="auto" w:fill="auto"/>
            <w:noWrap/>
            <w:vAlign w:val="bottom"/>
            <w:hideMark/>
          </w:tcPr>
          <w:p w14:paraId="7C0029C0" w14:textId="77777777" w:rsidR="00AA4F64" w:rsidRPr="00CE6232" w:rsidRDefault="00AA4F64" w:rsidP="00AA4F64">
            <w:pPr>
              <w:jc w:val="right"/>
              <w:rPr>
                <w:rFonts w:ascii="Arial" w:hAnsi="Arial" w:cs="Arial"/>
                <w:sz w:val="20"/>
                <w:szCs w:val="20"/>
                <w:lang w:eastAsia="hr-HR"/>
              </w:rPr>
            </w:pPr>
          </w:p>
        </w:tc>
      </w:tr>
      <w:tr w:rsidR="00AA4F64" w:rsidRPr="00CE6232" w14:paraId="16BB48CC" w14:textId="77777777" w:rsidTr="00AA4F64">
        <w:trPr>
          <w:trHeight w:val="255"/>
        </w:trPr>
        <w:tc>
          <w:tcPr>
            <w:tcW w:w="0" w:type="auto"/>
            <w:shd w:val="clear" w:color="000000" w:fill="CCCCFF"/>
            <w:noWrap/>
            <w:vAlign w:val="bottom"/>
            <w:hideMark/>
          </w:tcPr>
          <w:p w14:paraId="3EDB9A8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9C53A04"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5.6. Potpora Vatrogasne zajednice</w:t>
            </w:r>
          </w:p>
        </w:tc>
        <w:tc>
          <w:tcPr>
            <w:tcW w:w="0" w:type="auto"/>
            <w:shd w:val="clear" w:color="000000" w:fill="CCCCFF"/>
            <w:noWrap/>
            <w:vAlign w:val="bottom"/>
            <w:hideMark/>
          </w:tcPr>
          <w:p w14:paraId="6E4F6B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65.000,00</w:t>
            </w:r>
          </w:p>
        </w:tc>
        <w:tc>
          <w:tcPr>
            <w:tcW w:w="0" w:type="auto"/>
            <w:shd w:val="clear" w:color="000000" w:fill="CCCCFF"/>
            <w:noWrap/>
            <w:vAlign w:val="bottom"/>
            <w:hideMark/>
          </w:tcPr>
          <w:p w14:paraId="77E24C2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18.000,00</w:t>
            </w:r>
          </w:p>
        </w:tc>
        <w:tc>
          <w:tcPr>
            <w:tcW w:w="0" w:type="auto"/>
            <w:shd w:val="clear" w:color="000000" w:fill="CCCCFF"/>
            <w:noWrap/>
            <w:vAlign w:val="bottom"/>
            <w:hideMark/>
          </w:tcPr>
          <w:p w14:paraId="3F901D2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27,69%</w:t>
            </w:r>
          </w:p>
        </w:tc>
      </w:tr>
      <w:tr w:rsidR="00AA4F64" w:rsidRPr="00CE6232" w14:paraId="44C5EC6C" w14:textId="77777777" w:rsidTr="00AA4F64">
        <w:trPr>
          <w:trHeight w:val="255"/>
        </w:trPr>
        <w:tc>
          <w:tcPr>
            <w:tcW w:w="0" w:type="auto"/>
            <w:shd w:val="clear" w:color="auto" w:fill="auto"/>
            <w:noWrap/>
            <w:vAlign w:val="bottom"/>
            <w:hideMark/>
          </w:tcPr>
          <w:p w14:paraId="29E4759B"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3C80775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276E97F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58C8153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29.000,00</w:t>
            </w:r>
          </w:p>
        </w:tc>
        <w:tc>
          <w:tcPr>
            <w:tcW w:w="0" w:type="auto"/>
            <w:shd w:val="clear" w:color="auto" w:fill="auto"/>
            <w:noWrap/>
            <w:vAlign w:val="bottom"/>
            <w:hideMark/>
          </w:tcPr>
          <w:p w14:paraId="0EE324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B0187D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225A246" w14:textId="77777777" w:rsidTr="00AA4F64">
        <w:trPr>
          <w:trHeight w:val="255"/>
        </w:trPr>
        <w:tc>
          <w:tcPr>
            <w:tcW w:w="0" w:type="auto"/>
            <w:shd w:val="clear" w:color="auto" w:fill="auto"/>
            <w:noWrap/>
            <w:vAlign w:val="bottom"/>
            <w:hideMark/>
          </w:tcPr>
          <w:p w14:paraId="780BBB7B"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5244C2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0C895DF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0CE592D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E3EDCA1"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CA2F1DE" w14:textId="77777777" w:rsidR="00AA4F64" w:rsidRPr="00CE6232" w:rsidRDefault="00AA4F64" w:rsidP="00AA4F64">
            <w:pPr>
              <w:jc w:val="right"/>
              <w:rPr>
                <w:rFonts w:ascii="Arial" w:hAnsi="Arial" w:cs="Arial"/>
                <w:sz w:val="20"/>
                <w:szCs w:val="20"/>
                <w:lang w:eastAsia="hr-HR"/>
              </w:rPr>
            </w:pPr>
          </w:p>
        </w:tc>
      </w:tr>
      <w:tr w:rsidR="00AA4F64" w:rsidRPr="00CE6232" w14:paraId="536DD9C5" w14:textId="77777777" w:rsidTr="00AA4F64">
        <w:trPr>
          <w:trHeight w:val="255"/>
        </w:trPr>
        <w:tc>
          <w:tcPr>
            <w:tcW w:w="0" w:type="auto"/>
            <w:shd w:val="clear" w:color="auto" w:fill="auto"/>
            <w:noWrap/>
            <w:vAlign w:val="bottom"/>
            <w:hideMark/>
          </w:tcPr>
          <w:p w14:paraId="78CF1BF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C719A7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6D3FCB2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4362788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3B6C48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59F82E9" w14:textId="77777777" w:rsidR="00AA4F64" w:rsidRPr="00CE6232" w:rsidRDefault="00AA4F64" w:rsidP="00AA4F64">
            <w:pPr>
              <w:jc w:val="right"/>
              <w:rPr>
                <w:rFonts w:ascii="Arial" w:hAnsi="Arial" w:cs="Arial"/>
                <w:sz w:val="20"/>
                <w:szCs w:val="20"/>
                <w:lang w:eastAsia="hr-HR"/>
              </w:rPr>
            </w:pPr>
          </w:p>
        </w:tc>
      </w:tr>
      <w:tr w:rsidR="00AA4F64" w:rsidRPr="00CE6232" w14:paraId="117D5543" w14:textId="77777777" w:rsidTr="00AA4F64">
        <w:trPr>
          <w:trHeight w:val="255"/>
        </w:trPr>
        <w:tc>
          <w:tcPr>
            <w:tcW w:w="0" w:type="auto"/>
            <w:shd w:val="clear" w:color="auto" w:fill="auto"/>
            <w:noWrap/>
            <w:vAlign w:val="bottom"/>
            <w:hideMark/>
          </w:tcPr>
          <w:p w14:paraId="38482C17"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3D039C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64690A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7C28BB1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36.000,00</w:t>
            </w:r>
          </w:p>
        </w:tc>
        <w:tc>
          <w:tcPr>
            <w:tcW w:w="0" w:type="auto"/>
            <w:shd w:val="clear" w:color="auto" w:fill="auto"/>
            <w:noWrap/>
            <w:vAlign w:val="bottom"/>
            <w:hideMark/>
          </w:tcPr>
          <w:p w14:paraId="419F8D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18.000,00</w:t>
            </w:r>
          </w:p>
        </w:tc>
        <w:tc>
          <w:tcPr>
            <w:tcW w:w="0" w:type="auto"/>
            <w:shd w:val="clear" w:color="auto" w:fill="auto"/>
            <w:noWrap/>
            <w:vAlign w:val="bottom"/>
            <w:hideMark/>
          </w:tcPr>
          <w:p w14:paraId="2109D6A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w:t>
            </w:r>
          </w:p>
        </w:tc>
      </w:tr>
      <w:tr w:rsidR="00AA4F64" w:rsidRPr="00CE6232" w14:paraId="76BDDB76" w14:textId="77777777" w:rsidTr="00AA4F64">
        <w:trPr>
          <w:trHeight w:val="255"/>
        </w:trPr>
        <w:tc>
          <w:tcPr>
            <w:tcW w:w="0" w:type="auto"/>
            <w:shd w:val="clear" w:color="auto" w:fill="auto"/>
            <w:noWrap/>
            <w:vAlign w:val="bottom"/>
            <w:hideMark/>
          </w:tcPr>
          <w:p w14:paraId="103C977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F8BD64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3237</w:t>
            </w:r>
          </w:p>
        </w:tc>
        <w:tc>
          <w:tcPr>
            <w:tcW w:w="0" w:type="auto"/>
            <w:shd w:val="clear" w:color="auto" w:fill="auto"/>
            <w:noWrap/>
            <w:vAlign w:val="bottom"/>
            <w:hideMark/>
          </w:tcPr>
          <w:p w14:paraId="32A802B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Intelektualne i osobne usluge</w:t>
            </w:r>
          </w:p>
        </w:tc>
        <w:tc>
          <w:tcPr>
            <w:tcW w:w="0" w:type="auto"/>
            <w:shd w:val="clear" w:color="auto" w:fill="auto"/>
            <w:noWrap/>
            <w:vAlign w:val="bottom"/>
            <w:hideMark/>
          </w:tcPr>
          <w:p w14:paraId="727BE9E2"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6C87C0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18.000,00</w:t>
            </w:r>
          </w:p>
        </w:tc>
        <w:tc>
          <w:tcPr>
            <w:tcW w:w="0" w:type="auto"/>
            <w:shd w:val="clear" w:color="auto" w:fill="auto"/>
            <w:noWrap/>
            <w:vAlign w:val="bottom"/>
            <w:hideMark/>
          </w:tcPr>
          <w:p w14:paraId="244B45B4" w14:textId="77777777" w:rsidR="00AA4F64" w:rsidRPr="00CE6232" w:rsidRDefault="00AA4F64" w:rsidP="00AA4F64">
            <w:pPr>
              <w:jc w:val="right"/>
              <w:rPr>
                <w:rFonts w:ascii="Arial" w:hAnsi="Arial" w:cs="Arial"/>
                <w:sz w:val="20"/>
                <w:szCs w:val="20"/>
                <w:lang w:eastAsia="hr-HR"/>
              </w:rPr>
            </w:pPr>
          </w:p>
        </w:tc>
      </w:tr>
      <w:tr w:rsidR="00AA4F64" w:rsidRPr="00CE6232" w14:paraId="424F2D85" w14:textId="77777777" w:rsidTr="00AA4F64">
        <w:trPr>
          <w:trHeight w:val="255"/>
        </w:trPr>
        <w:tc>
          <w:tcPr>
            <w:tcW w:w="0" w:type="auto"/>
            <w:shd w:val="clear" w:color="000000" w:fill="FFFF99"/>
            <w:noWrap/>
            <w:vAlign w:val="bottom"/>
            <w:hideMark/>
          </w:tcPr>
          <w:p w14:paraId="6C992C3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4B42E9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K100001</w:t>
            </w:r>
          </w:p>
        </w:tc>
        <w:tc>
          <w:tcPr>
            <w:tcW w:w="0" w:type="auto"/>
            <w:shd w:val="clear" w:color="000000" w:fill="FFFF99"/>
            <w:noWrap/>
            <w:vAlign w:val="bottom"/>
            <w:hideMark/>
          </w:tcPr>
          <w:p w14:paraId="60F400F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Kapitalni projekt: Nabava opreme - JVP</w:t>
            </w:r>
          </w:p>
        </w:tc>
        <w:tc>
          <w:tcPr>
            <w:tcW w:w="0" w:type="auto"/>
            <w:shd w:val="clear" w:color="000000" w:fill="FFFF99"/>
            <w:noWrap/>
            <w:vAlign w:val="bottom"/>
            <w:hideMark/>
          </w:tcPr>
          <w:p w14:paraId="0BD63B7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60.000,00</w:t>
            </w:r>
          </w:p>
        </w:tc>
        <w:tc>
          <w:tcPr>
            <w:tcW w:w="0" w:type="auto"/>
            <w:shd w:val="clear" w:color="000000" w:fill="FFFF99"/>
            <w:noWrap/>
            <w:vAlign w:val="bottom"/>
            <w:hideMark/>
          </w:tcPr>
          <w:p w14:paraId="34B3B9A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57.998,39</w:t>
            </w:r>
          </w:p>
        </w:tc>
        <w:tc>
          <w:tcPr>
            <w:tcW w:w="0" w:type="auto"/>
            <w:shd w:val="clear" w:color="000000" w:fill="FFFF99"/>
            <w:noWrap/>
            <w:vAlign w:val="bottom"/>
            <w:hideMark/>
          </w:tcPr>
          <w:p w14:paraId="6DE6978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96,66%</w:t>
            </w:r>
          </w:p>
        </w:tc>
      </w:tr>
      <w:tr w:rsidR="00AA4F64" w:rsidRPr="00CE6232" w14:paraId="7116478F" w14:textId="77777777" w:rsidTr="00AA4F64">
        <w:trPr>
          <w:trHeight w:val="255"/>
        </w:trPr>
        <w:tc>
          <w:tcPr>
            <w:tcW w:w="0" w:type="auto"/>
            <w:shd w:val="clear" w:color="000000" w:fill="CCCCFF"/>
            <w:noWrap/>
            <w:vAlign w:val="bottom"/>
            <w:hideMark/>
          </w:tcPr>
          <w:p w14:paraId="7292125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8D5A6CF"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676D36E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63E1193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4D91E54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795BD8E2" w14:textId="77777777" w:rsidTr="00AA4F64">
        <w:trPr>
          <w:trHeight w:val="255"/>
        </w:trPr>
        <w:tc>
          <w:tcPr>
            <w:tcW w:w="0" w:type="auto"/>
            <w:shd w:val="clear" w:color="000000" w:fill="CCCCFF"/>
            <w:noWrap/>
            <w:vAlign w:val="bottom"/>
            <w:hideMark/>
          </w:tcPr>
          <w:p w14:paraId="7EC4269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6087EFD"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4EFC828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10.000,00</w:t>
            </w:r>
          </w:p>
        </w:tc>
        <w:tc>
          <w:tcPr>
            <w:tcW w:w="0" w:type="auto"/>
            <w:shd w:val="clear" w:color="000000" w:fill="CCCCFF"/>
            <w:noWrap/>
            <w:vAlign w:val="bottom"/>
            <w:hideMark/>
          </w:tcPr>
          <w:p w14:paraId="482968D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77A7BF1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66456CC" w14:textId="77777777" w:rsidTr="00AA4F64">
        <w:trPr>
          <w:trHeight w:val="255"/>
        </w:trPr>
        <w:tc>
          <w:tcPr>
            <w:tcW w:w="0" w:type="auto"/>
            <w:shd w:val="clear" w:color="auto" w:fill="auto"/>
            <w:noWrap/>
            <w:vAlign w:val="bottom"/>
            <w:hideMark/>
          </w:tcPr>
          <w:p w14:paraId="539C4106"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2C7764D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7B634D0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2B8F4B6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w:t>
            </w:r>
          </w:p>
        </w:tc>
        <w:tc>
          <w:tcPr>
            <w:tcW w:w="0" w:type="auto"/>
            <w:shd w:val="clear" w:color="auto" w:fill="auto"/>
            <w:noWrap/>
            <w:vAlign w:val="bottom"/>
            <w:hideMark/>
          </w:tcPr>
          <w:p w14:paraId="334D89D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0AEA10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B8E176F" w14:textId="77777777" w:rsidTr="00AA4F64">
        <w:trPr>
          <w:trHeight w:val="255"/>
        </w:trPr>
        <w:tc>
          <w:tcPr>
            <w:tcW w:w="0" w:type="auto"/>
            <w:shd w:val="clear" w:color="auto" w:fill="auto"/>
            <w:noWrap/>
            <w:vAlign w:val="bottom"/>
            <w:hideMark/>
          </w:tcPr>
          <w:p w14:paraId="52628E0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9EE713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4223</w:t>
            </w:r>
          </w:p>
        </w:tc>
        <w:tc>
          <w:tcPr>
            <w:tcW w:w="0" w:type="auto"/>
            <w:shd w:val="clear" w:color="auto" w:fill="auto"/>
            <w:noWrap/>
            <w:vAlign w:val="bottom"/>
            <w:hideMark/>
          </w:tcPr>
          <w:p w14:paraId="3B791A7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Oprema za održavanje i zaštitu</w:t>
            </w:r>
          </w:p>
        </w:tc>
        <w:tc>
          <w:tcPr>
            <w:tcW w:w="0" w:type="auto"/>
            <w:shd w:val="clear" w:color="auto" w:fill="auto"/>
            <w:noWrap/>
            <w:vAlign w:val="bottom"/>
            <w:hideMark/>
          </w:tcPr>
          <w:p w14:paraId="2FF889B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CC8067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50AC42DE" w14:textId="77777777" w:rsidR="00AA4F64" w:rsidRPr="00CE6232" w:rsidRDefault="00AA4F64" w:rsidP="00AA4F64">
            <w:pPr>
              <w:jc w:val="right"/>
              <w:rPr>
                <w:rFonts w:ascii="Arial" w:hAnsi="Arial" w:cs="Arial"/>
                <w:sz w:val="20"/>
                <w:szCs w:val="20"/>
                <w:lang w:eastAsia="hr-HR"/>
              </w:rPr>
            </w:pPr>
          </w:p>
        </w:tc>
      </w:tr>
      <w:tr w:rsidR="00AA4F64" w:rsidRPr="00CE6232" w14:paraId="26F44E13" w14:textId="77777777" w:rsidTr="00AA4F64">
        <w:trPr>
          <w:trHeight w:val="255"/>
        </w:trPr>
        <w:tc>
          <w:tcPr>
            <w:tcW w:w="0" w:type="auto"/>
            <w:shd w:val="clear" w:color="000000" w:fill="CCCCFF"/>
            <w:noWrap/>
            <w:vAlign w:val="bottom"/>
            <w:hideMark/>
          </w:tcPr>
          <w:p w14:paraId="152606E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EE3458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 VLASTITI PRIHODI</w:t>
            </w:r>
          </w:p>
        </w:tc>
        <w:tc>
          <w:tcPr>
            <w:tcW w:w="0" w:type="auto"/>
            <w:shd w:val="clear" w:color="000000" w:fill="CCCCFF"/>
            <w:noWrap/>
            <w:vAlign w:val="bottom"/>
            <w:hideMark/>
          </w:tcPr>
          <w:p w14:paraId="1FEFFB3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5484D0B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064883C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1AB8CD1F" w14:textId="77777777" w:rsidTr="00AA4F64">
        <w:trPr>
          <w:trHeight w:val="255"/>
        </w:trPr>
        <w:tc>
          <w:tcPr>
            <w:tcW w:w="0" w:type="auto"/>
            <w:shd w:val="clear" w:color="000000" w:fill="CCCCFF"/>
            <w:noWrap/>
            <w:vAlign w:val="bottom"/>
            <w:hideMark/>
          </w:tcPr>
          <w:p w14:paraId="0563EE2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65B3C09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3.2. Vlastiti prihodi - prihodi korisnika</w:t>
            </w:r>
          </w:p>
        </w:tc>
        <w:tc>
          <w:tcPr>
            <w:tcW w:w="0" w:type="auto"/>
            <w:shd w:val="clear" w:color="000000" w:fill="CCCCFF"/>
            <w:noWrap/>
            <w:vAlign w:val="bottom"/>
            <w:hideMark/>
          </w:tcPr>
          <w:p w14:paraId="3BF0D8D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21BC9F5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15.000,00</w:t>
            </w:r>
          </w:p>
        </w:tc>
        <w:tc>
          <w:tcPr>
            <w:tcW w:w="0" w:type="auto"/>
            <w:shd w:val="clear" w:color="000000" w:fill="CCCCFF"/>
            <w:noWrap/>
            <w:vAlign w:val="bottom"/>
            <w:hideMark/>
          </w:tcPr>
          <w:p w14:paraId="5C393BD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100,00%</w:t>
            </w:r>
          </w:p>
        </w:tc>
      </w:tr>
      <w:tr w:rsidR="00AA4F64" w:rsidRPr="00CE6232" w14:paraId="4043B1B3" w14:textId="77777777" w:rsidTr="00AA4F64">
        <w:trPr>
          <w:trHeight w:val="255"/>
        </w:trPr>
        <w:tc>
          <w:tcPr>
            <w:tcW w:w="0" w:type="auto"/>
            <w:shd w:val="clear" w:color="auto" w:fill="auto"/>
            <w:noWrap/>
            <w:vAlign w:val="bottom"/>
            <w:hideMark/>
          </w:tcPr>
          <w:p w14:paraId="3EA1CBF8"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01ABB4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7C8FE9A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3804DCA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2D92CDA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15.000,00</w:t>
            </w:r>
          </w:p>
        </w:tc>
        <w:tc>
          <w:tcPr>
            <w:tcW w:w="0" w:type="auto"/>
            <w:shd w:val="clear" w:color="auto" w:fill="auto"/>
            <w:noWrap/>
            <w:vAlign w:val="bottom"/>
            <w:hideMark/>
          </w:tcPr>
          <w:p w14:paraId="73E8AD0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w:t>
            </w:r>
          </w:p>
        </w:tc>
      </w:tr>
      <w:tr w:rsidR="00AA4F64" w:rsidRPr="00CE6232" w14:paraId="34C0153F" w14:textId="77777777" w:rsidTr="00AA4F64">
        <w:trPr>
          <w:trHeight w:val="255"/>
        </w:trPr>
        <w:tc>
          <w:tcPr>
            <w:tcW w:w="0" w:type="auto"/>
            <w:shd w:val="clear" w:color="auto" w:fill="auto"/>
            <w:noWrap/>
            <w:vAlign w:val="bottom"/>
            <w:hideMark/>
          </w:tcPr>
          <w:p w14:paraId="0005021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B2EBD1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4223</w:t>
            </w:r>
          </w:p>
        </w:tc>
        <w:tc>
          <w:tcPr>
            <w:tcW w:w="0" w:type="auto"/>
            <w:shd w:val="clear" w:color="auto" w:fill="auto"/>
            <w:noWrap/>
            <w:vAlign w:val="bottom"/>
            <w:hideMark/>
          </w:tcPr>
          <w:p w14:paraId="2B19222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Oprema za održavanje i zaštitu</w:t>
            </w:r>
          </w:p>
        </w:tc>
        <w:tc>
          <w:tcPr>
            <w:tcW w:w="0" w:type="auto"/>
            <w:shd w:val="clear" w:color="auto" w:fill="auto"/>
            <w:noWrap/>
            <w:vAlign w:val="bottom"/>
            <w:hideMark/>
          </w:tcPr>
          <w:p w14:paraId="7E40111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ADCF19A"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15.000,00</w:t>
            </w:r>
          </w:p>
        </w:tc>
        <w:tc>
          <w:tcPr>
            <w:tcW w:w="0" w:type="auto"/>
            <w:shd w:val="clear" w:color="auto" w:fill="auto"/>
            <w:noWrap/>
            <w:vAlign w:val="bottom"/>
            <w:hideMark/>
          </w:tcPr>
          <w:p w14:paraId="092D952A" w14:textId="77777777" w:rsidR="00AA4F64" w:rsidRPr="00CE6232" w:rsidRDefault="00AA4F64" w:rsidP="00AA4F64">
            <w:pPr>
              <w:jc w:val="right"/>
              <w:rPr>
                <w:rFonts w:ascii="Arial" w:hAnsi="Arial" w:cs="Arial"/>
                <w:sz w:val="20"/>
                <w:szCs w:val="20"/>
                <w:lang w:eastAsia="hr-HR"/>
              </w:rPr>
            </w:pPr>
          </w:p>
        </w:tc>
      </w:tr>
      <w:tr w:rsidR="00AA4F64" w:rsidRPr="00CE6232" w14:paraId="69B1CBFB" w14:textId="77777777" w:rsidTr="00AA4F64">
        <w:trPr>
          <w:trHeight w:val="255"/>
        </w:trPr>
        <w:tc>
          <w:tcPr>
            <w:tcW w:w="0" w:type="auto"/>
            <w:shd w:val="clear" w:color="000000" w:fill="CCCCFF"/>
            <w:noWrap/>
            <w:vAlign w:val="bottom"/>
            <w:hideMark/>
          </w:tcPr>
          <w:p w14:paraId="47FBD31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2DD5ACB"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 POMOĆI</w:t>
            </w:r>
          </w:p>
        </w:tc>
        <w:tc>
          <w:tcPr>
            <w:tcW w:w="0" w:type="auto"/>
            <w:shd w:val="clear" w:color="000000" w:fill="CCCCFF"/>
            <w:noWrap/>
            <w:vAlign w:val="bottom"/>
            <w:hideMark/>
          </w:tcPr>
          <w:p w14:paraId="20F0DDE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35.000,00</w:t>
            </w:r>
          </w:p>
        </w:tc>
        <w:tc>
          <w:tcPr>
            <w:tcW w:w="0" w:type="auto"/>
            <w:shd w:val="clear" w:color="000000" w:fill="CCCCFF"/>
            <w:noWrap/>
            <w:vAlign w:val="bottom"/>
            <w:hideMark/>
          </w:tcPr>
          <w:p w14:paraId="537D138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42.998,39</w:t>
            </w:r>
          </w:p>
        </w:tc>
        <w:tc>
          <w:tcPr>
            <w:tcW w:w="0" w:type="auto"/>
            <w:shd w:val="clear" w:color="000000" w:fill="CCCCFF"/>
            <w:noWrap/>
            <w:vAlign w:val="bottom"/>
            <w:hideMark/>
          </w:tcPr>
          <w:p w14:paraId="0062CF2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122,85%</w:t>
            </w:r>
          </w:p>
        </w:tc>
      </w:tr>
      <w:tr w:rsidR="00AA4F64" w:rsidRPr="00CE6232" w14:paraId="7DDFB891" w14:textId="77777777" w:rsidTr="00AA4F64">
        <w:trPr>
          <w:trHeight w:val="255"/>
        </w:trPr>
        <w:tc>
          <w:tcPr>
            <w:tcW w:w="0" w:type="auto"/>
            <w:shd w:val="clear" w:color="000000" w:fill="CCCCFF"/>
            <w:noWrap/>
            <w:vAlign w:val="bottom"/>
            <w:hideMark/>
          </w:tcPr>
          <w:p w14:paraId="64EB3A9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F33BC5A"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5.6. Potpora Vatrogasne zajednice</w:t>
            </w:r>
          </w:p>
        </w:tc>
        <w:tc>
          <w:tcPr>
            <w:tcW w:w="0" w:type="auto"/>
            <w:shd w:val="clear" w:color="000000" w:fill="CCCCFF"/>
            <w:noWrap/>
            <w:vAlign w:val="bottom"/>
            <w:hideMark/>
          </w:tcPr>
          <w:p w14:paraId="6ECD881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35.000,00</w:t>
            </w:r>
          </w:p>
        </w:tc>
        <w:tc>
          <w:tcPr>
            <w:tcW w:w="0" w:type="auto"/>
            <w:shd w:val="clear" w:color="000000" w:fill="CCCCFF"/>
            <w:noWrap/>
            <w:vAlign w:val="bottom"/>
            <w:hideMark/>
          </w:tcPr>
          <w:p w14:paraId="5DEA8118"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42.998,39</w:t>
            </w:r>
          </w:p>
        </w:tc>
        <w:tc>
          <w:tcPr>
            <w:tcW w:w="0" w:type="auto"/>
            <w:shd w:val="clear" w:color="000000" w:fill="CCCCFF"/>
            <w:noWrap/>
            <w:vAlign w:val="bottom"/>
            <w:hideMark/>
          </w:tcPr>
          <w:p w14:paraId="08674C1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122,85%</w:t>
            </w:r>
          </w:p>
        </w:tc>
      </w:tr>
      <w:tr w:rsidR="00AA4F64" w:rsidRPr="00CE6232" w14:paraId="31D6D775" w14:textId="77777777" w:rsidTr="00AA4F64">
        <w:trPr>
          <w:trHeight w:val="255"/>
        </w:trPr>
        <w:tc>
          <w:tcPr>
            <w:tcW w:w="0" w:type="auto"/>
            <w:shd w:val="clear" w:color="auto" w:fill="auto"/>
            <w:noWrap/>
            <w:vAlign w:val="bottom"/>
            <w:hideMark/>
          </w:tcPr>
          <w:p w14:paraId="0AB8902F"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6580182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7E2AF85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5186049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35.000,00</w:t>
            </w:r>
          </w:p>
        </w:tc>
        <w:tc>
          <w:tcPr>
            <w:tcW w:w="0" w:type="auto"/>
            <w:shd w:val="clear" w:color="auto" w:fill="auto"/>
            <w:noWrap/>
            <w:vAlign w:val="bottom"/>
            <w:hideMark/>
          </w:tcPr>
          <w:p w14:paraId="1D6AC66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42.998,39</w:t>
            </w:r>
          </w:p>
        </w:tc>
        <w:tc>
          <w:tcPr>
            <w:tcW w:w="0" w:type="auto"/>
            <w:shd w:val="clear" w:color="auto" w:fill="auto"/>
            <w:noWrap/>
            <w:vAlign w:val="bottom"/>
            <w:hideMark/>
          </w:tcPr>
          <w:p w14:paraId="244979EA"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122,85%</w:t>
            </w:r>
          </w:p>
        </w:tc>
      </w:tr>
      <w:tr w:rsidR="00AA4F64" w:rsidRPr="00CE6232" w14:paraId="1648D9D2" w14:textId="77777777" w:rsidTr="00AA4F64">
        <w:trPr>
          <w:trHeight w:val="255"/>
        </w:trPr>
        <w:tc>
          <w:tcPr>
            <w:tcW w:w="0" w:type="auto"/>
            <w:shd w:val="clear" w:color="auto" w:fill="auto"/>
            <w:noWrap/>
            <w:vAlign w:val="bottom"/>
            <w:hideMark/>
          </w:tcPr>
          <w:p w14:paraId="1A1467FE"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BE62F8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4223</w:t>
            </w:r>
          </w:p>
        </w:tc>
        <w:tc>
          <w:tcPr>
            <w:tcW w:w="0" w:type="auto"/>
            <w:shd w:val="clear" w:color="auto" w:fill="auto"/>
            <w:noWrap/>
            <w:vAlign w:val="bottom"/>
            <w:hideMark/>
          </w:tcPr>
          <w:p w14:paraId="68B90C2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Oprema za održavanje i zaštitu</w:t>
            </w:r>
          </w:p>
        </w:tc>
        <w:tc>
          <w:tcPr>
            <w:tcW w:w="0" w:type="auto"/>
            <w:shd w:val="clear" w:color="auto" w:fill="auto"/>
            <w:noWrap/>
            <w:vAlign w:val="bottom"/>
            <w:hideMark/>
          </w:tcPr>
          <w:p w14:paraId="1E132488"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F6D476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42.998,39</w:t>
            </w:r>
          </w:p>
        </w:tc>
        <w:tc>
          <w:tcPr>
            <w:tcW w:w="0" w:type="auto"/>
            <w:shd w:val="clear" w:color="auto" w:fill="auto"/>
            <w:noWrap/>
            <w:vAlign w:val="bottom"/>
            <w:hideMark/>
          </w:tcPr>
          <w:p w14:paraId="7E582322" w14:textId="77777777" w:rsidR="00AA4F64" w:rsidRPr="00CE6232" w:rsidRDefault="00AA4F64" w:rsidP="00AA4F64">
            <w:pPr>
              <w:jc w:val="right"/>
              <w:rPr>
                <w:rFonts w:ascii="Arial" w:hAnsi="Arial" w:cs="Arial"/>
                <w:sz w:val="20"/>
                <w:szCs w:val="20"/>
                <w:lang w:eastAsia="hr-HR"/>
              </w:rPr>
            </w:pPr>
          </w:p>
        </w:tc>
      </w:tr>
      <w:tr w:rsidR="00AA4F64" w:rsidRPr="00CE6232" w14:paraId="56599085" w14:textId="77777777" w:rsidTr="00AA4F64">
        <w:trPr>
          <w:trHeight w:val="255"/>
        </w:trPr>
        <w:tc>
          <w:tcPr>
            <w:tcW w:w="0" w:type="auto"/>
            <w:shd w:val="clear" w:color="000000" w:fill="FFFF99"/>
            <w:noWrap/>
            <w:vAlign w:val="bottom"/>
            <w:hideMark/>
          </w:tcPr>
          <w:p w14:paraId="03D91A8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3ADC046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T100001</w:t>
            </w:r>
          </w:p>
        </w:tc>
        <w:tc>
          <w:tcPr>
            <w:tcW w:w="0" w:type="auto"/>
            <w:shd w:val="clear" w:color="000000" w:fill="FFFF99"/>
            <w:noWrap/>
            <w:vAlign w:val="bottom"/>
            <w:hideMark/>
          </w:tcPr>
          <w:p w14:paraId="25A1252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Tekući projekt: Redovna djelatnost javnog vatrogastva izvan minimalnih standarda</w:t>
            </w:r>
          </w:p>
        </w:tc>
        <w:tc>
          <w:tcPr>
            <w:tcW w:w="0" w:type="auto"/>
            <w:shd w:val="clear" w:color="000000" w:fill="FFFF99"/>
            <w:noWrap/>
            <w:vAlign w:val="bottom"/>
            <w:hideMark/>
          </w:tcPr>
          <w:p w14:paraId="321B252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201.454,00</w:t>
            </w:r>
          </w:p>
        </w:tc>
        <w:tc>
          <w:tcPr>
            <w:tcW w:w="0" w:type="auto"/>
            <w:shd w:val="clear" w:color="000000" w:fill="FFFF99"/>
            <w:noWrap/>
            <w:vAlign w:val="bottom"/>
            <w:hideMark/>
          </w:tcPr>
          <w:p w14:paraId="566E31A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000000" w:fill="FFFF99"/>
            <w:noWrap/>
            <w:vAlign w:val="bottom"/>
            <w:hideMark/>
          </w:tcPr>
          <w:p w14:paraId="5C73824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06A3C671" w14:textId="77777777" w:rsidTr="00AA4F64">
        <w:trPr>
          <w:trHeight w:val="255"/>
        </w:trPr>
        <w:tc>
          <w:tcPr>
            <w:tcW w:w="0" w:type="auto"/>
            <w:shd w:val="clear" w:color="000000" w:fill="CCCCFF"/>
            <w:noWrap/>
            <w:vAlign w:val="bottom"/>
            <w:hideMark/>
          </w:tcPr>
          <w:p w14:paraId="450A170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F226A25"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64ED7E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201.454,00</w:t>
            </w:r>
          </w:p>
        </w:tc>
        <w:tc>
          <w:tcPr>
            <w:tcW w:w="0" w:type="auto"/>
            <w:shd w:val="clear" w:color="000000" w:fill="CCCCFF"/>
            <w:noWrap/>
            <w:vAlign w:val="bottom"/>
            <w:hideMark/>
          </w:tcPr>
          <w:p w14:paraId="29BE415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02DD80D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03DED2A9" w14:textId="77777777" w:rsidTr="00AA4F64">
        <w:trPr>
          <w:trHeight w:val="255"/>
        </w:trPr>
        <w:tc>
          <w:tcPr>
            <w:tcW w:w="0" w:type="auto"/>
            <w:shd w:val="clear" w:color="000000" w:fill="CCCCFF"/>
            <w:noWrap/>
            <w:vAlign w:val="bottom"/>
            <w:hideMark/>
          </w:tcPr>
          <w:p w14:paraId="5400A1D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374D75D6"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31AE5AE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201.454,00</w:t>
            </w:r>
          </w:p>
        </w:tc>
        <w:tc>
          <w:tcPr>
            <w:tcW w:w="0" w:type="auto"/>
            <w:shd w:val="clear" w:color="000000" w:fill="CCCCFF"/>
            <w:noWrap/>
            <w:vAlign w:val="bottom"/>
            <w:hideMark/>
          </w:tcPr>
          <w:p w14:paraId="08E2005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c>
          <w:tcPr>
            <w:tcW w:w="0" w:type="auto"/>
            <w:shd w:val="clear" w:color="000000" w:fill="CCCCFF"/>
            <w:noWrap/>
            <w:vAlign w:val="bottom"/>
            <w:hideMark/>
          </w:tcPr>
          <w:p w14:paraId="613330AA"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0,00%</w:t>
            </w:r>
          </w:p>
        </w:tc>
      </w:tr>
      <w:tr w:rsidR="00AA4F64" w:rsidRPr="00CE6232" w14:paraId="26613581" w14:textId="77777777" w:rsidTr="00AA4F64">
        <w:trPr>
          <w:trHeight w:val="255"/>
        </w:trPr>
        <w:tc>
          <w:tcPr>
            <w:tcW w:w="0" w:type="auto"/>
            <w:shd w:val="clear" w:color="auto" w:fill="auto"/>
            <w:noWrap/>
            <w:vAlign w:val="bottom"/>
            <w:hideMark/>
          </w:tcPr>
          <w:p w14:paraId="16445C43"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5794390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6C5C8E5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35CDA6C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10.308,60</w:t>
            </w:r>
          </w:p>
        </w:tc>
        <w:tc>
          <w:tcPr>
            <w:tcW w:w="0" w:type="auto"/>
            <w:shd w:val="clear" w:color="auto" w:fill="auto"/>
            <w:noWrap/>
            <w:vAlign w:val="bottom"/>
            <w:hideMark/>
          </w:tcPr>
          <w:p w14:paraId="2D83EDD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3948513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CDB80AE" w14:textId="77777777" w:rsidTr="00AA4F64">
        <w:trPr>
          <w:trHeight w:val="255"/>
        </w:trPr>
        <w:tc>
          <w:tcPr>
            <w:tcW w:w="0" w:type="auto"/>
            <w:shd w:val="clear" w:color="auto" w:fill="auto"/>
            <w:noWrap/>
            <w:vAlign w:val="bottom"/>
            <w:hideMark/>
          </w:tcPr>
          <w:p w14:paraId="7A4E4D0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8ED39F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2FD4A1E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0B53DC1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B2FD2B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4B2DD2A" w14:textId="77777777" w:rsidR="00AA4F64" w:rsidRPr="00CE6232" w:rsidRDefault="00AA4F64" w:rsidP="00AA4F64">
            <w:pPr>
              <w:jc w:val="right"/>
              <w:rPr>
                <w:rFonts w:ascii="Arial" w:hAnsi="Arial" w:cs="Arial"/>
                <w:sz w:val="20"/>
                <w:szCs w:val="20"/>
                <w:lang w:eastAsia="hr-HR"/>
              </w:rPr>
            </w:pPr>
          </w:p>
        </w:tc>
      </w:tr>
      <w:tr w:rsidR="00AA4F64" w:rsidRPr="00CE6232" w14:paraId="53997163" w14:textId="77777777" w:rsidTr="00AA4F64">
        <w:trPr>
          <w:trHeight w:val="255"/>
        </w:trPr>
        <w:tc>
          <w:tcPr>
            <w:tcW w:w="0" w:type="auto"/>
            <w:shd w:val="clear" w:color="auto" w:fill="auto"/>
            <w:noWrap/>
            <w:vAlign w:val="bottom"/>
            <w:hideMark/>
          </w:tcPr>
          <w:p w14:paraId="4BE466A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4440864"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312</w:t>
            </w:r>
          </w:p>
        </w:tc>
        <w:tc>
          <w:tcPr>
            <w:tcW w:w="0" w:type="auto"/>
            <w:shd w:val="clear" w:color="auto" w:fill="auto"/>
            <w:noWrap/>
            <w:vAlign w:val="bottom"/>
            <w:hideMark/>
          </w:tcPr>
          <w:p w14:paraId="11029C6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rashodi za zaposlene</w:t>
            </w:r>
          </w:p>
        </w:tc>
        <w:tc>
          <w:tcPr>
            <w:tcW w:w="0" w:type="auto"/>
            <w:shd w:val="clear" w:color="auto" w:fill="auto"/>
            <w:noWrap/>
            <w:vAlign w:val="bottom"/>
            <w:hideMark/>
          </w:tcPr>
          <w:p w14:paraId="2C35E39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100.000,00</w:t>
            </w:r>
          </w:p>
        </w:tc>
        <w:tc>
          <w:tcPr>
            <w:tcW w:w="0" w:type="auto"/>
            <w:shd w:val="clear" w:color="auto" w:fill="auto"/>
            <w:noWrap/>
            <w:vAlign w:val="bottom"/>
            <w:hideMark/>
          </w:tcPr>
          <w:p w14:paraId="2A6A0EF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1CC3EF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EA9CE7A" w14:textId="77777777" w:rsidTr="00AA4F64">
        <w:trPr>
          <w:trHeight w:val="255"/>
        </w:trPr>
        <w:tc>
          <w:tcPr>
            <w:tcW w:w="0" w:type="auto"/>
            <w:shd w:val="clear" w:color="auto" w:fill="auto"/>
            <w:noWrap/>
            <w:vAlign w:val="bottom"/>
            <w:hideMark/>
          </w:tcPr>
          <w:p w14:paraId="409FB80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A6304C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3121</w:t>
            </w:r>
          </w:p>
        </w:tc>
        <w:tc>
          <w:tcPr>
            <w:tcW w:w="0" w:type="auto"/>
            <w:shd w:val="clear" w:color="auto" w:fill="auto"/>
            <w:noWrap/>
            <w:vAlign w:val="bottom"/>
            <w:hideMark/>
          </w:tcPr>
          <w:p w14:paraId="53BB679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rashodi za zaposlene</w:t>
            </w:r>
          </w:p>
        </w:tc>
        <w:tc>
          <w:tcPr>
            <w:tcW w:w="0" w:type="auto"/>
            <w:shd w:val="clear" w:color="auto" w:fill="auto"/>
            <w:noWrap/>
            <w:vAlign w:val="bottom"/>
            <w:hideMark/>
          </w:tcPr>
          <w:p w14:paraId="5782CEA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03E7D4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08584DB5" w14:textId="77777777" w:rsidR="00AA4F64" w:rsidRPr="00CE6232" w:rsidRDefault="00AA4F64" w:rsidP="00AA4F64">
            <w:pPr>
              <w:jc w:val="right"/>
              <w:rPr>
                <w:rFonts w:ascii="Arial" w:hAnsi="Arial" w:cs="Arial"/>
                <w:sz w:val="20"/>
                <w:szCs w:val="20"/>
                <w:lang w:eastAsia="hr-HR"/>
              </w:rPr>
            </w:pPr>
          </w:p>
        </w:tc>
      </w:tr>
      <w:tr w:rsidR="00AA4F64" w:rsidRPr="00CE6232" w14:paraId="403A66F0" w14:textId="77777777" w:rsidTr="00AA4F64">
        <w:trPr>
          <w:trHeight w:val="255"/>
        </w:trPr>
        <w:tc>
          <w:tcPr>
            <w:tcW w:w="0" w:type="auto"/>
            <w:shd w:val="clear" w:color="auto" w:fill="auto"/>
            <w:noWrap/>
            <w:vAlign w:val="bottom"/>
            <w:hideMark/>
          </w:tcPr>
          <w:p w14:paraId="1363013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832DEE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329EB6D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0DD904F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56.145,40</w:t>
            </w:r>
          </w:p>
        </w:tc>
        <w:tc>
          <w:tcPr>
            <w:tcW w:w="0" w:type="auto"/>
            <w:shd w:val="clear" w:color="auto" w:fill="auto"/>
            <w:noWrap/>
            <w:vAlign w:val="bottom"/>
            <w:hideMark/>
          </w:tcPr>
          <w:p w14:paraId="599F32D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B6D6EA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43CBF971" w14:textId="77777777" w:rsidTr="00AA4F64">
        <w:trPr>
          <w:trHeight w:val="255"/>
        </w:trPr>
        <w:tc>
          <w:tcPr>
            <w:tcW w:w="0" w:type="auto"/>
            <w:shd w:val="clear" w:color="auto" w:fill="auto"/>
            <w:noWrap/>
            <w:vAlign w:val="bottom"/>
            <w:hideMark/>
          </w:tcPr>
          <w:p w14:paraId="1B8BEB7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1D50BB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3223</w:t>
            </w:r>
          </w:p>
        </w:tc>
        <w:tc>
          <w:tcPr>
            <w:tcW w:w="0" w:type="auto"/>
            <w:shd w:val="clear" w:color="auto" w:fill="auto"/>
            <w:noWrap/>
            <w:vAlign w:val="bottom"/>
            <w:hideMark/>
          </w:tcPr>
          <w:p w14:paraId="45307E38"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Energija</w:t>
            </w:r>
          </w:p>
        </w:tc>
        <w:tc>
          <w:tcPr>
            <w:tcW w:w="0" w:type="auto"/>
            <w:shd w:val="clear" w:color="auto" w:fill="auto"/>
            <w:noWrap/>
            <w:vAlign w:val="bottom"/>
            <w:hideMark/>
          </w:tcPr>
          <w:p w14:paraId="70671065"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CECDBA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5B3F507" w14:textId="77777777" w:rsidR="00AA4F64" w:rsidRPr="00CE6232" w:rsidRDefault="00AA4F64" w:rsidP="00AA4F64">
            <w:pPr>
              <w:jc w:val="right"/>
              <w:rPr>
                <w:rFonts w:ascii="Arial" w:hAnsi="Arial" w:cs="Arial"/>
                <w:sz w:val="20"/>
                <w:szCs w:val="20"/>
                <w:lang w:eastAsia="hr-HR"/>
              </w:rPr>
            </w:pPr>
          </w:p>
        </w:tc>
      </w:tr>
      <w:tr w:rsidR="00AA4F64" w:rsidRPr="00CE6232" w14:paraId="57575F29" w14:textId="77777777" w:rsidTr="00AA4F64">
        <w:trPr>
          <w:trHeight w:val="255"/>
        </w:trPr>
        <w:tc>
          <w:tcPr>
            <w:tcW w:w="0" w:type="auto"/>
            <w:shd w:val="clear" w:color="auto" w:fill="auto"/>
            <w:noWrap/>
            <w:vAlign w:val="bottom"/>
            <w:hideMark/>
          </w:tcPr>
          <w:p w14:paraId="032D2D1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7728427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3227</w:t>
            </w:r>
          </w:p>
        </w:tc>
        <w:tc>
          <w:tcPr>
            <w:tcW w:w="0" w:type="auto"/>
            <w:shd w:val="clear" w:color="auto" w:fill="auto"/>
            <w:noWrap/>
            <w:vAlign w:val="bottom"/>
            <w:hideMark/>
          </w:tcPr>
          <w:p w14:paraId="5E8AD16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radna i zaštitna odjeća i obuća</w:t>
            </w:r>
          </w:p>
        </w:tc>
        <w:tc>
          <w:tcPr>
            <w:tcW w:w="0" w:type="auto"/>
            <w:shd w:val="clear" w:color="auto" w:fill="auto"/>
            <w:noWrap/>
            <w:vAlign w:val="bottom"/>
            <w:hideMark/>
          </w:tcPr>
          <w:p w14:paraId="0E8F7AA4"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160977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1A02279" w14:textId="77777777" w:rsidR="00AA4F64" w:rsidRPr="00CE6232" w:rsidRDefault="00AA4F64" w:rsidP="00AA4F64">
            <w:pPr>
              <w:jc w:val="right"/>
              <w:rPr>
                <w:rFonts w:ascii="Arial" w:hAnsi="Arial" w:cs="Arial"/>
                <w:sz w:val="20"/>
                <w:szCs w:val="20"/>
                <w:lang w:eastAsia="hr-HR"/>
              </w:rPr>
            </w:pPr>
          </w:p>
        </w:tc>
      </w:tr>
      <w:tr w:rsidR="00AA4F64" w:rsidRPr="00CE6232" w14:paraId="303B9A88" w14:textId="77777777" w:rsidTr="00AA4F64">
        <w:trPr>
          <w:trHeight w:val="255"/>
        </w:trPr>
        <w:tc>
          <w:tcPr>
            <w:tcW w:w="0" w:type="auto"/>
            <w:shd w:val="clear" w:color="auto" w:fill="auto"/>
            <w:noWrap/>
            <w:vAlign w:val="bottom"/>
            <w:hideMark/>
          </w:tcPr>
          <w:p w14:paraId="4DEA949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3B543A6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295071E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0E2F975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30.000,00</w:t>
            </w:r>
          </w:p>
        </w:tc>
        <w:tc>
          <w:tcPr>
            <w:tcW w:w="0" w:type="auto"/>
            <w:shd w:val="clear" w:color="auto" w:fill="auto"/>
            <w:noWrap/>
            <w:vAlign w:val="bottom"/>
            <w:hideMark/>
          </w:tcPr>
          <w:p w14:paraId="52CEDE2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52DFC7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039AF02" w14:textId="77777777" w:rsidTr="00AA4F64">
        <w:trPr>
          <w:trHeight w:val="255"/>
        </w:trPr>
        <w:tc>
          <w:tcPr>
            <w:tcW w:w="0" w:type="auto"/>
            <w:shd w:val="clear" w:color="auto" w:fill="auto"/>
            <w:noWrap/>
            <w:vAlign w:val="bottom"/>
            <w:hideMark/>
          </w:tcPr>
          <w:p w14:paraId="79A40E7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5CB30B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3239</w:t>
            </w:r>
          </w:p>
        </w:tc>
        <w:tc>
          <w:tcPr>
            <w:tcW w:w="0" w:type="auto"/>
            <w:shd w:val="clear" w:color="auto" w:fill="auto"/>
            <w:noWrap/>
            <w:vAlign w:val="bottom"/>
            <w:hideMark/>
          </w:tcPr>
          <w:p w14:paraId="7F18955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Ostale usluge</w:t>
            </w:r>
          </w:p>
        </w:tc>
        <w:tc>
          <w:tcPr>
            <w:tcW w:w="0" w:type="auto"/>
            <w:shd w:val="clear" w:color="auto" w:fill="auto"/>
            <w:noWrap/>
            <w:vAlign w:val="bottom"/>
            <w:hideMark/>
          </w:tcPr>
          <w:p w14:paraId="6D26725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6FE3D8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28AC1CE" w14:textId="77777777" w:rsidR="00AA4F64" w:rsidRPr="00CE6232" w:rsidRDefault="00AA4F64" w:rsidP="00AA4F64">
            <w:pPr>
              <w:jc w:val="right"/>
              <w:rPr>
                <w:rFonts w:ascii="Arial" w:hAnsi="Arial" w:cs="Arial"/>
                <w:sz w:val="20"/>
                <w:szCs w:val="20"/>
                <w:lang w:eastAsia="hr-HR"/>
              </w:rPr>
            </w:pPr>
          </w:p>
        </w:tc>
      </w:tr>
      <w:tr w:rsidR="00AA4F64" w:rsidRPr="00CE6232" w14:paraId="3EF3E875" w14:textId="77777777" w:rsidTr="00AA4F64">
        <w:trPr>
          <w:trHeight w:val="255"/>
        </w:trPr>
        <w:tc>
          <w:tcPr>
            <w:tcW w:w="0" w:type="auto"/>
            <w:shd w:val="clear" w:color="auto" w:fill="auto"/>
            <w:noWrap/>
            <w:vAlign w:val="bottom"/>
            <w:hideMark/>
          </w:tcPr>
          <w:p w14:paraId="6FFBE240"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D239B4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4A08A72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4901F53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5.000,00</w:t>
            </w:r>
          </w:p>
        </w:tc>
        <w:tc>
          <w:tcPr>
            <w:tcW w:w="0" w:type="auto"/>
            <w:shd w:val="clear" w:color="auto" w:fill="auto"/>
            <w:noWrap/>
            <w:vAlign w:val="bottom"/>
            <w:hideMark/>
          </w:tcPr>
          <w:p w14:paraId="6B2800B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8B1256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3C1F3A49" w14:textId="77777777" w:rsidTr="00AA4F64">
        <w:trPr>
          <w:trHeight w:val="255"/>
        </w:trPr>
        <w:tc>
          <w:tcPr>
            <w:tcW w:w="0" w:type="auto"/>
            <w:shd w:val="clear" w:color="auto" w:fill="auto"/>
            <w:noWrap/>
            <w:vAlign w:val="bottom"/>
            <w:hideMark/>
          </w:tcPr>
          <w:p w14:paraId="2E29B1D6"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109836B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3293</w:t>
            </w:r>
          </w:p>
        </w:tc>
        <w:tc>
          <w:tcPr>
            <w:tcW w:w="0" w:type="auto"/>
            <w:shd w:val="clear" w:color="auto" w:fill="auto"/>
            <w:noWrap/>
            <w:vAlign w:val="bottom"/>
            <w:hideMark/>
          </w:tcPr>
          <w:p w14:paraId="3A77A109"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Reprezentacija</w:t>
            </w:r>
          </w:p>
        </w:tc>
        <w:tc>
          <w:tcPr>
            <w:tcW w:w="0" w:type="auto"/>
            <w:shd w:val="clear" w:color="auto" w:fill="auto"/>
            <w:noWrap/>
            <w:vAlign w:val="bottom"/>
            <w:hideMark/>
          </w:tcPr>
          <w:p w14:paraId="1A69A39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1B5E970"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AC96B1F" w14:textId="77777777" w:rsidR="00AA4F64" w:rsidRPr="00CE6232" w:rsidRDefault="00AA4F64" w:rsidP="00AA4F64">
            <w:pPr>
              <w:jc w:val="right"/>
              <w:rPr>
                <w:rFonts w:ascii="Arial" w:hAnsi="Arial" w:cs="Arial"/>
                <w:sz w:val="20"/>
                <w:szCs w:val="20"/>
                <w:lang w:eastAsia="hr-HR"/>
              </w:rPr>
            </w:pPr>
          </w:p>
        </w:tc>
      </w:tr>
      <w:tr w:rsidR="00AA4F64" w:rsidRPr="00CE6232" w14:paraId="558E0740" w14:textId="77777777" w:rsidTr="00AA4F64">
        <w:trPr>
          <w:trHeight w:val="255"/>
        </w:trPr>
        <w:tc>
          <w:tcPr>
            <w:tcW w:w="0" w:type="auto"/>
            <w:shd w:val="clear" w:color="000000" w:fill="9999FF"/>
            <w:noWrap/>
            <w:vAlign w:val="bottom"/>
            <w:hideMark/>
          </w:tcPr>
          <w:p w14:paraId="150BDAF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02DAE98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xml:space="preserve">GLAVA 10205 USTANOVE ZA RAZVOJ GOSPODARSTVA I TURIZMA </w:t>
            </w:r>
          </w:p>
        </w:tc>
        <w:tc>
          <w:tcPr>
            <w:tcW w:w="0" w:type="auto"/>
            <w:shd w:val="clear" w:color="000000" w:fill="9999FF"/>
            <w:noWrap/>
            <w:vAlign w:val="bottom"/>
            <w:hideMark/>
          </w:tcPr>
          <w:p w14:paraId="233EA13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170.000,00</w:t>
            </w:r>
          </w:p>
        </w:tc>
        <w:tc>
          <w:tcPr>
            <w:tcW w:w="0" w:type="auto"/>
            <w:shd w:val="clear" w:color="000000" w:fill="9999FF"/>
            <w:noWrap/>
            <w:vAlign w:val="bottom"/>
            <w:hideMark/>
          </w:tcPr>
          <w:p w14:paraId="34BA758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66.366,00</w:t>
            </w:r>
          </w:p>
        </w:tc>
        <w:tc>
          <w:tcPr>
            <w:tcW w:w="0" w:type="auto"/>
            <w:shd w:val="clear" w:color="000000" w:fill="9999FF"/>
            <w:noWrap/>
            <w:vAlign w:val="bottom"/>
            <w:hideMark/>
          </w:tcPr>
          <w:p w14:paraId="703C54C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39,04%</w:t>
            </w:r>
          </w:p>
        </w:tc>
      </w:tr>
      <w:tr w:rsidR="00AA4F64" w:rsidRPr="00CE6232" w14:paraId="3DE5DCD3" w14:textId="77777777" w:rsidTr="00AA4F64">
        <w:trPr>
          <w:trHeight w:val="255"/>
        </w:trPr>
        <w:tc>
          <w:tcPr>
            <w:tcW w:w="0" w:type="auto"/>
            <w:shd w:val="clear" w:color="000000" w:fill="CCCCFF"/>
            <w:noWrap/>
            <w:vAlign w:val="bottom"/>
            <w:hideMark/>
          </w:tcPr>
          <w:p w14:paraId="44B906E1"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949BD6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6CF4062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170.000,00</w:t>
            </w:r>
          </w:p>
        </w:tc>
        <w:tc>
          <w:tcPr>
            <w:tcW w:w="0" w:type="auto"/>
            <w:shd w:val="clear" w:color="000000" w:fill="CCCCFF"/>
            <w:noWrap/>
            <w:vAlign w:val="bottom"/>
            <w:hideMark/>
          </w:tcPr>
          <w:p w14:paraId="689E3D3F"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66.366,00</w:t>
            </w:r>
          </w:p>
        </w:tc>
        <w:tc>
          <w:tcPr>
            <w:tcW w:w="0" w:type="auto"/>
            <w:shd w:val="clear" w:color="000000" w:fill="CCCCFF"/>
            <w:noWrap/>
            <w:vAlign w:val="bottom"/>
            <w:hideMark/>
          </w:tcPr>
          <w:p w14:paraId="19A0839D"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39,04%</w:t>
            </w:r>
          </w:p>
        </w:tc>
      </w:tr>
      <w:tr w:rsidR="00AA4F64" w:rsidRPr="00CE6232" w14:paraId="47CB455D" w14:textId="77777777" w:rsidTr="00AA4F64">
        <w:trPr>
          <w:trHeight w:val="255"/>
        </w:trPr>
        <w:tc>
          <w:tcPr>
            <w:tcW w:w="0" w:type="auto"/>
            <w:shd w:val="clear" w:color="000000" w:fill="CCCCFF"/>
            <w:noWrap/>
            <w:vAlign w:val="bottom"/>
            <w:hideMark/>
          </w:tcPr>
          <w:p w14:paraId="36556CBC"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06393939"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5C54F9C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170.000,00</w:t>
            </w:r>
          </w:p>
        </w:tc>
        <w:tc>
          <w:tcPr>
            <w:tcW w:w="0" w:type="auto"/>
            <w:shd w:val="clear" w:color="000000" w:fill="CCCCFF"/>
            <w:noWrap/>
            <w:vAlign w:val="bottom"/>
            <w:hideMark/>
          </w:tcPr>
          <w:p w14:paraId="42FF185E"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66.366,00</w:t>
            </w:r>
          </w:p>
        </w:tc>
        <w:tc>
          <w:tcPr>
            <w:tcW w:w="0" w:type="auto"/>
            <w:shd w:val="clear" w:color="000000" w:fill="CCCCFF"/>
            <w:noWrap/>
            <w:vAlign w:val="bottom"/>
            <w:hideMark/>
          </w:tcPr>
          <w:p w14:paraId="4F569627"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39,04%</w:t>
            </w:r>
          </w:p>
        </w:tc>
      </w:tr>
      <w:tr w:rsidR="00AA4F64" w:rsidRPr="00CE6232" w14:paraId="54D04476" w14:textId="77777777" w:rsidTr="00AA4F64">
        <w:trPr>
          <w:trHeight w:val="255"/>
        </w:trPr>
        <w:tc>
          <w:tcPr>
            <w:tcW w:w="0" w:type="auto"/>
            <w:shd w:val="clear" w:color="000000" w:fill="9999FF"/>
            <w:noWrap/>
            <w:vAlign w:val="bottom"/>
            <w:hideMark/>
          </w:tcPr>
          <w:p w14:paraId="5C30C98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gridSpan w:val="2"/>
            <w:shd w:val="clear" w:color="000000" w:fill="9999FF"/>
            <w:noWrap/>
            <w:vAlign w:val="bottom"/>
            <w:hideMark/>
          </w:tcPr>
          <w:p w14:paraId="56B09B48"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PROR. KORISNIK 50830 Razvojna agencija Općine Gračac</w:t>
            </w:r>
          </w:p>
        </w:tc>
        <w:tc>
          <w:tcPr>
            <w:tcW w:w="0" w:type="auto"/>
            <w:shd w:val="clear" w:color="000000" w:fill="9999FF"/>
            <w:noWrap/>
            <w:vAlign w:val="bottom"/>
            <w:hideMark/>
          </w:tcPr>
          <w:p w14:paraId="5042056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170.000,00</w:t>
            </w:r>
          </w:p>
        </w:tc>
        <w:tc>
          <w:tcPr>
            <w:tcW w:w="0" w:type="auto"/>
            <w:shd w:val="clear" w:color="000000" w:fill="9999FF"/>
            <w:noWrap/>
            <w:vAlign w:val="bottom"/>
            <w:hideMark/>
          </w:tcPr>
          <w:p w14:paraId="0FD7127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66.366,00</w:t>
            </w:r>
          </w:p>
        </w:tc>
        <w:tc>
          <w:tcPr>
            <w:tcW w:w="0" w:type="auto"/>
            <w:shd w:val="clear" w:color="000000" w:fill="9999FF"/>
            <w:noWrap/>
            <w:vAlign w:val="bottom"/>
            <w:hideMark/>
          </w:tcPr>
          <w:p w14:paraId="48ED5B3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39,04%</w:t>
            </w:r>
          </w:p>
        </w:tc>
      </w:tr>
      <w:tr w:rsidR="00AA4F64" w:rsidRPr="00CE6232" w14:paraId="1D1789F1" w14:textId="77777777" w:rsidTr="00AA4F64">
        <w:trPr>
          <w:trHeight w:val="255"/>
        </w:trPr>
        <w:tc>
          <w:tcPr>
            <w:tcW w:w="0" w:type="auto"/>
            <w:shd w:val="clear" w:color="000000" w:fill="FF9900"/>
            <w:noWrap/>
            <w:vAlign w:val="bottom"/>
            <w:hideMark/>
          </w:tcPr>
          <w:p w14:paraId="54DF3EA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9900"/>
            <w:noWrap/>
            <w:vAlign w:val="bottom"/>
            <w:hideMark/>
          </w:tcPr>
          <w:p w14:paraId="13737A11"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1013</w:t>
            </w:r>
          </w:p>
        </w:tc>
        <w:tc>
          <w:tcPr>
            <w:tcW w:w="0" w:type="auto"/>
            <w:shd w:val="clear" w:color="000000" w:fill="FF9900"/>
            <w:noWrap/>
            <w:vAlign w:val="bottom"/>
            <w:hideMark/>
          </w:tcPr>
          <w:p w14:paraId="501E992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Program: Djelatnost razvojne agencije</w:t>
            </w:r>
          </w:p>
        </w:tc>
        <w:tc>
          <w:tcPr>
            <w:tcW w:w="0" w:type="auto"/>
            <w:shd w:val="clear" w:color="000000" w:fill="FF9900"/>
            <w:noWrap/>
            <w:vAlign w:val="bottom"/>
            <w:hideMark/>
          </w:tcPr>
          <w:p w14:paraId="40E5F868"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170.000,00</w:t>
            </w:r>
          </w:p>
        </w:tc>
        <w:tc>
          <w:tcPr>
            <w:tcW w:w="0" w:type="auto"/>
            <w:shd w:val="clear" w:color="000000" w:fill="FF9900"/>
            <w:noWrap/>
            <w:vAlign w:val="bottom"/>
            <w:hideMark/>
          </w:tcPr>
          <w:p w14:paraId="5177910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66.366,00</w:t>
            </w:r>
          </w:p>
        </w:tc>
        <w:tc>
          <w:tcPr>
            <w:tcW w:w="0" w:type="auto"/>
            <w:shd w:val="clear" w:color="000000" w:fill="FF9900"/>
            <w:noWrap/>
            <w:vAlign w:val="bottom"/>
            <w:hideMark/>
          </w:tcPr>
          <w:p w14:paraId="7304E02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39,04%</w:t>
            </w:r>
          </w:p>
        </w:tc>
      </w:tr>
      <w:tr w:rsidR="00AA4F64" w:rsidRPr="00CE6232" w14:paraId="015D393E" w14:textId="77777777" w:rsidTr="00AA4F64">
        <w:trPr>
          <w:trHeight w:val="255"/>
        </w:trPr>
        <w:tc>
          <w:tcPr>
            <w:tcW w:w="0" w:type="auto"/>
            <w:shd w:val="clear" w:color="000000" w:fill="FFFF99"/>
            <w:noWrap/>
            <w:vAlign w:val="bottom"/>
            <w:hideMark/>
          </w:tcPr>
          <w:p w14:paraId="2B13935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 </w:t>
            </w:r>
          </w:p>
        </w:tc>
        <w:tc>
          <w:tcPr>
            <w:tcW w:w="0" w:type="auto"/>
            <w:shd w:val="clear" w:color="000000" w:fill="FFFF99"/>
            <w:noWrap/>
            <w:vAlign w:val="bottom"/>
            <w:hideMark/>
          </w:tcPr>
          <w:p w14:paraId="2907E0D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A100056</w:t>
            </w:r>
          </w:p>
        </w:tc>
        <w:tc>
          <w:tcPr>
            <w:tcW w:w="0" w:type="auto"/>
            <w:shd w:val="clear" w:color="000000" w:fill="FFFF99"/>
            <w:noWrap/>
            <w:vAlign w:val="bottom"/>
            <w:hideMark/>
          </w:tcPr>
          <w:p w14:paraId="2E4A9F4F"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Aktivnost: Redovna djelatnost razvojne agencije Općine Gračac</w:t>
            </w:r>
          </w:p>
        </w:tc>
        <w:tc>
          <w:tcPr>
            <w:tcW w:w="0" w:type="auto"/>
            <w:shd w:val="clear" w:color="000000" w:fill="FFFF99"/>
            <w:noWrap/>
            <w:vAlign w:val="bottom"/>
            <w:hideMark/>
          </w:tcPr>
          <w:p w14:paraId="7FCE5A6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170.000,00</w:t>
            </w:r>
          </w:p>
        </w:tc>
        <w:tc>
          <w:tcPr>
            <w:tcW w:w="0" w:type="auto"/>
            <w:shd w:val="clear" w:color="000000" w:fill="FFFF99"/>
            <w:noWrap/>
            <w:vAlign w:val="bottom"/>
            <w:hideMark/>
          </w:tcPr>
          <w:p w14:paraId="2A70522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66.366,00</w:t>
            </w:r>
          </w:p>
        </w:tc>
        <w:tc>
          <w:tcPr>
            <w:tcW w:w="0" w:type="auto"/>
            <w:shd w:val="clear" w:color="000000" w:fill="FFFF99"/>
            <w:noWrap/>
            <w:vAlign w:val="bottom"/>
            <w:hideMark/>
          </w:tcPr>
          <w:p w14:paraId="320B94EE"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39,04%</w:t>
            </w:r>
          </w:p>
        </w:tc>
      </w:tr>
      <w:tr w:rsidR="00AA4F64" w:rsidRPr="00CE6232" w14:paraId="5D4C0805" w14:textId="77777777" w:rsidTr="00AA4F64">
        <w:trPr>
          <w:trHeight w:val="255"/>
        </w:trPr>
        <w:tc>
          <w:tcPr>
            <w:tcW w:w="0" w:type="auto"/>
            <w:shd w:val="clear" w:color="000000" w:fill="CCCCFF"/>
            <w:noWrap/>
            <w:vAlign w:val="bottom"/>
            <w:hideMark/>
          </w:tcPr>
          <w:p w14:paraId="7069BDA3"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239D065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 OPĆI PRIHODI I PRIMICI</w:t>
            </w:r>
          </w:p>
        </w:tc>
        <w:tc>
          <w:tcPr>
            <w:tcW w:w="0" w:type="auto"/>
            <w:shd w:val="clear" w:color="000000" w:fill="CCCCFF"/>
            <w:noWrap/>
            <w:vAlign w:val="bottom"/>
            <w:hideMark/>
          </w:tcPr>
          <w:p w14:paraId="5A07DFE3"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170.000,00</w:t>
            </w:r>
          </w:p>
        </w:tc>
        <w:tc>
          <w:tcPr>
            <w:tcW w:w="0" w:type="auto"/>
            <w:shd w:val="clear" w:color="000000" w:fill="CCCCFF"/>
            <w:noWrap/>
            <w:vAlign w:val="bottom"/>
            <w:hideMark/>
          </w:tcPr>
          <w:p w14:paraId="7B24E379"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66.366,00</w:t>
            </w:r>
          </w:p>
        </w:tc>
        <w:tc>
          <w:tcPr>
            <w:tcW w:w="0" w:type="auto"/>
            <w:shd w:val="clear" w:color="000000" w:fill="CCCCFF"/>
            <w:noWrap/>
            <w:vAlign w:val="bottom"/>
            <w:hideMark/>
          </w:tcPr>
          <w:p w14:paraId="51379B42"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39,04%</w:t>
            </w:r>
          </w:p>
        </w:tc>
      </w:tr>
      <w:tr w:rsidR="00AA4F64" w:rsidRPr="00CE6232" w14:paraId="020F0EC6" w14:textId="77777777" w:rsidTr="00AA4F64">
        <w:trPr>
          <w:trHeight w:val="255"/>
        </w:trPr>
        <w:tc>
          <w:tcPr>
            <w:tcW w:w="0" w:type="auto"/>
            <w:shd w:val="clear" w:color="000000" w:fill="CCCCFF"/>
            <w:noWrap/>
            <w:vAlign w:val="bottom"/>
            <w:hideMark/>
          </w:tcPr>
          <w:p w14:paraId="48DC87E0"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 </w:t>
            </w:r>
          </w:p>
        </w:tc>
        <w:tc>
          <w:tcPr>
            <w:tcW w:w="0" w:type="auto"/>
            <w:gridSpan w:val="2"/>
            <w:shd w:val="clear" w:color="000000" w:fill="CCCCFF"/>
            <w:noWrap/>
            <w:vAlign w:val="bottom"/>
            <w:hideMark/>
          </w:tcPr>
          <w:p w14:paraId="4F5570F8" w14:textId="77777777" w:rsidR="00AA4F64" w:rsidRPr="00CE6232" w:rsidRDefault="00AA4F64" w:rsidP="00AA4F64">
            <w:pPr>
              <w:rPr>
                <w:rFonts w:ascii="Arial" w:hAnsi="Arial" w:cs="Arial"/>
                <w:b/>
                <w:bCs/>
                <w:color w:val="333333"/>
                <w:sz w:val="20"/>
                <w:szCs w:val="20"/>
                <w:lang w:eastAsia="hr-HR"/>
              </w:rPr>
            </w:pPr>
            <w:r w:rsidRPr="00CE6232">
              <w:rPr>
                <w:rFonts w:ascii="Arial" w:hAnsi="Arial" w:cs="Arial"/>
                <w:b/>
                <w:bCs/>
                <w:color w:val="333333"/>
                <w:sz w:val="20"/>
                <w:szCs w:val="20"/>
                <w:lang w:eastAsia="hr-HR"/>
              </w:rPr>
              <w:t>Izvor 1.1. Prihodi od poreza</w:t>
            </w:r>
          </w:p>
        </w:tc>
        <w:tc>
          <w:tcPr>
            <w:tcW w:w="0" w:type="auto"/>
            <w:shd w:val="clear" w:color="000000" w:fill="CCCCFF"/>
            <w:noWrap/>
            <w:vAlign w:val="bottom"/>
            <w:hideMark/>
          </w:tcPr>
          <w:p w14:paraId="1BDBB6B5"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170.000,00</w:t>
            </w:r>
          </w:p>
        </w:tc>
        <w:tc>
          <w:tcPr>
            <w:tcW w:w="0" w:type="auto"/>
            <w:shd w:val="clear" w:color="000000" w:fill="CCCCFF"/>
            <w:noWrap/>
            <w:vAlign w:val="bottom"/>
            <w:hideMark/>
          </w:tcPr>
          <w:p w14:paraId="56FD04B6"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66.366,00</w:t>
            </w:r>
          </w:p>
        </w:tc>
        <w:tc>
          <w:tcPr>
            <w:tcW w:w="0" w:type="auto"/>
            <w:shd w:val="clear" w:color="000000" w:fill="CCCCFF"/>
            <w:noWrap/>
            <w:vAlign w:val="bottom"/>
            <w:hideMark/>
          </w:tcPr>
          <w:p w14:paraId="43AA947B" w14:textId="77777777" w:rsidR="00AA4F64" w:rsidRPr="00CE6232" w:rsidRDefault="00AA4F64" w:rsidP="00AA4F64">
            <w:pPr>
              <w:jc w:val="right"/>
              <w:rPr>
                <w:rFonts w:ascii="Arial" w:hAnsi="Arial" w:cs="Arial"/>
                <w:b/>
                <w:bCs/>
                <w:color w:val="333333"/>
                <w:sz w:val="20"/>
                <w:szCs w:val="20"/>
                <w:lang w:eastAsia="hr-HR"/>
              </w:rPr>
            </w:pPr>
            <w:r w:rsidRPr="00CE6232">
              <w:rPr>
                <w:rFonts w:ascii="Arial" w:hAnsi="Arial" w:cs="Arial"/>
                <w:b/>
                <w:bCs/>
                <w:color w:val="333333"/>
                <w:sz w:val="20"/>
                <w:szCs w:val="20"/>
                <w:lang w:eastAsia="hr-HR"/>
              </w:rPr>
              <w:t>39,04%</w:t>
            </w:r>
          </w:p>
        </w:tc>
      </w:tr>
      <w:tr w:rsidR="00AA4F64" w:rsidRPr="00CE6232" w14:paraId="250E6894" w14:textId="77777777" w:rsidTr="00AA4F64">
        <w:trPr>
          <w:trHeight w:val="255"/>
        </w:trPr>
        <w:tc>
          <w:tcPr>
            <w:tcW w:w="0" w:type="auto"/>
            <w:shd w:val="clear" w:color="auto" w:fill="auto"/>
            <w:noWrap/>
            <w:vAlign w:val="bottom"/>
            <w:hideMark/>
          </w:tcPr>
          <w:p w14:paraId="16B67E79" w14:textId="77777777" w:rsidR="00AA4F64" w:rsidRPr="00CE6232" w:rsidRDefault="00AA4F64" w:rsidP="00AA4F64">
            <w:pPr>
              <w:jc w:val="right"/>
              <w:rPr>
                <w:rFonts w:ascii="Arial" w:hAnsi="Arial" w:cs="Arial"/>
                <w:b/>
                <w:bCs/>
                <w:color w:val="333333"/>
                <w:sz w:val="20"/>
                <w:szCs w:val="20"/>
                <w:lang w:eastAsia="hr-HR"/>
              </w:rPr>
            </w:pPr>
          </w:p>
        </w:tc>
        <w:tc>
          <w:tcPr>
            <w:tcW w:w="0" w:type="auto"/>
            <w:shd w:val="clear" w:color="auto" w:fill="auto"/>
            <w:noWrap/>
            <w:vAlign w:val="bottom"/>
            <w:hideMark/>
          </w:tcPr>
          <w:p w14:paraId="721EB8C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311</w:t>
            </w:r>
          </w:p>
        </w:tc>
        <w:tc>
          <w:tcPr>
            <w:tcW w:w="0" w:type="auto"/>
            <w:shd w:val="clear" w:color="auto" w:fill="auto"/>
            <w:noWrap/>
            <w:vAlign w:val="bottom"/>
            <w:hideMark/>
          </w:tcPr>
          <w:p w14:paraId="1FA4A74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Plaće (Bruto)</w:t>
            </w:r>
          </w:p>
        </w:tc>
        <w:tc>
          <w:tcPr>
            <w:tcW w:w="0" w:type="auto"/>
            <w:shd w:val="clear" w:color="auto" w:fill="auto"/>
            <w:noWrap/>
            <w:vAlign w:val="bottom"/>
            <w:hideMark/>
          </w:tcPr>
          <w:p w14:paraId="0AB3278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110.000,00</w:t>
            </w:r>
          </w:p>
        </w:tc>
        <w:tc>
          <w:tcPr>
            <w:tcW w:w="0" w:type="auto"/>
            <w:shd w:val="clear" w:color="auto" w:fill="auto"/>
            <w:noWrap/>
            <w:vAlign w:val="bottom"/>
            <w:hideMark/>
          </w:tcPr>
          <w:p w14:paraId="1600A88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47.210,00</w:t>
            </w:r>
          </w:p>
        </w:tc>
        <w:tc>
          <w:tcPr>
            <w:tcW w:w="0" w:type="auto"/>
            <w:shd w:val="clear" w:color="auto" w:fill="auto"/>
            <w:noWrap/>
            <w:vAlign w:val="bottom"/>
            <w:hideMark/>
          </w:tcPr>
          <w:p w14:paraId="324F3E1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42,92%</w:t>
            </w:r>
          </w:p>
        </w:tc>
      </w:tr>
      <w:tr w:rsidR="00AA4F64" w:rsidRPr="00CE6232" w14:paraId="3E269A32" w14:textId="77777777" w:rsidTr="00AA4F64">
        <w:trPr>
          <w:trHeight w:val="255"/>
        </w:trPr>
        <w:tc>
          <w:tcPr>
            <w:tcW w:w="0" w:type="auto"/>
            <w:shd w:val="clear" w:color="auto" w:fill="auto"/>
            <w:noWrap/>
            <w:vAlign w:val="bottom"/>
            <w:hideMark/>
          </w:tcPr>
          <w:p w14:paraId="34CEB64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933AAB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3111</w:t>
            </w:r>
          </w:p>
        </w:tc>
        <w:tc>
          <w:tcPr>
            <w:tcW w:w="0" w:type="auto"/>
            <w:shd w:val="clear" w:color="auto" w:fill="auto"/>
            <w:noWrap/>
            <w:vAlign w:val="bottom"/>
            <w:hideMark/>
          </w:tcPr>
          <w:p w14:paraId="4E282D87"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Plaće za redovan rad</w:t>
            </w:r>
          </w:p>
        </w:tc>
        <w:tc>
          <w:tcPr>
            <w:tcW w:w="0" w:type="auto"/>
            <w:shd w:val="clear" w:color="auto" w:fill="auto"/>
            <w:noWrap/>
            <w:vAlign w:val="bottom"/>
            <w:hideMark/>
          </w:tcPr>
          <w:p w14:paraId="76677D2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7B39AE63"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47.210,00</w:t>
            </w:r>
          </w:p>
        </w:tc>
        <w:tc>
          <w:tcPr>
            <w:tcW w:w="0" w:type="auto"/>
            <w:shd w:val="clear" w:color="auto" w:fill="auto"/>
            <w:noWrap/>
            <w:vAlign w:val="bottom"/>
            <w:hideMark/>
          </w:tcPr>
          <w:p w14:paraId="6EE40F29" w14:textId="77777777" w:rsidR="00AA4F64" w:rsidRPr="00CE6232" w:rsidRDefault="00AA4F64" w:rsidP="00AA4F64">
            <w:pPr>
              <w:jc w:val="right"/>
              <w:rPr>
                <w:rFonts w:ascii="Arial" w:hAnsi="Arial" w:cs="Arial"/>
                <w:sz w:val="20"/>
                <w:szCs w:val="20"/>
                <w:lang w:eastAsia="hr-HR"/>
              </w:rPr>
            </w:pPr>
          </w:p>
        </w:tc>
      </w:tr>
      <w:tr w:rsidR="00AA4F64" w:rsidRPr="00CE6232" w14:paraId="1A560876" w14:textId="77777777" w:rsidTr="00AA4F64">
        <w:trPr>
          <w:trHeight w:val="255"/>
        </w:trPr>
        <w:tc>
          <w:tcPr>
            <w:tcW w:w="0" w:type="auto"/>
            <w:shd w:val="clear" w:color="auto" w:fill="auto"/>
            <w:noWrap/>
            <w:vAlign w:val="bottom"/>
            <w:hideMark/>
          </w:tcPr>
          <w:p w14:paraId="69F6453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7C9E25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312</w:t>
            </w:r>
          </w:p>
        </w:tc>
        <w:tc>
          <w:tcPr>
            <w:tcW w:w="0" w:type="auto"/>
            <w:shd w:val="clear" w:color="auto" w:fill="auto"/>
            <w:noWrap/>
            <w:vAlign w:val="bottom"/>
            <w:hideMark/>
          </w:tcPr>
          <w:p w14:paraId="06FBEBA9"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rashodi za zaposlene</w:t>
            </w:r>
          </w:p>
        </w:tc>
        <w:tc>
          <w:tcPr>
            <w:tcW w:w="0" w:type="auto"/>
            <w:shd w:val="clear" w:color="auto" w:fill="auto"/>
            <w:noWrap/>
            <w:vAlign w:val="bottom"/>
            <w:hideMark/>
          </w:tcPr>
          <w:p w14:paraId="098C68A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3.100,00</w:t>
            </w:r>
          </w:p>
        </w:tc>
        <w:tc>
          <w:tcPr>
            <w:tcW w:w="0" w:type="auto"/>
            <w:shd w:val="clear" w:color="auto" w:fill="auto"/>
            <w:noWrap/>
            <w:vAlign w:val="bottom"/>
            <w:hideMark/>
          </w:tcPr>
          <w:p w14:paraId="6A9748E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1.500,00</w:t>
            </w:r>
          </w:p>
        </w:tc>
        <w:tc>
          <w:tcPr>
            <w:tcW w:w="0" w:type="auto"/>
            <w:shd w:val="clear" w:color="auto" w:fill="auto"/>
            <w:noWrap/>
            <w:vAlign w:val="bottom"/>
            <w:hideMark/>
          </w:tcPr>
          <w:p w14:paraId="48D479E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48,39%</w:t>
            </w:r>
          </w:p>
        </w:tc>
      </w:tr>
      <w:tr w:rsidR="00AA4F64" w:rsidRPr="00CE6232" w14:paraId="226354C5" w14:textId="77777777" w:rsidTr="00AA4F64">
        <w:trPr>
          <w:trHeight w:val="255"/>
        </w:trPr>
        <w:tc>
          <w:tcPr>
            <w:tcW w:w="0" w:type="auto"/>
            <w:shd w:val="clear" w:color="auto" w:fill="auto"/>
            <w:noWrap/>
            <w:vAlign w:val="bottom"/>
            <w:hideMark/>
          </w:tcPr>
          <w:p w14:paraId="718F5368"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227FB3FF"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3121</w:t>
            </w:r>
          </w:p>
        </w:tc>
        <w:tc>
          <w:tcPr>
            <w:tcW w:w="0" w:type="auto"/>
            <w:shd w:val="clear" w:color="auto" w:fill="auto"/>
            <w:noWrap/>
            <w:vAlign w:val="bottom"/>
            <w:hideMark/>
          </w:tcPr>
          <w:p w14:paraId="1828F0D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Ostali rashodi za zaposlene</w:t>
            </w:r>
          </w:p>
        </w:tc>
        <w:tc>
          <w:tcPr>
            <w:tcW w:w="0" w:type="auto"/>
            <w:shd w:val="clear" w:color="auto" w:fill="auto"/>
            <w:noWrap/>
            <w:vAlign w:val="bottom"/>
            <w:hideMark/>
          </w:tcPr>
          <w:p w14:paraId="75AB37B9"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4859E1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1.500,00</w:t>
            </w:r>
          </w:p>
        </w:tc>
        <w:tc>
          <w:tcPr>
            <w:tcW w:w="0" w:type="auto"/>
            <w:shd w:val="clear" w:color="auto" w:fill="auto"/>
            <w:noWrap/>
            <w:vAlign w:val="bottom"/>
            <w:hideMark/>
          </w:tcPr>
          <w:p w14:paraId="550E586E" w14:textId="77777777" w:rsidR="00AA4F64" w:rsidRPr="00CE6232" w:rsidRDefault="00AA4F64" w:rsidP="00AA4F64">
            <w:pPr>
              <w:jc w:val="right"/>
              <w:rPr>
                <w:rFonts w:ascii="Arial" w:hAnsi="Arial" w:cs="Arial"/>
                <w:sz w:val="20"/>
                <w:szCs w:val="20"/>
                <w:lang w:eastAsia="hr-HR"/>
              </w:rPr>
            </w:pPr>
          </w:p>
        </w:tc>
      </w:tr>
      <w:tr w:rsidR="00AA4F64" w:rsidRPr="00CE6232" w14:paraId="5149A412" w14:textId="77777777" w:rsidTr="00AA4F64">
        <w:trPr>
          <w:trHeight w:val="255"/>
        </w:trPr>
        <w:tc>
          <w:tcPr>
            <w:tcW w:w="0" w:type="auto"/>
            <w:shd w:val="clear" w:color="auto" w:fill="auto"/>
            <w:noWrap/>
            <w:vAlign w:val="bottom"/>
            <w:hideMark/>
          </w:tcPr>
          <w:p w14:paraId="57B7D71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2C473A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313</w:t>
            </w:r>
          </w:p>
        </w:tc>
        <w:tc>
          <w:tcPr>
            <w:tcW w:w="0" w:type="auto"/>
            <w:shd w:val="clear" w:color="auto" w:fill="auto"/>
            <w:noWrap/>
            <w:vAlign w:val="bottom"/>
            <w:hideMark/>
          </w:tcPr>
          <w:p w14:paraId="05960B7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Doprinosi na plaće</w:t>
            </w:r>
          </w:p>
        </w:tc>
        <w:tc>
          <w:tcPr>
            <w:tcW w:w="0" w:type="auto"/>
            <w:shd w:val="clear" w:color="auto" w:fill="auto"/>
            <w:noWrap/>
            <w:vAlign w:val="bottom"/>
            <w:hideMark/>
          </w:tcPr>
          <w:p w14:paraId="68428B6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16.000,00</w:t>
            </w:r>
          </w:p>
        </w:tc>
        <w:tc>
          <w:tcPr>
            <w:tcW w:w="0" w:type="auto"/>
            <w:shd w:val="clear" w:color="auto" w:fill="auto"/>
            <w:noWrap/>
            <w:vAlign w:val="bottom"/>
            <w:hideMark/>
          </w:tcPr>
          <w:p w14:paraId="5BE9D61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7.790,00</w:t>
            </w:r>
          </w:p>
        </w:tc>
        <w:tc>
          <w:tcPr>
            <w:tcW w:w="0" w:type="auto"/>
            <w:shd w:val="clear" w:color="auto" w:fill="auto"/>
            <w:noWrap/>
            <w:vAlign w:val="bottom"/>
            <w:hideMark/>
          </w:tcPr>
          <w:p w14:paraId="34C6FFA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48,69%</w:t>
            </w:r>
          </w:p>
        </w:tc>
      </w:tr>
      <w:tr w:rsidR="00AA4F64" w:rsidRPr="00CE6232" w14:paraId="3E09CC60" w14:textId="77777777" w:rsidTr="00AA4F64">
        <w:trPr>
          <w:trHeight w:val="255"/>
        </w:trPr>
        <w:tc>
          <w:tcPr>
            <w:tcW w:w="0" w:type="auto"/>
            <w:shd w:val="clear" w:color="auto" w:fill="auto"/>
            <w:noWrap/>
            <w:vAlign w:val="bottom"/>
            <w:hideMark/>
          </w:tcPr>
          <w:p w14:paraId="1128258D"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4C3551F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3132</w:t>
            </w:r>
          </w:p>
        </w:tc>
        <w:tc>
          <w:tcPr>
            <w:tcW w:w="0" w:type="auto"/>
            <w:shd w:val="clear" w:color="auto" w:fill="auto"/>
            <w:noWrap/>
            <w:vAlign w:val="bottom"/>
            <w:hideMark/>
          </w:tcPr>
          <w:p w14:paraId="3497207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Doprinosi za obvezno zdravstveno osiguranje</w:t>
            </w:r>
          </w:p>
        </w:tc>
        <w:tc>
          <w:tcPr>
            <w:tcW w:w="0" w:type="auto"/>
            <w:shd w:val="clear" w:color="auto" w:fill="auto"/>
            <w:noWrap/>
            <w:vAlign w:val="bottom"/>
            <w:hideMark/>
          </w:tcPr>
          <w:p w14:paraId="24C6437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517D159"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7.790,00</w:t>
            </w:r>
          </w:p>
        </w:tc>
        <w:tc>
          <w:tcPr>
            <w:tcW w:w="0" w:type="auto"/>
            <w:shd w:val="clear" w:color="auto" w:fill="auto"/>
            <w:noWrap/>
            <w:vAlign w:val="bottom"/>
            <w:hideMark/>
          </w:tcPr>
          <w:p w14:paraId="5DC73359" w14:textId="77777777" w:rsidR="00AA4F64" w:rsidRPr="00CE6232" w:rsidRDefault="00AA4F64" w:rsidP="00AA4F64">
            <w:pPr>
              <w:jc w:val="right"/>
              <w:rPr>
                <w:rFonts w:ascii="Arial" w:hAnsi="Arial" w:cs="Arial"/>
                <w:sz w:val="20"/>
                <w:szCs w:val="20"/>
                <w:lang w:eastAsia="hr-HR"/>
              </w:rPr>
            </w:pPr>
          </w:p>
        </w:tc>
      </w:tr>
      <w:tr w:rsidR="00AA4F64" w:rsidRPr="00CE6232" w14:paraId="0C96F142" w14:textId="77777777" w:rsidTr="00AA4F64">
        <w:trPr>
          <w:trHeight w:val="255"/>
        </w:trPr>
        <w:tc>
          <w:tcPr>
            <w:tcW w:w="0" w:type="auto"/>
            <w:shd w:val="clear" w:color="auto" w:fill="auto"/>
            <w:noWrap/>
            <w:vAlign w:val="bottom"/>
            <w:hideMark/>
          </w:tcPr>
          <w:p w14:paraId="18F2600F"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55BE97B"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321</w:t>
            </w:r>
          </w:p>
        </w:tc>
        <w:tc>
          <w:tcPr>
            <w:tcW w:w="0" w:type="auto"/>
            <w:shd w:val="clear" w:color="auto" w:fill="auto"/>
            <w:noWrap/>
            <w:vAlign w:val="bottom"/>
            <w:hideMark/>
          </w:tcPr>
          <w:p w14:paraId="5218D8D7"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Naknade troškova zaposlenima</w:t>
            </w:r>
          </w:p>
        </w:tc>
        <w:tc>
          <w:tcPr>
            <w:tcW w:w="0" w:type="auto"/>
            <w:shd w:val="clear" w:color="auto" w:fill="auto"/>
            <w:noWrap/>
            <w:vAlign w:val="bottom"/>
            <w:hideMark/>
          </w:tcPr>
          <w:p w14:paraId="1E43A30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6.000,00</w:t>
            </w:r>
          </w:p>
        </w:tc>
        <w:tc>
          <w:tcPr>
            <w:tcW w:w="0" w:type="auto"/>
            <w:shd w:val="clear" w:color="auto" w:fill="auto"/>
            <w:noWrap/>
            <w:vAlign w:val="bottom"/>
            <w:hideMark/>
          </w:tcPr>
          <w:p w14:paraId="23D2CF44"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6966174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14290E28" w14:textId="77777777" w:rsidTr="00AA4F64">
        <w:trPr>
          <w:trHeight w:val="255"/>
        </w:trPr>
        <w:tc>
          <w:tcPr>
            <w:tcW w:w="0" w:type="auto"/>
            <w:shd w:val="clear" w:color="auto" w:fill="auto"/>
            <w:noWrap/>
            <w:vAlign w:val="bottom"/>
            <w:hideMark/>
          </w:tcPr>
          <w:p w14:paraId="15B21FE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6D7DEFB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3211</w:t>
            </w:r>
          </w:p>
        </w:tc>
        <w:tc>
          <w:tcPr>
            <w:tcW w:w="0" w:type="auto"/>
            <w:shd w:val="clear" w:color="auto" w:fill="auto"/>
            <w:noWrap/>
            <w:vAlign w:val="bottom"/>
            <w:hideMark/>
          </w:tcPr>
          <w:p w14:paraId="136194A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Službena putovanja</w:t>
            </w:r>
          </w:p>
        </w:tc>
        <w:tc>
          <w:tcPr>
            <w:tcW w:w="0" w:type="auto"/>
            <w:shd w:val="clear" w:color="auto" w:fill="auto"/>
            <w:noWrap/>
            <w:vAlign w:val="bottom"/>
            <w:hideMark/>
          </w:tcPr>
          <w:p w14:paraId="218F7580"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79B6BE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086F31A" w14:textId="77777777" w:rsidR="00AA4F64" w:rsidRPr="00CE6232" w:rsidRDefault="00AA4F64" w:rsidP="00AA4F64">
            <w:pPr>
              <w:jc w:val="right"/>
              <w:rPr>
                <w:rFonts w:ascii="Arial" w:hAnsi="Arial" w:cs="Arial"/>
                <w:sz w:val="20"/>
                <w:szCs w:val="20"/>
                <w:lang w:eastAsia="hr-HR"/>
              </w:rPr>
            </w:pPr>
          </w:p>
        </w:tc>
      </w:tr>
      <w:tr w:rsidR="00AA4F64" w:rsidRPr="00CE6232" w14:paraId="492C2552" w14:textId="77777777" w:rsidTr="00AA4F64">
        <w:trPr>
          <w:trHeight w:val="255"/>
        </w:trPr>
        <w:tc>
          <w:tcPr>
            <w:tcW w:w="0" w:type="auto"/>
            <w:shd w:val="clear" w:color="auto" w:fill="auto"/>
            <w:noWrap/>
            <w:vAlign w:val="bottom"/>
            <w:hideMark/>
          </w:tcPr>
          <w:p w14:paraId="0610C29E"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C06CFB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3213</w:t>
            </w:r>
          </w:p>
        </w:tc>
        <w:tc>
          <w:tcPr>
            <w:tcW w:w="0" w:type="auto"/>
            <w:shd w:val="clear" w:color="auto" w:fill="auto"/>
            <w:noWrap/>
            <w:vAlign w:val="bottom"/>
            <w:hideMark/>
          </w:tcPr>
          <w:p w14:paraId="3C5B485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Stručno usavršavanje zaposlenika</w:t>
            </w:r>
          </w:p>
        </w:tc>
        <w:tc>
          <w:tcPr>
            <w:tcW w:w="0" w:type="auto"/>
            <w:shd w:val="clear" w:color="auto" w:fill="auto"/>
            <w:noWrap/>
            <w:vAlign w:val="bottom"/>
            <w:hideMark/>
          </w:tcPr>
          <w:p w14:paraId="14F2250B"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883D3C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645FC597" w14:textId="77777777" w:rsidR="00AA4F64" w:rsidRPr="00CE6232" w:rsidRDefault="00AA4F64" w:rsidP="00AA4F64">
            <w:pPr>
              <w:jc w:val="right"/>
              <w:rPr>
                <w:rFonts w:ascii="Arial" w:hAnsi="Arial" w:cs="Arial"/>
                <w:sz w:val="20"/>
                <w:szCs w:val="20"/>
                <w:lang w:eastAsia="hr-HR"/>
              </w:rPr>
            </w:pPr>
          </w:p>
        </w:tc>
      </w:tr>
      <w:tr w:rsidR="00AA4F64" w:rsidRPr="00CE6232" w14:paraId="141A14B6" w14:textId="77777777" w:rsidTr="00AA4F64">
        <w:trPr>
          <w:trHeight w:val="255"/>
        </w:trPr>
        <w:tc>
          <w:tcPr>
            <w:tcW w:w="0" w:type="auto"/>
            <w:shd w:val="clear" w:color="auto" w:fill="auto"/>
            <w:noWrap/>
            <w:vAlign w:val="bottom"/>
            <w:hideMark/>
          </w:tcPr>
          <w:p w14:paraId="3DA0911B"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3EB9C3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322</w:t>
            </w:r>
          </w:p>
        </w:tc>
        <w:tc>
          <w:tcPr>
            <w:tcW w:w="0" w:type="auto"/>
            <w:shd w:val="clear" w:color="auto" w:fill="auto"/>
            <w:noWrap/>
            <w:vAlign w:val="bottom"/>
            <w:hideMark/>
          </w:tcPr>
          <w:p w14:paraId="10D5AB6D"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materijal i energiju</w:t>
            </w:r>
          </w:p>
        </w:tc>
        <w:tc>
          <w:tcPr>
            <w:tcW w:w="0" w:type="auto"/>
            <w:shd w:val="clear" w:color="auto" w:fill="auto"/>
            <w:noWrap/>
            <w:vAlign w:val="bottom"/>
            <w:hideMark/>
          </w:tcPr>
          <w:p w14:paraId="701E3136"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6.400,00</w:t>
            </w:r>
          </w:p>
        </w:tc>
        <w:tc>
          <w:tcPr>
            <w:tcW w:w="0" w:type="auto"/>
            <w:shd w:val="clear" w:color="auto" w:fill="auto"/>
            <w:noWrap/>
            <w:vAlign w:val="bottom"/>
            <w:hideMark/>
          </w:tcPr>
          <w:p w14:paraId="5152E2CC"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73D38173"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DF5AEAF" w14:textId="77777777" w:rsidTr="00AA4F64">
        <w:trPr>
          <w:trHeight w:val="255"/>
        </w:trPr>
        <w:tc>
          <w:tcPr>
            <w:tcW w:w="0" w:type="auto"/>
            <w:shd w:val="clear" w:color="auto" w:fill="auto"/>
            <w:noWrap/>
            <w:vAlign w:val="bottom"/>
            <w:hideMark/>
          </w:tcPr>
          <w:p w14:paraId="47994E60"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F60A4E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3221</w:t>
            </w:r>
          </w:p>
        </w:tc>
        <w:tc>
          <w:tcPr>
            <w:tcW w:w="0" w:type="auto"/>
            <w:shd w:val="clear" w:color="auto" w:fill="auto"/>
            <w:noWrap/>
            <w:vAlign w:val="bottom"/>
            <w:hideMark/>
          </w:tcPr>
          <w:p w14:paraId="19A3C8B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Uredski materijal i ostali materijalni rashodi</w:t>
            </w:r>
          </w:p>
        </w:tc>
        <w:tc>
          <w:tcPr>
            <w:tcW w:w="0" w:type="auto"/>
            <w:shd w:val="clear" w:color="auto" w:fill="auto"/>
            <w:noWrap/>
            <w:vAlign w:val="bottom"/>
            <w:hideMark/>
          </w:tcPr>
          <w:p w14:paraId="3B585CFD"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7F43272"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7E4025C3" w14:textId="77777777" w:rsidR="00AA4F64" w:rsidRPr="00CE6232" w:rsidRDefault="00AA4F64" w:rsidP="00AA4F64">
            <w:pPr>
              <w:jc w:val="right"/>
              <w:rPr>
                <w:rFonts w:ascii="Arial" w:hAnsi="Arial" w:cs="Arial"/>
                <w:sz w:val="20"/>
                <w:szCs w:val="20"/>
                <w:lang w:eastAsia="hr-HR"/>
              </w:rPr>
            </w:pPr>
          </w:p>
        </w:tc>
      </w:tr>
      <w:tr w:rsidR="00AA4F64" w:rsidRPr="00CE6232" w14:paraId="3857699A" w14:textId="77777777" w:rsidTr="00AA4F64">
        <w:trPr>
          <w:trHeight w:val="255"/>
        </w:trPr>
        <w:tc>
          <w:tcPr>
            <w:tcW w:w="0" w:type="auto"/>
            <w:shd w:val="clear" w:color="auto" w:fill="auto"/>
            <w:noWrap/>
            <w:vAlign w:val="bottom"/>
            <w:hideMark/>
          </w:tcPr>
          <w:p w14:paraId="553B71B9"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486B3AD"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3224</w:t>
            </w:r>
          </w:p>
        </w:tc>
        <w:tc>
          <w:tcPr>
            <w:tcW w:w="0" w:type="auto"/>
            <w:shd w:val="clear" w:color="auto" w:fill="auto"/>
            <w:noWrap/>
            <w:vAlign w:val="bottom"/>
            <w:hideMark/>
          </w:tcPr>
          <w:p w14:paraId="1EA7DC2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Materijal i dijelovi za tekuće i investicijsko održavanje</w:t>
            </w:r>
          </w:p>
        </w:tc>
        <w:tc>
          <w:tcPr>
            <w:tcW w:w="0" w:type="auto"/>
            <w:shd w:val="clear" w:color="auto" w:fill="auto"/>
            <w:noWrap/>
            <w:vAlign w:val="bottom"/>
            <w:hideMark/>
          </w:tcPr>
          <w:p w14:paraId="28B571A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3D5D0F5"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4CBE372C" w14:textId="77777777" w:rsidR="00AA4F64" w:rsidRPr="00CE6232" w:rsidRDefault="00AA4F64" w:rsidP="00AA4F64">
            <w:pPr>
              <w:jc w:val="right"/>
              <w:rPr>
                <w:rFonts w:ascii="Arial" w:hAnsi="Arial" w:cs="Arial"/>
                <w:sz w:val="20"/>
                <w:szCs w:val="20"/>
                <w:lang w:eastAsia="hr-HR"/>
              </w:rPr>
            </w:pPr>
          </w:p>
        </w:tc>
      </w:tr>
      <w:tr w:rsidR="00AA4F64" w:rsidRPr="00CE6232" w14:paraId="0C920BE5" w14:textId="77777777" w:rsidTr="00AA4F64">
        <w:trPr>
          <w:trHeight w:val="255"/>
        </w:trPr>
        <w:tc>
          <w:tcPr>
            <w:tcW w:w="0" w:type="auto"/>
            <w:shd w:val="clear" w:color="auto" w:fill="auto"/>
            <w:noWrap/>
            <w:vAlign w:val="bottom"/>
            <w:hideMark/>
          </w:tcPr>
          <w:p w14:paraId="0C7B11E3"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869FC3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3225</w:t>
            </w:r>
          </w:p>
        </w:tc>
        <w:tc>
          <w:tcPr>
            <w:tcW w:w="0" w:type="auto"/>
            <w:shd w:val="clear" w:color="auto" w:fill="auto"/>
            <w:noWrap/>
            <w:vAlign w:val="bottom"/>
            <w:hideMark/>
          </w:tcPr>
          <w:p w14:paraId="44FEBB0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Sitni inventar i auto gume</w:t>
            </w:r>
          </w:p>
        </w:tc>
        <w:tc>
          <w:tcPr>
            <w:tcW w:w="0" w:type="auto"/>
            <w:shd w:val="clear" w:color="auto" w:fill="auto"/>
            <w:noWrap/>
            <w:vAlign w:val="bottom"/>
            <w:hideMark/>
          </w:tcPr>
          <w:p w14:paraId="7B58DF1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1B736B5F"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5EAD249" w14:textId="77777777" w:rsidR="00AA4F64" w:rsidRPr="00CE6232" w:rsidRDefault="00AA4F64" w:rsidP="00AA4F64">
            <w:pPr>
              <w:jc w:val="right"/>
              <w:rPr>
                <w:rFonts w:ascii="Arial" w:hAnsi="Arial" w:cs="Arial"/>
                <w:sz w:val="20"/>
                <w:szCs w:val="20"/>
                <w:lang w:eastAsia="hr-HR"/>
              </w:rPr>
            </w:pPr>
          </w:p>
        </w:tc>
      </w:tr>
      <w:tr w:rsidR="00AA4F64" w:rsidRPr="00CE6232" w14:paraId="3E48E8A4" w14:textId="77777777" w:rsidTr="00AA4F64">
        <w:trPr>
          <w:trHeight w:val="255"/>
        </w:trPr>
        <w:tc>
          <w:tcPr>
            <w:tcW w:w="0" w:type="auto"/>
            <w:shd w:val="clear" w:color="auto" w:fill="auto"/>
            <w:noWrap/>
            <w:vAlign w:val="bottom"/>
            <w:hideMark/>
          </w:tcPr>
          <w:p w14:paraId="59DF0DB5"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5D1DB77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323</w:t>
            </w:r>
          </w:p>
        </w:tc>
        <w:tc>
          <w:tcPr>
            <w:tcW w:w="0" w:type="auto"/>
            <w:shd w:val="clear" w:color="auto" w:fill="auto"/>
            <w:noWrap/>
            <w:vAlign w:val="bottom"/>
            <w:hideMark/>
          </w:tcPr>
          <w:p w14:paraId="58141A7C"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Rashodi za usluge</w:t>
            </w:r>
          </w:p>
        </w:tc>
        <w:tc>
          <w:tcPr>
            <w:tcW w:w="0" w:type="auto"/>
            <w:shd w:val="clear" w:color="auto" w:fill="auto"/>
            <w:noWrap/>
            <w:vAlign w:val="bottom"/>
            <w:hideMark/>
          </w:tcPr>
          <w:p w14:paraId="1648E11D"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21.500,00</w:t>
            </w:r>
          </w:p>
        </w:tc>
        <w:tc>
          <w:tcPr>
            <w:tcW w:w="0" w:type="auto"/>
            <w:shd w:val="clear" w:color="auto" w:fill="auto"/>
            <w:noWrap/>
            <w:vAlign w:val="bottom"/>
            <w:hideMark/>
          </w:tcPr>
          <w:p w14:paraId="04F0D5C1"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9.272,00</w:t>
            </w:r>
          </w:p>
        </w:tc>
        <w:tc>
          <w:tcPr>
            <w:tcW w:w="0" w:type="auto"/>
            <w:shd w:val="clear" w:color="auto" w:fill="auto"/>
            <w:noWrap/>
            <w:vAlign w:val="bottom"/>
            <w:hideMark/>
          </w:tcPr>
          <w:p w14:paraId="2644F3C7"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43,13%</w:t>
            </w:r>
          </w:p>
        </w:tc>
      </w:tr>
      <w:tr w:rsidR="00AA4F64" w:rsidRPr="00CE6232" w14:paraId="6F610BF5" w14:textId="77777777" w:rsidTr="00AA4F64">
        <w:trPr>
          <w:trHeight w:val="255"/>
        </w:trPr>
        <w:tc>
          <w:tcPr>
            <w:tcW w:w="0" w:type="auto"/>
            <w:shd w:val="clear" w:color="auto" w:fill="auto"/>
            <w:noWrap/>
            <w:vAlign w:val="bottom"/>
            <w:hideMark/>
          </w:tcPr>
          <w:p w14:paraId="0E11C32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5A77A3E0"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3231</w:t>
            </w:r>
          </w:p>
        </w:tc>
        <w:tc>
          <w:tcPr>
            <w:tcW w:w="0" w:type="auto"/>
            <w:shd w:val="clear" w:color="auto" w:fill="auto"/>
            <w:noWrap/>
            <w:vAlign w:val="bottom"/>
            <w:hideMark/>
          </w:tcPr>
          <w:p w14:paraId="3AD6AEE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telefona, pošte i prijevoza</w:t>
            </w:r>
          </w:p>
        </w:tc>
        <w:tc>
          <w:tcPr>
            <w:tcW w:w="0" w:type="auto"/>
            <w:shd w:val="clear" w:color="auto" w:fill="auto"/>
            <w:noWrap/>
            <w:vAlign w:val="bottom"/>
            <w:hideMark/>
          </w:tcPr>
          <w:p w14:paraId="58FFB3C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64A16C94"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1FCF50F2" w14:textId="77777777" w:rsidR="00AA4F64" w:rsidRPr="00CE6232" w:rsidRDefault="00AA4F64" w:rsidP="00AA4F64">
            <w:pPr>
              <w:jc w:val="right"/>
              <w:rPr>
                <w:rFonts w:ascii="Arial" w:hAnsi="Arial" w:cs="Arial"/>
                <w:sz w:val="20"/>
                <w:szCs w:val="20"/>
                <w:lang w:eastAsia="hr-HR"/>
              </w:rPr>
            </w:pPr>
          </w:p>
        </w:tc>
      </w:tr>
      <w:tr w:rsidR="00AA4F64" w:rsidRPr="00CE6232" w14:paraId="55F0F331" w14:textId="77777777" w:rsidTr="00AA4F64">
        <w:trPr>
          <w:trHeight w:val="255"/>
        </w:trPr>
        <w:tc>
          <w:tcPr>
            <w:tcW w:w="0" w:type="auto"/>
            <w:shd w:val="clear" w:color="auto" w:fill="auto"/>
            <w:noWrap/>
            <w:vAlign w:val="bottom"/>
            <w:hideMark/>
          </w:tcPr>
          <w:p w14:paraId="7914B11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29DB69CC"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3233</w:t>
            </w:r>
          </w:p>
        </w:tc>
        <w:tc>
          <w:tcPr>
            <w:tcW w:w="0" w:type="auto"/>
            <w:shd w:val="clear" w:color="auto" w:fill="auto"/>
            <w:noWrap/>
            <w:vAlign w:val="bottom"/>
            <w:hideMark/>
          </w:tcPr>
          <w:p w14:paraId="61767CD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Usluge promidžbe i informiranja</w:t>
            </w:r>
          </w:p>
        </w:tc>
        <w:tc>
          <w:tcPr>
            <w:tcW w:w="0" w:type="auto"/>
            <w:shd w:val="clear" w:color="auto" w:fill="auto"/>
            <w:noWrap/>
            <w:vAlign w:val="bottom"/>
            <w:hideMark/>
          </w:tcPr>
          <w:p w14:paraId="19A12E9C"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5785E7F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4.000,00</w:t>
            </w:r>
          </w:p>
        </w:tc>
        <w:tc>
          <w:tcPr>
            <w:tcW w:w="0" w:type="auto"/>
            <w:shd w:val="clear" w:color="auto" w:fill="auto"/>
            <w:noWrap/>
            <w:vAlign w:val="bottom"/>
            <w:hideMark/>
          </w:tcPr>
          <w:p w14:paraId="4720F201" w14:textId="77777777" w:rsidR="00AA4F64" w:rsidRPr="00CE6232" w:rsidRDefault="00AA4F64" w:rsidP="00AA4F64">
            <w:pPr>
              <w:jc w:val="right"/>
              <w:rPr>
                <w:rFonts w:ascii="Arial" w:hAnsi="Arial" w:cs="Arial"/>
                <w:sz w:val="20"/>
                <w:szCs w:val="20"/>
                <w:lang w:eastAsia="hr-HR"/>
              </w:rPr>
            </w:pPr>
          </w:p>
        </w:tc>
      </w:tr>
      <w:tr w:rsidR="00AA4F64" w:rsidRPr="00CE6232" w14:paraId="5C527E71" w14:textId="77777777" w:rsidTr="00AA4F64">
        <w:trPr>
          <w:trHeight w:val="255"/>
        </w:trPr>
        <w:tc>
          <w:tcPr>
            <w:tcW w:w="0" w:type="auto"/>
            <w:shd w:val="clear" w:color="auto" w:fill="auto"/>
            <w:noWrap/>
            <w:vAlign w:val="bottom"/>
            <w:hideMark/>
          </w:tcPr>
          <w:p w14:paraId="17AE8F0C"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EB2769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3238</w:t>
            </w:r>
          </w:p>
        </w:tc>
        <w:tc>
          <w:tcPr>
            <w:tcW w:w="0" w:type="auto"/>
            <w:shd w:val="clear" w:color="auto" w:fill="auto"/>
            <w:noWrap/>
            <w:vAlign w:val="bottom"/>
            <w:hideMark/>
          </w:tcPr>
          <w:p w14:paraId="3F7C06F3"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Računalne usluge</w:t>
            </w:r>
          </w:p>
        </w:tc>
        <w:tc>
          <w:tcPr>
            <w:tcW w:w="0" w:type="auto"/>
            <w:shd w:val="clear" w:color="auto" w:fill="auto"/>
            <w:noWrap/>
            <w:vAlign w:val="bottom"/>
            <w:hideMark/>
          </w:tcPr>
          <w:p w14:paraId="1423636F"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2CAA53EB"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5.272,00</w:t>
            </w:r>
          </w:p>
        </w:tc>
        <w:tc>
          <w:tcPr>
            <w:tcW w:w="0" w:type="auto"/>
            <w:shd w:val="clear" w:color="auto" w:fill="auto"/>
            <w:noWrap/>
            <w:vAlign w:val="bottom"/>
            <w:hideMark/>
          </w:tcPr>
          <w:p w14:paraId="1D6239DC" w14:textId="77777777" w:rsidR="00AA4F64" w:rsidRPr="00CE6232" w:rsidRDefault="00AA4F64" w:rsidP="00AA4F64">
            <w:pPr>
              <w:jc w:val="right"/>
              <w:rPr>
                <w:rFonts w:ascii="Arial" w:hAnsi="Arial" w:cs="Arial"/>
                <w:sz w:val="20"/>
                <w:szCs w:val="20"/>
                <w:lang w:eastAsia="hr-HR"/>
              </w:rPr>
            </w:pPr>
          </w:p>
        </w:tc>
      </w:tr>
      <w:tr w:rsidR="00AA4F64" w:rsidRPr="00CE6232" w14:paraId="74FF6DEF" w14:textId="77777777" w:rsidTr="00AA4F64">
        <w:trPr>
          <w:trHeight w:val="255"/>
        </w:trPr>
        <w:tc>
          <w:tcPr>
            <w:tcW w:w="0" w:type="auto"/>
            <w:shd w:val="clear" w:color="auto" w:fill="auto"/>
            <w:noWrap/>
            <w:vAlign w:val="bottom"/>
            <w:hideMark/>
          </w:tcPr>
          <w:p w14:paraId="63C9A6DD"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4A13691E"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329</w:t>
            </w:r>
          </w:p>
        </w:tc>
        <w:tc>
          <w:tcPr>
            <w:tcW w:w="0" w:type="auto"/>
            <w:shd w:val="clear" w:color="auto" w:fill="auto"/>
            <w:noWrap/>
            <w:vAlign w:val="bottom"/>
            <w:hideMark/>
          </w:tcPr>
          <w:p w14:paraId="65B46EE6"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nespomenuti rashodi poslovanja</w:t>
            </w:r>
          </w:p>
        </w:tc>
        <w:tc>
          <w:tcPr>
            <w:tcW w:w="0" w:type="auto"/>
            <w:shd w:val="clear" w:color="auto" w:fill="auto"/>
            <w:noWrap/>
            <w:vAlign w:val="bottom"/>
            <w:hideMark/>
          </w:tcPr>
          <w:p w14:paraId="560F66F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27ECE8E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6B05025"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2CF7BC04" w14:textId="77777777" w:rsidTr="00AA4F64">
        <w:trPr>
          <w:trHeight w:val="255"/>
        </w:trPr>
        <w:tc>
          <w:tcPr>
            <w:tcW w:w="0" w:type="auto"/>
            <w:shd w:val="clear" w:color="auto" w:fill="auto"/>
            <w:noWrap/>
            <w:vAlign w:val="bottom"/>
            <w:hideMark/>
          </w:tcPr>
          <w:p w14:paraId="06296982"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7DC1411E"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3295</w:t>
            </w:r>
          </w:p>
        </w:tc>
        <w:tc>
          <w:tcPr>
            <w:tcW w:w="0" w:type="auto"/>
            <w:shd w:val="clear" w:color="auto" w:fill="auto"/>
            <w:noWrap/>
            <w:vAlign w:val="bottom"/>
            <w:hideMark/>
          </w:tcPr>
          <w:p w14:paraId="79EC1222"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Pristojbe i naknade</w:t>
            </w:r>
          </w:p>
        </w:tc>
        <w:tc>
          <w:tcPr>
            <w:tcW w:w="0" w:type="auto"/>
            <w:shd w:val="clear" w:color="auto" w:fill="auto"/>
            <w:noWrap/>
            <w:vAlign w:val="bottom"/>
            <w:hideMark/>
          </w:tcPr>
          <w:p w14:paraId="70809477"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0FCC8BA6"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351620DE" w14:textId="77777777" w:rsidR="00AA4F64" w:rsidRPr="00CE6232" w:rsidRDefault="00AA4F64" w:rsidP="00AA4F64">
            <w:pPr>
              <w:jc w:val="right"/>
              <w:rPr>
                <w:rFonts w:ascii="Arial" w:hAnsi="Arial" w:cs="Arial"/>
                <w:sz w:val="20"/>
                <w:szCs w:val="20"/>
                <w:lang w:eastAsia="hr-HR"/>
              </w:rPr>
            </w:pPr>
          </w:p>
        </w:tc>
      </w:tr>
      <w:tr w:rsidR="00AA4F64" w:rsidRPr="00CE6232" w14:paraId="1488F612" w14:textId="77777777" w:rsidTr="00AA4F64">
        <w:trPr>
          <w:trHeight w:val="255"/>
        </w:trPr>
        <w:tc>
          <w:tcPr>
            <w:tcW w:w="0" w:type="auto"/>
            <w:shd w:val="clear" w:color="auto" w:fill="auto"/>
            <w:noWrap/>
            <w:vAlign w:val="bottom"/>
            <w:hideMark/>
          </w:tcPr>
          <w:p w14:paraId="36F4B75A"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652ABFA0"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343</w:t>
            </w:r>
          </w:p>
        </w:tc>
        <w:tc>
          <w:tcPr>
            <w:tcW w:w="0" w:type="auto"/>
            <w:shd w:val="clear" w:color="auto" w:fill="auto"/>
            <w:noWrap/>
            <w:vAlign w:val="bottom"/>
            <w:hideMark/>
          </w:tcPr>
          <w:p w14:paraId="3406455A"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Ostali financijski rashodi</w:t>
            </w:r>
          </w:p>
        </w:tc>
        <w:tc>
          <w:tcPr>
            <w:tcW w:w="0" w:type="auto"/>
            <w:shd w:val="clear" w:color="auto" w:fill="auto"/>
            <w:noWrap/>
            <w:vAlign w:val="bottom"/>
            <w:hideMark/>
          </w:tcPr>
          <w:p w14:paraId="6F9F5A92"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3.000,00</w:t>
            </w:r>
          </w:p>
        </w:tc>
        <w:tc>
          <w:tcPr>
            <w:tcW w:w="0" w:type="auto"/>
            <w:shd w:val="clear" w:color="auto" w:fill="auto"/>
            <w:noWrap/>
            <w:vAlign w:val="bottom"/>
            <w:hideMark/>
          </w:tcPr>
          <w:p w14:paraId="4F627AD0"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594,00</w:t>
            </w:r>
          </w:p>
        </w:tc>
        <w:tc>
          <w:tcPr>
            <w:tcW w:w="0" w:type="auto"/>
            <w:shd w:val="clear" w:color="auto" w:fill="auto"/>
            <w:noWrap/>
            <w:vAlign w:val="bottom"/>
            <w:hideMark/>
          </w:tcPr>
          <w:p w14:paraId="100E6D6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19,80%</w:t>
            </w:r>
          </w:p>
        </w:tc>
      </w:tr>
      <w:tr w:rsidR="00AA4F64" w:rsidRPr="00CE6232" w14:paraId="35C448F0" w14:textId="77777777" w:rsidTr="00AA4F64">
        <w:trPr>
          <w:trHeight w:val="255"/>
        </w:trPr>
        <w:tc>
          <w:tcPr>
            <w:tcW w:w="0" w:type="auto"/>
            <w:shd w:val="clear" w:color="auto" w:fill="auto"/>
            <w:noWrap/>
            <w:vAlign w:val="bottom"/>
            <w:hideMark/>
          </w:tcPr>
          <w:p w14:paraId="6554D399"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0246843B"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3431</w:t>
            </w:r>
          </w:p>
        </w:tc>
        <w:tc>
          <w:tcPr>
            <w:tcW w:w="0" w:type="auto"/>
            <w:shd w:val="clear" w:color="auto" w:fill="auto"/>
            <w:noWrap/>
            <w:vAlign w:val="bottom"/>
            <w:hideMark/>
          </w:tcPr>
          <w:p w14:paraId="664B7145"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Bankarske usluge i usluge platnog prometa</w:t>
            </w:r>
          </w:p>
        </w:tc>
        <w:tc>
          <w:tcPr>
            <w:tcW w:w="0" w:type="auto"/>
            <w:shd w:val="clear" w:color="auto" w:fill="auto"/>
            <w:noWrap/>
            <w:vAlign w:val="bottom"/>
            <w:hideMark/>
          </w:tcPr>
          <w:p w14:paraId="774559DA"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3A9505B8"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594,00</w:t>
            </w:r>
          </w:p>
        </w:tc>
        <w:tc>
          <w:tcPr>
            <w:tcW w:w="0" w:type="auto"/>
            <w:shd w:val="clear" w:color="auto" w:fill="auto"/>
            <w:noWrap/>
            <w:vAlign w:val="bottom"/>
            <w:hideMark/>
          </w:tcPr>
          <w:p w14:paraId="020931B3" w14:textId="77777777" w:rsidR="00AA4F64" w:rsidRPr="00CE6232" w:rsidRDefault="00AA4F64" w:rsidP="00AA4F64">
            <w:pPr>
              <w:jc w:val="right"/>
              <w:rPr>
                <w:rFonts w:ascii="Arial" w:hAnsi="Arial" w:cs="Arial"/>
                <w:sz w:val="20"/>
                <w:szCs w:val="20"/>
                <w:lang w:eastAsia="hr-HR"/>
              </w:rPr>
            </w:pPr>
          </w:p>
        </w:tc>
      </w:tr>
      <w:tr w:rsidR="00AA4F64" w:rsidRPr="00CE6232" w14:paraId="3D4FD41C" w14:textId="77777777" w:rsidTr="00AA4F64">
        <w:trPr>
          <w:trHeight w:val="255"/>
        </w:trPr>
        <w:tc>
          <w:tcPr>
            <w:tcW w:w="0" w:type="auto"/>
            <w:shd w:val="clear" w:color="auto" w:fill="auto"/>
            <w:noWrap/>
            <w:vAlign w:val="bottom"/>
            <w:hideMark/>
          </w:tcPr>
          <w:p w14:paraId="462EFFC6" w14:textId="77777777" w:rsidR="00AA4F64" w:rsidRPr="00CE6232" w:rsidRDefault="00AA4F64" w:rsidP="00AA4F64">
            <w:pPr>
              <w:jc w:val="right"/>
              <w:rPr>
                <w:sz w:val="20"/>
                <w:szCs w:val="20"/>
                <w:lang w:eastAsia="hr-HR"/>
              </w:rPr>
            </w:pPr>
          </w:p>
        </w:tc>
        <w:tc>
          <w:tcPr>
            <w:tcW w:w="0" w:type="auto"/>
            <w:shd w:val="clear" w:color="auto" w:fill="auto"/>
            <w:noWrap/>
            <w:vAlign w:val="bottom"/>
            <w:hideMark/>
          </w:tcPr>
          <w:p w14:paraId="14171E95"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422</w:t>
            </w:r>
          </w:p>
        </w:tc>
        <w:tc>
          <w:tcPr>
            <w:tcW w:w="0" w:type="auto"/>
            <w:shd w:val="clear" w:color="auto" w:fill="auto"/>
            <w:noWrap/>
            <w:vAlign w:val="bottom"/>
            <w:hideMark/>
          </w:tcPr>
          <w:p w14:paraId="55FCF0D3" w14:textId="77777777" w:rsidR="00AA4F64" w:rsidRPr="00CE6232" w:rsidRDefault="00AA4F64" w:rsidP="00AA4F64">
            <w:pPr>
              <w:rPr>
                <w:rFonts w:ascii="Arial" w:hAnsi="Arial" w:cs="Arial"/>
                <w:b/>
                <w:bCs/>
                <w:sz w:val="20"/>
                <w:szCs w:val="20"/>
                <w:lang w:eastAsia="hr-HR"/>
              </w:rPr>
            </w:pPr>
            <w:r w:rsidRPr="00CE6232">
              <w:rPr>
                <w:rFonts w:ascii="Arial" w:hAnsi="Arial" w:cs="Arial"/>
                <w:b/>
                <w:bCs/>
                <w:sz w:val="20"/>
                <w:szCs w:val="20"/>
                <w:lang w:eastAsia="hr-HR"/>
              </w:rPr>
              <w:t>Postrojenja i oprema</w:t>
            </w:r>
          </w:p>
        </w:tc>
        <w:tc>
          <w:tcPr>
            <w:tcW w:w="0" w:type="auto"/>
            <w:shd w:val="clear" w:color="auto" w:fill="auto"/>
            <w:noWrap/>
            <w:vAlign w:val="bottom"/>
            <w:hideMark/>
          </w:tcPr>
          <w:p w14:paraId="63AFBF6B"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2.000,00</w:t>
            </w:r>
          </w:p>
        </w:tc>
        <w:tc>
          <w:tcPr>
            <w:tcW w:w="0" w:type="auto"/>
            <w:shd w:val="clear" w:color="auto" w:fill="auto"/>
            <w:noWrap/>
            <w:vAlign w:val="bottom"/>
            <w:hideMark/>
          </w:tcPr>
          <w:p w14:paraId="684F53DF"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c>
          <w:tcPr>
            <w:tcW w:w="0" w:type="auto"/>
            <w:shd w:val="clear" w:color="auto" w:fill="auto"/>
            <w:noWrap/>
            <w:vAlign w:val="bottom"/>
            <w:hideMark/>
          </w:tcPr>
          <w:p w14:paraId="46517059" w14:textId="77777777" w:rsidR="00AA4F64" w:rsidRPr="00CE6232" w:rsidRDefault="00AA4F64" w:rsidP="00AA4F64">
            <w:pPr>
              <w:jc w:val="right"/>
              <w:rPr>
                <w:rFonts w:ascii="Arial" w:hAnsi="Arial" w:cs="Arial"/>
                <w:b/>
                <w:bCs/>
                <w:sz w:val="20"/>
                <w:szCs w:val="20"/>
                <w:lang w:eastAsia="hr-HR"/>
              </w:rPr>
            </w:pPr>
            <w:r w:rsidRPr="00CE6232">
              <w:rPr>
                <w:rFonts w:ascii="Arial" w:hAnsi="Arial" w:cs="Arial"/>
                <w:b/>
                <w:bCs/>
                <w:sz w:val="20"/>
                <w:szCs w:val="20"/>
                <w:lang w:eastAsia="hr-HR"/>
              </w:rPr>
              <w:t>0,00%</w:t>
            </w:r>
          </w:p>
        </w:tc>
      </w:tr>
      <w:tr w:rsidR="00AA4F64" w:rsidRPr="00CE6232" w14:paraId="74CF6465" w14:textId="77777777" w:rsidTr="00AA4F64">
        <w:trPr>
          <w:trHeight w:val="255"/>
        </w:trPr>
        <w:tc>
          <w:tcPr>
            <w:tcW w:w="0" w:type="auto"/>
            <w:shd w:val="clear" w:color="auto" w:fill="auto"/>
            <w:noWrap/>
            <w:vAlign w:val="bottom"/>
            <w:hideMark/>
          </w:tcPr>
          <w:p w14:paraId="3A88FE7A" w14:textId="77777777" w:rsidR="00AA4F64" w:rsidRPr="00CE6232" w:rsidRDefault="00AA4F64" w:rsidP="00AA4F64">
            <w:pPr>
              <w:jc w:val="right"/>
              <w:rPr>
                <w:rFonts w:ascii="Arial" w:hAnsi="Arial" w:cs="Arial"/>
                <w:b/>
                <w:bCs/>
                <w:sz w:val="20"/>
                <w:szCs w:val="20"/>
                <w:lang w:eastAsia="hr-HR"/>
              </w:rPr>
            </w:pPr>
          </w:p>
        </w:tc>
        <w:tc>
          <w:tcPr>
            <w:tcW w:w="0" w:type="auto"/>
            <w:shd w:val="clear" w:color="auto" w:fill="auto"/>
            <w:noWrap/>
            <w:vAlign w:val="bottom"/>
            <w:hideMark/>
          </w:tcPr>
          <w:p w14:paraId="34977306"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4221</w:t>
            </w:r>
          </w:p>
        </w:tc>
        <w:tc>
          <w:tcPr>
            <w:tcW w:w="0" w:type="auto"/>
            <w:shd w:val="clear" w:color="auto" w:fill="auto"/>
            <w:noWrap/>
            <w:vAlign w:val="bottom"/>
            <w:hideMark/>
          </w:tcPr>
          <w:p w14:paraId="31248BD1" w14:textId="77777777" w:rsidR="00AA4F64" w:rsidRPr="00CE6232" w:rsidRDefault="00AA4F64" w:rsidP="00AA4F64">
            <w:pPr>
              <w:rPr>
                <w:rFonts w:ascii="Arial" w:hAnsi="Arial" w:cs="Arial"/>
                <w:sz w:val="20"/>
                <w:szCs w:val="20"/>
                <w:lang w:eastAsia="hr-HR"/>
              </w:rPr>
            </w:pPr>
            <w:r w:rsidRPr="00CE6232">
              <w:rPr>
                <w:rFonts w:ascii="Arial" w:hAnsi="Arial" w:cs="Arial"/>
                <w:sz w:val="20"/>
                <w:szCs w:val="20"/>
                <w:lang w:eastAsia="hr-HR"/>
              </w:rPr>
              <w:t>Uredska oprema i namještaj</w:t>
            </w:r>
          </w:p>
        </w:tc>
        <w:tc>
          <w:tcPr>
            <w:tcW w:w="0" w:type="auto"/>
            <w:shd w:val="clear" w:color="auto" w:fill="auto"/>
            <w:noWrap/>
            <w:vAlign w:val="bottom"/>
            <w:hideMark/>
          </w:tcPr>
          <w:p w14:paraId="62149436" w14:textId="77777777" w:rsidR="00AA4F64" w:rsidRPr="00CE6232" w:rsidRDefault="00AA4F64" w:rsidP="00AA4F64">
            <w:pPr>
              <w:rPr>
                <w:rFonts w:ascii="Arial" w:hAnsi="Arial" w:cs="Arial"/>
                <w:sz w:val="20"/>
                <w:szCs w:val="20"/>
                <w:lang w:eastAsia="hr-HR"/>
              </w:rPr>
            </w:pPr>
          </w:p>
        </w:tc>
        <w:tc>
          <w:tcPr>
            <w:tcW w:w="0" w:type="auto"/>
            <w:shd w:val="clear" w:color="auto" w:fill="auto"/>
            <w:noWrap/>
            <w:vAlign w:val="bottom"/>
            <w:hideMark/>
          </w:tcPr>
          <w:p w14:paraId="4A86B9CD" w14:textId="77777777" w:rsidR="00AA4F64" w:rsidRPr="00CE6232" w:rsidRDefault="00AA4F64" w:rsidP="00AA4F64">
            <w:pPr>
              <w:jc w:val="right"/>
              <w:rPr>
                <w:rFonts w:ascii="Arial" w:hAnsi="Arial" w:cs="Arial"/>
                <w:sz w:val="20"/>
                <w:szCs w:val="20"/>
                <w:lang w:eastAsia="hr-HR"/>
              </w:rPr>
            </w:pPr>
            <w:r w:rsidRPr="00CE6232">
              <w:rPr>
                <w:rFonts w:ascii="Arial" w:hAnsi="Arial" w:cs="Arial"/>
                <w:sz w:val="20"/>
                <w:szCs w:val="20"/>
                <w:lang w:eastAsia="hr-HR"/>
              </w:rPr>
              <w:t>0,00</w:t>
            </w:r>
          </w:p>
        </w:tc>
        <w:tc>
          <w:tcPr>
            <w:tcW w:w="0" w:type="auto"/>
            <w:shd w:val="clear" w:color="auto" w:fill="auto"/>
            <w:noWrap/>
            <w:vAlign w:val="bottom"/>
            <w:hideMark/>
          </w:tcPr>
          <w:p w14:paraId="2D92D3AD" w14:textId="77777777" w:rsidR="00AA4F64" w:rsidRPr="00CE6232" w:rsidRDefault="00AA4F64" w:rsidP="00AA4F64">
            <w:pPr>
              <w:jc w:val="right"/>
              <w:rPr>
                <w:rFonts w:ascii="Arial" w:hAnsi="Arial" w:cs="Arial"/>
                <w:sz w:val="20"/>
                <w:szCs w:val="20"/>
                <w:lang w:eastAsia="hr-HR"/>
              </w:rPr>
            </w:pPr>
          </w:p>
        </w:tc>
      </w:tr>
    </w:tbl>
    <w:p w14:paraId="534B5AA5" w14:textId="77777777" w:rsidR="00AA4F64" w:rsidRDefault="00AA4F64" w:rsidP="00AA4F64">
      <w:pPr>
        <w:rPr>
          <w:rFonts w:ascii="Cambria" w:hAnsi="Cambria"/>
        </w:rPr>
      </w:pPr>
    </w:p>
    <w:p w14:paraId="0CE151C6" w14:textId="77777777" w:rsidR="00AA4F64" w:rsidRDefault="00AA4F64" w:rsidP="00AA4F64">
      <w:pPr>
        <w:rPr>
          <w:rFonts w:ascii="Cambria" w:hAnsi="Cambria" w:cs="Arial"/>
        </w:rPr>
      </w:pPr>
    </w:p>
    <w:p w14:paraId="3B0AC6A3" w14:textId="77777777" w:rsidR="00AA4F64" w:rsidRPr="00256425" w:rsidRDefault="00AA4F64" w:rsidP="00AA4F64">
      <w:pPr>
        <w:rPr>
          <w:rFonts w:ascii="Cambria" w:hAnsi="Cambria" w:cs="Arial"/>
        </w:rPr>
      </w:pPr>
    </w:p>
    <w:p w14:paraId="27732D6A" w14:textId="77777777" w:rsidR="00AA4F64" w:rsidRPr="00256425" w:rsidRDefault="00AA4F64" w:rsidP="00AA4F64">
      <w:pPr>
        <w:jc w:val="center"/>
        <w:rPr>
          <w:rFonts w:ascii="Cambria" w:hAnsi="Cambria" w:cs="Arial"/>
        </w:rPr>
      </w:pPr>
      <w:r w:rsidRPr="00256425">
        <w:rPr>
          <w:rFonts w:ascii="Cambria" w:hAnsi="Cambria" w:cs="Arial"/>
        </w:rPr>
        <w:t>Članak 3.</w:t>
      </w:r>
    </w:p>
    <w:p w14:paraId="08A1F8F4" w14:textId="77777777" w:rsidR="00AA4F64" w:rsidRPr="00256425" w:rsidRDefault="00AA4F64" w:rsidP="00AA4F64">
      <w:pPr>
        <w:ind w:right="-2694"/>
        <w:jc w:val="both"/>
        <w:rPr>
          <w:rFonts w:ascii="Cambria" w:hAnsi="Cambria" w:cs="Arial"/>
        </w:rPr>
      </w:pPr>
      <w:r>
        <w:rPr>
          <w:rFonts w:ascii="Cambria" w:hAnsi="Cambria" w:cs="Arial"/>
        </w:rPr>
        <w:t>Polug</w:t>
      </w:r>
      <w:r w:rsidRPr="00256425">
        <w:rPr>
          <w:rFonts w:ascii="Cambria" w:hAnsi="Cambria" w:cs="Arial"/>
        </w:rPr>
        <w:t>odišnji izvještaj o izvršenju</w:t>
      </w:r>
      <w:r>
        <w:rPr>
          <w:rFonts w:ascii="Cambria" w:hAnsi="Cambria" w:cs="Arial"/>
        </w:rPr>
        <w:t xml:space="preserve"> Proračuna Općine Gračac za 2021</w:t>
      </w:r>
      <w:r w:rsidRPr="00256425">
        <w:rPr>
          <w:rFonts w:ascii="Cambria" w:hAnsi="Cambria" w:cs="Arial"/>
        </w:rPr>
        <w:t>. godinu stupa na snagu osam dana nakon objave u „Službenom glasniku“ Općine Gračac.</w:t>
      </w:r>
    </w:p>
    <w:p w14:paraId="48D85A05" w14:textId="77777777" w:rsidR="00AA4F64" w:rsidRDefault="00AA4F64" w:rsidP="00AA4F64">
      <w:pPr>
        <w:jc w:val="both"/>
        <w:rPr>
          <w:rFonts w:ascii="Cambria" w:hAnsi="Cambria" w:cs="Arial"/>
        </w:rPr>
      </w:pPr>
      <w:r w:rsidRPr="00256425">
        <w:rPr>
          <w:rFonts w:ascii="Cambria" w:hAnsi="Cambria" w:cs="Arial"/>
        </w:rPr>
        <w:t>Sadržaj, donošenje i dostava godišnjeg izvještaja o izvršenju proračuna propisan je odredbama članaka 108. – 113. Zakona o proračunu (NN 87/08, 136/12 i 15/15) i Pravilnika o polugodišnjem i godišnjem izvještaju o izvršenju proračuna (NN 24/13</w:t>
      </w:r>
      <w:r>
        <w:rPr>
          <w:rFonts w:ascii="Cambria" w:hAnsi="Cambria" w:cs="Arial"/>
        </w:rPr>
        <w:t>, 102/17, 1/20  i 147/20</w:t>
      </w:r>
      <w:r w:rsidRPr="00256425">
        <w:rPr>
          <w:rFonts w:ascii="Cambria" w:hAnsi="Cambria" w:cs="Arial"/>
        </w:rPr>
        <w:t xml:space="preserve">). </w:t>
      </w:r>
    </w:p>
    <w:p w14:paraId="2F024031" w14:textId="77777777" w:rsidR="00AA4F64" w:rsidRPr="00256425" w:rsidRDefault="00AA4F64" w:rsidP="00AA4F64">
      <w:pPr>
        <w:jc w:val="both"/>
        <w:rPr>
          <w:rFonts w:ascii="Cambria" w:hAnsi="Cambria" w:cs="Arial"/>
        </w:rPr>
      </w:pPr>
    </w:p>
    <w:p w14:paraId="0465717E" w14:textId="77777777" w:rsidR="00AA4F64" w:rsidRPr="0058044A" w:rsidRDefault="00AA4F64" w:rsidP="00AA4F64">
      <w:pPr>
        <w:pStyle w:val="T-98-2"/>
        <w:ind w:firstLine="0"/>
        <w:rPr>
          <w:rFonts w:ascii="Cambria" w:hAnsi="Cambria"/>
          <w:sz w:val="24"/>
          <w:szCs w:val="24"/>
        </w:rPr>
      </w:pPr>
      <w:r>
        <w:rPr>
          <w:rFonts w:ascii="Cambria" w:hAnsi="Cambria"/>
          <w:sz w:val="24"/>
          <w:szCs w:val="24"/>
        </w:rPr>
        <w:t>Polug</w:t>
      </w:r>
      <w:r w:rsidRPr="0058044A">
        <w:rPr>
          <w:rFonts w:ascii="Cambria" w:hAnsi="Cambria"/>
          <w:sz w:val="24"/>
          <w:szCs w:val="24"/>
        </w:rPr>
        <w:t>odišnji izvještaj o izvršenju</w:t>
      </w:r>
      <w:r>
        <w:rPr>
          <w:rFonts w:ascii="Cambria" w:hAnsi="Cambria"/>
          <w:sz w:val="24"/>
          <w:szCs w:val="24"/>
        </w:rPr>
        <w:t xml:space="preserve"> Proračuna Općine Gračac za 2021</w:t>
      </w:r>
      <w:r w:rsidRPr="0058044A">
        <w:rPr>
          <w:rFonts w:ascii="Cambria" w:hAnsi="Cambria"/>
          <w:sz w:val="24"/>
          <w:szCs w:val="24"/>
        </w:rPr>
        <w:t xml:space="preserve">. godinu ujedno je i </w:t>
      </w:r>
      <w:r w:rsidRPr="0058044A">
        <w:rPr>
          <w:rFonts w:ascii="Cambria" w:hAnsi="Cambria"/>
          <w:b/>
          <w:bCs/>
          <w:sz w:val="24"/>
          <w:szCs w:val="24"/>
        </w:rPr>
        <w:t xml:space="preserve">konsolidirani </w:t>
      </w:r>
      <w:r>
        <w:rPr>
          <w:rFonts w:ascii="Cambria" w:hAnsi="Cambria"/>
          <w:b/>
          <w:bCs/>
          <w:sz w:val="24"/>
          <w:szCs w:val="24"/>
        </w:rPr>
        <w:t>polu</w:t>
      </w:r>
      <w:r w:rsidRPr="0058044A">
        <w:rPr>
          <w:rFonts w:ascii="Cambria" w:hAnsi="Cambria"/>
          <w:b/>
          <w:bCs/>
          <w:sz w:val="24"/>
          <w:szCs w:val="24"/>
        </w:rPr>
        <w:t xml:space="preserve">godišnji izvještaj o izvršenju proračuna </w:t>
      </w:r>
      <w:r w:rsidRPr="0058044A">
        <w:rPr>
          <w:rFonts w:ascii="Cambria" w:hAnsi="Cambria"/>
          <w:sz w:val="24"/>
          <w:szCs w:val="24"/>
        </w:rPr>
        <w:t xml:space="preserve">u kojem su obuhvaćeni svi prihodi i rashodi proračunskih korisnika. Proračunski korisnici </w:t>
      </w:r>
      <w:r>
        <w:rPr>
          <w:rFonts w:ascii="Cambria" w:hAnsi="Cambria"/>
          <w:sz w:val="24"/>
          <w:szCs w:val="24"/>
        </w:rPr>
        <w:t xml:space="preserve">čiji rad je financiran iz proračuna Općine Gračac </w:t>
      </w:r>
      <w:r w:rsidRPr="0058044A">
        <w:rPr>
          <w:rFonts w:ascii="Cambria" w:hAnsi="Cambria"/>
          <w:sz w:val="24"/>
          <w:szCs w:val="24"/>
        </w:rPr>
        <w:t>su:</w:t>
      </w:r>
    </w:p>
    <w:p w14:paraId="42BFB282" w14:textId="77777777" w:rsidR="00AA4F64" w:rsidRPr="0058044A" w:rsidRDefault="00AA4F64" w:rsidP="00AA4F64">
      <w:pPr>
        <w:pStyle w:val="T-98-2"/>
        <w:ind w:firstLine="0"/>
        <w:rPr>
          <w:rFonts w:ascii="Cambria" w:hAnsi="Cambria"/>
          <w:sz w:val="24"/>
          <w:szCs w:val="24"/>
        </w:rPr>
      </w:pPr>
      <w:r w:rsidRPr="0058044A">
        <w:rPr>
          <w:rFonts w:ascii="Cambria" w:hAnsi="Cambria"/>
          <w:sz w:val="24"/>
          <w:szCs w:val="24"/>
        </w:rPr>
        <w:t>1.</w:t>
      </w:r>
      <w:r>
        <w:rPr>
          <w:rFonts w:ascii="Cambria" w:hAnsi="Cambria"/>
          <w:sz w:val="24"/>
          <w:szCs w:val="24"/>
        </w:rPr>
        <w:t xml:space="preserve"> </w:t>
      </w:r>
      <w:r w:rsidRPr="0058044A">
        <w:rPr>
          <w:rFonts w:ascii="Cambria" w:hAnsi="Cambria"/>
          <w:sz w:val="24"/>
          <w:szCs w:val="24"/>
        </w:rPr>
        <w:t>Javna vatrogasna postrojba Gračac</w:t>
      </w:r>
    </w:p>
    <w:p w14:paraId="4F3006DC" w14:textId="77777777" w:rsidR="00AA4F64" w:rsidRPr="0058044A" w:rsidRDefault="00AA4F64" w:rsidP="00AA4F64">
      <w:pPr>
        <w:pStyle w:val="T-98-2"/>
        <w:ind w:firstLine="0"/>
        <w:rPr>
          <w:rFonts w:ascii="Cambria" w:hAnsi="Cambria"/>
          <w:sz w:val="24"/>
          <w:szCs w:val="24"/>
        </w:rPr>
      </w:pPr>
      <w:r w:rsidRPr="0058044A">
        <w:rPr>
          <w:rFonts w:ascii="Cambria" w:hAnsi="Cambria"/>
          <w:sz w:val="24"/>
          <w:szCs w:val="24"/>
        </w:rPr>
        <w:t>2.</w:t>
      </w:r>
      <w:r>
        <w:rPr>
          <w:rFonts w:ascii="Cambria" w:hAnsi="Cambria"/>
          <w:sz w:val="24"/>
          <w:szCs w:val="24"/>
        </w:rPr>
        <w:t xml:space="preserve"> </w:t>
      </w:r>
      <w:r w:rsidRPr="0058044A">
        <w:rPr>
          <w:rFonts w:ascii="Cambria" w:hAnsi="Cambria"/>
          <w:sz w:val="24"/>
          <w:szCs w:val="24"/>
        </w:rPr>
        <w:t>Dječji vrtić Baltazar</w:t>
      </w:r>
    </w:p>
    <w:p w14:paraId="0083F367" w14:textId="77777777" w:rsidR="00AA4F64" w:rsidRPr="0058044A" w:rsidRDefault="00AA4F64" w:rsidP="00AA4F64">
      <w:pPr>
        <w:pStyle w:val="T-98-2"/>
        <w:ind w:firstLine="0"/>
        <w:rPr>
          <w:rFonts w:ascii="Cambria" w:hAnsi="Cambria"/>
          <w:sz w:val="24"/>
          <w:szCs w:val="24"/>
        </w:rPr>
      </w:pPr>
      <w:r w:rsidRPr="0058044A">
        <w:rPr>
          <w:rFonts w:ascii="Cambria" w:hAnsi="Cambria"/>
          <w:sz w:val="24"/>
          <w:szCs w:val="24"/>
        </w:rPr>
        <w:t>3. Knjižnica i čitaonica Gračac</w:t>
      </w:r>
    </w:p>
    <w:p w14:paraId="611D62D9" w14:textId="77777777" w:rsidR="00AA4F64" w:rsidRPr="0058044A" w:rsidRDefault="00AA4F64" w:rsidP="00AA4F64">
      <w:pPr>
        <w:pStyle w:val="T-98-2"/>
        <w:ind w:firstLine="0"/>
        <w:rPr>
          <w:rFonts w:ascii="Cambria" w:hAnsi="Cambria"/>
          <w:sz w:val="24"/>
          <w:szCs w:val="24"/>
        </w:rPr>
      </w:pPr>
      <w:r w:rsidRPr="0058044A">
        <w:rPr>
          <w:rFonts w:ascii="Cambria" w:hAnsi="Cambria"/>
          <w:sz w:val="24"/>
          <w:szCs w:val="24"/>
        </w:rPr>
        <w:t>4. Mjesni odbor Srb</w:t>
      </w:r>
    </w:p>
    <w:p w14:paraId="3F661405" w14:textId="77777777" w:rsidR="00AA4F64" w:rsidRDefault="00AA4F64" w:rsidP="00AA4F64">
      <w:pPr>
        <w:pStyle w:val="T-98-2"/>
        <w:ind w:firstLine="0"/>
        <w:rPr>
          <w:rFonts w:ascii="Cambria" w:hAnsi="Cambria"/>
          <w:sz w:val="24"/>
          <w:szCs w:val="24"/>
        </w:rPr>
      </w:pPr>
      <w:r w:rsidRPr="0058044A">
        <w:rPr>
          <w:rFonts w:ascii="Cambria" w:hAnsi="Cambria"/>
          <w:sz w:val="24"/>
          <w:szCs w:val="24"/>
        </w:rPr>
        <w:t>5. Vijeće srpske nacionalne manjine</w:t>
      </w:r>
    </w:p>
    <w:p w14:paraId="4A1AEC6A" w14:textId="77777777" w:rsidR="00AA4F64" w:rsidRPr="0058044A" w:rsidRDefault="00AA4F64" w:rsidP="00AA4F64">
      <w:pPr>
        <w:pStyle w:val="T-98-2"/>
        <w:ind w:firstLine="0"/>
        <w:rPr>
          <w:rFonts w:ascii="Cambria" w:hAnsi="Cambria"/>
          <w:sz w:val="24"/>
          <w:szCs w:val="24"/>
        </w:rPr>
      </w:pPr>
      <w:r>
        <w:rPr>
          <w:rFonts w:ascii="Cambria" w:hAnsi="Cambria"/>
          <w:sz w:val="24"/>
          <w:szCs w:val="24"/>
        </w:rPr>
        <w:t>6. Razvojna agencija Općine Gračac</w:t>
      </w:r>
    </w:p>
    <w:p w14:paraId="05EC8E3B" w14:textId="77777777" w:rsidR="00AA4F64" w:rsidRPr="00256425" w:rsidRDefault="00AA4F64" w:rsidP="00AA4F64">
      <w:pPr>
        <w:jc w:val="both"/>
        <w:rPr>
          <w:rFonts w:ascii="Cambria" w:hAnsi="Cambria" w:cs="Arial"/>
          <w:b/>
        </w:rPr>
      </w:pPr>
    </w:p>
    <w:p w14:paraId="5F191A3D" w14:textId="77777777" w:rsidR="00AA4F64" w:rsidRPr="00256425" w:rsidRDefault="00AA4F64" w:rsidP="00AA4F64">
      <w:pPr>
        <w:jc w:val="both"/>
        <w:rPr>
          <w:rFonts w:ascii="Cambria" w:hAnsi="Cambria" w:cs="Arial"/>
          <w:b/>
        </w:rPr>
      </w:pPr>
      <w:r>
        <w:rPr>
          <w:rFonts w:ascii="Cambria" w:hAnsi="Cambria" w:cs="Arial"/>
          <w:b/>
        </w:rPr>
        <w:t>1. OBRAZLOŽENJE OPĆEG DIJELA POLUGODIŠNJEG IZVJEŠTAJA O IZVRŠENJU PRORAČUNA ZA 2020. GODINU</w:t>
      </w:r>
    </w:p>
    <w:p w14:paraId="611087D3" w14:textId="77777777" w:rsidR="00AA4F64" w:rsidRPr="00256425" w:rsidRDefault="00AA4F64" w:rsidP="00AA4F64">
      <w:pPr>
        <w:jc w:val="both"/>
        <w:rPr>
          <w:rFonts w:ascii="Cambria" w:hAnsi="Cambria" w:cs="Arial"/>
        </w:rPr>
      </w:pPr>
      <w:r w:rsidRPr="00256425">
        <w:rPr>
          <w:rFonts w:ascii="Cambria" w:hAnsi="Cambria" w:cs="Arial"/>
        </w:rPr>
        <w:t>Iz sažetka općeg dijela vidljivo je da su u izvještajnom razdoblju ukupno ostvar</w:t>
      </w:r>
      <w:r>
        <w:rPr>
          <w:rFonts w:ascii="Cambria" w:hAnsi="Cambria" w:cs="Arial"/>
        </w:rPr>
        <w:t>eni prihodi i primici iznosili 10.455.199,77</w:t>
      </w:r>
      <w:r w:rsidRPr="00256425">
        <w:rPr>
          <w:rFonts w:ascii="Cambria" w:hAnsi="Cambria" w:cs="Arial"/>
        </w:rPr>
        <w:t xml:space="preserve"> kuna</w:t>
      </w:r>
      <w:r>
        <w:rPr>
          <w:rFonts w:ascii="Cambria" w:hAnsi="Cambria" w:cs="Arial"/>
        </w:rPr>
        <w:t>,</w:t>
      </w:r>
      <w:r w:rsidRPr="000855EC">
        <w:rPr>
          <w:rFonts w:ascii="Cambria" w:hAnsi="Cambria" w:cs="Arial"/>
        </w:rPr>
        <w:t xml:space="preserve"> </w:t>
      </w:r>
      <w:r>
        <w:rPr>
          <w:rFonts w:ascii="Cambria" w:hAnsi="Cambria" w:cs="Arial"/>
        </w:rPr>
        <w:t>odnosno za 5,14% više nego prošle godine</w:t>
      </w:r>
      <w:r w:rsidRPr="00256425">
        <w:rPr>
          <w:rFonts w:ascii="Cambria" w:hAnsi="Cambria" w:cs="Arial"/>
        </w:rPr>
        <w:t>.</w:t>
      </w:r>
    </w:p>
    <w:p w14:paraId="5237988C" w14:textId="77777777" w:rsidR="00AA4F64" w:rsidRPr="00256425" w:rsidRDefault="00AA4F64" w:rsidP="00AA4F64">
      <w:pPr>
        <w:jc w:val="both"/>
        <w:rPr>
          <w:rFonts w:ascii="Cambria" w:hAnsi="Cambria" w:cs="Arial"/>
        </w:rPr>
      </w:pPr>
      <w:r w:rsidRPr="00256425">
        <w:rPr>
          <w:rFonts w:ascii="Cambria" w:hAnsi="Cambria" w:cs="Arial"/>
        </w:rPr>
        <w:t>Ukupno ostvaren</w:t>
      </w:r>
      <w:r>
        <w:rPr>
          <w:rFonts w:ascii="Cambria" w:hAnsi="Cambria" w:cs="Arial"/>
        </w:rPr>
        <w:t>i rashodi i izdaci iznosili su 9.101.735,83 kuna, odnosno za 13,60% više nego u istom periodu prošle godine</w:t>
      </w:r>
      <w:r w:rsidRPr="00256425">
        <w:rPr>
          <w:rFonts w:ascii="Cambria" w:hAnsi="Cambria" w:cs="Arial"/>
        </w:rPr>
        <w:t>.</w:t>
      </w:r>
    </w:p>
    <w:p w14:paraId="39E4061B" w14:textId="77777777" w:rsidR="00AA4F64" w:rsidRPr="0020388B" w:rsidRDefault="00AA4F64" w:rsidP="00AA4F64">
      <w:pPr>
        <w:jc w:val="both"/>
        <w:rPr>
          <w:rFonts w:ascii="Cambria" w:hAnsi="Cambria" w:cs="Arial"/>
        </w:rPr>
      </w:pPr>
      <w:r w:rsidRPr="005721CD">
        <w:rPr>
          <w:rFonts w:ascii="Cambria" w:hAnsi="Cambria" w:cs="Arial"/>
        </w:rPr>
        <w:t xml:space="preserve">Iz navedenog proizlazi da je Općina Gračac u izvještajnom razdoblju svojim poslovanjem rezultirala viškom prihoda  u iznosu od </w:t>
      </w:r>
      <w:r w:rsidRPr="005721CD">
        <w:rPr>
          <w:rFonts w:ascii="Cambria" w:hAnsi="Cambria" w:cs="Arial"/>
          <w:bCs/>
          <w:lang w:eastAsia="hr-HR"/>
        </w:rPr>
        <w:t>1.353.463,94</w:t>
      </w:r>
      <w:r w:rsidRPr="005721CD">
        <w:rPr>
          <w:rFonts w:ascii="Cambria" w:hAnsi="Cambria" w:cs="Arial"/>
        </w:rPr>
        <w:t xml:space="preserve">  kune, koji je proizašao iz prihoda od poreza i tekućih pomoći iz državnog proračuna.</w:t>
      </w:r>
    </w:p>
    <w:p w14:paraId="7BCB0C14" w14:textId="77777777" w:rsidR="00AA4F64" w:rsidRDefault="00AA4F64" w:rsidP="00AA4F64">
      <w:pPr>
        <w:jc w:val="both"/>
        <w:rPr>
          <w:rFonts w:ascii="Cambria" w:hAnsi="Cambria" w:cs="Arial"/>
        </w:rPr>
      </w:pPr>
    </w:p>
    <w:p w14:paraId="379B460A" w14:textId="77777777" w:rsidR="00AA4F64" w:rsidRPr="00256425" w:rsidRDefault="00AA4F64" w:rsidP="00AA4F64">
      <w:pPr>
        <w:jc w:val="both"/>
        <w:rPr>
          <w:rFonts w:ascii="Cambria" w:hAnsi="Cambria" w:cs="Arial"/>
        </w:rPr>
      </w:pPr>
    </w:p>
    <w:p w14:paraId="5ADAC154" w14:textId="77777777" w:rsidR="00AA4F64" w:rsidRPr="00256425" w:rsidRDefault="00AA4F64" w:rsidP="00AA4F64">
      <w:pPr>
        <w:jc w:val="both"/>
        <w:rPr>
          <w:rFonts w:ascii="Cambria" w:hAnsi="Cambria" w:cs="Arial"/>
          <w:b/>
        </w:rPr>
      </w:pPr>
      <w:r w:rsidRPr="00256425">
        <w:rPr>
          <w:rFonts w:ascii="Cambria" w:hAnsi="Cambria" w:cs="Arial"/>
          <w:b/>
        </w:rPr>
        <w:t>2. POSEBNI DIO PRORAČUNA</w:t>
      </w:r>
    </w:p>
    <w:p w14:paraId="1537893D" w14:textId="77777777" w:rsidR="00AA4F64" w:rsidRPr="00256425" w:rsidRDefault="00AA4F64" w:rsidP="00AA4F64">
      <w:pPr>
        <w:jc w:val="both"/>
        <w:rPr>
          <w:rFonts w:ascii="Cambria" w:hAnsi="Cambria" w:cs="Arial"/>
        </w:rPr>
      </w:pPr>
      <w:r w:rsidRPr="00256425">
        <w:rPr>
          <w:rFonts w:ascii="Cambria" w:hAnsi="Cambria" w:cs="Arial"/>
        </w:rPr>
        <w:lastRenderedPageBreak/>
        <w:t xml:space="preserve">U posebnom dijelu proračuna rashodi i izdaci prikazuju se detaljnije. Sukladno Pravilniku sastavlja se: </w:t>
      </w:r>
    </w:p>
    <w:p w14:paraId="0E9894D9" w14:textId="77777777" w:rsidR="00AA4F64" w:rsidRDefault="00AA4F64" w:rsidP="00AA4F64">
      <w:pPr>
        <w:jc w:val="both"/>
        <w:rPr>
          <w:rFonts w:ascii="Cambria" w:hAnsi="Cambria" w:cs="Arial"/>
        </w:rPr>
      </w:pPr>
      <w:r w:rsidRPr="00256425">
        <w:rPr>
          <w:rFonts w:ascii="Cambria" w:hAnsi="Cambria" w:cs="Arial"/>
        </w:rPr>
        <w:t>Izvještaj po organizacijskoj klasifikaciji (rashodi i izdaci prikazani po razdjelima i glavama unutar razdjela), Izvještaj po programskoj klasifikaciji (rashodi i izdaci prikazani unutar razdjela i glava proračuna po programima, aktivnostima i računima računskog plana do propisane četvrte razine).</w:t>
      </w:r>
    </w:p>
    <w:p w14:paraId="0E92F857" w14:textId="77777777" w:rsidR="00AA4F64" w:rsidRPr="00256425" w:rsidRDefault="00AA4F64" w:rsidP="00AA4F64">
      <w:pPr>
        <w:jc w:val="both"/>
        <w:rPr>
          <w:rFonts w:ascii="Cambria" w:hAnsi="Cambria" w:cs="Arial"/>
        </w:rPr>
      </w:pPr>
    </w:p>
    <w:p w14:paraId="374DDB3A" w14:textId="77777777" w:rsidR="00AA4F64" w:rsidRPr="00256425" w:rsidRDefault="00AA4F64" w:rsidP="00AA4F64">
      <w:pPr>
        <w:jc w:val="both"/>
        <w:rPr>
          <w:rFonts w:ascii="Cambria" w:hAnsi="Cambria" w:cs="Arial"/>
          <w:b/>
        </w:rPr>
      </w:pPr>
      <w:r w:rsidRPr="00256425">
        <w:rPr>
          <w:rFonts w:ascii="Cambria" w:hAnsi="Cambria" w:cs="Arial"/>
          <w:b/>
        </w:rPr>
        <w:t>3. IZVJEŠTAJ O ZADUŽIVANJU</w:t>
      </w:r>
    </w:p>
    <w:p w14:paraId="40E00DB2" w14:textId="77777777" w:rsidR="00AA4F64" w:rsidRPr="00256425" w:rsidRDefault="00AA4F64" w:rsidP="00AA4F64">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 xml:space="preserve">ni proračunski korisnici Općine Gračac </w:t>
      </w:r>
      <w:r w:rsidRPr="00256425">
        <w:rPr>
          <w:rFonts w:ascii="Cambria" w:hAnsi="Cambria" w:cs="Arial"/>
        </w:rPr>
        <w:t>se ni</w:t>
      </w:r>
      <w:r>
        <w:rPr>
          <w:rFonts w:ascii="Cambria" w:hAnsi="Cambria" w:cs="Arial"/>
        </w:rPr>
        <w:t>su</w:t>
      </w:r>
      <w:r w:rsidRPr="00256425">
        <w:rPr>
          <w:rFonts w:ascii="Cambria" w:hAnsi="Cambria" w:cs="Arial"/>
        </w:rPr>
        <w:t xml:space="preserve"> zadužival</w:t>
      </w:r>
      <w:r>
        <w:rPr>
          <w:rFonts w:ascii="Cambria" w:hAnsi="Cambria" w:cs="Arial"/>
        </w:rPr>
        <w:t>i</w:t>
      </w:r>
      <w:r w:rsidRPr="00256425">
        <w:rPr>
          <w:rFonts w:ascii="Cambria" w:hAnsi="Cambria" w:cs="Arial"/>
        </w:rPr>
        <w:t xml:space="preserve"> (ni dugoročno, ni kratkoročno), te ni</w:t>
      </w:r>
      <w:r>
        <w:rPr>
          <w:rFonts w:ascii="Cambria" w:hAnsi="Cambria" w:cs="Arial"/>
        </w:rPr>
        <w:t>su</w:t>
      </w:r>
      <w:r w:rsidRPr="00256425">
        <w:rPr>
          <w:rFonts w:ascii="Cambria" w:hAnsi="Cambria" w:cs="Arial"/>
        </w:rPr>
        <w:t xml:space="preserve"> koristil</w:t>
      </w:r>
      <w:r>
        <w:rPr>
          <w:rFonts w:ascii="Cambria" w:hAnsi="Cambria" w:cs="Arial"/>
        </w:rPr>
        <w:t>i</w:t>
      </w:r>
      <w:r w:rsidRPr="00256425">
        <w:rPr>
          <w:rFonts w:ascii="Cambria" w:hAnsi="Cambria" w:cs="Arial"/>
        </w:rPr>
        <w:t xml:space="preserve"> prekoračenje na poslovnom račun</w:t>
      </w:r>
      <w:r>
        <w:rPr>
          <w:rFonts w:ascii="Cambria" w:hAnsi="Cambria" w:cs="Arial"/>
        </w:rPr>
        <w:t xml:space="preserve">u. </w:t>
      </w:r>
    </w:p>
    <w:p w14:paraId="6E7A4665" w14:textId="77777777" w:rsidR="00AA4F64" w:rsidRPr="00256425" w:rsidRDefault="00AA4F64" w:rsidP="00AA4F64">
      <w:pPr>
        <w:jc w:val="both"/>
        <w:rPr>
          <w:rFonts w:ascii="Cambria" w:hAnsi="Cambria" w:cs="Arial"/>
          <w:b/>
        </w:rPr>
      </w:pPr>
      <w:r w:rsidRPr="00256425">
        <w:rPr>
          <w:rFonts w:ascii="Cambria" w:hAnsi="Cambria" w:cs="Arial"/>
          <w:b/>
        </w:rPr>
        <w:t>4. IZVJEŠTAJ O KORIŠTENJU PRORAČUNSKE ZALIHE</w:t>
      </w:r>
    </w:p>
    <w:p w14:paraId="63EB7DA3" w14:textId="77777777" w:rsidR="00AA4F64" w:rsidRDefault="00AA4F64" w:rsidP="00AA4F64">
      <w:pPr>
        <w:jc w:val="both"/>
        <w:rPr>
          <w:rFonts w:ascii="Cambria" w:hAnsi="Cambria" w:cs="Arial"/>
        </w:rPr>
      </w:pPr>
      <w:r>
        <w:rPr>
          <w:rFonts w:ascii="Cambria" w:hAnsi="Cambria" w:cs="Arial"/>
        </w:rPr>
        <w:t>Tijekom izvještajnog razdoblja Općina Gračac nije koristila proračunsku zalihu.</w:t>
      </w:r>
    </w:p>
    <w:p w14:paraId="5C3FB440" w14:textId="77777777" w:rsidR="00AA4F64" w:rsidRPr="00256425" w:rsidRDefault="00AA4F64" w:rsidP="00AA4F64">
      <w:pPr>
        <w:jc w:val="both"/>
        <w:rPr>
          <w:rFonts w:ascii="Cambria" w:hAnsi="Cambria" w:cs="Arial"/>
        </w:rPr>
      </w:pPr>
    </w:p>
    <w:p w14:paraId="12F2D385" w14:textId="77777777" w:rsidR="00AA4F64" w:rsidRPr="00256425" w:rsidRDefault="00AA4F64" w:rsidP="00AA4F64">
      <w:pPr>
        <w:jc w:val="both"/>
        <w:rPr>
          <w:rFonts w:ascii="Cambria" w:hAnsi="Cambria" w:cs="Arial"/>
          <w:b/>
        </w:rPr>
      </w:pPr>
      <w:r w:rsidRPr="00256425">
        <w:rPr>
          <w:rFonts w:ascii="Cambria" w:hAnsi="Cambria" w:cs="Arial"/>
          <w:b/>
        </w:rPr>
        <w:t>5. IZVJEŠTAJ O DANIM JAMSTVIMA</w:t>
      </w:r>
      <w:r>
        <w:rPr>
          <w:rFonts w:ascii="Cambria" w:hAnsi="Cambria" w:cs="Arial"/>
          <w:b/>
        </w:rPr>
        <w:t xml:space="preserve"> I IZDACIMA PO JAMSTVIMA</w:t>
      </w:r>
      <w:r w:rsidRPr="00256425">
        <w:rPr>
          <w:rFonts w:ascii="Cambria" w:hAnsi="Cambria" w:cs="Arial"/>
          <w:b/>
        </w:rPr>
        <w:t xml:space="preserve"> </w:t>
      </w:r>
    </w:p>
    <w:p w14:paraId="08A947BF" w14:textId="77777777" w:rsidR="00AA4F64" w:rsidRDefault="00AA4F64" w:rsidP="00AA4F64">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14:paraId="6132273A" w14:textId="77777777" w:rsidR="00AA4F64" w:rsidRDefault="00AA4F64" w:rsidP="00AA4F64">
      <w:pPr>
        <w:jc w:val="both"/>
        <w:rPr>
          <w:rFonts w:ascii="Cambria" w:hAnsi="Cambria" w:cs="Arial"/>
        </w:rPr>
      </w:pPr>
    </w:p>
    <w:p w14:paraId="5C17C8CA" w14:textId="77777777" w:rsidR="00AA4F64" w:rsidRPr="008F5E0F" w:rsidRDefault="00AA4F64" w:rsidP="00AA4F64">
      <w:pPr>
        <w:jc w:val="both"/>
        <w:rPr>
          <w:rFonts w:ascii="Cambria" w:hAnsi="Cambria" w:cs="Arial"/>
        </w:rPr>
      </w:pPr>
    </w:p>
    <w:p w14:paraId="177EDCBB" w14:textId="77777777" w:rsidR="00AA4F64" w:rsidRPr="00256425" w:rsidRDefault="00AA4F64" w:rsidP="00AA4F64">
      <w:pPr>
        <w:jc w:val="both"/>
        <w:rPr>
          <w:rFonts w:ascii="Cambria" w:hAnsi="Cambria" w:cs="Arial"/>
          <w:b/>
        </w:rPr>
      </w:pPr>
      <w:r w:rsidRPr="00256425">
        <w:rPr>
          <w:rFonts w:ascii="Cambria" w:hAnsi="Cambria" w:cs="Arial"/>
          <w:b/>
        </w:rPr>
        <w:t>6. OBRAZLOŽENJE OSTVARENJA PRIHODA I PRIMITAKA, REALIZACIJA RASHODA I IZDATAKA</w:t>
      </w:r>
    </w:p>
    <w:p w14:paraId="78E6A242" w14:textId="77777777" w:rsidR="00AA4F64" w:rsidRPr="00256425" w:rsidRDefault="00AA4F64" w:rsidP="00AA4F64">
      <w:pPr>
        <w:jc w:val="both"/>
        <w:rPr>
          <w:rFonts w:ascii="Cambria" w:hAnsi="Cambria" w:cs="Arial"/>
          <w:b/>
        </w:rPr>
      </w:pPr>
    </w:p>
    <w:p w14:paraId="42EBC440" w14:textId="77777777" w:rsidR="00AA4F64" w:rsidRPr="0083409E" w:rsidRDefault="00AA4F64" w:rsidP="00AA4F64">
      <w:pPr>
        <w:jc w:val="both"/>
        <w:rPr>
          <w:rFonts w:ascii="Cambria" w:hAnsi="Cambria" w:cs="Arial"/>
          <w:b/>
        </w:rPr>
      </w:pPr>
      <w:r w:rsidRPr="0083409E">
        <w:rPr>
          <w:rFonts w:ascii="Cambria" w:hAnsi="Cambria" w:cs="Arial"/>
          <w:b/>
        </w:rPr>
        <w:t xml:space="preserve">6.1. PRIHODI I PRIMICI </w:t>
      </w:r>
    </w:p>
    <w:p w14:paraId="69D491E8" w14:textId="77777777" w:rsidR="00AA4F64" w:rsidRPr="00256425" w:rsidRDefault="00AA4F64" w:rsidP="00AA4F64">
      <w:pPr>
        <w:jc w:val="both"/>
        <w:rPr>
          <w:rFonts w:ascii="Cambria" w:hAnsi="Cambria" w:cs="Arial"/>
        </w:rPr>
      </w:pPr>
      <w:r w:rsidRPr="00256425">
        <w:rPr>
          <w:rFonts w:ascii="Cambria" w:hAnsi="Cambria" w:cs="Arial"/>
        </w:rPr>
        <w:t>U izvještajnom razdoblju ukupno</w:t>
      </w:r>
      <w:r>
        <w:rPr>
          <w:rFonts w:ascii="Cambria" w:hAnsi="Cambria" w:cs="Arial"/>
        </w:rPr>
        <w:t xml:space="preserve"> su</w:t>
      </w:r>
      <w:r w:rsidRPr="00256425">
        <w:rPr>
          <w:rFonts w:ascii="Cambria" w:hAnsi="Cambria" w:cs="Arial"/>
        </w:rPr>
        <w:t xml:space="preserve"> </w:t>
      </w:r>
      <w:r>
        <w:rPr>
          <w:rFonts w:ascii="Cambria" w:hAnsi="Cambria" w:cs="Arial"/>
        </w:rPr>
        <w:t>ostvareni prihodi poslovanja u iznosu od 10.427.099,62 kuna, koji čine 35,74</w:t>
      </w:r>
      <w:r w:rsidRPr="00256425">
        <w:rPr>
          <w:rFonts w:ascii="Cambria" w:hAnsi="Cambria" w:cs="Arial"/>
        </w:rPr>
        <w:t>% od planiranog</w:t>
      </w:r>
      <w:r>
        <w:rPr>
          <w:rFonts w:ascii="Cambria" w:hAnsi="Cambria" w:cs="Arial"/>
        </w:rPr>
        <w:t>.</w:t>
      </w:r>
    </w:p>
    <w:p w14:paraId="1AEE5623" w14:textId="77777777" w:rsidR="00AA4F64" w:rsidRPr="00256425" w:rsidRDefault="00AA4F64" w:rsidP="00AA4F64">
      <w:pPr>
        <w:jc w:val="both"/>
        <w:rPr>
          <w:rFonts w:ascii="Cambria" w:hAnsi="Cambria" w:cs="Arial"/>
        </w:rPr>
      </w:pPr>
    </w:p>
    <w:p w14:paraId="446B42EC" w14:textId="77777777" w:rsidR="00AA4F64" w:rsidRDefault="00AA4F64" w:rsidP="00AA4F64">
      <w:pPr>
        <w:jc w:val="both"/>
        <w:rPr>
          <w:rFonts w:ascii="Cambria" w:hAnsi="Cambria" w:cs="Arial"/>
        </w:rPr>
      </w:pPr>
      <w:r w:rsidRPr="00256425">
        <w:rPr>
          <w:rFonts w:ascii="Cambria" w:hAnsi="Cambria" w:cs="Arial"/>
        </w:rPr>
        <w:t xml:space="preserve">Veće ostvarenje u odnosu na prethodnu godinu odnosi se na </w:t>
      </w:r>
      <w:r>
        <w:rPr>
          <w:rFonts w:ascii="Cambria" w:hAnsi="Cambria" w:cs="Arial"/>
        </w:rPr>
        <w:t>porez na promet nekretninama, pomoći proračunu iz drugih proračuna zbog isplaćenih kompenzacijskih mjera. Također su ostvareni veći prihodi od nefinancijske imovine – naknade za legalizaciju, od upravnih pristojbi i naknada, komunalne naknade, te prihoda od pruženih usluga ( prihodi proračunskih korisnika).</w:t>
      </w:r>
    </w:p>
    <w:p w14:paraId="61F33924" w14:textId="77777777" w:rsidR="00AA4F64" w:rsidRDefault="00AA4F64" w:rsidP="00AA4F64">
      <w:pPr>
        <w:jc w:val="both"/>
        <w:rPr>
          <w:rFonts w:ascii="Cambria" w:hAnsi="Cambria" w:cs="Arial"/>
        </w:rPr>
      </w:pPr>
    </w:p>
    <w:p w14:paraId="4AE3F903" w14:textId="77777777" w:rsidR="00AA4F64" w:rsidRDefault="00AA4F64" w:rsidP="00AA4F64">
      <w:pPr>
        <w:jc w:val="both"/>
        <w:rPr>
          <w:rFonts w:ascii="Cambria" w:hAnsi="Cambria" w:cs="Arial"/>
        </w:rPr>
      </w:pPr>
    </w:p>
    <w:p w14:paraId="26D4C740" w14:textId="77777777" w:rsidR="00AA4F64" w:rsidRPr="008457EF" w:rsidRDefault="00AA4F64" w:rsidP="00AA4F64">
      <w:pPr>
        <w:jc w:val="both"/>
        <w:rPr>
          <w:rFonts w:ascii="Cambria" w:hAnsi="Cambria" w:cs="Arial"/>
          <w:b/>
        </w:rPr>
      </w:pPr>
      <w:r>
        <w:rPr>
          <w:rFonts w:ascii="Cambria" w:hAnsi="Cambria" w:cs="Arial"/>
          <w:b/>
        </w:rPr>
        <w:t>Izvršeni prihodi od 01.01.-30.06.2021. godine</w:t>
      </w:r>
      <w:r w:rsidRPr="008457EF">
        <w:rPr>
          <w:rFonts w:ascii="Cambria" w:hAnsi="Cambria" w:cs="Arial"/>
          <w:b/>
        </w:rPr>
        <w:t xml:space="preserve"> :</w:t>
      </w:r>
    </w:p>
    <w:p w14:paraId="4BECAFF3" w14:textId="77777777" w:rsidR="00AA4F64" w:rsidRDefault="00AA4F64" w:rsidP="00AA4F64">
      <w:pPr>
        <w:numPr>
          <w:ilvl w:val="0"/>
          <w:numId w:val="33"/>
        </w:numPr>
        <w:spacing w:line="276" w:lineRule="auto"/>
        <w:jc w:val="both"/>
        <w:rPr>
          <w:rFonts w:ascii="Cambria" w:hAnsi="Cambria" w:cs="Arial"/>
          <w:b/>
        </w:rPr>
      </w:pPr>
      <w:r w:rsidRPr="008457EF">
        <w:rPr>
          <w:rFonts w:ascii="Cambria" w:hAnsi="Cambria" w:cs="Arial"/>
          <w:b/>
        </w:rPr>
        <w:t xml:space="preserve">Prihodi od poreza </w:t>
      </w:r>
    </w:p>
    <w:p w14:paraId="5226E4FA" w14:textId="77777777" w:rsidR="00AA4F64" w:rsidRDefault="00AA4F64" w:rsidP="00AA4F64">
      <w:pPr>
        <w:jc w:val="both"/>
        <w:rPr>
          <w:rFonts w:ascii="Cambria" w:hAnsi="Cambria" w:cs="Arial"/>
        </w:rPr>
      </w:pPr>
      <w:r w:rsidRPr="008457EF">
        <w:rPr>
          <w:rFonts w:ascii="Cambria" w:hAnsi="Cambria" w:cs="Arial"/>
        </w:rPr>
        <w:t xml:space="preserve">Ostvareni u iznosu od </w:t>
      </w:r>
      <w:r>
        <w:rPr>
          <w:rFonts w:ascii="Cambria" w:hAnsi="Cambria" w:cs="Arial"/>
        </w:rPr>
        <w:t>1.675.255,77 kn, što je za 2.213.717,00 kn manje nego u 2020. godini za isti period, odnosno 43,59% u odnosu na plan. Smanjenje prihoda od poreza je realizirano uslijed promjene zakonskih propisa, odnosno modela financiranja lokalne samouprave. Počevši od siječnja  2021. godine sredstva fiskalnog izravnanja sukladno posebnim propisima doznačuju se mjesečno kao pomoći.</w:t>
      </w:r>
    </w:p>
    <w:p w14:paraId="392B33A5" w14:textId="77777777" w:rsidR="00AA4F64" w:rsidRDefault="00AA4F64" w:rsidP="00AA4F64">
      <w:pPr>
        <w:jc w:val="both"/>
        <w:rPr>
          <w:rFonts w:ascii="Cambria" w:hAnsi="Cambria" w:cs="Arial"/>
        </w:rPr>
      </w:pPr>
    </w:p>
    <w:p w14:paraId="49691F33" w14:textId="77777777" w:rsidR="00AA4F64" w:rsidRDefault="00AA4F64" w:rsidP="00AA4F64">
      <w:pPr>
        <w:numPr>
          <w:ilvl w:val="0"/>
          <w:numId w:val="33"/>
        </w:numPr>
        <w:spacing w:line="276" w:lineRule="auto"/>
        <w:jc w:val="both"/>
        <w:rPr>
          <w:rFonts w:ascii="Cambria" w:hAnsi="Cambria" w:cs="Arial"/>
          <w:b/>
        </w:rPr>
      </w:pPr>
      <w:r w:rsidRPr="008457EF">
        <w:rPr>
          <w:rFonts w:ascii="Cambria" w:hAnsi="Cambria" w:cs="Arial"/>
          <w:b/>
        </w:rPr>
        <w:lastRenderedPageBreak/>
        <w:t>Pomoći iz inozemstva i od subjekata unutar općeg proračuna</w:t>
      </w:r>
    </w:p>
    <w:p w14:paraId="60DED4B2" w14:textId="77777777" w:rsidR="00AA4F64" w:rsidRDefault="00AA4F64" w:rsidP="00AA4F64">
      <w:pPr>
        <w:jc w:val="both"/>
        <w:rPr>
          <w:rFonts w:ascii="Cambria" w:hAnsi="Cambria" w:cs="Arial"/>
        </w:rPr>
      </w:pPr>
      <w:r w:rsidRPr="008457EF">
        <w:rPr>
          <w:rFonts w:ascii="Cambria" w:hAnsi="Cambria" w:cs="Arial"/>
        </w:rPr>
        <w:t>Ost</w:t>
      </w:r>
      <w:r>
        <w:rPr>
          <w:rFonts w:ascii="Cambria" w:hAnsi="Cambria" w:cs="Arial"/>
        </w:rPr>
        <w:t xml:space="preserve">varene u iznosu od </w:t>
      </w:r>
      <w:r>
        <w:rPr>
          <w:rFonts w:ascii="Cambria" w:hAnsi="Cambria" w:cs="Arial"/>
          <w:lang w:eastAsia="hr-HR"/>
        </w:rPr>
        <w:t>6.497.776,42</w:t>
      </w:r>
      <w:r w:rsidRPr="008457EF">
        <w:rPr>
          <w:rFonts w:ascii="Cambria" w:hAnsi="Cambria" w:cs="Arial"/>
        </w:rPr>
        <w:t xml:space="preserve"> kn, </w:t>
      </w:r>
      <w:r>
        <w:rPr>
          <w:rFonts w:ascii="Cambria" w:hAnsi="Cambria" w:cs="Arial"/>
        </w:rPr>
        <w:t>što je za 3.007.049,47 kn više nego u 2020. godini za isti period, odnosno 32,39% u odnosu na plan, čije povećanje se odnosi na izmjene u modelu financiranja lokalne samouprave (prethodni odlomak).</w:t>
      </w:r>
    </w:p>
    <w:p w14:paraId="5F92A374" w14:textId="77777777" w:rsidR="00AA4F64" w:rsidRDefault="00AA4F64" w:rsidP="00AA4F64">
      <w:pPr>
        <w:jc w:val="both"/>
        <w:rPr>
          <w:rFonts w:ascii="Cambria" w:hAnsi="Cambria" w:cs="Arial"/>
        </w:rPr>
      </w:pPr>
    </w:p>
    <w:p w14:paraId="17957D79" w14:textId="77777777" w:rsidR="00AA4F64" w:rsidRDefault="00AA4F64" w:rsidP="00AA4F64">
      <w:pPr>
        <w:numPr>
          <w:ilvl w:val="0"/>
          <w:numId w:val="33"/>
        </w:numPr>
        <w:spacing w:line="276" w:lineRule="auto"/>
        <w:jc w:val="both"/>
        <w:rPr>
          <w:rFonts w:ascii="Cambria" w:hAnsi="Cambria" w:cs="Arial"/>
          <w:b/>
        </w:rPr>
      </w:pPr>
      <w:r w:rsidRPr="00116094">
        <w:rPr>
          <w:rFonts w:ascii="Cambria" w:hAnsi="Cambria" w:cs="Arial"/>
          <w:b/>
        </w:rPr>
        <w:t xml:space="preserve">Prihodi od imovine </w:t>
      </w:r>
    </w:p>
    <w:p w14:paraId="5CFB46C0" w14:textId="77777777" w:rsidR="00AA4F64" w:rsidRDefault="00AA4F64" w:rsidP="00AA4F64">
      <w:pPr>
        <w:jc w:val="both"/>
        <w:rPr>
          <w:rFonts w:ascii="Cambria" w:hAnsi="Cambria" w:cs="Arial"/>
        </w:rPr>
      </w:pPr>
      <w:r w:rsidRPr="007333DF">
        <w:rPr>
          <w:rFonts w:ascii="Cambria" w:hAnsi="Cambria" w:cs="Arial"/>
        </w:rPr>
        <w:t xml:space="preserve">Ostvareni u iznosu od </w:t>
      </w:r>
      <w:r w:rsidRPr="007333DF">
        <w:rPr>
          <w:rFonts w:ascii="Cambria" w:hAnsi="Cambria" w:cs="Arial"/>
          <w:lang w:eastAsia="hr-HR"/>
        </w:rPr>
        <w:t>1.</w:t>
      </w:r>
      <w:r>
        <w:rPr>
          <w:rFonts w:ascii="Cambria" w:hAnsi="Cambria" w:cs="Arial"/>
          <w:lang w:eastAsia="hr-HR"/>
        </w:rPr>
        <w:t>371.475,43</w:t>
      </w:r>
      <w:r w:rsidRPr="007333DF">
        <w:rPr>
          <w:rFonts w:ascii="Cambria" w:hAnsi="Cambria" w:cs="Arial"/>
        </w:rPr>
        <w:t xml:space="preserve"> kn, što je za </w:t>
      </w:r>
      <w:r>
        <w:rPr>
          <w:rFonts w:ascii="Cambria" w:hAnsi="Cambria" w:cs="Arial"/>
        </w:rPr>
        <w:t>107.745,43</w:t>
      </w:r>
      <w:r w:rsidRPr="007333DF">
        <w:rPr>
          <w:rFonts w:ascii="Cambria" w:hAnsi="Cambria" w:cs="Arial"/>
        </w:rPr>
        <w:t xml:space="preserve"> kn </w:t>
      </w:r>
      <w:r>
        <w:rPr>
          <w:rFonts w:ascii="Cambria" w:hAnsi="Cambria" w:cs="Arial"/>
        </w:rPr>
        <w:t>manje</w:t>
      </w:r>
      <w:r w:rsidRPr="007333DF">
        <w:rPr>
          <w:rFonts w:ascii="Cambria" w:hAnsi="Cambria" w:cs="Arial"/>
        </w:rPr>
        <w:t xml:space="preserve"> nego u 20</w:t>
      </w:r>
      <w:r>
        <w:rPr>
          <w:rFonts w:ascii="Cambria" w:hAnsi="Cambria" w:cs="Arial"/>
        </w:rPr>
        <w:t>20. godini</w:t>
      </w:r>
      <w:r w:rsidRPr="007333DF">
        <w:rPr>
          <w:rFonts w:ascii="Cambria" w:hAnsi="Cambria" w:cs="Arial"/>
        </w:rPr>
        <w:t xml:space="preserve"> za isti period</w:t>
      </w:r>
      <w:r>
        <w:rPr>
          <w:rFonts w:ascii="Cambria" w:hAnsi="Cambria" w:cs="Arial"/>
        </w:rPr>
        <w:t xml:space="preserve">, </w:t>
      </w:r>
      <w:r w:rsidRPr="007333DF">
        <w:rPr>
          <w:rFonts w:ascii="Cambria" w:hAnsi="Cambria" w:cs="Arial"/>
        </w:rPr>
        <w:t xml:space="preserve">odnosno </w:t>
      </w:r>
      <w:r>
        <w:rPr>
          <w:rFonts w:ascii="Cambria" w:hAnsi="Cambria" w:cs="Arial"/>
        </w:rPr>
        <w:t>47,39</w:t>
      </w:r>
      <w:r w:rsidRPr="007333DF">
        <w:rPr>
          <w:rFonts w:ascii="Cambria" w:hAnsi="Cambria" w:cs="Arial"/>
        </w:rPr>
        <w:t>% u odnosu na plan.</w:t>
      </w:r>
      <w:r>
        <w:rPr>
          <w:rFonts w:ascii="Cambria" w:hAnsi="Cambria" w:cs="Arial"/>
        </w:rPr>
        <w:t xml:space="preserve"> Smanjenje se odnosi na ostvarenje prihoda od zakupa i iznajmljivanja imovine.</w:t>
      </w:r>
    </w:p>
    <w:p w14:paraId="2ED60BA4" w14:textId="77777777" w:rsidR="00AA4F64" w:rsidRDefault="00AA4F64" w:rsidP="00AA4F64">
      <w:pPr>
        <w:jc w:val="both"/>
        <w:rPr>
          <w:rFonts w:ascii="Cambria" w:hAnsi="Cambria" w:cs="Arial"/>
        </w:rPr>
      </w:pPr>
    </w:p>
    <w:p w14:paraId="64896EE3" w14:textId="77777777" w:rsidR="00AA4F64" w:rsidRPr="00B7404B" w:rsidRDefault="00AA4F64" w:rsidP="00AA4F64">
      <w:pPr>
        <w:numPr>
          <w:ilvl w:val="0"/>
          <w:numId w:val="33"/>
        </w:numPr>
        <w:spacing w:line="276" w:lineRule="auto"/>
        <w:jc w:val="both"/>
        <w:rPr>
          <w:rFonts w:ascii="Cambria" w:hAnsi="Cambria" w:cs="Arial"/>
          <w:b/>
        </w:rPr>
      </w:pPr>
      <w:r w:rsidRPr="00B7404B">
        <w:rPr>
          <w:rFonts w:ascii="Cambria" w:hAnsi="Cambria" w:cs="Arial"/>
          <w:b/>
        </w:rPr>
        <w:t>Prihodi od upravnih i administrativnih pristojbi, pristojbi po posebnim propisima i naknada</w:t>
      </w:r>
    </w:p>
    <w:p w14:paraId="076FF247" w14:textId="77777777" w:rsidR="00AA4F64" w:rsidRDefault="00AA4F64" w:rsidP="00AA4F64">
      <w:pPr>
        <w:jc w:val="both"/>
        <w:rPr>
          <w:rFonts w:ascii="Cambria" w:hAnsi="Cambria" w:cs="Arial"/>
        </w:rPr>
      </w:pPr>
      <w:r w:rsidRPr="00B7404B">
        <w:rPr>
          <w:rFonts w:ascii="Cambria" w:hAnsi="Cambria" w:cs="Arial"/>
        </w:rPr>
        <w:t xml:space="preserve">Ostvareni u iznosu od </w:t>
      </w:r>
      <w:r w:rsidRPr="00B7404B">
        <w:rPr>
          <w:rFonts w:ascii="Cambria" w:hAnsi="Cambria" w:cs="Arial"/>
          <w:lang w:eastAsia="hr-HR"/>
        </w:rPr>
        <w:t>859.010,00</w:t>
      </w:r>
      <w:r w:rsidRPr="00B7404B">
        <w:rPr>
          <w:rFonts w:ascii="Cambria" w:hAnsi="Cambria" w:cs="Arial"/>
        </w:rPr>
        <w:t xml:space="preserve"> kn, što je za 223.976,51 kn manje nego u 2020. godini za isti period, odnosno 38,71% u odnosu na plan. Smanjenje se odnosi na manje realizirane prihode od doprinosa za šume, te ostale nespomenute prihode.</w:t>
      </w:r>
    </w:p>
    <w:p w14:paraId="6CAE5246" w14:textId="77777777" w:rsidR="00AA4F64" w:rsidRDefault="00AA4F64" w:rsidP="00AA4F64">
      <w:pPr>
        <w:jc w:val="both"/>
        <w:rPr>
          <w:rFonts w:ascii="Cambria" w:hAnsi="Cambria" w:cs="Arial"/>
        </w:rPr>
      </w:pPr>
    </w:p>
    <w:p w14:paraId="76974861" w14:textId="77777777" w:rsidR="00AA4F64" w:rsidRDefault="00AA4F64" w:rsidP="00AA4F64">
      <w:pPr>
        <w:numPr>
          <w:ilvl w:val="0"/>
          <w:numId w:val="33"/>
        </w:numPr>
        <w:spacing w:line="276" w:lineRule="auto"/>
        <w:jc w:val="both"/>
        <w:rPr>
          <w:rFonts w:ascii="Cambria" w:hAnsi="Cambria" w:cs="Arial"/>
          <w:b/>
        </w:rPr>
      </w:pPr>
      <w:r w:rsidRPr="001D6FF2">
        <w:rPr>
          <w:rFonts w:ascii="Cambria" w:hAnsi="Cambria" w:cs="Arial"/>
          <w:b/>
        </w:rPr>
        <w:t>Prihodi od prodaje proizvoda i robe te pruženih usluga i prihodi od donacija</w:t>
      </w:r>
    </w:p>
    <w:p w14:paraId="24C0A24F" w14:textId="77777777" w:rsidR="00AA4F64" w:rsidRDefault="00AA4F64" w:rsidP="00AA4F64">
      <w:pPr>
        <w:rPr>
          <w:rFonts w:ascii="Cambria" w:hAnsi="Cambria" w:cs="Arial"/>
        </w:rPr>
      </w:pPr>
      <w:bookmarkStart w:id="2" w:name="_Hlk18612698"/>
      <w:r>
        <w:rPr>
          <w:rFonts w:ascii="Cambria" w:hAnsi="Cambria" w:cs="Arial"/>
        </w:rPr>
        <w:t xml:space="preserve">Ostvareni u iznosu od 23.582,00 kn, što je  za  21.182,00 </w:t>
      </w:r>
      <w:r w:rsidRPr="001D6FF2">
        <w:rPr>
          <w:rFonts w:ascii="Cambria" w:hAnsi="Cambria" w:cs="Arial"/>
        </w:rPr>
        <w:t xml:space="preserve">kn </w:t>
      </w:r>
      <w:r>
        <w:rPr>
          <w:rFonts w:ascii="Cambria" w:hAnsi="Cambria" w:cs="Arial"/>
        </w:rPr>
        <w:t xml:space="preserve">više </w:t>
      </w:r>
      <w:r w:rsidRPr="001D6FF2">
        <w:rPr>
          <w:rFonts w:ascii="Cambria" w:hAnsi="Cambria" w:cs="Arial"/>
        </w:rPr>
        <w:t>nego u</w:t>
      </w:r>
      <w:r>
        <w:rPr>
          <w:rFonts w:ascii="Cambria" w:hAnsi="Cambria" w:cs="Arial"/>
        </w:rPr>
        <w:t xml:space="preserve"> 2020. godini za isti period, odnosno 15,62</w:t>
      </w:r>
      <w:r w:rsidRPr="001D6FF2">
        <w:rPr>
          <w:rFonts w:ascii="Cambria" w:hAnsi="Cambria" w:cs="Arial"/>
        </w:rPr>
        <w:t>% u odnosu na plan.</w:t>
      </w:r>
      <w:r>
        <w:rPr>
          <w:rFonts w:ascii="Cambria" w:hAnsi="Cambria" w:cs="Arial"/>
        </w:rPr>
        <w:t xml:space="preserve"> Odnose se na prihode proračunskih korisnika.</w:t>
      </w:r>
    </w:p>
    <w:bookmarkEnd w:id="2"/>
    <w:p w14:paraId="0D1F67ED" w14:textId="77777777" w:rsidR="00AA4F64" w:rsidRDefault="00AA4F64" w:rsidP="00AA4F64">
      <w:pPr>
        <w:rPr>
          <w:rFonts w:ascii="Cambria" w:hAnsi="Cambria" w:cs="Arial"/>
        </w:rPr>
      </w:pPr>
    </w:p>
    <w:p w14:paraId="08E29D8F" w14:textId="77777777" w:rsidR="00AA4F64" w:rsidRDefault="00AA4F64" w:rsidP="00AA4F64">
      <w:pPr>
        <w:numPr>
          <w:ilvl w:val="0"/>
          <w:numId w:val="33"/>
        </w:numPr>
        <w:spacing w:line="276" w:lineRule="auto"/>
        <w:rPr>
          <w:rFonts w:ascii="Cambria" w:hAnsi="Cambria" w:cs="Arial"/>
          <w:b/>
          <w:bCs/>
        </w:rPr>
      </w:pPr>
      <w:r w:rsidRPr="00E054A3">
        <w:rPr>
          <w:rFonts w:ascii="Cambria" w:hAnsi="Cambria" w:cs="Arial"/>
          <w:b/>
          <w:bCs/>
        </w:rPr>
        <w:t xml:space="preserve">Kazne, upravne mjere i ostali prihodi </w:t>
      </w:r>
    </w:p>
    <w:p w14:paraId="78C31BBC" w14:textId="77777777" w:rsidR="00AA4F64" w:rsidRDefault="00AA4F64" w:rsidP="00AA4F64">
      <w:pPr>
        <w:rPr>
          <w:rFonts w:ascii="Cambria" w:hAnsi="Cambria" w:cs="Arial"/>
        </w:rPr>
      </w:pPr>
      <w:r>
        <w:rPr>
          <w:rFonts w:ascii="Cambria" w:hAnsi="Cambria" w:cs="Arial"/>
        </w:rPr>
        <w:t>Tijekom izvještajnog razdoblja navedeni prihodi nisu ostvareni.</w:t>
      </w:r>
    </w:p>
    <w:p w14:paraId="700C029D" w14:textId="77777777" w:rsidR="00AA4F64" w:rsidRPr="00D71D93" w:rsidRDefault="00AA4F64" w:rsidP="00AA4F64">
      <w:pPr>
        <w:rPr>
          <w:rFonts w:ascii="Cambria" w:hAnsi="Cambria" w:cs="Arial"/>
        </w:rPr>
      </w:pPr>
    </w:p>
    <w:p w14:paraId="17CD430A" w14:textId="77777777" w:rsidR="00AA4F64" w:rsidRDefault="00AA4F64" w:rsidP="00AA4F64">
      <w:pPr>
        <w:numPr>
          <w:ilvl w:val="0"/>
          <w:numId w:val="33"/>
        </w:numPr>
        <w:spacing w:line="276" w:lineRule="auto"/>
        <w:rPr>
          <w:rFonts w:ascii="Cambria" w:hAnsi="Cambria" w:cs="Arial"/>
          <w:b/>
        </w:rPr>
      </w:pPr>
      <w:r w:rsidRPr="001D6FF2">
        <w:rPr>
          <w:rFonts w:ascii="Cambria" w:hAnsi="Cambria" w:cs="Arial"/>
          <w:b/>
        </w:rPr>
        <w:t xml:space="preserve">Prihodi od </w:t>
      </w:r>
      <w:r>
        <w:rPr>
          <w:rFonts w:ascii="Cambria" w:hAnsi="Cambria" w:cs="Arial"/>
          <w:b/>
        </w:rPr>
        <w:t>prodaje proizvedene dugotrajne</w:t>
      </w:r>
      <w:r w:rsidRPr="001D6FF2">
        <w:rPr>
          <w:rFonts w:ascii="Cambria" w:hAnsi="Cambria" w:cs="Arial"/>
          <w:b/>
        </w:rPr>
        <w:t xml:space="preserve"> imovine </w:t>
      </w:r>
    </w:p>
    <w:p w14:paraId="38918FCE" w14:textId="77777777" w:rsidR="00AA4F64" w:rsidRDefault="00AA4F64" w:rsidP="00AA4F64">
      <w:pPr>
        <w:ind w:left="426" w:hanging="426"/>
        <w:rPr>
          <w:rFonts w:ascii="Cambria" w:hAnsi="Cambria" w:cs="Arial"/>
        </w:rPr>
      </w:pPr>
      <w:r>
        <w:rPr>
          <w:rFonts w:ascii="Cambria" w:hAnsi="Cambria" w:cs="Arial"/>
        </w:rPr>
        <w:t>Ostvareni u iznosu od 28.100,15 kn, odnosno 22,66% u odnosu na plan. U istom periodu 2020. godine isti prihodi nisu ostvareni.</w:t>
      </w:r>
    </w:p>
    <w:p w14:paraId="43469C04" w14:textId="77777777" w:rsidR="00AA4F64" w:rsidRDefault="00AA4F64" w:rsidP="00AA4F64">
      <w:pPr>
        <w:ind w:left="426" w:hanging="426"/>
        <w:rPr>
          <w:rFonts w:ascii="Cambria" w:hAnsi="Cambria" w:cs="Arial"/>
        </w:rPr>
      </w:pPr>
      <w:r>
        <w:rPr>
          <w:rFonts w:ascii="Cambria" w:hAnsi="Cambria" w:cs="Arial"/>
        </w:rPr>
        <w:t xml:space="preserve"> </w:t>
      </w:r>
    </w:p>
    <w:p w14:paraId="06DC188D" w14:textId="77777777" w:rsidR="00AA4F64" w:rsidRPr="00574C12" w:rsidRDefault="00AA4F64" w:rsidP="00AA4F64">
      <w:pPr>
        <w:ind w:left="426" w:hanging="426"/>
        <w:rPr>
          <w:rFonts w:ascii="Cambria" w:hAnsi="Cambria" w:cs="Arial"/>
        </w:rPr>
      </w:pPr>
    </w:p>
    <w:p w14:paraId="44A69D8F" w14:textId="77777777" w:rsidR="00AA4F64" w:rsidRDefault="00AA4F64" w:rsidP="00AA4F64">
      <w:pPr>
        <w:jc w:val="both"/>
        <w:rPr>
          <w:rFonts w:ascii="Cambria" w:hAnsi="Cambria" w:cs="Arial"/>
        </w:rPr>
      </w:pPr>
      <w:r>
        <w:rPr>
          <w:rFonts w:ascii="Cambria" w:hAnsi="Cambria" w:cs="Arial"/>
          <w:b/>
        </w:rPr>
        <w:t xml:space="preserve">          </w:t>
      </w:r>
      <w:r w:rsidRPr="00B032D2">
        <w:rPr>
          <w:rFonts w:ascii="Cambria" w:hAnsi="Cambria" w:cs="Arial"/>
          <w:b/>
        </w:rPr>
        <w:t>PRIMICI</w:t>
      </w:r>
      <w:r>
        <w:rPr>
          <w:rFonts w:ascii="Cambria" w:hAnsi="Cambria" w:cs="Arial"/>
        </w:rPr>
        <w:t xml:space="preserve"> - t</w:t>
      </w:r>
      <w:r w:rsidRPr="0092044D">
        <w:rPr>
          <w:rFonts w:ascii="Cambria" w:hAnsi="Cambria" w:cs="Arial"/>
        </w:rPr>
        <w:t>ijekom izvještajnog razdoblja primici nisu ostvareni.</w:t>
      </w:r>
    </w:p>
    <w:p w14:paraId="46F7439A" w14:textId="77777777" w:rsidR="00AA4F64" w:rsidRDefault="00AA4F64" w:rsidP="00AA4F64">
      <w:pPr>
        <w:jc w:val="both"/>
        <w:rPr>
          <w:rFonts w:ascii="Cambria" w:hAnsi="Cambria" w:cs="Arial"/>
        </w:rPr>
      </w:pPr>
    </w:p>
    <w:p w14:paraId="16E93DD2" w14:textId="77777777" w:rsidR="00AA4F64" w:rsidRPr="00256425" w:rsidRDefault="00AA4F64" w:rsidP="00AA4F64">
      <w:pPr>
        <w:jc w:val="both"/>
        <w:rPr>
          <w:rFonts w:ascii="Cambria" w:hAnsi="Cambria" w:cs="Arial"/>
        </w:rPr>
      </w:pPr>
    </w:p>
    <w:p w14:paraId="0CF550B9" w14:textId="77777777" w:rsidR="00AA4F64" w:rsidRPr="00256425" w:rsidRDefault="00AA4F64" w:rsidP="00AA4F64">
      <w:pPr>
        <w:jc w:val="both"/>
        <w:rPr>
          <w:rFonts w:ascii="Cambria" w:hAnsi="Cambria" w:cs="Arial"/>
        </w:rPr>
      </w:pPr>
    </w:p>
    <w:p w14:paraId="3A267BDC" w14:textId="77777777" w:rsidR="00AA4F64" w:rsidRPr="0083409E" w:rsidRDefault="00AA4F64" w:rsidP="00E34BC0">
      <w:pPr>
        <w:numPr>
          <w:ilvl w:val="1"/>
          <w:numId w:val="35"/>
        </w:numPr>
        <w:spacing w:after="200" w:line="276" w:lineRule="auto"/>
        <w:rPr>
          <w:rFonts w:ascii="Cambria" w:hAnsi="Cambria" w:cs="Arial"/>
          <w:b/>
        </w:rPr>
      </w:pPr>
      <w:r w:rsidRPr="0083409E">
        <w:rPr>
          <w:rFonts w:ascii="Cambria" w:hAnsi="Cambria" w:cs="Arial"/>
          <w:b/>
        </w:rPr>
        <w:t xml:space="preserve">RASHODI I IZDACI </w:t>
      </w:r>
    </w:p>
    <w:p w14:paraId="716A78AA" w14:textId="77777777" w:rsidR="00AA4F64" w:rsidRDefault="00AA4F64" w:rsidP="00AA4F64">
      <w:pPr>
        <w:jc w:val="both"/>
        <w:rPr>
          <w:rFonts w:ascii="Cambria" w:hAnsi="Cambria" w:cs="Arial"/>
        </w:rPr>
      </w:pPr>
      <w:r w:rsidRPr="00256425">
        <w:rPr>
          <w:rFonts w:ascii="Cambria" w:hAnsi="Cambria" w:cs="Arial"/>
        </w:rPr>
        <w:lastRenderedPageBreak/>
        <w:t>Ukupno</w:t>
      </w:r>
      <w:r>
        <w:rPr>
          <w:rFonts w:ascii="Cambria" w:hAnsi="Cambria" w:cs="Arial"/>
        </w:rPr>
        <w:t xml:space="preserve"> ostvareni rashodi i izdaci od 9.101.735,83 kune, i to 7.594.095,92 kune rashoda poslovanja ili 41,42% od planiranog, te 1.507.639,91</w:t>
      </w:r>
      <w:r w:rsidRPr="00256425">
        <w:rPr>
          <w:rFonts w:ascii="Cambria" w:hAnsi="Cambria" w:cs="Arial"/>
        </w:rPr>
        <w:t xml:space="preserve"> kuna rashoda za na</w:t>
      </w:r>
      <w:r>
        <w:rPr>
          <w:rFonts w:ascii="Cambria" w:hAnsi="Cambria" w:cs="Arial"/>
        </w:rPr>
        <w:t>bavu nefinancijske imovine ili 13,63% od planiranog.</w:t>
      </w:r>
    </w:p>
    <w:p w14:paraId="1CA4187B" w14:textId="77777777" w:rsidR="00AA4F64" w:rsidRDefault="00AA4F64" w:rsidP="00AA4F64">
      <w:pPr>
        <w:jc w:val="both"/>
        <w:rPr>
          <w:rFonts w:ascii="Cambria" w:hAnsi="Cambria" w:cs="Arial"/>
        </w:rPr>
      </w:pPr>
    </w:p>
    <w:p w14:paraId="5E4BF0F0" w14:textId="77777777" w:rsidR="00AA4F64" w:rsidRDefault="00AA4F64" w:rsidP="00AA4F64">
      <w:pPr>
        <w:jc w:val="both"/>
        <w:rPr>
          <w:rFonts w:ascii="Cambria" w:hAnsi="Cambria" w:cs="Arial"/>
          <w:b/>
        </w:rPr>
      </w:pPr>
    </w:p>
    <w:p w14:paraId="22670141" w14:textId="77777777" w:rsidR="00AA4F64" w:rsidRDefault="00AA4F64" w:rsidP="00AA4F64">
      <w:pPr>
        <w:jc w:val="both"/>
        <w:rPr>
          <w:rFonts w:ascii="Cambria" w:hAnsi="Cambria" w:cs="Arial"/>
          <w:b/>
        </w:rPr>
      </w:pPr>
      <w:r w:rsidRPr="008457EF">
        <w:rPr>
          <w:rFonts w:ascii="Cambria" w:hAnsi="Cambria" w:cs="Arial"/>
          <w:b/>
        </w:rPr>
        <w:t>Izvr</w:t>
      </w:r>
      <w:r>
        <w:rPr>
          <w:rFonts w:ascii="Cambria" w:hAnsi="Cambria" w:cs="Arial"/>
          <w:b/>
        </w:rPr>
        <w:t>šeni rashodi od 01.01.-30.06. 2021. godine</w:t>
      </w:r>
      <w:r w:rsidRPr="008457EF">
        <w:rPr>
          <w:rFonts w:ascii="Cambria" w:hAnsi="Cambria" w:cs="Arial"/>
          <w:b/>
        </w:rPr>
        <w:t xml:space="preserve"> :</w:t>
      </w:r>
    </w:p>
    <w:p w14:paraId="64A7DAD3" w14:textId="77777777" w:rsidR="00AA4F64" w:rsidRPr="008457EF" w:rsidRDefault="00AA4F64" w:rsidP="00AA4F64">
      <w:pPr>
        <w:numPr>
          <w:ilvl w:val="0"/>
          <w:numId w:val="34"/>
        </w:numPr>
        <w:spacing w:line="276" w:lineRule="auto"/>
        <w:jc w:val="both"/>
        <w:rPr>
          <w:rFonts w:ascii="Cambria" w:hAnsi="Cambria" w:cs="Arial"/>
          <w:b/>
        </w:rPr>
      </w:pPr>
      <w:r>
        <w:rPr>
          <w:rFonts w:ascii="Cambria" w:hAnsi="Cambria" w:cs="Arial"/>
          <w:b/>
        </w:rPr>
        <w:t>Rashodi za zaposlene</w:t>
      </w:r>
    </w:p>
    <w:p w14:paraId="1682C40B" w14:textId="77777777" w:rsidR="00AA4F64" w:rsidRDefault="00AA4F64" w:rsidP="00AA4F64">
      <w:pPr>
        <w:ind w:left="426"/>
        <w:jc w:val="both"/>
        <w:rPr>
          <w:rFonts w:ascii="Cambria" w:hAnsi="Cambria"/>
          <w:color w:val="000000"/>
          <w:lang w:val="hr-BA" w:eastAsia="hr-BA"/>
        </w:rPr>
      </w:pPr>
      <w:r>
        <w:rPr>
          <w:rFonts w:ascii="Cambria" w:hAnsi="Cambria" w:cs="Arial"/>
        </w:rPr>
        <w:t xml:space="preserve">Rashodi za zaposlene u općinskoj upravi i svih proračunskih korisnika, te plaće za radnice na projektu „Zaželi“ i javnim radovima ostvareni su u iznosu od 3.829.777,02 ili 51,42%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w:t>
      </w:r>
      <w:r w:rsidRPr="00CE375A">
        <w:rPr>
          <w:rFonts w:ascii="Cambria" w:hAnsi="Cambria"/>
          <w:color w:val="000000"/>
          <w:lang w:val="hr-BA" w:eastAsia="hr-BA"/>
        </w:rPr>
        <w:t>4</w:t>
      </w:r>
      <w:r>
        <w:rPr>
          <w:rFonts w:ascii="Cambria" w:hAnsi="Cambria"/>
          <w:color w:val="000000"/>
          <w:lang w:val="hr-BA" w:eastAsia="hr-BA"/>
        </w:rPr>
        <w:t>2</w:t>
      </w:r>
      <w:r w:rsidRPr="00CE375A">
        <w:rPr>
          <w:rFonts w:ascii="Cambria" w:hAnsi="Cambria"/>
          <w:color w:val="000000"/>
          <w:lang w:val="hr-BA" w:eastAsia="hr-BA"/>
        </w:rPr>
        <w:t>,</w:t>
      </w:r>
      <w:r>
        <w:rPr>
          <w:rFonts w:ascii="Cambria" w:hAnsi="Cambria"/>
          <w:color w:val="000000"/>
          <w:lang w:val="hr-BA" w:eastAsia="hr-BA"/>
        </w:rPr>
        <w:t>07</w:t>
      </w:r>
      <w:r w:rsidRPr="00CE375A">
        <w:rPr>
          <w:rFonts w:ascii="Cambria" w:hAnsi="Cambria"/>
          <w:color w:val="000000"/>
          <w:lang w:val="hr-BA" w:eastAsia="hr-BA"/>
        </w:rPr>
        <w:t>%.</w:t>
      </w:r>
    </w:p>
    <w:p w14:paraId="31A7A959" w14:textId="77777777" w:rsidR="00AA4F64" w:rsidRDefault="00AA4F64" w:rsidP="00AA4F64">
      <w:pPr>
        <w:numPr>
          <w:ilvl w:val="0"/>
          <w:numId w:val="34"/>
        </w:numPr>
        <w:spacing w:line="276" w:lineRule="auto"/>
        <w:jc w:val="both"/>
        <w:rPr>
          <w:rFonts w:ascii="Cambria" w:hAnsi="Cambria" w:cs="Arial"/>
          <w:b/>
        </w:rPr>
      </w:pPr>
      <w:r w:rsidRPr="00B2391C">
        <w:rPr>
          <w:rFonts w:ascii="Cambria" w:hAnsi="Cambria"/>
          <w:b/>
          <w:color w:val="000000"/>
          <w:lang w:val="hr-BA" w:eastAsia="hr-BA"/>
        </w:rPr>
        <w:t>Materijalni rashodi</w:t>
      </w:r>
    </w:p>
    <w:p w14:paraId="08187C86" w14:textId="77777777" w:rsidR="00AA4F64" w:rsidRDefault="00AA4F64" w:rsidP="00AA4F64">
      <w:pPr>
        <w:ind w:left="360"/>
        <w:jc w:val="both"/>
        <w:rPr>
          <w:rFonts w:ascii="Cambria" w:hAnsi="Cambria" w:cs="Arial"/>
        </w:rPr>
      </w:pPr>
      <w:r w:rsidRPr="00B2391C">
        <w:rPr>
          <w:rFonts w:ascii="Cambria" w:hAnsi="Cambria" w:cs="Arial"/>
        </w:rPr>
        <w:t>Materijalni rashodi</w:t>
      </w:r>
      <w:r>
        <w:rPr>
          <w:rFonts w:ascii="Cambria" w:hAnsi="Cambria" w:cs="Arial"/>
        </w:rPr>
        <w:t xml:space="preserve"> ostvareni su u iznosu od  2.578.139,37 kn ili 36,90% od planiranog. U strukturi ukupnih rashoda sudjeluju sa </w:t>
      </w:r>
      <w:r w:rsidRPr="00CE375A">
        <w:rPr>
          <w:rFonts w:ascii="Cambria" w:hAnsi="Cambria" w:cs="Arial"/>
        </w:rPr>
        <w:t>28,</w:t>
      </w:r>
      <w:r>
        <w:rPr>
          <w:rFonts w:ascii="Cambria" w:hAnsi="Cambria" w:cs="Arial"/>
        </w:rPr>
        <w:t>32%. Čine ih naknade troškova zaposlenima, rashodi za materijal i energiju, rashodi za usluge, naknade troškova osobama izvan radnog odnosa, ostali nespomenuti rashodi poslovanja.</w:t>
      </w:r>
    </w:p>
    <w:p w14:paraId="2E6DD535" w14:textId="77777777" w:rsidR="00AA4F64" w:rsidRDefault="00AA4F64" w:rsidP="00AA4F64">
      <w:pPr>
        <w:ind w:left="360"/>
        <w:jc w:val="both"/>
        <w:rPr>
          <w:rFonts w:ascii="Cambria" w:hAnsi="Cambria" w:cs="Arial"/>
        </w:rPr>
      </w:pPr>
    </w:p>
    <w:p w14:paraId="46991264" w14:textId="77777777" w:rsidR="00AA4F64" w:rsidRDefault="00AA4F64" w:rsidP="00AA4F64">
      <w:pPr>
        <w:ind w:left="360"/>
        <w:jc w:val="both"/>
        <w:rPr>
          <w:rFonts w:ascii="Cambria" w:hAnsi="Cambria" w:cs="Arial"/>
        </w:rPr>
      </w:pPr>
    </w:p>
    <w:p w14:paraId="796372BF" w14:textId="77777777" w:rsidR="00AA4F64" w:rsidRDefault="00AA4F64" w:rsidP="00AA4F64">
      <w:pPr>
        <w:ind w:left="360"/>
        <w:jc w:val="both"/>
        <w:rPr>
          <w:rFonts w:ascii="Cambria" w:hAnsi="Cambria" w:cs="Arial"/>
        </w:rPr>
      </w:pPr>
    </w:p>
    <w:p w14:paraId="77360338" w14:textId="77777777" w:rsidR="00AA4F64" w:rsidRPr="0083409E" w:rsidRDefault="00AA4F64" w:rsidP="00AA4F64">
      <w:pPr>
        <w:numPr>
          <w:ilvl w:val="0"/>
          <w:numId w:val="34"/>
        </w:numPr>
        <w:spacing w:line="276" w:lineRule="auto"/>
        <w:jc w:val="both"/>
        <w:rPr>
          <w:rFonts w:ascii="Cambria" w:hAnsi="Cambria" w:cs="Arial"/>
          <w:b/>
        </w:rPr>
      </w:pPr>
      <w:r w:rsidRPr="0083409E">
        <w:rPr>
          <w:rFonts w:ascii="Cambria" w:hAnsi="Cambria" w:cs="Arial"/>
          <w:b/>
        </w:rPr>
        <w:t>Financijski rashodi</w:t>
      </w:r>
      <w:r>
        <w:rPr>
          <w:rFonts w:ascii="Cambria" w:hAnsi="Cambria" w:cs="Arial"/>
          <w:b/>
        </w:rPr>
        <w:t xml:space="preserve"> </w:t>
      </w:r>
    </w:p>
    <w:p w14:paraId="6E2662AB" w14:textId="77777777" w:rsidR="00AA4F64" w:rsidRDefault="00AA4F64" w:rsidP="00AA4F64">
      <w:pPr>
        <w:ind w:left="426"/>
        <w:jc w:val="both"/>
        <w:rPr>
          <w:rFonts w:ascii="Cambria" w:hAnsi="Cambria" w:cs="Arial"/>
        </w:rPr>
      </w:pPr>
      <w:r>
        <w:rPr>
          <w:rFonts w:ascii="Cambria" w:hAnsi="Cambria" w:cs="Arial"/>
        </w:rPr>
        <w:t xml:space="preserve">Financijski rashodi izvršeni su u iznosu od 13.010,32 kn ili 31,22% od planiranog. U strukturi ukupnih rashoda sudjeluju sa </w:t>
      </w:r>
      <w:r w:rsidRPr="00CE375A">
        <w:rPr>
          <w:rFonts w:ascii="Cambria" w:hAnsi="Cambria" w:cs="Arial"/>
        </w:rPr>
        <w:t>0,</w:t>
      </w:r>
      <w:r>
        <w:rPr>
          <w:rFonts w:ascii="Cambria" w:hAnsi="Cambria" w:cs="Arial"/>
        </w:rPr>
        <w:t>14</w:t>
      </w:r>
      <w:r w:rsidRPr="00CE375A">
        <w:rPr>
          <w:rFonts w:ascii="Cambria" w:hAnsi="Cambria" w:cs="Arial"/>
        </w:rPr>
        <w:t>%.</w:t>
      </w:r>
      <w:r>
        <w:rPr>
          <w:rFonts w:ascii="Cambria" w:hAnsi="Cambria" w:cs="Arial"/>
        </w:rPr>
        <w:t xml:space="preserve"> Odnose se na bankarske usluge i usluge platnog prometa, te zatezne kamate.</w:t>
      </w:r>
    </w:p>
    <w:p w14:paraId="51A4268B" w14:textId="77777777" w:rsidR="00AA4F64" w:rsidRDefault="00AA4F64" w:rsidP="00AA4F64">
      <w:pPr>
        <w:numPr>
          <w:ilvl w:val="0"/>
          <w:numId w:val="34"/>
        </w:numPr>
        <w:spacing w:line="276" w:lineRule="auto"/>
        <w:jc w:val="both"/>
        <w:rPr>
          <w:rFonts w:ascii="Cambria" w:hAnsi="Cambria" w:cs="Arial"/>
          <w:b/>
        </w:rPr>
      </w:pPr>
      <w:r w:rsidRPr="00CD36EC">
        <w:rPr>
          <w:rFonts w:ascii="Cambria" w:hAnsi="Cambria" w:cs="Arial"/>
          <w:b/>
        </w:rPr>
        <w:t>Pomoći dane u ino</w:t>
      </w:r>
      <w:r>
        <w:rPr>
          <w:rFonts w:ascii="Cambria" w:hAnsi="Cambria" w:cs="Arial"/>
          <w:b/>
        </w:rPr>
        <w:t>zemstvo i unutar općeg proračuna</w:t>
      </w:r>
    </w:p>
    <w:p w14:paraId="2167760B" w14:textId="77777777" w:rsidR="00AA4F64" w:rsidRDefault="00AA4F64" w:rsidP="00AA4F64">
      <w:pPr>
        <w:ind w:left="360"/>
        <w:jc w:val="both"/>
        <w:rPr>
          <w:rFonts w:ascii="Cambria" w:hAnsi="Cambria" w:cs="Arial"/>
        </w:rPr>
      </w:pPr>
      <w:r w:rsidRPr="00B12DFA">
        <w:rPr>
          <w:rFonts w:ascii="Cambria" w:hAnsi="Cambria" w:cs="Arial"/>
        </w:rPr>
        <w:t xml:space="preserve">Izvršene su u iznosu od </w:t>
      </w:r>
      <w:r>
        <w:rPr>
          <w:rFonts w:ascii="Cambria" w:hAnsi="Cambria" w:cs="Arial"/>
        </w:rPr>
        <w:t>123.026,54 kn ili 77,43% od planiranog. Odnose se na pomoći proračunskim korisnicima drugih proračuna. U strukturi ukupnih rashoda sudjeluju sa 1,35</w:t>
      </w:r>
      <w:r w:rsidRPr="00CE375A">
        <w:rPr>
          <w:rFonts w:ascii="Cambria" w:hAnsi="Cambria" w:cs="Arial"/>
        </w:rPr>
        <w:t>%.</w:t>
      </w:r>
    </w:p>
    <w:p w14:paraId="19284BC8" w14:textId="77777777" w:rsidR="00AA4F64" w:rsidRDefault="00AA4F64" w:rsidP="00AA4F64">
      <w:pPr>
        <w:ind w:left="360"/>
        <w:jc w:val="both"/>
        <w:rPr>
          <w:rFonts w:ascii="Cambria" w:hAnsi="Cambria" w:cs="Arial"/>
        </w:rPr>
      </w:pPr>
    </w:p>
    <w:p w14:paraId="39EFEB95" w14:textId="77777777" w:rsidR="00AA4F64" w:rsidRDefault="00AA4F64" w:rsidP="00AA4F64">
      <w:pPr>
        <w:numPr>
          <w:ilvl w:val="0"/>
          <w:numId w:val="34"/>
        </w:numPr>
        <w:spacing w:line="276" w:lineRule="auto"/>
        <w:jc w:val="both"/>
        <w:rPr>
          <w:rFonts w:ascii="Cambria" w:hAnsi="Cambria" w:cs="Arial"/>
          <w:b/>
        </w:rPr>
      </w:pPr>
      <w:r w:rsidRPr="006B6FB9">
        <w:rPr>
          <w:rFonts w:ascii="Cambria" w:hAnsi="Cambria" w:cs="Arial"/>
          <w:b/>
        </w:rPr>
        <w:t>Naknade građanima i kućanstvima na temelju osiguranja i druge naknade</w:t>
      </w:r>
    </w:p>
    <w:p w14:paraId="442D883F" w14:textId="77777777" w:rsidR="00AA4F64" w:rsidRDefault="00AA4F64" w:rsidP="00AA4F64">
      <w:pPr>
        <w:ind w:left="360"/>
        <w:jc w:val="both"/>
        <w:rPr>
          <w:rFonts w:ascii="Cambria" w:hAnsi="Cambria" w:cs="Arial"/>
        </w:rPr>
      </w:pPr>
      <w:r w:rsidRPr="006B6FB9">
        <w:rPr>
          <w:rFonts w:ascii="Cambria" w:hAnsi="Cambria" w:cs="Arial"/>
        </w:rPr>
        <w:t>Izvršene u</w:t>
      </w:r>
      <w:r>
        <w:rPr>
          <w:rFonts w:ascii="Cambria" w:hAnsi="Cambria" w:cs="Arial"/>
        </w:rPr>
        <w:t xml:space="preserve"> iznosu od 329.631,08  kn ili 29,14% od planiranog. U strukturi ukupnih rashoda sudjeluju sa 3,62%.</w:t>
      </w:r>
    </w:p>
    <w:p w14:paraId="21D0BFEA" w14:textId="77777777" w:rsidR="00AA4F64" w:rsidRDefault="00AA4F64" w:rsidP="00AA4F64">
      <w:pPr>
        <w:ind w:left="360"/>
        <w:jc w:val="both"/>
        <w:rPr>
          <w:rFonts w:ascii="Cambria" w:hAnsi="Cambria" w:cs="Arial"/>
        </w:rPr>
      </w:pPr>
    </w:p>
    <w:p w14:paraId="605F447B" w14:textId="77777777" w:rsidR="00AA4F64" w:rsidRPr="00207ECF" w:rsidRDefault="00AA4F64" w:rsidP="00AA4F64">
      <w:pPr>
        <w:numPr>
          <w:ilvl w:val="0"/>
          <w:numId w:val="34"/>
        </w:numPr>
        <w:spacing w:line="276" w:lineRule="auto"/>
        <w:jc w:val="both"/>
        <w:rPr>
          <w:rFonts w:ascii="Cambria" w:hAnsi="Cambria" w:cs="Arial"/>
          <w:b/>
        </w:rPr>
      </w:pPr>
      <w:r w:rsidRPr="00207ECF">
        <w:rPr>
          <w:rFonts w:ascii="Cambria" w:hAnsi="Cambria" w:cs="Arial"/>
          <w:b/>
        </w:rPr>
        <w:t xml:space="preserve">Ostali rashodi </w:t>
      </w:r>
    </w:p>
    <w:p w14:paraId="41D2FFAB" w14:textId="77777777" w:rsidR="00AA4F64" w:rsidRDefault="00AA4F64" w:rsidP="00AA4F64">
      <w:pPr>
        <w:tabs>
          <w:tab w:val="left" w:pos="426"/>
        </w:tabs>
        <w:ind w:left="284"/>
        <w:jc w:val="both"/>
        <w:rPr>
          <w:rFonts w:ascii="Cambria" w:hAnsi="Cambria" w:cs="Arial"/>
        </w:rPr>
      </w:pPr>
      <w:r>
        <w:rPr>
          <w:rFonts w:ascii="Cambria" w:hAnsi="Cambria" w:cs="Arial"/>
        </w:rPr>
        <w:t xml:space="preserve">  Izvršeni u iznosu od 720.511,59 kuna ili 30,44% od planiranog, a u strukturi ukupnih rashoda sudjeluju sa 7,91%. Odnose se na tekuće i kapitalne    donacije.</w:t>
      </w:r>
    </w:p>
    <w:p w14:paraId="56A72CEB" w14:textId="77777777" w:rsidR="00AA4F64" w:rsidRDefault="00AA4F64" w:rsidP="00AA4F64">
      <w:pPr>
        <w:tabs>
          <w:tab w:val="left" w:pos="426"/>
        </w:tabs>
        <w:ind w:left="284"/>
        <w:jc w:val="both"/>
        <w:rPr>
          <w:rFonts w:ascii="Cambria" w:hAnsi="Cambria" w:cs="Arial"/>
        </w:rPr>
      </w:pPr>
    </w:p>
    <w:p w14:paraId="66731F7E" w14:textId="77777777" w:rsidR="00AA4F64" w:rsidRPr="004B577B" w:rsidRDefault="00AA4F64" w:rsidP="00AA4F64">
      <w:pPr>
        <w:numPr>
          <w:ilvl w:val="0"/>
          <w:numId w:val="34"/>
        </w:numPr>
        <w:tabs>
          <w:tab w:val="left" w:pos="426"/>
        </w:tabs>
        <w:spacing w:line="276" w:lineRule="auto"/>
        <w:jc w:val="both"/>
        <w:rPr>
          <w:rFonts w:ascii="Cambria" w:hAnsi="Cambria" w:cs="Arial"/>
          <w:b/>
        </w:rPr>
      </w:pPr>
      <w:r w:rsidRPr="004B577B">
        <w:rPr>
          <w:rFonts w:ascii="Cambria" w:hAnsi="Cambria" w:cs="Arial"/>
          <w:b/>
        </w:rPr>
        <w:t>Rashodi za nabavu proizvedene dugotrajne imovine</w:t>
      </w:r>
    </w:p>
    <w:p w14:paraId="698C02BB" w14:textId="77777777" w:rsidR="00AA4F64" w:rsidRDefault="00AA4F64" w:rsidP="00AA4F64">
      <w:pPr>
        <w:tabs>
          <w:tab w:val="left" w:pos="1200"/>
        </w:tabs>
        <w:jc w:val="both"/>
        <w:rPr>
          <w:rFonts w:ascii="Cambria" w:hAnsi="Cambria" w:cs="Arial"/>
        </w:rPr>
      </w:pPr>
      <w:r>
        <w:rPr>
          <w:rFonts w:ascii="Cambria" w:hAnsi="Cambria" w:cs="Arial"/>
        </w:rPr>
        <w:t xml:space="preserve">       Izvršeni su u iznosu od 1.507.639,91 kuna ili 13,63% od planiranog, a u strukturi ukupnih rashoda sudjeluju sa 16,56%.</w:t>
      </w:r>
    </w:p>
    <w:p w14:paraId="3B51B798" w14:textId="77777777" w:rsidR="00AA4F64" w:rsidRDefault="00AA4F64" w:rsidP="00AA4F64">
      <w:pPr>
        <w:tabs>
          <w:tab w:val="left" w:pos="1200"/>
        </w:tabs>
        <w:jc w:val="both"/>
        <w:rPr>
          <w:rFonts w:ascii="Cambria" w:hAnsi="Cambria" w:cs="Arial"/>
        </w:rPr>
      </w:pPr>
    </w:p>
    <w:p w14:paraId="48FD1F21" w14:textId="77777777" w:rsidR="00AA4F64" w:rsidRDefault="00AA4F64" w:rsidP="00AA4F64">
      <w:pPr>
        <w:tabs>
          <w:tab w:val="left" w:pos="1200"/>
        </w:tabs>
        <w:jc w:val="both"/>
        <w:rPr>
          <w:rFonts w:ascii="Cambria" w:hAnsi="Cambria" w:cs="Arial"/>
        </w:rPr>
      </w:pPr>
      <w:r>
        <w:rPr>
          <w:rFonts w:ascii="Cambria" w:hAnsi="Cambria" w:cs="Arial"/>
        </w:rPr>
        <w:t xml:space="preserve">    </w:t>
      </w:r>
      <w:r>
        <w:rPr>
          <w:rFonts w:ascii="Cambria" w:hAnsi="Cambria" w:cs="Arial"/>
          <w:b/>
        </w:rPr>
        <w:t xml:space="preserve"> IZDACI</w:t>
      </w:r>
      <w:r>
        <w:rPr>
          <w:rFonts w:ascii="Cambria" w:hAnsi="Cambria" w:cs="Arial"/>
        </w:rPr>
        <w:t xml:space="preserve"> - t</w:t>
      </w:r>
      <w:r w:rsidRPr="0092044D">
        <w:rPr>
          <w:rFonts w:ascii="Cambria" w:hAnsi="Cambria" w:cs="Arial"/>
        </w:rPr>
        <w:t>ijeko</w:t>
      </w:r>
      <w:r>
        <w:rPr>
          <w:rFonts w:ascii="Cambria" w:hAnsi="Cambria" w:cs="Arial"/>
        </w:rPr>
        <w:t>m izvještajnog razdoblja izdaci</w:t>
      </w:r>
      <w:r w:rsidRPr="0092044D">
        <w:rPr>
          <w:rFonts w:ascii="Cambria" w:hAnsi="Cambria" w:cs="Arial"/>
        </w:rPr>
        <w:t xml:space="preserve"> nisu ostvareni.</w:t>
      </w:r>
    </w:p>
    <w:p w14:paraId="31A017D2" w14:textId="77777777" w:rsidR="00AA4F64" w:rsidRDefault="00AA4F64" w:rsidP="00AA4F64">
      <w:pPr>
        <w:tabs>
          <w:tab w:val="left" w:pos="1200"/>
        </w:tabs>
        <w:jc w:val="both"/>
        <w:rPr>
          <w:rFonts w:ascii="Cambria" w:hAnsi="Cambria" w:cs="Arial"/>
        </w:rPr>
      </w:pPr>
    </w:p>
    <w:p w14:paraId="65BE9D2B" w14:textId="77777777" w:rsidR="00AA4F64" w:rsidRDefault="00AA4F64" w:rsidP="00AA4F64">
      <w:pPr>
        <w:tabs>
          <w:tab w:val="left" w:pos="1200"/>
        </w:tabs>
        <w:jc w:val="both"/>
        <w:rPr>
          <w:rFonts w:ascii="Cambria" w:hAnsi="Cambria" w:cs="Arial"/>
        </w:rPr>
      </w:pPr>
    </w:p>
    <w:p w14:paraId="5CA05835" w14:textId="77777777" w:rsidR="00AA4F64" w:rsidRDefault="00AA4F64" w:rsidP="00AA4F64">
      <w:pPr>
        <w:tabs>
          <w:tab w:val="left" w:pos="1200"/>
        </w:tabs>
        <w:jc w:val="both"/>
        <w:rPr>
          <w:rFonts w:ascii="Cambria" w:hAnsi="Cambria" w:cs="Arial"/>
        </w:rPr>
      </w:pPr>
    </w:p>
    <w:p w14:paraId="0E64BE13" w14:textId="77777777" w:rsidR="00AA4F64" w:rsidRPr="00256425" w:rsidRDefault="00AA4F64" w:rsidP="00AA4F64">
      <w:pPr>
        <w:tabs>
          <w:tab w:val="left" w:pos="1200"/>
        </w:tabs>
        <w:jc w:val="both"/>
        <w:rPr>
          <w:rFonts w:ascii="Cambria" w:hAnsi="Cambria" w:cs="Arial"/>
        </w:rPr>
      </w:pPr>
    </w:p>
    <w:p w14:paraId="49DCAA0E" w14:textId="77777777" w:rsidR="00AA4F64" w:rsidRPr="00256425" w:rsidRDefault="00AA4F64" w:rsidP="00AA4F64">
      <w:pPr>
        <w:ind w:left="284"/>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14:paraId="2B8F6CAD" w14:textId="51362403" w:rsidR="00AA4F64" w:rsidRDefault="00AA4F64" w:rsidP="00AA4F64">
      <w:pPr>
        <w:ind w:left="284"/>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p>
    <w:p w14:paraId="3848F44D" w14:textId="77777777" w:rsidR="00AA4F64" w:rsidRDefault="00AA4F64" w:rsidP="00AA4F64">
      <w:pPr>
        <w:ind w:left="284"/>
        <w:jc w:val="both"/>
        <w:rPr>
          <w:rFonts w:ascii="Cambria" w:hAnsi="Cambria" w:cs="Arial"/>
        </w:rPr>
      </w:pPr>
    </w:p>
    <w:p w14:paraId="2962C98A" w14:textId="77777777" w:rsidR="00AA4F64" w:rsidRPr="0083093A" w:rsidRDefault="00AA4F64" w:rsidP="00AA4F64">
      <w:pPr>
        <w:jc w:val="both"/>
        <w:rPr>
          <w:rFonts w:ascii="Cambria" w:hAnsi="Cambria" w:cs="Arial"/>
          <w:u w:val="single"/>
        </w:rPr>
      </w:pPr>
    </w:p>
    <w:p w14:paraId="4DDA83FB" w14:textId="77777777" w:rsidR="00AA4F64" w:rsidRPr="00B41C01" w:rsidRDefault="00AA4F64" w:rsidP="00AA4F64">
      <w:pPr>
        <w:jc w:val="both"/>
        <w:rPr>
          <w:rFonts w:ascii="Cambria" w:hAnsi="Cambria" w:cs="Arial"/>
          <w:b/>
          <w:u w:val="single"/>
        </w:rPr>
      </w:pPr>
      <w:r>
        <w:rPr>
          <w:rFonts w:ascii="Cambria" w:hAnsi="Cambria" w:cs="Arial"/>
          <w:b/>
          <w:u w:val="single"/>
        </w:rPr>
        <w:t>STANJE NENAPLAĆENIH POTRAŽIVANJA ZA PRIHODE NA DAN 30.06.2021.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AA4F64" w:rsidRPr="00004120" w14:paraId="6B09EC21" w14:textId="77777777" w:rsidTr="00AA4F64">
        <w:tc>
          <w:tcPr>
            <w:tcW w:w="4077" w:type="dxa"/>
            <w:shd w:val="clear" w:color="auto" w:fill="auto"/>
          </w:tcPr>
          <w:p w14:paraId="53060DA6" w14:textId="77777777" w:rsidR="00AA4F64" w:rsidRPr="007E5CC9" w:rsidRDefault="00AA4F64" w:rsidP="00AA4F64">
            <w:pPr>
              <w:jc w:val="both"/>
              <w:rPr>
                <w:rFonts w:ascii="Cambria" w:hAnsi="Cambria" w:cs="Arial"/>
              </w:rPr>
            </w:pPr>
            <w:r w:rsidRPr="007E5CC9">
              <w:rPr>
                <w:rFonts w:ascii="Cambria" w:hAnsi="Cambria" w:cs="Arial"/>
              </w:rPr>
              <w:t>PRORAČUN/KORISNIK</w:t>
            </w:r>
          </w:p>
        </w:tc>
        <w:tc>
          <w:tcPr>
            <w:tcW w:w="5103" w:type="dxa"/>
            <w:shd w:val="clear" w:color="auto" w:fill="auto"/>
          </w:tcPr>
          <w:p w14:paraId="2A466E80" w14:textId="77777777" w:rsidR="00AA4F64" w:rsidRPr="007E5CC9" w:rsidRDefault="00AA4F64" w:rsidP="00AA4F64">
            <w:pPr>
              <w:jc w:val="both"/>
              <w:rPr>
                <w:rFonts w:ascii="Cambria" w:hAnsi="Cambria" w:cs="Arial"/>
              </w:rPr>
            </w:pPr>
            <w:r w:rsidRPr="007E5CC9">
              <w:rPr>
                <w:rFonts w:ascii="Cambria" w:hAnsi="Cambria" w:cs="Arial"/>
              </w:rPr>
              <w:t>IZNOS (u kunama)</w:t>
            </w:r>
          </w:p>
        </w:tc>
      </w:tr>
      <w:tr w:rsidR="00AA4F64" w:rsidRPr="00004120" w14:paraId="505AE9F9" w14:textId="77777777" w:rsidTr="00AA4F64">
        <w:tc>
          <w:tcPr>
            <w:tcW w:w="4077" w:type="dxa"/>
            <w:shd w:val="clear" w:color="auto" w:fill="auto"/>
          </w:tcPr>
          <w:p w14:paraId="76B4A0B3" w14:textId="77777777" w:rsidR="00AA4F64" w:rsidRPr="007E5CC9" w:rsidRDefault="00AA4F64" w:rsidP="00AA4F64">
            <w:pPr>
              <w:jc w:val="both"/>
              <w:rPr>
                <w:rFonts w:ascii="Cambria" w:hAnsi="Cambria" w:cs="Arial"/>
              </w:rPr>
            </w:pPr>
            <w:r w:rsidRPr="007E5CC9">
              <w:rPr>
                <w:rFonts w:ascii="Cambria" w:hAnsi="Cambria" w:cs="Arial"/>
              </w:rPr>
              <w:t>Općina Gračac</w:t>
            </w:r>
          </w:p>
        </w:tc>
        <w:tc>
          <w:tcPr>
            <w:tcW w:w="5103" w:type="dxa"/>
            <w:shd w:val="clear" w:color="auto" w:fill="auto"/>
          </w:tcPr>
          <w:p w14:paraId="0A85F6D4" w14:textId="77777777" w:rsidR="00AA4F64" w:rsidRPr="007E5CC9" w:rsidRDefault="00AA4F64" w:rsidP="00AA4F64">
            <w:pPr>
              <w:jc w:val="both"/>
              <w:rPr>
                <w:rFonts w:ascii="Cambria" w:hAnsi="Cambria" w:cs="Arial"/>
              </w:rPr>
            </w:pPr>
            <w:r>
              <w:rPr>
                <w:rFonts w:ascii="Cambria" w:hAnsi="Cambria" w:cs="Arial"/>
              </w:rPr>
              <w:t>4.660.141,51</w:t>
            </w:r>
          </w:p>
        </w:tc>
      </w:tr>
      <w:tr w:rsidR="00AA4F64" w:rsidRPr="00004120" w14:paraId="6AE150C7" w14:textId="77777777" w:rsidTr="00AA4F64">
        <w:tc>
          <w:tcPr>
            <w:tcW w:w="4077" w:type="dxa"/>
            <w:shd w:val="clear" w:color="auto" w:fill="auto"/>
          </w:tcPr>
          <w:p w14:paraId="4ACECFD2" w14:textId="77777777" w:rsidR="00AA4F64" w:rsidRPr="007E5CC9" w:rsidRDefault="00AA4F64" w:rsidP="00AA4F64">
            <w:pPr>
              <w:jc w:val="both"/>
              <w:rPr>
                <w:rFonts w:ascii="Cambria" w:hAnsi="Cambria" w:cs="Arial"/>
              </w:rPr>
            </w:pPr>
            <w:r w:rsidRPr="007E5CC9">
              <w:rPr>
                <w:rFonts w:ascii="Cambria" w:hAnsi="Cambria" w:cs="Arial"/>
              </w:rPr>
              <w:t>Javna vatrogasna postrojba Gračac</w:t>
            </w:r>
          </w:p>
        </w:tc>
        <w:tc>
          <w:tcPr>
            <w:tcW w:w="5103" w:type="dxa"/>
            <w:shd w:val="clear" w:color="auto" w:fill="auto"/>
          </w:tcPr>
          <w:p w14:paraId="7B07875F" w14:textId="77777777" w:rsidR="00AA4F64" w:rsidRPr="007E5CC9" w:rsidRDefault="00AA4F64" w:rsidP="00AA4F64">
            <w:pPr>
              <w:jc w:val="both"/>
              <w:rPr>
                <w:rFonts w:ascii="Cambria" w:hAnsi="Cambria" w:cs="Arial"/>
              </w:rPr>
            </w:pPr>
            <w:r>
              <w:rPr>
                <w:rFonts w:ascii="Cambria" w:hAnsi="Cambria" w:cs="Arial"/>
              </w:rPr>
              <w:t>3.370,00</w:t>
            </w:r>
          </w:p>
        </w:tc>
      </w:tr>
      <w:tr w:rsidR="00AA4F64" w:rsidRPr="00004120" w14:paraId="2B846295" w14:textId="77777777" w:rsidTr="00AA4F64">
        <w:tc>
          <w:tcPr>
            <w:tcW w:w="4077" w:type="dxa"/>
            <w:shd w:val="clear" w:color="auto" w:fill="auto"/>
          </w:tcPr>
          <w:p w14:paraId="60E4D981" w14:textId="77777777" w:rsidR="00AA4F64" w:rsidRPr="007E5CC9" w:rsidRDefault="00AA4F64" w:rsidP="00AA4F64">
            <w:pPr>
              <w:jc w:val="both"/>
              <w:rPr>
                <w:rFonts w:ascii="Cambria" w:hAnsi="Cambria" w:cs="Arial"/>
              </w:rPr>
            </w:pPr>
            <w:r w:rsidRPr="007E5CC9">
              <w:rPr>
                <w:rFonts w:ascii="Cambria" w:hAnsi="Cambria" w:cs="Arial"/>
              </w:rPr>
              <w:t>Dječji vrtić Baltazar</w:t>
            </w:r>
          </w:p>
        </w:tc>
        <w:tc>
          <w:tcPr>
            <w:tcW w:w="5103" w:type="dxa"/>
            <w:shd w:val="clear" w:color="auto" w:fill="auto"/>
          </w:tcPr>
          <w:p w14:paraId="46790367" w14:textId="77777777" w:rsidR="00AA4F64" w:rsidRPr="007E5CC9" w:rsidRDefault="00AA4F64" w:rsidP="00AA4F64">
            <w:pPr>
              <w:jc w:val="both"/>
              <w:rPr>
                <w:rFonts w:ascii="Cambria" w:hAnsi="Cambria" w:cs="Arial"/>
              </w:rPr>
            </w:pPr>
            <w:r>
              <w:rPr>
                <w:rFonts w:ascii="Cambria" w:hAnsi="Cambria" w:cs="Arial"/>
              </w:rPr>
              <w:t>39.523,92</w:t>
            </w:r>
          </w:p>
        </w:tc>
      </w:tr>
      <w:tr w:rsidR="00AA4F64" w:rsidRPr="00004120" w14:paraId="6F9A632C" w14:textId="77777777" w:rsidTr="00AA4F64">
        <w:tc>
          <w:tcPr>
            <w:tcW w:w="4077" w:type="dxa"/>
            <w:shd w:val="clear" w:color="auto" w:fill="auto"/>
          </w:tcPr>
          <w:p w14:paraId="10C6B1A4" w14:textId="77777777" w:rsidR="00AA4F64" w:rsidRPr="007E5CC9" w:rsidRDefault="00AA4F64" w:rsidP="00AA4F64">
            <w:pPr>
              <w:jc w:val="both"/>
              <w:rPr>
                <w:rFonts w:ascii="Cambria" w:hAnsi="Cambria" w:cs="Arial"/>
              </w:rPr>
            </w:pPr>
            <w:r w:rsidRPr="007E5CC9">
              <w:rPr>
                <w:rFonts w:ascii="Cambria" w:hAnsi="Cambria" w:cs="Arial"/>
              </w:rPr>
              <w:t>Knjižnica i čitaonica Gračac</w:t>
            </w:r>
          </w:p>
        </w:tc>
        <w:tc>
          <w:tcPr>
            <w:tcW w:w="5103" w:type="dxa"/>
            <w:shd w:val="clear" w:color="auto" w:fill="auto"/>
          </w:tcPr>
          <w:p w14:paraId="3199AD4E" w14:textId="77777777" w:rsidR="00AA4F64" w:rsidRPr="007E5CC9" w:rsidRDefault="00AA4F64" w:rsidP="00AA4F64">
            <w:pPr>
              <w:jc w:val="both"/>
              <w:rPr>
                <w:rFonts w:ascii="Cambria" w:hAnsi="Cambria" w:cs="Arial"/>
              </w:rPr>
            </w:pPr>
            <w:r>
              <w:rPr>
                <w:rFonts w:ascii="Cambria" w:hAnsi="Cambria" w:cs="Arial"/>
              </w:rPr>
              <w:t>6.347,04</w:t>
            </w:r>
          </w:p>
        </w:tc>
      </w:tr>
      <w:tr w:rsidR="00AA4F64" w:rsidRPr="00004120" w14:paraId="7BC91338" w14:textId="77777777" w:rsidTr="00AA4F64">
        <w:tc>
          <w:tcPr>
            <w:tcW w:w="4077" w:type="dxa"/>
            <w:shd w:val="clear" w:color="auto" w:fill="auto"/>
          </w:tcPr>
          <w:p w14:paraId="10DB8706" w14:textId="77777777" w:rsidR="00AA4F64" w:rsidRPr="007E5CC9" w:rsidRDefault="00AA4F64" w:rsidP="00AA4F64">
            <w:pPr>
              <w:jc w:val="both"/>
              <w:rPr>
                <w:rFonts w:ascii="Cambria" w:hAnsi="Cambria" w:cs="Arial"/>
              </w:rPr>
            </w:pPr>
            <w:r>
              <w:rPr>
                <w:rFonts w:ascii="Cambria" w:hAnsi="Cambria" w:cs="Arial"/>
              </w:rPr>
              <w:t>Mjesni odbor Srb</w:t>
            </w:r>
          </w:p>
        </w:tc>
        <w:tc>
          <w:tcPr>
            <w:tcW w:w="5103" w:type="dxa"/>
            <w:shd w:val="clear" w:color="auto" w:fill="auto"/>
          </w:tcPr>
          <w:p w14:paraId="50D7A45B" w14:textId="77777777" w:rsidR="00AA4F64" w:rsidRPr="007E5CC9" w:rsidRDefault="00AA4F64" w:rsidP="00AA4F64">
            <w:pPr>
              <w:jc w:val="both"/>
              <w:rPr>
                <w:rFonts w:ascii="Cambria" w:hAnsi="Cambria" w:cs="Arial"/>
              </w:rPr>
            </w:pPr>
            <w:r>
              <w:rPr>
                <w:rFonts w:ascii="Cambria" w:hAnsi="Cambria" w:cs="Arial"/>
              </w:rPr>
              <w:t>0,00</w:t>
            </w:r>
          </w:p>
        </w:tc>
      </w:tr>
      <w:tr w:rsidR="00AA4F64" w:rsidRPr="00004120" w14:paraId="7220D652" w14:textId="77777777" w:rsidTr="00AA4F64">
        <w:tc>
          <w:tcPr>
            <w:tcW w:w="4077" w:type="dxa"/>
            <w:shd w:val="clear" w:color="auto" w:fill="auto"/>
          </w:tcPr>
          <w:p w14:paraId="6BF33537" w14:textId="77777777" w:rsidR="00AA4F64" w:rsidRDefault="00AA4F64" w:rsidP="00AA4F64">
            <w:pPr>
              <w:jc w:val="both"/>
              <w:rPr>
                <w:rFonts w:ascii="Cambria" w:hAnsi="Cambria" w:cs="Arial"/>
              </w:rPr>
            </w:pPr>
            <w:r>
              <w:rPr>
                <w:rFonts w:ascii="Cambria" w:hAnsi="Cambria" w:cs="Arial"/>
              </w:rPr>
              <w:t>Vijeće srpske nacionalne manjine</w:t>
            </w:r>
          </w:p>
        </w:tc>
        <w:tc>
          <w:tcPr>
            <w:tcW w:w="5103" w:type="dxa"/>
            <w:shd w:val="clear" w:color="auto" w:fill="auto"/>
          </w:tcPr>
          <w:p w14:paraId="6C4D7225" w14:textId="77777777" w:rsidR="00AA4F64" w:rsidRDefault="00AA4F64" w:rsidP="00AA4F64">
            <w:pPr>
              <w:jc w:val="both"/>
              <w:rPr>
                <w:rFonts w:ascii="Cambria" w:hAnsi="Cambria" w:cs="Arial"/>
              </w:rPr>
            </w:pPr>
            <w:r>
              <w:rPr>
                <w:rFonts w:ascii="Cambria" w:hAnsi="Cambria" w:cs="Arial"/>
              </w:rPr>
              <w:t>0,00</w:t>
            </w:r>
          </w:p>
        </w:tc>
      </w:tr>
      <w:tr w:rsidR="00AA4F64" w:rsidRPr="00004120" w14:paraId="0F6844E8" w14:textId="77777777" w:rsidTr="00AA4F64">
        <w:tc>
          <w:tcPr>
            <w:tcW w:w="4077" w:type="dxa"/>
            <w:shd w:val="clear" w:color="auto" w:fill="auto"/>
          </w:tcPr>
          <w:p w14:paraId="70CB02BE" w14:textId="77777777" w:rsidR="00AA4F64" w:rsidRDefault="00AA4F64" w:rsidP="00AA4F64">
            <w:pPr>
              <w:jc w:val="both"/>
              <w:rPr>
                <w:rFonts w:ascii="Cambria" w:hAnsi="Cambria" w:cs="Arial"/>
              </w:rPr>
            </w:pPr>
            <w:r>
              <w:rPr>
                <w:rFonts w:ascii="Cambria" w:hAnsi="Cambria" w:cs="Arial"/>
              </w:rPr>
              <w:t>Razvojna agencija Općine Gračac</w:t>
            </w:r>
          </w:p>
        </w:tc>
        <w:tc>
          <w:tcPr>
            <w:tcW w:w="5103" w:type="dxa"/>
            <w:shd w:val="clear" w:color="auto" w:fill="auto"/>
          </w:tcPr>
          <w:p w14:paraId="37353613" w14:textId="77777777" w:rsidR="00AA4F64" w:rsidRDefault="00AA4F64" w:rsidP="00AA4F64">
            <w:pPr>
              <w:jc w:val="both"/>
              <w:rPr>
                <w:rFonts w:ascii="Cambria" w:hAnsi="Cambria" w:cs="Arial"/>
              </w:rPr>
            </w:pPr>
            <w:r>
              <w:rPr>
                <w:rFonts w:ascii="Cambria" w:hAnsi="Cambria" w:cs="Arial"/>
              </w:rPr>
              <w:t>0,00</w:t>
            </w:r>
          </w:p>
        </w:tc>
      </w:tr>
    </w:tbl>
    <w:p w14:paraId="2E282F21" w14:textId="77777777" w:rsidR="00AA4F64" w:rsidRDefault="00AA4F64" w:rsidP="00AA4F64">
      <w:pPr>
        <w:jc w:val="both"/>
        <w:rPr>
          <w:rFonts w:ascii="Cambria" w:hAnsi="Cambria" w:cs="Arial"/>
          <w:b/>
          <w:u w:val="single"/>
        </w:rPr>
      </w:pPr>
    </w:p>
    <w:p w14:paraId="56A4DD54" w14:textId="77777777" w:rsidR="00AA4F64" w:rsidRDefault="00AA4F64" w:rsidP="00AA4F64">
      <w:pPr>
        <w:jc w:val="both"/>
        <w:rPr>
          <w:rFonts w:ascii="Cambria" w:hAnsi="Cambria" w:cs="Arial"/>
          <w:b/>
          <w:u w:val="single"/>
        </w:rPr>
      </w:pPr>
    </w:p>
    <w:p w14:paraId="251056BE" w14:textId="77777777" w:rsidR="00AA4F64" w:rsidRDefault="00AA4F64" w:rsidP="00AA4F64">
      <w:pPr>
        <w:jc w:val="both"/>
        <w:rPr>
          <w:rFonts w:ascii="Cambria" w:hAnsi="Cambria" w:cs="Arial"/>
          <w:b/>
          <w:u w:val="single"/>
        </w:rPr>
      </w:pPr>
    </w:p>
    <w:p w14:paraId="7EDC6DB8" w14:textId="77777777" w:rsidR="00AA4F64" w:rsidRDefault="00AA4F64" w:rsidP="00AA4F64">
      <w:pPr>
        <w:jc w:val="both"/>
        <w:rPr>
          <w:rFonts w:ascii="Cambria" w:hAnsi="Cambria" w:cs="Arial"/>
          <w:b/>
          <w:u w:val="single"/>
        </w:rPr>
      </w:pPr>
    </w:p>
    <w:p w14:paraId="0DCBBF47" w14:textId="77777777" w:rsidR="00AA4F64" w:rsidRDefault="00AA4F64" w:rsidP="00AA4F64">
      <w:pPr>
        <w:jc w:val="both"/>
        <w:rPr>
          <w:rFonts w:ascii="Cambria" w:hAnsi="Cambria" w:cs="Arial"/>
          <w:b/>
          <w:u w:val="single"/>
        </w:rPr>
      </w:pPr>
    </w:p>
    <w:p w14:paraId="5C75BF83" w14:textId="77777777" w:rsidR="00AA4F64" w:rsidRPr="00B41C01" w:rsidRDefault="00AA4F64" w:rsidP="00AA4F64">
      <w:pPr>
        <w:jc w:val="both"/>
        <w:rPr>
          <w:rFonts w:ascii="Cambria" w:hAnsi="Cambria" w:cs="Arial"/>
          <w:b/>
          <w:u w:val="single"/>
        </w:rPr>
      </w:pPr>
      <w:r>
        <w:rPr>
          <w:rFonts w:ascii="Cambria" w:hAnsi="Cambria" w:cs="Arial"/>
          <w:b/>
          <w:u w:val="single"/>
        </w:rPr>
        <w:lastRenderedPageBreak/>
        <w:t>STANJE NEPODMIRENIH DOSPJELIH OBVEZA NA DAN 30.06.2021.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581"/>
        <w:gridCol w:w="3581"/>
        <w:gridCol w:w="3964"/>
      </w:tblGrid>
      <w:tr w:rsidR="00AA4F64" w:rsidRPr="00004120" w14:paraId="57005E55" w14:textId="77777777" w:rsidTr="00AA4F64">
        <w:tc>
          <w:tcPr>
            <w:tcW w:w="3548" w:type="dxa"/>
            <w:shd w:val="clear" w:color="auto" w:fill="auto"/>
          </w:tcPr>
          <w:p w14:paraId="2C40F1B0" w14:textId="77777777" w:rsidR="00AA4F64" w:rsidRPr="003320C9" w:rsidRDefault="00AA4F64" w:rsidP="00AA4F64">
            <w:pPr>
              <w:jc w:val="both"/>
              <w:rPr>
                <w:rFonts w:ascii="Cambria" w:hAnsi="Cambria" w:cs="Arial"/>
              </w:rPr>
            </w:pPr>
            <w:r w:rsidRPr="003320C9">
              <w:rPr>
                <w:rFonts w:ascii="Cambria" w:hAnsi="Cambria" w:cs="Arial"/>
              </w:rPr>
              <w:t>PRORAČUN/KORISNIK</w:t>
            </w:r>
          </w:p>
        </w:tc>
        <w:tc>
          <w:tcPr>
            <w:tcW w:w="3581" w:type="dxa"/>
          </w:tcPr>
          <w:p w14:paraId="5284B265" w14:textId="77777777" w:rsidR="00AA4F64" w:rsidRPr="003320C9" w:rsidRDefault="00AA4F64" w:rsidP="00AA4F64">
            <w:pPr>
              <w:jc w:val="both"/>
              <w:rPr>
                <w:rFonts w:ascii="Cambria" w:hAnsi="Cambria" w:cs="Arial"/>
              </w:rPr>
            </w:pPr>
            <w:r>
              <w:rPr>
                <w:rFonts w:ascii="Cambria" w:hAnsi="Cambria" w:cs="Arial"/>
              </w:rPr>
              <w:t>DOSPJELE (u kunama)</w:t>
            </w:r>
          </w:p>
        </w:tc>
        <w:tc>
          <w:tcPr>
            <w:tcW w:w="3581" w:type="dxa"/>
          </w:tcPr>
          <w:p w14:paraId="47BCB524" w14:textId="77777777" w:rsidR="00AA4F64" w:rsidRPr="003320C9" w:rsidRDefault="00AA4F64" w:rsidP="00AA4F64">
            <w:pPr>
              <w:jc w:val="both"/>
              <w:rPr>
                <w:rFonts w:ascii="Cambria" w:hAnsi="Cambria" w:cs="Arial"/>
              </w:rPr>
            </w:pPr>
            <w:r>
              <w:rPr>
                <w:rFonts w:ascii="Cambria" w:hAnsi="Cambria" w:cs="Arial"/>
              </w:rPr>
              <w:t>NEDOSPJELE (u kunama)</w:t>
            </w:r>
          </w:p>
        </w:tc>
        <w:tc>
          <w:tcPr>
            <w:tcW w:w="3964" w:type="dxa"/>
            <w:shd w:val="clear" w:color="auto" w:fill="auto"/>
          </w:tcPr>
          <w:p w14:paraId="2D7E07DC" w14:textId="77777777" w:rsidR="00AA4F64" w:rsidRPr="003320C9" w:rsidRDefault="00AA4F64" w:rsidP="00AA4F64">
            <w:pPr>
              <w:jc w:val="both"/>
              <w:rPr>
                <w:rFonts w:ascii="Cambria" w:hAnsi="Cambria" w:cs="Arial"/>
              </w:rPr>
            </w:pPr>
            <w:r>
              <w:rPr>
                <w:rFonts w:ascii="Cambria" w:hAnsi="Cambria" w:cs="Arial"/>
              </w:rPr>
              <w:t>SVEUKUPNO</w:t>
            </w:r>
            <w:r w:rsidRPr="003320C9">
              <w:rPr>
                <w:rFonts w:ascii="Cambria" w:hAnsi="Cambria" w:cs="Arial"/>
              </w:rPr>
              <w:t xml:space="preserve"> (u kunama)</w:t>
            </w:r>
          </w:p>
        </w:tc>
      </w:tr>
      <w:tr w:rsidR="00AA4F64" w:rsidRPr="00004120" w14:paraId="2CC16670" w14:textId="77777777" w:rsidTr="00AA4F64">
        <w:tc>
          <w:tcPr>
            <w:tcW w:w="3548" w:type="dxa"/>
            <w:shd w:val="clear" w:color="auto" w:fill="auto"/>
          </w:tcPr>
          <w:p w14:paraId="442FD3CC" w14:textId="77777777" w:rsidR="00AA4F64" w:rsidRPr="00651225" w:rsidRDefault="00AA4F64" w:rsidP="00AA4F64">
            <w:pPr>
              <w:jc w:val="both"/>
              <w:rPr>
                <w:rFonts w:ascii="Cambria" w:hAnsi="Cambria" w:cs="Arial"/>
              </w:rPr>
            </w:pPr>
            <w:r w:rsidRPr="00651225">
              <w:rPr>
                <w:rFonts w:ascii="Cambria" w:hAnsi="Cambria" w:cs="Arial"/>
              </w:rPr>
              <w:t>Općina Gračac</w:t>
            </w:r>
          </w:p>
        </w:tc>
        <w:tc>
          <w:tcPr>
            <w:tcW w:w="3581" w:type="dxa"/>
          </w:tcPr>
          <w:p w14:paraId="79DD08AE" w14:textId="77777777" w:rsidR="00AA4F64" w:rsidRPr="00651225" w:rsidRDefault="00AA4F64" w:rsidP="00AA4F64">
            <w:pPr>
              <w:jc w:val="right"/>
              <w:rPr>
                <w:rFonts w:ascii="Cambria" w:hAnsi="Cambria" w:cs="Arial"/>
              </w:rPr>
            </w:pPr>
            <w:r>
              <w:rPr>
                <w:rFonts w:ascii="Cambria" w:hAnsi="Cambria" w:cs="Arial"/>
              </w:rPr>
              <w:t>407.058,00</w:t>
            </w:r>
          </w:p>
        </w:tc>
        <w:tc>
          <w:tcPr>
            <w:tcW w:w="3581" w:type="dxa"/>
          </w:tcPr>
          <w:p w14:paraId="2FA2F7AB" w14:textId="77777777" w:rsidR="00AA4F64" w:rsidRPr="00651225" w:rsidRDefault="00AA4F64" w:rsidP="00AA4F64">
            <w:pPr>
              <w:jc w:val="right"/>
              <w:rPr>
                <w:rFonts w:ascii="Cambria" w:hAnsi="Cambria" w:cs="Arial"/>
              </w:rPr>
            </w:pPr>
            <w:r>
              <w:rPr>
                <w:rFonts w:ascii="Cambria" w:hAnsi="Cambria" w:cs="Arial"/>
              </w:rPr>
              <w:t>258.809,00</w:t>
            </w:r>
          </w:p>
        </w:tc>
        <w:tc>
          <w:tcPr>
            <w:tcW w:w="3964" w:type="dxa"/>
            <w:shd w:val="clear" w:color="auto" w:fill="auto"/>
          </w:tcPr>
          <w:p w14:paraId="1A0429B9" w14:textId="77777777" w:rsidR="00AA4F64" w:rsidRPr="00651225" w:rsidRDefault="00AA4F64" w:rsidP="00AA4F64">
            <w:pPr>
              <w:jc w:val="right"/>
              <w:rPr>
                <w:rFonts w:ascii="Cambria" w:hAnsi="Cambria" w:cs="Arial"/>
              </w:rPr>
            </w:pPr>
            <w:r>
              <w:rPr>
                <w:rFonts w:ascii="Cambria" w:hAnsi="Cambria" w:cs="Arial"/>
              </w:rPr>
              <w:t>665.867</w:t>
            </w:r>
            <w:r w:rsidRPr="00651225">
              <w:rPr>
                <w:rFonts w:ascii="Cambria" w:hAnsi="Cambria" w:cs="Arial"/>
              </w:rPr>
              <w:t>,00</w:t>
            </w:r>
          </w:p>
        </w:tc>
      </w:tr>
      <w:tr w:rsidR="00AA4F64" w:rsidRPr="00004120" w14:paraId="0EE97D1B" w14:textId="77777777" w:rsidTr="00AA4F64">
        <w:tc>
          <w:tcPr>
            <w:tcW w:w="3548" w:type="dxa"/>
            <w:shd w:val="clear" w:color="auto" w:fill="auto"/>
          </w:tcPr>
          <w:p w14:paraId="1283B46D" w14:textId="77777777" w:rsidR="00AA4F64" w:rsidRPr="003320C9" w:rsidRDefault="00AA4F64" w:rsidP="00AA4F64">
            <w:pPr>
              <w:jc w:val="both"/>
              <w:rPr>
                <w:rFonts w:ascii="Cambria" w:hAnsi="Cambria" w:cs="Arial"/>
              </w:rPr>
            </w:pPr>
            <w:r w:rsidRPr="003320C9">
              <w:rPr>
                <w:rFonts w:ascii="Cambria" w:hAnsi="Cambria" w:cs="Arial"/>
              </w:rPr>
              <w:t>Vatrogasna postrojba Gračac</w:t>
            </w:r>
          </w:p>
        </w:tc>
        <w:tc>
          <w:tcPr>
            <w:tcW w:w="3581" w:type="dxa"/>
          </w:tcPr>
          <w:p w14:paraId="61AD75FD" w14:textId="77777777" w:rsidR="00AA4F64" w:rsidRPr="003320C9" w:rsidRDefault="00AA4F64" w:rsidP="00AA4F64">
            <w:pPr>
              <w:jc w:val="right"/>
              <w:rPr>
                <w:rFonts w:ascii="Cambria" w:hAnsi="Cambria" w:cs="Arial"/>
              </w:rPr>
            </w:pPr>
            <w:r>
              <w:rPr>
                <w:rFonts w:ascii="Cambria" w:hAnsi="Cambria" w:cs="Arial"/>
              </w:rPr>
              <w:t>0,00</w:t>
            </w:r>
          </w:p>
        </w:tc>
        <w:tc>
          <w:tcPr>
            <w:tcW w:w="3581" w:type="dxa"/>
          </w:tcPr>
          <w:p w14:paraId="5694542F" w14:textId="77777777" w:rsidR="00AA4F64" w:rsidRPr="003320C9" w:rsidRDefault="00AA4F64" w:rsidP="00AA4F64">
            <w:pPr>
              <w:jc w:val="right"/>
              <w:rPr>
                <w:rFonts w:ascii="Cambria" w:hAnsi="Cambria" w:cs="Arial"/>
              </w:rPr>
            </w:pPr>
            <w:r>
              <w:rPr>
                <w:rFonts w:ascii="Cambria" w:hAnsi="Cambria" w:cs="Arial"/>
              </w:rPr>
              <w:t>322.345,00</w:t>
            </w:r>
          </w:p>
        </w:tc>
        <w:tc>
          <w:tcPr>
            <w:tcW w:w="3964" w:type="dxa"/>
            <w:shd w:val="clear" w:color="auto" w:fill="auto"/>
          </w:tcPr>
          <w:p w14:paraId="136E70C9" w14:textId="77777777" w:rsidR="00AA4F64" w:rsidRPr="003320C9" w:rsidRDefault="00AA4F64" w:rsidP="00AA4F64">
            <w:pPr>
              <w:jc w:val="right"/>
              <w:rPr>
                <w:rFonts w:ascii="Cambria" w:hAnsi="Cambria" w:cs="Arial"/>
              </w:rPr>
            </w:pPr>
            <w:r>
              <w:rPr>
                <w:rFonts w:ascii="Cambria" w:hAnsi="Cambria" w:cs="Arial"/>
              </w:rPr>
              <w:t>322.345</w:t>
            </w:r>
            <w:r w:rsidRPr="003320C9">
              <w:rPr>
                <w:rFonts w:ascii="Cambria" w:hAnsi="Cambria" w:cs="Arial"/>
              </w:rPr>
              <w:t>,00</w:t>
            </w:r>
          </w:p>
        </w:tc>
      </w:tr>
      <w:tr w:rsidR="00AA4F64" w:rsidRPr="00004120" w14:paraId="3BEE3751" w14:textId="77777777" w:rsidTr="00AA4F64">
        <w:tc>
          <w:tcPr>
            <w:tcW w:w="3548" w:type="dxa"/>
            <w:shd w:val="clear" w:color="auto" w:fill="auto"/>
          </w:tcPr>
          <w:p w14:paraId="2E711D1F" w14:textId="77777777" w:rsidR="00AA4F64" w:rsidRPr="00034A48" w:rsidRDefault="00AA4F64" w:rsidP="00AA4F64">
            <w:pPr>
              <w:jc w:val="both"/>
              <w:rPr>
                <w:rFonts w:ascii="Cambria" w:hAnsi="Cambria" w:cs="Arial"/>
              </w:rPr>
            </w:pPr>
            <w:r w:rsidRPr="00034A48">
              <w:rPr>
                <w:rFonts w:ascii="Cambria" w:hAnsi="Cambria" w:cs="Arial"/>
              </w:rPr>
              <w:t>Dječji vrtić Baltazar</w:t>
            </w:r>
          </w:p>
        </w:tc>
        <w:tc>
          <w:tcPr>
            <w:tcW w:w="3581" w:type="dxa"/>
          </w:tcPr>
          <w:p w14:paraId="4476FD76" w14:textId="77777777" w:rsidR="00AA4F64" w:rsidRPr="00034A48" w:rsidRDefault="00AA4F64" w:rsidP="00AA4F64">
            <w:pPr>
              <w:jc w:val="right"/>
              <w:rPr>
                <w:rFonts w:ascii="Cambria" w:hAnsi="Cambria" w:cs="Arial"/>
              </w:rPr>
            </w:pPr>
            <w:r>
              <w:rPr>
                <w:rFonts w:ascii="Cambria" w:hAnsi="Cambria" w:cs="Arial"/>
              </w:rPr>
              <w:t>11.733,00</w:t>
            </w:r>
          </w:p>
        </w:tc>
        <w:tc>
          <w:tcPr>
            <w:tcW w:w="3581" w:type="dxa"/>
          </w:tcPr>
          <w:p w14:paraId="23E6717C" w14:textId="77777777" w:rsidR="00AA4F64" w:rsidRPr="00034A48" w:rsidRDefault="00AA4F64" w:rsidP="00AA4F64">
            <w:pPr>
              <w:jc w:val="right"/>
              <w:rPr>
                <w:rFonts w:ascii="Cambria" w:hAnsi="Cambria" w:cs="Arial"/>
              </w:rPr>
            </w:pPr>
            <w:r>
              <w:rPr>
                <w:rFonts w:ascii="Cambria" w:hAnsi="Cambria" w:cs="Arial"/>
              </w:rPr>
              <w:t>131.699,00</w:t>
            </w:r>
          </w:p>
        </w:tc>
        <w:tc>
          <w:tcPr>
            <w:tcW w:w="3964" w:type="dxa"/>
            <w:shd w:val="clear" w:color="auto" w:fill="auto"/>
          </w:tcPr>
          <w:p w14:paraId="5A9C5ED0" w14:textId="77777777" w:rsidR="00AA4F64" w:rsidRPr="00034A48" w:rsidRDefault="00AA4F64" w:rsidP="00AA4F64">
            <w:pPr>
              <w:jc w:val="right"/>
              <w:rPr>
                <w:rFonts w:ascii="Cambria" w:hAnsi="Cambria" w:cs="Arial"/>
              </w:rPr>
            </w:pPr>
            <w:r>
              <w:rPr>
                <w:rFonts w:ascii="Cambria" w:hAnsi="Cambria" w:cs="Arial"/>
              </w:rPr>
              <w:t>143.432,00</w:t>
            </w:r>
          </w:p>
        </w:tc>
      </w:tr>
      <w:tr w:rsidR="00AA4F64" w:rsidRPr="00004120" w14:paraId="5F3F557C" w14:textId="77777777" w:rsidTr="00AA4F64">
        <w:tc>
          <w:tcPr>
            <w:tcW w:w="3548" w:type="dxa"/>
            <w:shd w:val="clear" w:color="auto" w:fill="auto"/>
          </w:tcPr>
          <w:p w14:paraId="3CCCEB87" w14:textId="77777777" w:rsidR="00AA4F64" w:rsidRPr="00C20FF3" w:rsidRDefault="00AA4F64" w:rsidP="00AA4F64">
            <w:pPr>
              <w:jc w:val="both"/>
              <w:rPr>
                <w:rFonts w:ascii="Cambria" w:hAnsi="Cambria" w:cs="Arial"/>
              </w:rPr>
            </w:pPr>
            <w:r w:rsidRPr="00C20FF3">
              <w:rPr>
                <w:rFonts w:ascii="Cambria" w:hAnsi="Cambria" w:cs="Arial"/>
              </w:rPr>
              <w:t>Knjižnica i čitaonica Gračac</w:t>
            </w:r>
          </w:p>
        </w:tc>
        <w:tc>
          <w:tcPr>
            <w:tcW w:w="3581" w:type="dxa"/>
          </w:tcPr>
          <w:p w14:paraId="1C74705D" w14:textId="77777777" w:rsidR="00AA4F64" w:rsidRPr="00C20FF3" w:rsidRDefault="00AA4F64" w:rsidP="00AA4F64">
            <w:pPr>
              <w:jc w:val="right"/>
              <w:rPr>
                <w:rFonts w:ascii="Cambria" w:hAnsi="Cambria" w:cs="Arial"/>
              </w:rPr>
            </w:pPr>
            <w:r>
              <w:rPr>
                <w:rFonts w:ascii="Cambria" w:hAnsi="Cambria" w:cs="Arial"/>
              </w:rPr>
              <w:t>28.316,00</w:t>
            </w:r>
          </w:p>
        </w:tc>
        <w:tc>
          <w:tcPr>
            <w:tcW w:w="3581" w:type="dxa"/>
          </w:tcPr>
          <w:p w14:paraId="3A075CDA" w14:textId="77777777" w:rsidR="00AA4F64" w:rsidRPr="00C20FF3" w:rsidRDefault="00AA4F64" w:rsidP="00AA4F64">
            <w:pPr>
              <w:jc w:val="right"/>
              <w:rPr>
                <w:rFonts w:ascii="Cambria" w:hAnsi="Cambria" w:cs="Arial"/>
              </w:rPr>
            </w:pPr>
            <w:r>
              <w:rPr>
                <w:rFonts w:ascii="Cambria" w:hAnsi="Cambria" w:cs="Arial"/>
              </w:rPr>
              <w:t>0,00</w:t>
            </w:r>
          </w:p>
        </w:tc>
        <w:tc>
          <w:tcPr>
            <w:tcW w:w="3964" w:type="dxa"/>
            <w:shd w:val="clear" w:color="auto" w:fill="auto"/>
          </w:tcPr>
          <w:p w14:paraId="4781F275" w14:textId="77777777" w:rsidR="00AA4F64" w:rsidRPr="00C20FF3" w:rsidRDefault="00AA4F64" w:rsidP="00AA4F64">
            <w:pPr>
              <w:jc w:val="right"/>
              <w:rPr>
                <w:rFonts w:ascii="Cambria" w:hAnsi="Cambria" w:cs="Arial"/>
              </w:rPr>
            </w:pPr>
            <w:r>
              <w:rPr>
                <w:rFonts w:ascii="Cambria" w:hAnsi="Cambria" w:cs="Arial"/>
              </w:rPr>
              <w:t>28.316</w:t>
            </w:r>
            <w:r w:rsidRPr="00C20FF3">
              <w:rPr>
                <w:rFonts w:ascii="Cambria" w:hAnsi="Cambria" w:cs="Arial"/>
              </w:rPr>
              <w:t>,00</w:t>
            </w:r>
          </w:p>
        </w:tc>
      </w:tr>
      <w:tr w:rsidR="00AA4F64" w:rsidRPr="00004120" w14:paraId="4392250F" w14:textId="77777777" w:rsidTr="00AA4F64">
        <w:tc>
          <w:tcPr>
            <w:tcW w:w="3548" w:type="dxa"/>
            <w:shd w:val="clear" w:color="auto" w:fill="auto"/>
          </w:tcPr>
          <w:p w14:paraId="1BBF4DDE" w14:textId="77777777" w:rsidR="00AA4F64" w:rsidRPr="00C20FF3" w:rsidRDefault="00AA4F64" w:rsidP="00AA4F64">
            <w:pPr>
              <w:jc w:val="both"/>
              <w:rPr>
                <w:rFonts w:ascii="Cambria" w:hAnsi="Cambria" w:cs="Arial"/>
              </w:rPr>
            </w:pPr>
            <w:r>
              <w:rPr>
                <w:rFonts w:ascii="Cambria" w:hAnsi="Cambria" w:cs="Arial"/>
              </w:rPr>
              <w:t>Mjesni odbor Srb</w:t>
            </w:r>
          </w:p>
        </w:tc>
        <w:tc>
          <w:tcPr>
            <w:tcW w:w="3581" w:type="dxa"/>
          </w:tcPr>
          <w:p w14:paraId="151AECA2" w14:textId="77777777" w:rsidR="00AA4F64" w:rsidRDefault="00AA4F64" w:rsidP="00AA4F64">
            <w:pPr>
              <w:jc w:val="right"/>
              <w:rPr>
                <w:rFonts w:ascii="Cambria" w:hAnsi="Cambria" w:cs="Arial"/>
              </w:rPr>
            </w:pPr>
            <w:r>
              <w:rPr>
                <w:rFonts w:ascii="Cambria" w:hAnsi="Cambria" w:cs="Arial"/>
              </w:rPr>
              <w:t>0,00</w:t>
            </w:r>
          </w:p>
        </w:tc>
        <w:tc>
          <w:tcPr>
            <w:tcW w:w="3581" w:type="dxa"/>
          </w:tcPr>
          <w:p w14:paraId="44F4B20E" w14:textId="77777777" w:rsidR="00AA4F64" w:rsidRDefault="00AA4F64" w:rsidP="00AA4F64">
            <w:pPr>
              <w:jc w:val="right"/>
              <w:rPr>
                <w:rFonts w:ascii="Cambria" w:hAnsi="Cambria" w:cs="Arial"/>
              </w:rPr>
            </w:pPr>
            <w:r>
              <w:rPr>
                <w:rFonts w:ascii="Cambria" w:hAnsi="Cambria" w:cs="Arial"/>
              </w:rPr>
              <w:t>0,00</w:t>
            </w:r>
          </w:p>
        </w:tc>
        <w:tc>
          <w:tcPr>
            <w:tcW w:w="3964" w:type="dxa"/>
            <w:shd w:val="clear" w:color="auto" w:fill="auto"/>
          </w:tcPr>
          <w:p w14:paraId="7A5FAD8E" w14:textId="77777777" w:rsidR="00AA4F64" w:rsidRPr="00C20FF3" w:rsidRDefault="00AA4F64" w:rsidP="00AA4F64">
            <w:pPr>
              <w:jc w:val="right"/>
              <w:rPr>
                <w:rFonts w:ascii="Cambria" w:hAnsi="Cambria" w:cs="Arial"/>
              </w:rPr>
            </w:pPr>
            <w:r>
              <w:rPr>
                <w:rFonts w:ascii="Cambria" w:hAnsi="Cambria" w:cs="Arial"/>
              </w:rPr>
              <w:t>0,00</w:t>
            </w:r>
          </w:p>
        </w:tc>
      </w:tr>
      <w:tr w:rsidR="00AA4F64" w:rsidRPr="00004120" w14:paraId="6DC98DAD" w14:textId="77777777" w:rsidTr="00AA4F64">
        <w:tc>
          <w:tcPr>
            <w:tcW w:w="3548" w:type="dxa"/>
            <w:shd w:val="clear" w:color="auto" w:fill="auto"/>
          </w:tcPr>
          <w:p w14:paraId="58A48FAF" w14:textId="77777777" w:rsidR="00AA4F64" w:rsidRDefault="00AA4F64" w:rsidP="00AA4F64">
            <w:pPr>
              <w:jc w:val="both"/>
              <w:rPr>
                <w:rFonts w:ascii="Cambria" w:hAnsi="Cambria" w:cs="Arial"/>
              </w:rPr>
            </w:pPr>
            <w:r>
              <w:rPr>
                <w:rFonts w:ascii="Cambria" w:hAnsi="Cambria" w:cs="Arial"/>
              </w:rPr>
              <w:t>Vijeće srpske nacionalne manjine</w:t>
            </w:r>
          </w:p>
        </w:tc>
        <w:tc>
          <w:tcPr>
            <w:tcW w:w="3581" w:type="dxa"/>
          </w:tcPr>
          <w:p w14:paraId="3C29013E" w14:textId="77777777" w:rsidR="00AA4F64" w:rsidRDefault="00AA4F64" w:rsidP="00AA4F64">
            <w:pPr>
              <w:jc w:val="right"/>
              <w:rPr>
                <w:rFonts w:ascii="Cambria" w:hAnsi="Cambria" w:cs="Arial"/>
              </w:rPr>
            </w:pPr>
            <w:r>
              <w:rPr>
                <w:rFonts w:ascii="Cambria" w:hAnsi="Cambria" w:cs="Arial"/>
              </w:rPr>
              <w:t>0,00</w:t>
            </w:r>
          </w:p>
        </w:tc>
        <w:tc>
          <w:tcPr>
            <w:tcW w:w="3581" w:type="dxa"/>
          </w:tcPr>
          <w:p w14:paraId="0C218B1B" w14:textId="77777777" w:rsidR="00AA4F64" w:rsidRDefault="00AA4F64" w:rsidP="00AA4F64">
            <w:pPr>
              <w:jc w:val="right"/>
              <w:rPr>
                <w:rFonts w:ascii="Cambria" w:hAnsi="Cambria" w:cs="Arial"/>
              </w:rPr>
            </w:pPr>
            <w:r>
              <w:rPr>
                <w:rFonts w:ascii="Cambria" w:hAnsi="Cambria" w:cs="Arial"/>
              </w:rPr>
              <w:t>0,00</w:t>
            </w:r>
          </w:p>
        </w:tc>
        <w:tc>
          <w:tcPr>
            <w:tcW w:w="3964" w:type="dxa"/>
            <w:shd w:val="clear" w:color="auto" w:fill="auto"/>
          </w:tcPr>
          <w:p w14:paraId="7DE24DA4" w14:textId="77777777" w:rsidR="00AA4F64" w:rsidRDefault="00AA4F64" w:rsidP="00AA4F64">
            <w:pPr>
              <w:jc w:val="right"/>
              <w:rPr>
                <w:rFonts w:ascii="Cambria" w:hAnsi="Cambria" w:cs="Arial"/>
              </w:rPr>
            </w:pPr>
            <w:r>
              <w:rPr>
                <w:rFonts w:ascii="Cambria" w:hAnsi="Cambria" w:cs="Arial"/>
              </w:rPr>
              <w:t>0,00</w:t>
            </w:r>
          </w:p>
        </w:tc>
      </w:tr>
      <w:tr w:rsidR="00AA4F64" w:rsidRPr="00004120" w14:paraId="6B04346D" w14:textId="77777777" w:rsidTr="00AA4F64">
        <w:tc>
          <w:tcPr>
            <w:tcW w:w="3548" w:type="dxa"/>
            <w:shd w:val="clear" w:color="auto" w:fill="auto"/>
          </w:tcPr>
          <w:p w14:paraId="684D24D9" w14:textId="77777777" w:rsidR="00AA4F64" w:rsidRDefault="00AA4F64" w:rsidP="00AA4F64">
            <w:pPr>
              <w:jc w:val="both"/>
              <w:rPr>
                <w:rFonts w:ascii="Cambria" w:hAnsi="Cambria" w:cs="Arial"/>
              </w:rPr>
            </w:pPr>
            <w:r>
              <w:rPr>
                <w:rFonts w:ascii="Cambria" w:hAnsi="Cambria" w:cs="Arial"/>
              </w:rPr>
              <w:t>Razvojna agencija Općine Gračac</w:t>
            </w:r>
          </w:p>
        </w:tc>
        <w:tc>
          <w:tcPr>
            <w:tcW w:w="3581" w:type="dxa"/>
          </w:tcPr>
          <w:p w14:paraId="728B9489" w14:textId="77777777" w:rsidR="00AA4F64" w:rsidRDefault="00AA4F64" w:rsidP="00AA4F64">
            <w:pPr>
              <w:jc w:val="right"/>
              <w:rPr>
                <w:rFonts w:ascii="Cambria" w:hAnsi="Cambria" w:cs="Arial"/>
              </w:rPr>
            </w:pPr>
            <w:r>
              <w:rPr>
                <w:rFonts w:ascii="Cambria" w:hAnsi="Cambria" w:cs="Arial"/>
              </w:rPr>
              <w:t>711,00</w:t>
            </w:r>
          </w:p>
        </w:tc>
        <w:tc>
          <w:tcPr>
            <w:tcW w:w="3581" w:type="dxa"/>
          </w:tcPr>
          <w:p w14:paraId="6FCE47B3" w14:textId="77777777" w:rsidR="00AA4F64" w:rsidRDefault="00AA4F64" w:rsidP="00AA4F64">
            <w:pPr>
              <w:jc w:val="right"/>
              <w:rPr>
                <w:rFonts w:ascii="Cambria" w:hAnsi="Cambria" w:cs="Arial"/>
              </w:rPr>
            </w:pPr>
            <w:r>
              <w:rPr>
                <w:rFonts w:ascii="Cambria" w:hAnsi="Cambria" w:cs="Arial"/>
              </w:rPr>
              <w:t>96,00</w:t>
            </w:r>
          </w:p>
        </w:tc>
        <w:tc>
          <w:tcPr>
            <w:tcW w:w="3964" w:type="dxa"/>
            <w:shd w:val="clear" w:color="auto" w:fill="auto"/>
          </w:tcPr>
          <w:p w14:paraId="57A188A6" w14:textId="77777777" w:rsidR="00AA4F64" w:rsidRDefault="00AA4F64" w:rsidP="00AA4F64">
            <w:pPr>
              <w:jc w:val="right"/>
              <w:rPr>
                <w:rFonts w:ascii="Cambria" w:hAnsi="Cambria" w:cs="Arial"/>
              </w:rPr>
            </w:pPr>
            <w:r>
              <w:rPr>
                <w:rFonts w:ascii="Cambria" w:hAnsi="Cambria" w:cs="Arial"/>
              </w:rPr>
              <w:t>807,00</w:t>
            </w:r>
          </w:p>
        </w:tc>
      </w:tr>
    </w:tbl>
    <w:p w14:paraId="1B5C178F" w14:textId="77777777" w:rsidR="00AA4F64" w:rsidRPr="00A6324C" w:rsidRDefault="00AA4F64" w:rsidP="00AA4F64">
      <w:pPr>
        <w:jc w:val="both"/>
        <w:rPr>
          <w:rFonts w:ascii="Cambria" w:hAnsi="Cambria" w:cs="Arial"/>
        </w:rPr>
      </w:pPr>
    </w:p>
    <w:p w14:paraId="37009A66" w14:textId="77777777" w:rsidR="00AA4F64" w:rsidRDefault="00AA4F64" w:rsidP="00AA4F64">
      <w:pPr>
        <w:jc w:val="both"/>
        <w:rPr>
          <w:rFonts w:ascii="Cambria" w:hAnsi="Cambria" w:cs="Arial"/>
          <w:b/>
          <w:u w:val="single"/>
        </w:rPr>
      </w:pPr>
    </w:p>
    <w:p w14:paraId="2D2FFF8A" w14:textId="77777777" w:rsidR="00AA4F64" w:rsidRDefault="00AA4F64" w:rsidP="00AA4F64">
      <w:pPr>
        <w:jc w:val="both"/>
        <w:rPr>
          <w:rFonts w:ascii="Cambria" w:hAnsi="Cambria" w:cs="Arial"/>
          <w:b/>
          <w:u w:val="single"/>
        </w:rPr>
      </w:pPr>
    </w:p>
    <w:p w14:paraId="256B2BB9" w14:textId="77777777" w:rsidR="00AA4F64" w:rsidRPr="002C4515" w:rsidRDefault="00AA4F64" w:rsidP="00AA4F64">
      <w:pPr>
        <w:jc w:val="both"/>
        <w:rPr>
          <w:rFonts w:ascii="Cambria" w:hAnsi="Cambria" w:cs="Arial"/>
          <w:b/>
          <w:u w:val="single"/>
        </w:rPr>
      </w:pPr>
      <w:r w:rsidRPr="002C4515">
        <w:rPr>
          <w:rFonts w:ascii="Cambria" w:hAnsi="Cambria" w:cs="Arial"/>
          <w:b/>
          <w:u w:val="single"/>
        </w:rPr>
        <w:t>STANJE POTENCIJALNIH OBVEZA PO OSNOVI SUDSKIH POSTUPAKA NA DAN 30.06.2021.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AA4F64" w:rsidRPr="002C4515" w14:paraId="030DBC7F" w14:textId="77777777" w:rsidTr="00AA4F64">
        <w:tc>
          <w:tcPr>
            <w:tcW w:w="4077" w:type="dxa"/>
            <w:shd w:val="clear" w:color="auto" w:fill="auto"/>
          </w:tcPr>
          <w:p w14:paraId="1B7922D7" w14:textId="77777777" w:rsidR="00AA4F64" w:rsidRPr="002C4515" w:rsidRDefault="00AA4F64" w:rsidP="00AA4F64">
            <w:pPr>
              <w:jc w:val="both"/>
              <w:rPr>
                <w:rFonts w:ascii="Cambria" w:hAnsi="Cambria" w:cs="Arial"/>
              </w:rPr>
            </w:pPr>
            <w:r w:rsidRPr="002C4515">
              <w:rPr>
                <w:rFonts w:ascii="Cambria" w:hAnsi="Cambria" w:cs="Arial"/>
              </w:rPr>
              <w:t>PRORAČUN/KORISNIK</w:t>
            </w:r>
          </w:p>
        </w:tc>
        <w:tc>
          <w:tcPr>
            <w:tcW w:w="5103" w:type="dxa"/>
            <w:shd w:val="clear" w:color="auto" w:fill="auto"/>
          </w:tcPr>
          <w:p w14:paraId="113A424A" w14:textId="77777777" w:rsidR="00AA4F64" w:rsidRPr="002C4515" w:rsidRDefault="00AA4F64" w:rsidP="00AA4F64">
            <w:pPr>
              <w:jc w:val="both"/>
              <w:rPr>
                <w:rFonts w:ascii="Cambria" w:hAnsi="Cambria" w:cs="Arial"/>
              </w:rPr>
            </w:pPr>
            <w:r w:rsidRPr="002C4515">
              <w:rPr>
                <w:rFonts w:ascii="Cambria" w:hAnsi="Cambria" w:cs="Arial"/>
              </w:rPr>
              <w:t>IZNOS (u kunama)</w:t>
            </w:r>
          </w:p>
        </w:tc>
      </w:tr>
      <w:tr w:rsidR="00AA4F64" w:rsidRPr="002C4515" w14:paraId="7461231B" w14:textId="77777777" w:rsidTr="00AA4F64">
        <w:tc>
          <w:tcPr>
            <w:tcW w:w="4077" w:type="dxa"/>
            <w:shd w:val="clear" w:color="auto" w:fill="auto"/>
          </w:tcPr>
          <w:p w14:paraId="4104FCAC" w14:textId="77777777" w:rsidR="00AA4F64" w:rsidRPr="002C4515" w:rsidRDefault="00AA4F64" w:rsidP="00AA4F64">
            <w:pPr>
              <w:jc w:val="both"/>
              <w:rPr>
                <w:rFonts w:ascii="Cambria" w:hAnsi="Cambria" w:cs="Arial"/>
              </w:rPr>
            </w:pPr>
            <w:r w:rsidRPr="002C4515">
              <w:rPr>
                <w:rFonts w:ascii="Cambria" w:hAnsi="Cambria" w:cs="Arial"/>
              </w:rPr>
              <w:t>Općina Gračac</w:t>
            </w:r>
          </w:p>
        </w:tc>
        <w:tc>
          <w:tcPr>
            <w:tcW w:w="5103" w:type="dxa"/>
            <w:shd w:val="clear" w:color="auto" w:fill="auto"/>
          </w:tcPr>
          <w:p w14:paraId="775E3696" w14:textId="77777777" w:rsidR="00AA4F64" w:rsidRPr="002C4515" w:rsidRDefault="00AA4F64" w:rsidP="00AA4F64">
            <w:pPr>
              <w:jc w:val="both"/>
              <w:rPr>
                <w:rFonts w:ascii="Cambria" w:hAnsi="Cambria" w:cs="Arial"/>
              </w:rPr>
            </w:pPr>
            <w:r w:rsidRPr="002C4515">
              <w:rPr>
                <w:rFonts w:ascii="Cambria" w:hAnsi="Cambria" w:cs="Arial"/>
              </w:rPr>
              <w:t>5.000,00</w:t>
            </w:r>
          </w:p>
        </w:tc>
      </w:tr>
      <w:tr w:rsidR="00AA4F64" w:rsidRPr="002C4515" w14:paraId="511306EA" w14:textId="77777777" w:rsidTr="00AA4F64">
        <w:tc>
          <w:tcPr>
            <w:tcW w:w="4077" w:type="dxa"/>
            <w:shd w:val="clear" w:color="auto" w:fill="auto"/>
          </w:tcPr>
          <w:p w14:paraId="4D8CC482" w14:textId="77777777" w:rsidR="00AA4F64" w:rsidRPr="002C4515" w:rsidRDefault="00AA4F64" w:rsidP="00AA4F64">
            <w:pPr>
              <w:jc w:val="both"/>
              <w:rPr>
                <w:rFonts w:ascii="Cambria" w:hAnsi="Cambria" w:cs="Arial"/>
              </w:rPr>
            </w:pPr>
            <w:r w:rsidRPr="002C4515">
              <w:rPr>
                <w:rFonts w:ascii="Cambria" w:hAnsi="Cambria" w:cs="Arial"/>
              </w:rPr>
              <w:t>Vatrogasna postrojba Gračac</w:t>
            </w:r>
          </w:p>
        </w:tc>
        <w:tc>
          <w:tcPr>
            <w:tcW w:w="5103" w:type="dxa"/>
            <w:shd w:val="clear" w:color="auto" w:fill="auto"/>
          </w:tcPr>
          <w:p w14:paraId="2C5B9940" w14:textId="77777777" w:rsidR="00AA4F64" w:rsidRPr="002C4515" w:rsidRDefault="00AA4F64" w:rsidP="00AA4F64">
            <w:pPr>
              <w:jc w:val="both"/>
              <w:rPr>
                <w:rFonts w:ascii="Cambria" w:hAnsi="Cambria" w:cs="Arial"/>
              </w:rPr>
            </w:pPr>
            <w:r w:rsidRPr="002C4515">
              <w:rPr>
                <w:rFonts w:ascii="Cambria" w:hAnsi="Cambria" w:cs="Arial"/>
              </w:rPr>
              <w:t>0,00</w:t>
            </w:r>
          </w:p>
        </w:tc>
      </w:tr>
      <w:tr w:rsidR="00AA4F64" w:rsidRPr="002C4515" w14:paraId="058AC449" w14:textId="77777777" w:rsidTr="00AA4F64">
        <w:tc>
          <w:tcPr>
            <w:tcW w:w="4077" w:type="dxa"/>
            <w:shd w:val="clear" w:color="auto" w:fill="auto"/>
          </w:tcPr>
          <w:p w14:paraId="61FD109A" w14:textId="77777777" w:rsidR="00AA4F64" w:rsidRPr="002C4515" w:rsidRDefault="00AA4F64" w:rsidP="00AA4F64">
            <w:pPr>
              <w:jc w:val="both"/>
              <w:rPr>
                <w:rFonts w:ascii="Cambria" w:hAnsi="Cambria" w:cs="Arial"/>
              </w:rPr>
            </w:pPr>
            <w:r w:rsidRPr="002C4515">
              <w:rPr>
                <w:rFonts w:ascii="Cambria" w:hAnsi="Cambria" w:cs="Arial"/>
              </w:rPr>
              <w:t>Dječji vrtić Baltazar</w:t>
            </w:r>
          </w:p>
        </w:tc>
        <w:tc>
          <w:tcPr>
            <w:tcW w:w="5103" w:type="dxa"/>
            <w:shd w:val="clear" w:color="auto" w:fill="auto"/>
          </w:tcPr>
          <w:p w14:paraId="4472DCBB" w14:textId="77777777" w:rsidR="00AA4F64" w:rsidRPr="002C4515" w:rsidRDefault="00AA4F64" w:rsidP="00AA4F64">
            <w:pPr>
              <w:jc w:val="both"/>
              <w:rPr>
                <w:rFonts w:ascii="Cambria" w:hAnsi="Cambria" w:cs="Arial"/>
              </w:rPr>
            </w:pPr>
            <w:r w:rsidRPr="002C4515">
              <w:rPr>
                <w:rFonts w:ascii="Cambria" w:hAnsi="Cambria" w:cs="Arial"/>
              </w:rPr>
              <w:t>0,00</w:t>
            </w:r>
          </w:p>
        </w:tc>
      </w:tr>
      <w:tr w:rsidR="00AA4F64" w:rsidRPr="002C4515" w14:paraId="53789231" w14:textId="77777777" w:rsidTr="00AA4F64">
        <w:tc>
          <w:tcPr>
            <w:tcW w:w="4077" w:type="dxa"/>
            <w:shd w:val="clear" w:color="auto" w:fill="auto"/>
          </w:tcPr>
          <w:p w14:paraId="3798C989" w14:textId="77777777" w:rsidR="00AA4F64" w:rsidRPr="002C4515" w:rsidRDefault="00AA4F64" w:rsidP="00AA4F64">
            <w:pPr>
              <w:jc w:val="both"/>
              <w:rPr>
                <w:rFonts w:ascii="Cambria" w:hAnsi="Cambria" w:cs="Arial"/>
              </w:rPr>
            </w:pPr>
            <w:r w:rsidRPr="002C4515">
              <w:rPr>
                <w:rFonts w:ascii="Cambria" w:hAnsi="Cambria" w:cs="Arial"/>
              </w:rPr>
              <w:t>Knjižnica i čitaonica Gračac</w:t>
            </w:r>
          </w:p>
        </w:tc>
        <w:tc>
          <w:tcPr>
            <w:tcW w:w="5103" w:type="dxa"/>
            <w:shd w:val="clear" w:color="auto" w:fill="auto"/>
          </w:tcPr>
          <w:p w14:paraId="7B785C44" w14:textId="77777777" w:rsidR="00AA4F64" w:rsidRPr="002C4515" w:rsidRDefault="00AA4F64" w:rsidP="00AA4F64">
            <w:pPr>
              <w:jc w:val="both"/>
              <w:rPr>
                <w:rFonts w:ascii="Cambria" w:hAnsi="Cambria" w:cs="Arial"/>
              </w:rPr>
            </w:pPr>
            <w:r w:rsidRPr="002C4515">
              <w:rPr>
                <w:rFonts w:ascii="Cambria" w:hAnsi="Cambria" w:cs="Arial"/>
              </w:rPr>
              <w:t>0,00</w:t>
            </w:r>
          </w:p>
        </w:tc>
      </w:tr>
      <w:tr w:rsidR="00AA4F64" w:rsidRPr="002C4515" w14:paraId="0DB4BF24" w14:textId="77777777" w:rsidTr="00AA4F64">
        <w:tc>
          <w:tcPr>
            <w:tcW w:w="4077" w:type="dxa"/>
            <w:shd w:val="clear" w:color="auto" w:fill="auto"/>
          </w:tcPr>
          <w:p w14:paraId="538D3472" w14:textId="77777777" w:rsidR="00AA4F64" w:rsidRPr="002C4515" w:rsidRDefault="00AA4F64" w:rsidP="00AA4F64">
            <w:pPr>
              <w:jc w:val="both"/>
              <w:rPr>
                <w:rFonts w:ascii="Cambria" w:hAnsi="Cambria" w:cs="Arial"/>
              </w:rPr>
            </w:pPr>
            <w:r w:rsidRPr="002C4515">
              <w:rPr>
                <w:rFonts w:ascii="Cambria" w:hAnsi="Cambria" w:cs="Arial"/>
              </w:rPr>
              <w:t>Mjesni odbor Srb</w:t>
            </w:r>
          </w:p>
        </w:tc>
        <w:tc>
          <w:tcPr>
            <w:tcW w:w="5103" w:type="dxa"/>
            <w:shd w:val="clear" w:color="auto" w:fill="auto"/>
          </w:tcPr>
          <w:p w14:paraId="6B21E0AA" w14:textId="77777777" w:rsidR="00AA4F64" w:rsidRPr="002C4515" w:rsidRDefault="00AA4F64" w:rsidP="00AA4F64">
            <w:pPr>
              <w:jc w:val="both"/>
              <w:rPr>
                <w:rFonts w:ascii="Cambria" w:hAnsi="Cambria" w:cs="Arial"/>
              </w:rPr>
            </w:pPr>
            <w:r w:rsidRPr="002C4515">
              <w:rPr>
                <w:rFonts w:ascii="Cambria" w:hAnsi="Cambria" w:cs="Arial"/>
              </w:rPr>
              <w:t>0,00</w:t>
            </w:r>
          </w:p>
        </w:tc>
      </w:tr>
      <w:tr w:rsidR="00AA4F64" w:rsidRPr="002C4515" w14:paraId="644DEEB4" w14:textId="77777777" w:rsidTr="00AA4F64">
        <w:tc>
          <w:tcPr>
            <w:tcW w:w="4077" w:type="dxa"/>
            <w:shd w:val="clear" w:color="auto" w:fill="auto"/>
          </w:tcPr>
          <w:p w14:paraId="6A157269" w14:textId="77777777" w:rsidR="00AA4F64" w:rsidRPr="002C4515" w:rsidRDefault="00AA4F64" w:rsidP="00AA4F64">
            <w:pPr>
              <w:jc w:val="both"/>
              <w:rPr>
                <w:rFonts w:ascii="Cambria" w:hAnsi="Cambria" w:cs="Arial"/>
              </w:rPr>
            </w:pPr>
            <w:r w:rsidRPr="002C4515">
              <w:rPr>
                <w:rFonts w:ascii="Cambria" w:hAnsi="Cambria" w:cs="Arial"/>
              </w:rPr>
              <w:t>Vijeće srpske nacionalne manjine</w:t>
            </w:r>
          </w:p>
        </w:tc>
        <w:tc>
          <w:tcPr>
            <w:tcW w:w="5103" w:type="dxa"/>
            <w:shd w:val="clear" w:color="auto" w:fill="auto"/>
          </w:tcPr>
          <w:p w14:paraId="53D31809" w14:textId="77777777" w:rsidR="00AA4F64" w:rsidRPr="002C4515" w:rsidRDefault="00AA4F64" w:rsidP="00AA4F64">
            <w:pPr>
              <w:jc w:val="both"/>
              <w:rPr>
                <w:rFonts w:ascii="Cambria" w:hAnsi="Cambria" w:cs="Arial"/>
              </w:rPr>
            </w:pPr>
            <w:r w:rsidRPr="002C4515">
              <w:rPr>
                <w:rFonts w:ascii="Cambria" w:hAnsi="Cambria" w:cs="Arial"/>
              </w:rPr>
              <w:t>0,00</w:t>
            </w:r>
          </w:p>
        </w:tc>
      </w:tr>
      <w:tr w:rsidR="00AA4F64" w:rsidRPr="00004120" w14:paraId="61C3BCE1" w14:textId="77777777" w:rsidTr="00AA4F64">
        <w:tc>
          <w:tcPr>
            <w:tcW w:w="4077" w:type="dxa"/>
            <w:shd w:val="clear" w:color="auto" w:fill="auto"/>
          </w:tcPr>
          <w:p w14:paraId="1CCB5CA3" w14:textId="77777777" w:rsidR="00AA4F64" w:rsidRPr="002C4515" w:rsidRDefault="00AA4F64" w:rsidP="00AA4F64">
            <w:pPr>
              <w:jc w:val="both"/>
              <w:rPr>
                <w:rFonts w:ascii="Cambria" w:hAnsi="Cambria" w:cs="Arial"/>
              </w:rPr>
            </w:pPr>
            <w:r w:rsidRPr="002C4515">
              <w:rPr>
                <w:rFonts w:ascii="Cambria" w:hAnsi="Cambria" w:cs="Arial"/>
              </w:rPr>
              <w:t>Razvojna agencija Općine Gračac</w:t>
            </w:r>
          </w:p>
        </w:tc>
        <w:tc>
          <w:tcPr>
            <w:tcW w:w="5103" w:type="dxa"/>
            <w:shd w:val="clear" w:color="auto" w:fill="auto"/>
          </w:tcPr>
          <w:p w14:paraId="40ADAC9C" w14:textId="77777777" w:rsidR="00AA4F64" w:rsidRDefault="00AA4F64" w:rsidP="00AA4F64">
            <w:pPr>
              <w:jc w:val="both"/>
              <w:rPr>
                <w:rFonts w:ascii="Cambria" w:hAnsi="Cambria" w:cs="Arial"/>
              </w:rPr>
            </w:pPr>
            <w:r w:rsidRPr="002C4515">
              <w:rPr>
                <w:rFonts w:ascii="Cambria" w:hAnsi="Cambria" w:cs="Arial"/>
              </w:rPr>
              <w:t>0,00</w:t>
            </w:r>
          </w:p>
        </w:tc>
      </w:tr>
    </w:tbl>
    <w:p w14:paraId="2D31E645" w14:textId="77777777" w:rsidR="00AA4F64" w:rsidRDefault="00AA4F64" w:rsidP="00AA4F64">
      <w:pPr>
        <w:rPr>
          <w:rFonts w:ascii="Cambria" w:hAnsi="Cambria" w:cs="Arial"/>
        </w:rPr>
      </w:pPr>
    </w:p>
    <w:p w14:paraId="6E5BB96F" w14:textId="77777777" w:rsidR="00AA4F64" w:rsidRDefault="00AA4F64" w:rsidP="00AA4F64">
      <w:pPr>
        <w:rPr>
          <w:rFonts w:ascii="Cambria" w:hAnsi="Cambria" w:cs="Arial"/>
        </w:rPr>
      </w:pPr>
    </w:p>
    <w:p w14:paraId="696A1C9C" w14:textId="77777777" w:rsidR="00AA4F64" w:rsidRDefault="00AA4F64" w:rsidP="00AA4F64">
      <w:pPr>
        <w:rPr>
          <w:rFonts w:ascii="Cambria" w:hAnsi="Cambria" w:cs="Arial"/>
        </w:rPr>
      </w:pPr>
    </w:p>
    <w:p w14:paraId="26D874C0" w14:textId="77777777" w:rsidR="00AA4F64" w:rsidRDefault="00AA4F64" w:rsidP="00AA4F64">
      <w:pPr>
        <w:rPr>
          <w:rFonts w:ascii="Cambria" w:hAnsi="Cambria" w:cs="Arial"/>
        </w:rPr>
      </w:pPr>
    </w:p>
    <w:p w14:paraId="5903A8B0" w14:textId="77777777" w:rsidR="00AA4F64" w:rsidRDefault="00AA4F64" w:rsidP="00AA4F64">
      <w:pPr>
        <w:rPr>
          <w:rFonts w:ascii="Cambria" w:hAnsi="Cambria" w:cs="Arial"/>
        </w:rPr>
      </w:pPr>
    </w:p>
    <w:p w14:paraId="4FE5C565" w14:textId="77777777" w:rsidR="00AA4F64" w:rsidRPr="00ED0961" w:rsidRDefault="00AA4F64" w:rsidP="00AA4F64">
      <w:pPr>
        <w:ind w:firstLine="708"/>
        <w:jc w:val="both"/>
        <w:rPr>
          <w:rFonts w:ascii="Cambria" w:hAnsi="Cambria"/>
          <w:b/>
        </w:rPr>
      </w:pPr>
      <w:r w:rsidRPr="00ED0961">
        <w:rPr>
          <w:rFonts w:ascii="Cambria" w:hAnsi="Cambria"/>
          <w:b/>
        </w:rPr>
        <w:lastRenderedPageBreak/>
        <w:t xml:space="preserve">OBRAZLOŽENJE IZVRŠENJA PROGRAMA IZ POSEBNOG DIJELA PRORAČUNA S CILJEVIMA KOJI SU OSTVARENI PROVEDBOM PROGRAMA I POKAZATELJIMA USPJEŠNOSTI REALIZACIJE TIH CILJEVA </w:t>
      </w:r>
    </w:p>
    <w:p w14:paraId="3CD28716" w14:textId="77777777" w:rsidR="00AA4F64" w:rsidRDefault="00AA4F64" w:rsidP="00AA4F64">
      <w:pPr>
        <w:jc w:val="both"/>
        <w:rPr>
          <w:rFonts w:ascii="Cambria" w:hAnsi="Cambria" w:cs="Arial"/>
        </w:rPr>
      </w:pPr>
    </w:p>
    <w:p w14:paraId="73953733"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1000 Redovne djelatnosti predstavničkog i izvršnog tijela</w:t>
      </w:r>
    </w:p>
    <w:p w14:paraId="3E73820F" w14:textId="77777777" w:rsidR="00AA4F64" w:rsidRDefault="00AA4F64" w:rsidP="00AA4F64">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izvršnog tijela.</w:t>
      </w:r>
    </w:p>
    <w:p w14:paraId="70514DE4" w14:textId="77777777" w:rsidR="00AA4F64" w:rsidRPr="00FC4B70" w:rsidRDefault="00AA4F64" w:rsidP="00AA4F64">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14:paraId="7A2618DD" w14:textId="77777777" w:rsidR="00AA4F64" w:rsidRDefault="00AA4F64" w:rsidP="00AA4F64">
      <w:pPr>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zamjenika načelnika koji je obavljao dužnost općinskog načelnika i zamjenice načelnika, plaće izvršnom tijelu i zamjenicima koji obnašaju dužnost profesionalno, te redovnu reprezentaciju. Aktivnost je izvršena u vrijednosti od 29,60%. </w:t>
      </w:r>
    </w:p>
    <w:p w14:paraId="2294CC00" w14:textId="77777777" w:rsidR="00AA4F64" w:rsidRDefault="00AA4F64" w:rsidP="00AA4F64">
      <w:pPr>
        <w:jc w:val="both"/>
        <w:rPr>
          <w:rFonts w:ascii="Cambria" w:hAnsi="Cambria" w:cs="Arial"/>
        </w:rPr>
      </w:pPr>
      <w:r>
        <w:rPr>
          <w:rFonts w:ascii="Cambria" w:hAnsi="Cambria" w:cs="Arial"/>
        </w:rPr>
        <w:t>Aktivnost A100002 Financiranje političkih stranaka odnosi se na redovno financiranje, izvršena je u vrijednosti od 28,86%.</w:t>
      </w:r>
    </w:p>
    <w:p w14:paraId="4162DD43" w14:textId="77777777" w:rsidR="00AA4F64" w:rsidRDefault="00AA4F64" w:rsidP="00AA4F64">
      <w:pPr>
        <w:jc w:val="both"/>
        <w:rPr>
          <w:rFonts w:ascii="Cambria" w:hAnsi="Cambria" w:cs="Arial"/>
        </w:rPr>
      </w:pPr>
      <w:r>
        <w:rPr>
          <w:rFonts w:ascii="Cambria" w:hAnsi="Cambria" w:cs="Arial"/>
        </w:rPr>
        <w:t>Aktivnost A100004 Donacije po odluci Općinskog načelnika odnosi se na redovne donacije građanima i kućanstvima, izvršena u vrijednosti od 9,11%.</w:t>
      </w:r>
    </w:p>
    <w:p w14:paraId="08CF3533" w14:textId="77777777" w:rsidR="00AA4F64" w:rsidRDefault="00AA4F64" w:rsidP="00AA4F64">
      <w:pPr>
        <w:jc w:val="both"/>
        <w:rPr>
          <w:rFonts w:ascii="Cambria" w:hAnsi="Cambria" w:cs="Arial"/>
        </w:rPr>
      </w:pPr>
      <w:r>
        <w:rPr>
          <w:rFonts w:ascii="Cambria" w:hAnsi="Cambria" w:cs="Arial"/>
        </w:rPr>
        <w:t>Aktivnost A100010 Lokalni izbori odnosi se na troškove održavanja lokalnih izbora, izvršena u vrijednosti od 64,21%.</w:t>
      </w:r>
    </w:p>
    <w:p w14:paraId="1038A18C" w14:textId="77777777" w:rsidR="00AA4F64" w:rsidRDefault="00AA4F64" w:rsidP="00AA4F64">
      <w:pPr>
        <w:jc w:val="both"/>
        <w:rPr>
          <w:rFonts w:ascii="Cambria" w:hAnsi="Cambria" w:cs="Arial"/>
        </w:rPr>
      </w:pPr>
    </w:p>
    <w:p w14:paraId="679A3E4A" w14:textId="77777777" w:rsidR="00AA4F64" w:rsidRDefault="00AA4F64" w:rsidP="00AA4F64">
      <w:pPr>
        <w:jc w:val="both"/>
        <w:rPr>
          <w:rFonts w:ascii="Cambria" w:hAnsi="Cambria" w:cs="Arial"/>
        </w:rPr>
      </w:pPr>
    </w:p>
    <w:p w14:paraId="23549332"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14:paraId="7E9FB7BB"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14:paraId="50588794"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F562256" w14:textId="77777777" w:rsidR="00AA4F64" w:rsidRDefault="00AA4F64" w:rsidP="00AA4F64">
      <w:pPr>
        <w:jc w:val="both"/>
        <w:rPr>
          <w:rFonts w:ascii="Cambria" w:hAnsi="Cambria" w:cs="Arial"/>
        </w:rPr>
      </w:pPr>
      <w:r>
        <w:rPr>
          <w:rFonts w:ascii="Cambria" w:hAnsi="Cambria" w:cs="Arial"/>
        </w:rPr>
        <w:t xml:space="preserve">Aktivnost A100055 Vijeće srpske nacionalne manjine je izvršena u vrijednosti od 34,83%. </w:t>
      </w:r>
    </w:p>
    <w:p w14:paraId="56703AD2" w14:textId="77777777" w:rsidR="00AA4F64" w:rsidRDefault="00AA4F64" w:rsidP="00AA4F64">
      <w:pPr>
        <w:jc w:val="both"/>
        <w:rPr>
          <w:rFonts w:ascii="Cambria" w:hAnsi="Cambria" w:cs="Arial"/>
        </w:rPr>
      </w:pPr>
    </w:p>
    <w:p w14:paraId="2A8D749D" w14:textId="77777777" w:rsidR="00AA4F64" w:rsidRDefault="00AA4F64" w:rsidP="00AA4F64">
      <w:pPr>
        <w:jc w:val="both"/>
        <w:rPr>
          <w:rFonts w:ascii="Cambria" w:hAnsi="Cambria" w:cs="Arial"/>
        </w:rPr>
      </w:pPr>
    </w:p>
    <w:p w14:paraId="0FBF7B36"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14:paraId="3FE687BB"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14:paraId="09F1E4DB" w14:textId="77777777" w:rsidR="00AA4F64" w:rsidRPr="0079715D"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FE569D2" w14:textId="77777777" w:rsidR="00AA4F64" w:rsidRDefault="00AA4F64" w:rsidP="00AA4F64">
      <w:pPr>
        <w:jc w:val="both"/>
        <w:rPr>
          <w:rFonts w:ascii="Cambria" w:hAnsi="Cambria" w:cs="Arial"/>
        </w:rPr>
      </w:pPr>
      <w:r>
        <w:rPr>
          <w:rFonts w:ascii="Cambria" w:hAnsi="Cambria" w:cs="Arial"/>
        </w:rPr>
        <w:t xml:space="preserve">Aktivnost A100054 Redovna djelatnost mjesnog odbora Srb je izvršena u vrijednosti od 2,06%. </w:t>
      </w:r>
    </w:p>
    <w:p w14:paraId="3F1962F9" w14:textId="77777777" w:rsidR="00AA4F64" w:rsidRDefault="00AA4F64" w:rsidP="00AA4F64">
      <w:pPr>
        <w:jc w:val="both"/>
        <w:rPr>
          <w:rFonts w:ascii="Cambria" w:hAnsi="Cambria" w:cs="Arial"/>
        </w:rPr>
      </w:pPr>
    </w:p>
    <w:p w14:paraId="4BF6C173" w14:textId="77777777" w:rsidR="00AA4F64" w:rsidRDefault="00AA4F64" w:rsidP="00AA4F64">
      <w:pPr>
        <w:jc w:val="both"/>
        <w:rPr>
          <w:rFonts w:ascii="Cambria" w:hAnsi="Cambria" w:cs="Arial"/>
        </w:rPr>
      </w:pPr>
    </w:p>
    <w:p w14:paraId="54682E32" w14:textId="77777777" w:rsidR="00AA4F64" w:rsidRDefault="00AA4F64" w:rsidP="00AA4F64">
      <w:pPr>
        <w:jc w:val="both"/>
        <w:rPr>
          <w:rFonts w:ascii="Cambria" w:hAnsi="Cambria" w:cs="Arial"/>
        </w:rPr>
      </w:pPr>
    </w:p>
    <w:p w14:paraId="3BC110B3"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1001 Redovne djelatnosti upravnog tijela</w:t>
      </w:r>
    </w:p>
    <w:p w14:paraId="78AA8960" w14:textId="77777777" w:rsidR="00AA4F64" w:rsidRPr="00403C82" w:rsidRDefault="00AA4F64" w:rsidP="00AA4F64">
      <w:pPr>
        <w:ind w:firstLine="708"/>
        <w:jc w:val="both"/>
        <w:rPr>
          <w:rFonts w:ascii="Cambria" w:hAnsi="Cambria"/>
        </w:rPr>
      </w:pPr>
      <w:r w:rsidRPr="00561210">
        <w:rPr>
          <w:rFonts w:ascii="Cambria" w:hAnsi="Cambria"/>
          <w:b/>
        </w:rPr>
        <w:lastRenderedPageBreak/>
        <w:t>CILJ PROGRAMA</w:t>
      </w:r>
      <w:r>
        <w:rPr>
          <w:rFonts w:ascii="Cambria" w:hAnsi="Cambria"/>
        </w:rPr>
        <w:t xml:space="preserve">: </w:t>
      </w:r>
      <w:r w:rsidRPr="00403C82">
        <w:rPr>
          <w:rFonts w:ascii="Cambria" w:hAnsi="Cambria" w:cs="Arial"/>
        </w:rPr>
        <w:t xml:space="preserve">Cilj programa je omogućiti funkcioniranje upravnog odjela radi obavljanja poslova za </w:t>
      </w:r>
      <w:r>
        <w:rPr>
          <w:rFonts w:ascii="Cambria" w:hAnsi="Cambria" w:cs="Arial"/>
        </w:rPr>
        <w:t xml:space="preserve">Zamjenika općinskog načelnika koji obnaša dužnost općinskog načelnika, odnosno Općinskog načelnika i </w:t>
      </w:r>
      <w:bookmarkStart w:id="3" w:name="_Hlk71202730"/>
      <w:r>
        <w:rPr>
          <w:rFonts w:ascii="Cambria" w:hAnsi="Cambria" w:cs="Arial"/>
        </w:rPr>
        <w:t>Zamjenicu općinskog načelnika</w:t>
      </w:r>
      <w:bookmarkEnd w:id="3"/>
      <w:r>
        <w:rPr>
          <w:rFonts w:ascii="Cambria" w:hAnsi="Cambria" w:cs="Arial"/>
        </w:rPr>
        <w:t xml:space="preserve"> i </w:t>
      </w:r>
      <w:r w:rsidRPr="00403C82">
        <w:rPr>
          <w:rFonts w:ascii="Cambria" w:hAnsi="Cambria" w:cs="Arial"/>
        </w:rPr>
        <w:t xml:space="preserve"> </w:t>
      </w:r>
      <w:r>
        <w:rPr>
          <w:rFonts w:ascii="Cambria" w:hAnsi="Cambria" w:cs="Arial"/>
        </w:rPr>
        <w:t xml:space="preserve">Općinsko </w:t>
      </w:r>
      <w:r w:rsidRPr="00403C82">
        <w:rPr>
          <w:rFonts w:ascii="Cambria" w:hAnsi="Cambria" w:cs="Arial"/>
        </w:rPr>
        <w:t>vijeće, zatim poslova protokola, odnosa s javnošću, suradnje sa dr</w:t>
      </w:r>
      <w:r>
        <w:rPr>
          <w:rFonts w:ascii="Cambria" w:hAnsi="Cambria" w:cs="Arial"/>
        </w:rPr>
        <w:t>ugim gradovima i općinama, objave službenog glasila Općine, te obavljanje</w:t>
      </w:r>
      <w:r w:rsidRPr="00403C82">
        <w:rPr>
          <w:rFonts w:ascii="Cambria" w:hAnsi="Cambria" w:cs="Arial"/>
        </w:rPr>
        <w:t xml:space="preserve"> općih i kadrovs</w:t>
      </w:r>
      <w:r>
        <w:rPr>
          <w:rFonts w:ascii="Cambria" w:hAnsi="Cambria" w:cs="Arial"/>
        </w:rPr>
        <w:t>kih poslova.</w:t>
      </w:r>
    </w:p>
    <w:p w14:paraId="41652CB9"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14:paraId="617190FE" w14:textId="77777777" w:rsidR="00AA4F64" w:rsidRDefault="00AA4F64" w:rsidP="00AA4F64">
      <w:pPr>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40,07%. </w:t>
      </w:r>
    </w:p>
    <w:p w14:paraId="5CD44DAB" w14:textId="77777777" w:rsidR="00AA4F64" w:rsidRDefault="00AA4F64" w:rsidP="00AA4F64">
      <w:pPr>
        <w:jc w:val="both"/>
        <w:rPr>
          <w:rFonts w:ascii="Cambria" w:hAnsi="Cambria" w:cs="Arial"/>
        </w:rPr>
      </w:pPr>
      <w:r>
        <w:rPr>
          <w:rFonts w:ascii="Cambria" w:hAnsi="Cambria" w:cs="Arial"/>
        </w:rPr>
        <w:t>Aktivnost A100021 Proračunska pričuva, izvršena je u vrijednosti od 0,00%.</w:t>
      </w:r>
    </w:p>
    <w:p w14:paraId="57B47A74" w14:textId="77777777" w:rsidR="00AA4F64" w:rsidRDefault="00AA4F64" w:rsidP="00AA4F64">
      <w:pPr>
        <w:jc w:val="both"/>
        <w:rPr>
          <w:rFonts w:ascii="Cambria" w:hAnsi="Cambria" w:cs="Arial"/>
        </w:rPr>
      </w:pPr>
      <w:r>
        <w:rPr>
          <w:rFonts w:ascii="Cambria" w:hAnsi="Cambria" w:cs="Arial"/>
        </w:rPr>
        <w:t>Aktivnost A100022 Održavanje KIC-a, izvršena je u vrijednosti od 7,79%.</w:t>
      </w:r>
    </w:p>
    <w:p w14:paraId="41CA8C1B" w14:textId="77777777" w:rsidR="00AA4F64" w:rsidRDefault="00AA4F64" w:rsidP="00AA4F64">
      <w:pPr>
        <w:jc w:val="both"/>
        <w:rPr>
          <w:rFonts w:ascii="Cambria" w:hAnsi="Cambria" w:cs="Arial"/>
        </w:rPr>
      </w:pPr>
      <w:r>
        <w:rPr>
          <w:rFonts w:ascii="Cambria" w:hAnsi="Cambria" w:cs="Arial"/>
        </w:rPr>
        <w:t>Aktivnost A100023 Održavanje Doma u Srbu izvršena je u vrijednosti od 31,43%.</w:t>
      </w:r>
    </w:p>
    <w:p w14:paraId="126DCB17" w14:textId="77777777" w:rsidR="00AA4F64" w:rsidRDefault="00AA4F64" w:rsidP="00AA4F64">
      <w:pPr>
        <w:jc w:val="both"/>
        <w:rPr>
          <w:rFonts w:ascii="Cambria" w:hAnsi="Cambria" w:cs="Arial"/>
        </w:rPr>
      </w:pPr>
      <w:r w:rsidRPr="008E5034">
        <w:rPr>
          <w:rFonts w:ascii="Cambria" w:hAnsi="Cambria" w:cs="Arial"/>
        </w:rPr>
        <w:t xml:space="preserve">Tekući projekt T100014 Ulaganje u računalne programe izvršena je u vrijednosti od </w:t>
      </w:r>
      <w:r>
        <w:rPr>
          <w:rFonts w:ascii="Cambria" w:hAnsi="Cambria" w:cs="Arial"/>
        </w:rPr>
        <w:t>0,00</w:t>
      </w:r>
      <w:r w:rsidRPr="008E5034">
        <w:rPr>
          <w:rFonts w:ascii="Cambria" w:hAnsi="Cambria" w:cs="Arial"/>
        </w:rPr>
        <w:t>%.</w:t>
      </w:r>
    </w:p>
    <w:p w14:paraId="1914FEAF" w14:textId="77777777" w:rsidR="00AA4F64" w:rsidRDefault="00AA4F64" w:rsidP="00AA4F64">
      <w:pPr>
        <w:jc w:val="both"/>
        <w:rPr>
          <w:rFonts w:ascii="Cambria" w:hAnsi="Cambria" w:cs="Arial"/>
        </w:rPr>
      </w:pPr>
      <w:r>
        <w:rPr>
          <w:rFonts w:ascii="Cambria" w:hAnsi="Cambria" w:cs="Arial"/>
        </w:rPr>
        <w:t>Tekući projekt T100003 Nadzor i osnovno održavanje WiFi 4EU  izvršena je u vrijednosti od 50,00%.</w:t>
      </w:r>
    </w:p>
    <w:p w14:paraId="557B446F" w14:textId="77777777" w:rsidR="00AA4F64" w:rsidRDefault="00AA4F64" w:rsidP="00AA4F64">
      <w:pPr>
        <w:jc w:val="both"/>
        <w:rPr>
          <w:rFonts w:ascii="Cambria" w:hAnsi="Cambria" w:cs="Arial"/>
        </w:rPr>
      </w:pPr>
      <w:r>
        <w:rPr>
          <w:rFonts w:ascii="Cambria" w:hAnsi="Cambria" w:cs="Arial"/>
        </w:rPr>
        <w:t>Kapitalni projekt K100054 Nabava uredske i računalne opreme izvršena je u vrijednosti od 67,24%.</w:t>
      </w:r>
    </w:p>
    <w:p w14:paraId="74FD2D63" w14:textId="77777777" w:rsidR="00AA4F64" w:rsidRDefault="00AA4F64" w:rsidP="00AA4F64">
      <w:pPr>
        <w:jc w:val="both"/>
        <w:rPr>
          <w:rFonts w:ascii="Cambria" w:hAnsi="Cambria" w:cs="Arial"/>
        </w:rPr>
      </w:pPr>
      <w:r>
        <w:rPr>
          <w:rFonts w:ascii="Cambria" w:hAnsi="Cambria" w:cs="Arial"/>
        </w:rPr>
        <w:t>Tekući projekt T100030 Nadzor i osnovno održavanje solarnih sustava  izvršena je u vrijednosti od 22,08%.</w:t>
      </w:r>
    </w:p>
    <w:p w14:paraId="2FC331B7" w14:textId="77777777" w:rsidR="00AA4F64" w:rsidRDefault="00AA4F64" w:rsidP="00AA4F64">
      <w:pPr>
        <w:jc w:val="both"/>
        <w:rPr>
          <w:rFonts w:ascii="Cambria" w:hAnsi="Cambria" w:cs="Arial"/>
        </w:rPr>
      </w:pPr>
    </w:p>
    <w:p w14:paraId="6E5711F8" w14:textId="77777777" w:rsidR="00AA4F64" w:rsidRDefault="00AA4F64" w:rsidP="00AA4F64">
      <w:pPr>
        <w:jc w:val="both"/>
        <w:rPr>
          <w:rFonts w:ascii="Cambria" w:hAnsi="Cambria" w:cs="Arial"/>
        </w:rPr>
      </w:pPr>
    </w:p>
    <w:p w14:paraId="1D5944CB" w14:textId="77777777" w:rsidR="00AA4F64" w:rsidRDefault="00AA4F64" w:rsidP="00AA4F64">
      <w:pPr>
        <w:jc w:val="both"/>
        <w:rPr>
          <w:rFonts w:ascii="Cambria" w:hAnsi="Cambria" w:cs="Arial"/>
        </w:rPr>
      </w:pPr>
    </w:p>
    <w:p w14:paraId="04B0D03B" w14:textId="77777777" w:rsidR="00AA4F64" w:rsidRDefault="00AA4F64" w:rsidP="00AA4F64">
      <w:pPr>
        <w:jc w:val="both"/>
        <w:rPr>
          <w:rFonts w:ascii="Cambria" w:hAnsi="Cambria" w:cs="Arial"/>
        </w:rPr>
      </w:pPr>
    </w:p>
    <w:p w14:paraId="0E31088E" w14:textId="77777777" w:rsidR="00AA4F64" w:rsidRDefault="00AA4F64" w:rsidP="00AA4F64">
      <w:pPr>
        <w:jc w:val="both"/>
        <w:rPr>
          <w:rFonts w:ascii="Cambria" w:hAnsi="Cambria" w:cs="Arial"/>
        </w:rPr>
      </w:pPr>
    </w:p>
    <w:p w14:paraId="0A21EE01"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1002 Zaštita od požara i civilna zaštita</w:t>
      </w:r>
    </w:p>
    <w:p w14:paraId="52B45B9A"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požara.</w:t>
      </w:r>
    </w:p>
    <w:p w14:paraId="6C2B0879"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9F0E884" w14:textId="77777777" w:rsidR="00AA4F64" w:rsidRDefault="00AA4F64" w:rsidP="00AA4F64">
      <w:pPr>
        <w:jc w:val="both"/>
        <w:rPr>
          <w:rFonts w:ascii="Cambria" w:hAnsi="Cambria" w:cs="Arial"/>
        </w:rPr>
      </w:pPr>
      <w:r>
        <w:rPr>
          <w:rFonts w:ascii="Cambria" w:hAnsi="Cambria" w:cs="Arial"/>
        </w:rPr>
        <w:t xml:space="preserve"> Aktivnost A100024 Financiranje rada Stožera civilne zaštite  je izvršena u vrijednosti od 0,00%. </w:t>
      </w:r>
    </w:p>
    <w:p w14:paraId="3A14F2C9" w14:textId="77777777" w:rsidR="00AA4F64" w:rsidRDefault="00AA4F64" w:rsidP="00AA4F64">
      <w:pPr>
        <w:jc w:val="both"/>
        <w:rPr>
          <w:rFonts w:ascii="Cambria" w:hAnsi="Cambria" w:cs="Arial"/>
        </w:rPr>
      </w:pPr>
      <w:r>
        <w:rPr>
          <w:rFonts w:ascii="Cambria" w:hAnsi="Cambria" w:cs="Arial"/>
        </w:rPr>
        <w:t>Aktivnost A100004 Financiranje Vatrogasne zajednice Općine Gračac, izvršena je u vrijednosti od 50,03%.</w:t>
      </w:r>
    </w:p>
    <w:p w14:paraId="50B2D2E6" w14:textId="77777777" w:rsidR="00AA4F64" w:rsidRDefault="00AA4F64" w:rsidP="00AA4F64">
      <w:pPr>
        <w:jc w:val="both"/>
        <w:rPr>
          <w:rFonts w:ascii="Cambria" w:hAnsi="Cambria" w:cs="Arial"/>
        </w:rPr>
      </w:pPr>
      <w:r>
        <w:rPr>
          <w:rFonts w:ascii="Cambria" w:hAnsi="Cambria" w:cs="Arial"/>
        </w:rPr>
        <w:t>Aktivnost A100005 Financiranje rada HGSS-a stanice Zadar, izvršena je u vrijednosti od 0,00%.</w:t>
      </w:r>
    </w:p>
    <w:p w14:paraId="77519F23" w14:textId="77777777" w:rsidR="00AA4F64" w:rsidRDefault="00AA4F64" w:rsidP="00AA4F64">
      <w:pPr>
        <w:jc w:val="both"/>
        <w:rPr>
          <w:rFonts w:ascii="Cambria" w:hAnsi="Cambria" w:cs="Arial"/>
        </w:rPr>
      </w:pPr>
    </w:p>
    <w:p w14:paraId="1152FCE6" w14:textId="77777777" w:rsidR="00AA4F64" w:rsidRDefault="00AA4F64" w:rsidP="00AA4F64">
      <w:pPr>
        <w:jc w:val="both"/>
        <w:rPr>
          <w:rFonts w:ascii="Cambria" w:hAnsi="Cambria" w:cs="Arial"/>
        </w:rPr>
      </w:pPr>
    </w:p>
    <w:p w14:paraId="37BCCEB5" w14:textId="77777777" w:rsidR="00AA4F64" w:rsidRPr="00F70C9E" w:rsidRDefault="00AA4F64" w:rsidP="00AA4F64">
      <w:pPr>
        <w:jc w:val="both"/>
        <w:rPr>
          <w:rFonts w:ascii="Cambria" w:hAnsi="Cambria" w:cs="Arial"/>
        </w:rPr>
      </w:pPr>
      <w:r>
        <w:rPr>
          <w:rFonts w:ascii="Cambria" w:hAnsi="Cambria" w:cs="Arial"/>
        </w:rPr>
        <w:t xml:space="preserve">               </w:t>
      </w:r>
      <w:r w:rsidRPr="00561210">
        <w:rPr>
          <w:rFonts w:ascii="Cambria" w:hAnsi="Cambria"/>
          <w:b/>
        </w:rPr>
        <w:t>NAZIV PROGRAMA</w:t>
      </w:r>
      <w:r>
        <w:rPr>
          <w:rFonts w:ascii="Cambria" w:hAnsi="Cambria"/>
        </w:rPr>
        <w:t>: 1003 Poticanje razvoja gospodarstva</w:t>
      </w:r>
    </w:p>
    <w:p w14:paraId="6152D6B6" w14:textId="77777777" w:rsidR="00AA4F64" w:rsidRPr="00403C82" w:rsidRDefault="00AA4F64" w:rsidP="00AA4F64">
      <w:pPr>
        <w:ind w:firstLine="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14:paraId="4203DF9B"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9A60ED5" w14:textId="77777777" w:rsidR="00AA4F64" w:rsidRDefault="00AA4F64" w:rsidP="00AA4F64">
      <w:pPr>
        <w:jc w:val="both"/>
        <w:rPr>
          <w:rFonts w:ascii="Cambria" w:hAnsi="Cambria" w:cs="Arial"/>
        </w:rPr>
      </w:pPr>
      <w:r>
        <w:rPr>
          <w:rFonts w:ascii="Cambria" w:hAnsi="Cambria" w:cs="Arial"/>
        </w:rPr>
        <w:lastRenderedPageBreak/>
        <w:t xml:space="preserve">Aktivnost A100027 LAG je izvršena u vrijednosti od 0,00%. </w:t>
      </w:r>
    </w:p>
    <w:p w14:paraId="6293CCD4" w14:textId="77777777" w:rsidR="00AA4F64" w:rsidRDefault="00AA4F64" w:rsidP="00AA4F64">
      <w:pPr>
        <w:jc w:val="both"/>
        <w:rPr>
          <w:rFonts w:ascii="Cambria" w:hAnsi="Cambria" w:cs="Arial"/>
        </w:rPr>
      </w:pPr>
      <w:r>
        <w:rPr>
          <w:rFonts w:ascii="Cambria" w:hAnsi="Cambria" w:cs="Arial"/>
        </w:rPr>
        <w:t>Aktivnost A100003 Subvencioniranje obrtnika i poduzetnika, izvršena je u vrijednosti od 28,89%.</w:t>
      </w:r>
    </w:p>
    <w:p w14:paraId="5B25DDD8" w14:textId="77777777" w:rsidR="00AA4F64" w:rsidRDefault="00AA4F64" w:rsidP="00AA4F64">
      <w:pPr>
        <w:jc w:val="both"/>
        <w:rPr>
          <w:rFonts w:ascii="Cambria" w:hAnsi="Cambria" w:cs="Arial"/>
        </w:rPr>
      </w:pPr>
      <w:r>
        <w:rPr>
          <w:rFonts w:ascii="Cambria" w:hAnsi="Cambria" w:cs="Arial"/>
        </w:rPr>
        <w:t>Kapitalni projekt K100004 Obnova Centra za posjetitelje zaštićene prirode ˝Jurski parkovi i špilje Velebita˝ izvršen je u vrijednosti od 64,39%.</w:t>
      </w:r>
    </w:p>
    <w:p w14:paraId="56BC98D6" w14:textId="77777777" w:rsidR="00AA4F64" w:rsidRDefault="00AA4F64" w:rsidP="00AA4F64">
      <w:pPr>
        <w:jc w:val="both"/>
        <w:rPr>
          <w:rFonts w:ascii="Cambria" w:hAnsi="Cambria" w:cs="Arial"/>
        </w:rPr>
      </w:pPr>
      <w:r>
        <w:rPr>
          <w:rFonts w:ascii="Cambria" w:hAnsi="Cambria" w:cs="Arial"/>
        </w:rPr>
        <w:t>Kapitalni projekt K100005 KIC izvršen je u vrijednosti od 27,79%.</w:t>
      </w:r>
    </w:p>
    <w:p w14:paraId="1C401CC4" w14:textId="77777777" w:rsidR="00AA4F64" w:rsidRDefault="00AA4F64" w:rsidP="00AA4F64">
      <w:pPr>
        <w:jc w:val="both"/>
        <w:rPr>
          <w:rFonts w:ascii="Cambria" w:hAnsi="Cambria" w:cs="Arial"/>
        </w:rPr>
      </w:pPr>
      <w:r>
        <w:rPr>
          <w:rFonts w:ascii="Cambria" w:hAnsi="Cambria" w:cs="Arial"/>
        </w:rPr>
        <w:t>Tekući projekt T100011 Sanacija divljih odlagališta otpada na polj. zemljištu  izvršen je u vrijednosti od 0,00%.</w:t>
      </w:r>
    </w:p>
    <w:p w14:paraId="629C4891" w14:textId="77777777" w:rsidR="00AA4F64" w:rsidRDefault="00AA4F64" w:rsidP="00AA4F64">
      <w:pPr>
        <w:jc w:val="both"/>
        <w:rPr>
          <w:rFonts w:ascii="Cambria" w:hAnsi="Cambria" w:cs="Arial"/>
        </w:rPr>
      </w:pPr>
      <w:r>
        <w:rPr>
          <w:rFonts w:ascii="Cambria" w:hAnsi="Cambria" w:cs="Arial"/>
        </w:rPr>
        <w:t>Tekući projekt T100012 Sanacija poljskih puteva  izvršen je u vrijednosti od 0,00%.</w:t>
      </w:r>
    </w:p>
    <w:p w14:paraId="2098D9D0" w14:textId="77777777" w:rsidR="00AA4F64" w:rsidRDefault="00AA4F64" w:rsidP="00AA4F64">
      <w:pPr>
        <w:jc w:val="both"/>
        <w:rPr>
          <w:rFonts w:ascii="Cambria" w:hAnsi="Cambria" w:cs="Arial"/>
        </w:rPr>
      </w:pPr>
      <w:r>
        <w:rPr>
          <w:rFonts w:ascii="Cambria" w:hAnsi="Cambria" w:cs="Arial"/>
        </w:rPr>
        <w:t>Tekući projekt T100013 Održavanje zgrada za redovno korištenje izvršen je u vrijednosti od 0,00%.</w:t>
      </w:r>
    </w:p>
    <w:p w14:paraId="22E8D310" w14:textId="77777777" w:rsidR="00AA4F64" w:rsidRDefault="00AA4F64" w:rsidP="00AA4F64">
      <w:pPr>
        <w:jc w:val="both"/>
        <w:rPr>
          <w:rFonts w:ascii="Cambria" w:hAnsi="Cambria" w:cs="Arial"/>
        </w:rPr>
      </w:pPr>
      <w:r>
        <w:rPr>
          <w:rFonts w:ascii="Cambria" w:hAnsi="Cambria" w:cs="Arial"/>
        </w:rPr>
        <w:t>Tekući projekt T100014 Izrada projektne dokumentacije  izvršen je u vrijednosti od 62,13%.</w:t>
      </w:r>
    </w:p>
    <w:p w14:paraId="58F5BFC3" w14:textId="77777777" w:rsidR="00AA4F64" w:rsidRDefault="00AA4F64" w:rsidP="00AA4F64">
      <w:pPr>
        <w:jc w:val="both"/>
        <w:rPr>
          <w:rFonts w:ascii="Cambria" w:hAnsi="Cambria" w:cs="Arial"/>
        </w:rPr>
      </w:pPr>
      <w:bookmarkStart w:id="4" w:name="_Hlk71274223"/>
      <w:r>
        <w:rPr>
          <w:rFonts w:ascii="Cambria" w:hAnsi="Cambria" w:cs="Arial"/>
        </w:rPr>
        <w:t>Tekući projekt T100026 Usluge pripreme dokumentacije za projekte jlprs i eu projekte izvršen je u vrijednosti od 8,75%.</w:t>
      </w:r>
    </w:p>
    <w:bookmarkEnd w:id="4"/>
    <w:p w14:paraId="66CA8975" w14:textId="77777777" w:rsidR="00AA4F64" w:rsidRDefault="00AA4F64" w:rsidP="00AA4F64">
      <w:pPr>
        <w:jc w:val="both"/>
        <w:rPr>
          <w:rFonts w:ascii="Cambria" w:hAnsi="Cambria" w:cs="Arial"/>
        </w:rPr>
      </w:pPr>
    </w:p>
    <w:p w14:paraId="030843BF" w14:textId="77777777" w:rsidR="00AA4F64" w:rsidRDefault="00AA4F64" w:rsidP="00AA4F64">
      <w:pPr>
        <w:jc w:val="both"/>
        <w:rPr>
          <w:rFonts w:ascii="Cambria" w:hAnsi="Cambria" w:cs="Arial"/>
        </w:rPr>
      </w:pPr>
    </w:p>
    <w:p w14:paraId="6F1B9BA0" w14:textId="77777777" w:rsidR="00AA4F64" w:rsidRDefault="00AA4F64" w:rsidP="00AA4F64">
      <w:pPr>
        <w:jc w:val="both"/>
        <w:rPr>
          <w:rFonts w:ascii="Cambria" w:hAnsi="Cambria" w:cs="Arial"/>
        </w:rPr>
      </w:pPr>
    </w:p>
    <w:p w14:paraId="112E2D89"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1004 Zaštita okoliša</w:t>
      </w:r>
    </w:p>
    <w:p w14:paraId="3395943F"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deratizacije i dezinsekcije, nabava spremnika za odvojeno prikupljanje otpada.</w:t>
      </w:r>
    </w:p>
    <w:p w14:paraId="0C650690"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AB97557" w14:textId="77777777" w:rsidR="00AA4F64" w:rsidRDefault="00AA4F64" w:rsidP="00AA4F64">
      <w:pPr>
        <w:jc w:val="both"/>
        <w:rPr>
          <w:rFonts w:ascii="Cambria" w:hAnsi="Cambria" w:cs="Arial"/>
        </w:rPr>
      </w:pPr>
      <w:r>
        <w:rPr>
          <w:rFonts w:ascii="Cambria" w:hAnsi="Cambria" w:cs="Arial"/>
        </w:rPr>
        <w:t>Aktivnost A100011 Higijeničarska služba je izvršena u vrijednosti od 51,19%.</w:t>
      </w:r>
    </w:p>
    <w:p w14:paraId="57D758D4" w14:textId="77777777" w:rsidR="00AA4F64" w:rsidRDefault="00AA4F64" w:rsidP="00AA4F64">
      <w:pPr>
        <w:jc w:val="both"/>
        <w:rPr>
          <w:rFonts w:ascii="Cambria" w:hAnsi="Cambria" w:cs="Arial"/>
        </w:rPr>
      </w:pPr>
      <w:r>
        <w:rPr>
          <w:rFonts w:ascii="Cambria" w:hAnsi="Cambria" w:cs="Arial"/>
        </w:rPr>
        <w:t xml:space="preserve">Aktivnost A100057 Odvoz biootpada je izvršena u vrijednosti od 4,48%. </w:t>
      </w:r>
    </w:p>
    <w:p w14:paraId="7B77AF21" w14:textId="77777777" w:rsidR="00AA4F64" w:rsidRDefault="00AA4F64" w:rsidP="00AA4F64">
      <w:pPr>
        <w:jc w:val="both"/>
        <w:rPr>
          <w:rFonts w:ascii="Cambria" w:hAnsi="Cambria" w:cs="Arial"/>
        </w:rPr>
      </w:pPr>
      <w:r>
        <w:rPr>
          <w:rFonts w:ascii="Cambria" w:hAnsi="Cambria" w:cs="Arial"/>
        </w:rPr>
        <w:t xml:space="preserve">Kapitalni projekt K100003 Nabava spremnika za odvojeno prikupljanje otpada je izvršen u vrijednosti od 82,66%. </w:t>
      </w:r>
    </w:p>
    <w:p w14:paraId="39867754" w14:textId="77777777" w:rsidR="00AA4F64" w:rsidRDefault="00AA4F64" w:rsidP="00AA4F64">
      <w:pPr>
        <w:jc w:val="both"/>
        <w:rPr>
          <w:rFonts w:ascii="Cambria" w:hAnsi="Cambria" w:cs="Arial"/>
        </w:rPr>
      </w:pPr>
    </w:p>
    <w:p w14:paraId="769CB28B" w14:textId="77777777" w:rsidR="00AA4F64" w:rsidRDefault="00AA4F64" w:rsidP="00AA4F64">
      <w:pPr>
        <w:jc w:val="both"/>
        <w:rPr>
          <w:rFonts w:ascii="Cambria" w:hAnsi="Cambria" w:cs="Arial"/>
        </w:rPr>
      </w:pPr>
    </w:p>
    <w:p w14:paraId="747A8750"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1005 Komunalne djelatnosti i stanovanje</w:t>
      </w:r>
    </w:p>
    <w:p w14:paraId="1BA5FBFB"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kroz održavanje i gradnju, održavanje i sanacija cesta, javnih površina, javne rasvjete, groblja, sanacija gubitaka na vodopskrbnim sustavima.</w:t>
      </w:r>
    </w:p>
    <w:p w14:paraId="49C07FA9"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8EE4810" w14:textId="77777777" w:rsidR="00AA4F64" w:rsidRDefault="00AA4F64" w:rsidP="00AA4F64">
      <w:pPr>
        <w:jc w:val="both"/>
        <w:rPr>
          <w:rFonts w:ascii="Cambria" w:hAnsi="Cambria" w:cs="Arial"/>
        </w:rPr>
      </w:pPr>
      <w:r>
        <w:rPr>
          <w:rFonts w:ascii="Cambria" w:hAnsi="Cambria" w:cs="Arial"/>
        </w:rPr>
        <w:t xml:space="preserve"> Aktivnost A100012 Održavanje nerazvrstanih cesta  je izvršena u vrijednosti od 36,33%. </w:t>
      </w:r>
    </w:p>
    <w:p w14:paraId="684F8D90" w14:textId="77777777" w:rsidR="00AA4F64" w:rsidRDefault="00AA4F64" w:rsidP="00AA4F64">
      <w:pPr>
        <w:jc w:val="both"/>
        <w:rPr>
          <w:rFonts w:ascii="Cambria" w:hAnsi="Cambria" w:cs="Arial"/>
        </w:rPr>
      </w:pPr>
      <w:r>
        <w:rPr>
          <w:rFonts w:ascii="Cambria" w:hAnsi="Cambria" w:cs="Arial"/>
        </w:rPr>
        <w:t xml:space="preserve">Aktivnost A100028 Održavanje javnih zelenih površina  je izvršena u vrijednosti od 68,24%. </w:t>
      </w:r>
    </w:p>
    <w:p w14:paraId="4EF6C1FA" w14:textId="77777777" w:rsidR="00AA4F64" w:rsidRDefault="00AA4F64" w:rsidP="00AA4F64">
      <w:pPr>
        <w:jc w:val="both"/>
        <w:rPr>
          <w:rFonts w:ascii="Cambria" w:hAnsi="Cambria" w:cs="Arial"/>
        </w:rPr>
      </w:pPr>
      <w:r>
        <w:rPr>
          <w:rFonts w:ascii="Cambria" w:hAnsi="Cambria" w:cs="Arial"/>
        </w:rPr>
        <w:t xml:space="preserve">Aktivnost A100029 Održavanje građevina javne odvodnje oborinskih voda  je izvršena u vrijednosti od 36,68%. </w:t>
      </w:r>
    </w:p>
    <w:p w14:paraId="6B7C668A" w14:textId="77777777" w:rsidR="00AA4F64" w:rsidRDefault="00AA4F64" w:rsidP="00AA4F64">
      <w:pPr>
        <w:jc w:val="both"/>
        <w:rPr>
          <w:rFonts w:ascii="Cambria" w:hAnsi="Cambria" w:cs="Arial"/>
        </w:rPr>
      </w:pPr>
      <w:r>
        <w:rPr>
          <w:rFonts w:ascii="Cambria" w:hAnsi="Cambria" w:cs="Arial"/>
        </w:rPr>
        <w:t xml:space="preserve">Aktivnost A100004 Održavanje javne rasvjete  je izvršena u vrijednosti od 31,83%. </w:t>
      </w:r>
    </w:p>
    <w:p w14:paraId="1E76AA5B" w14:textId="77777777" w:rsidR="00AA4F64" w:rsidRDefault="00AA4F64" w:rsidP="00AA4F64">
      <w:pPr>
        <w:jc w:val="both"/>
        <w:rPr>
          <w:rFonts w:ascii="Cambria" w:hAnsi="Cambria" w:cs="Arial"/>
        </w:rPr>
      </w:pPr>
      <w:r>
        <w:rPr>
          <w:rFonts w:ascii="Cambria" w:hAnsi="Cambria" w:cs="Arial"/>
        </w:rPr>
        <w:t xml:space="preserve">Aktivnost A100006 Održavanje groblja  je izvršena u vrijednosti od 85,73%. </w:t>
      </w:r>
    </w:p>
    <w:p w14:paraId="49722007" w14:textId="77777777" w:rsidR="00AA4F64" w:rsidRDefault="00AA4F64" w:rsidP="00AA4F64">
      <w:pPr>
        <w:jc w:val="both"/>
        <w:rPr>
          <w:rFonts w:ascii="Cambria" w:hAnsi="Cambria" w:cs="Arial"/>
        </w:rPr>
      </w:pPr>
      <w:r>
        <w:rPr>
          <w:rFonts w:ascii="Cambria" w:hAnsi="Cambria" w:cs="Arial"/>
        </w:rPr>
        <w:t xml:space="preserve">Aktivnost A100031 Električna energija za vodocrpilišta  je izvršena u vrijednosti od 36,09%. </w:t>
      </w:r>
    </w:p>
    <w:p w14:paraId="3A438482" w14:textId="77777777" w:rsidR="00AA4F64" w:rsidRDefault="00AA4F64" w:rsidP="00AA4F64">
      <w:pPr>
        <w:jc w:val="both"/>
        <w:rPr>
          <w:rFonts w:ascii="Cambria" w:hAnsi="Cambria" w:cs="Arial"/>
        </w:rPr>
      </w:pPr>
      <w:r>
        <w:rPr>
          <w:rFonts w:ascii="Cambria" w:hAnsi="Cambria" w:cs="Arial"/>
        </w:rPr>
        <w:lastRenderedPageBreak/>
        <w:t xml:space="preserve">Aktivnost A100010 Kapitalne pomoći javnom isporučitelju vodne usluge  je izvršena u vrijednosti od 0,00%. </w:t>
      </w:r>
    </w:p>
    <w:p w14:paraId="4B3F5282" w14:textId="77777777" w:rsidR="00AA4F64" w:rsidRDefault="00AA4F64" w:rsidP="00AA4F64">
      <w:pPr>
        <w:jc w:val="both"/>
        <w:rPr>
          <w:rFonts w:ascii="Cambria" w:hAnsi="Cambria" w:cs="Arial"/>
        </w:rPr>
      </w:pPr>
      <w:r>
        <w:rPr>
          <w:rFonts w:ascii="Cambria" w:hAnsi="Cambria" w:cs="Arial"/>
        </w:rPr>
        <w:t xml:space="preserve">Aktivnost A100015 Održavanje građevina, uređaja i predmeta javne namjene  je izvršena u vrijednosti od 20,17%. </w:t>
      </w:r>
    </w:p>
    <w:p w14:paraId="574D128D" w14:textId="77777777" w:rsidR="00AA4F64" w:rsidRDefault="00AA4F64" w:rsidP="00AA4F64">
      <w:pPr>
        <w:jc w:val="both"/>
        <w:rPr>
          <w:rFonts w:ascii="Cambria" w:hAnsi="Cambria" w:cs="Arial"/>
        </w:rPr>
      </w:pPr>
      <w:r>
        <w:rPr>
          <w:rFonts w:ascii="Cambria" w:hAnsi="Cambria" w:cs="Arial"/>
        </w:rPr>
        <w:t xml:space="preserve">Aktivnost A100018 Održavanje javnih površina na kojima nije dopušten promet motornih vozila  je izvršena u vrijednosti od 24,38%. </w:t>
      </w:r>
    </w:p>
    <w:p w14:paraId="42CD9672" w14:textId="77777777" w:rsidR="00AA4F64" w:rsidRDefault="00AA4F64" w:rsidP="00AA4F64">
      <w:pPr>
        <w:jc w:val="both"/>
        <w:rPr>
          <w:rFonts w:ascii="Cambria" w:hAnsi="Cambria" w:cs="Arial"/>
        </w:rPr>
      </w:pPr>
      <w:r>
        <w:rPr>
          <w:rFonts w:ascii="Cambria" w:hAnsi="Cambria" w:cs="Arial"/>
        </w:rPr>
        <w:t xml:space="preserve">Aktivnost A100019 Održavanje čistoće javnih površina  je izvršena u vrijednosti od 25,93%. </w:t>
      </w:r>
    </w:p>
    <w:p w14:paraId="64116A7B" w14:textId="77777777" w:rsidR="00AA4F64" w:rsidRDefault="00AA4F64" w:rsidP="00AA4F64">
      <w:pPr>
        <w:jc w:val="both"/>
        <w:rPr>
          <w:rFonts w:ascii="Cambria" w:hAnsi="Cambria" w:cs="Arial"/>
        </w:rPr>
      </w:pPr>
      <w:r>
        <w:rPr>
          <w:rFonts w:ascii="Cambria" w:hAnsi="Cambria" w:cs="Arial"/>
        </w:rPr>
        <w:t xml:space="preserve">Aktivnost A100030 Održavanje javne rasvjete (božićni nakit) je izvršena u vrijednosti od 82,70%. </w:t>
      </w:r>
    </w:p>
    <w:p w14:paraId="0B2ECD13" w14:textId="77777777" w:rsidR="00AA4F64" w:rsidRDefault="00AA4F64" w:rsidP="00AA4F64">
      <w:pPr>
        <w:jc w:val="both"/>
        <w:rPr>
          <w:rFonts w:ascii="Cambria" w:hAnsi="Cambria" w:cs="Arial"/>
        </w:rPr>
      </w:pPr>
      <w:r>
        <w:rPr>
          <w:rFonts w:ascii="Cambria" w:hAnsi="Cambria" w:cs="Arial"/>
        </w:rPr>
        <w:t>Tekući projekt T100001 Program HR Voda – sanacija gubitaka na vodoopskrbnim sustavima je izvršen u vrijednosti od 32,70%.</w:t>
      </w:r>
    </w:p>
    <w:p w14:paraId="1D7E03F5" w14:textId="77777777" w:rsidR="00AA4F64" w:rsidRDefault="00AA4F64" w:rsidP="00AA4F64">
      <w:pPr>
        <w:jc w:val="both"/>
        <w:rPr>
          <w:rFonts w:ascii="Cambria" w:hAnsi="Cambria" w:cs="Arial"/>
        </w:rPr>
      </w:pPr>
      <w:r>
        <w:rPr>
          <w:rFonts w:ascii="Cambria" w:hAnsi="Cambria" w:cs="Arial"/>
        </w:rPr>
        <w:t>Tekući projekt T100016 Rušenje objekata koji ugrožavaju sigurnost prometa je izvršen u vrijednosti od 52,29%.</w:t>
      </w:r>
    </w:p>
    <w:p w14:paraId="066A8E5F" w14:textId="77777777" w:rsidR="00AA4F64" w:rsidRDefault="00AA4F64" w:rsidP="00AA4F64">
      <w:pPr>
        <w:jc w:val="both"/>
        <w:rPr>
          <w:rFonts w:ascii="Cambria" w:hAnsi="Cambria" w:cs="Arial"/>
        </w:rPr>
      </w:pPr>
      <w:r>
        <w:rPr>
          <w:rFonts w:ascii="Cambria" w:hAnsi="Cambria" w:cs="Arial"/>
        </w:rPr>
        <w:t>Tekući projekt T100033 Sanacija dijela gravitacijske seoske vodovodne mreže je izvršen u vrijednosti od 0,00%.</w:t>
      </w:r>
    </w:p>
    <w:p w14:paraId="40E4871D" w14:textId="77777777" w:rsidR="00AA4F64" w:rsidRDefault="00AA4F64" w:rsidP="00AA4F64">
      <w:pPr>
        <w:jc w:val="both"/>
        <w:rPr>
          <w:rFonts w:ascii="Cambria" w:hAnsi="Cambria" w:cs="Arial"/>
        </w:rPr>
      </w:pPr>
      <w:r>
        <w:rPr>
          <w:rFonts w:ascii="Cambria" w:hAnsi="Cambria" w:cs="Arial"/>
        </w:rPr>
        <w:t>Kapitalni projekt K100007 Proširenje i modernizacija postojećeg dijela mreže javne rasvjete izvršen je u vrijednosti od 100,00%.</w:t>
      </w:r>
    </w:p>
    <w:p w14:paraId="1A202AA5" w14:textId="77777777" w:rsidR="00AA4F64" w:rsidRDefault="00AA4F64" w:rsidP="00AA4F64">
      <w:pPr>
        <w:jc w:val="both"/>
        <w:rPr>
          <w:rFonts w:ascii="Cambria" w:hAnsi="Cambria" w:cs="Arial"/>
        </w:rPr>
      </w:pPr>
      <w:r>
        <w:rPr>
          <w:rFonts w:ascii="Cambria" w:hAnsi="Cambria" w:cs="Arial"/>
        </w:rPr>
        <w:t>Kapitalni projekt K100029 Sanacija i uređenje ulica u naselju Gračac izvršen je u vrijednosti od 84,36%.</w:t>
      </w:r>
    </w:p>
    <w:p w14:paraId="5F10BDE0" w14:textId="77777777" w:rsidR="00AA4F64" w:rsidRDefault="00AA4F64" w:rsidP="00AA4F64">
      <w:pPr>
        <w:jc w:val="both"/>
        <w:rPr>
          <w:rFonts w:ascii="Cambria" w:hAnsi="Cambria" w:cs="Arial"/>
        </w:rPr>
      </w:pPr>
      <w:r>
        <w:rPr>
          <w:rFonts w:ascii="Cambria" w:hAnsi="Cambria" w:cs="Arial"/>
        </w:rPr>
        <w:t>Kapitalni projekt K100043 Sanacija nerazvrstanih cesta hladnim asfaltom izvršen je u vrijednosti od 0,00%.</w:t>
      </w:r>
    </w:p>
    <w:p w14:paraId="20513496" w14:textId="77777777" w:rsidR="00AA4F64" w:rsidRDefault="00AA4F64" w:rsidP="00AA4F64">
      <w:pPr>
        <w:jc w:val="both"/>
        <w:rPr>
          <w:rFonts w:ascii="Cambria" w:hAnsi="Cambria" w:cs="Arial"/>
        </w:rPr>
      </w:pPr>
      <w:r>
        <w:rPr>
          <w:rFonts w:ascii="Cambria" w:hAnsi="Cambria" w:cs="Arial"/>
        </w:rPr>
        <w:t>Kapitalni projekt K100044 Sanacija nerazvrstanih cesta Srb izvršen je u vrijednosti od 0,00%.</w:t>
      </w:r>
    </w:p>
    <w:p w14:paraId="665B1BC8" w14:textId="77777777" w:rsidR="00AA4F64" w:rsidRDefault="00AA4F64" w:rsidP="00AA4F64">
      <w:pPr>
        <w:jc w:val="both"/>
        <w:rPr>
          <w:rFonts w:ascii="Cambria" w:hAnsi="Cambria" w:cs="Arial"/>
        </w:rPr>
      </w:pPr>
      <w:r>
        <w:rPr>
          <w:rFonts w:ascii="Cambria" w:hAnsi="Cambria" w:cs="Arial"/>
        </w:rPr>
        <w:t>Kapitalni projekt K100060 Izgradnja javne rasvjete V.Popina, Gornjih i Donjih Labusa izvršen je u vrijednosti od 9,83%.</w:t>
      </w:r>
    </w:p>
    <w:p w14:paraId="5045B7D3" w14:textId="77777777" w:rsidR="00AA4F64" w:rsidRDefault="00AA4F64" w:rsidP="00AA4F64">
      <w:pPr>
        <w:jc w:val="both"/>
        <w:rPr>
          <w:rFonts w:ascii="Cambria" w:hAnsi="Cambria" w:cs="Arial"/>
        </w:rPr>
      </w:pPr>
    </w:p>
    <w:p w14:paraId="1DA9F046" w14:textId="77777777" w:rsidR="00AA4F64" w:rsidRDefault="00AA4F64" w:rsidP="00AA4F64">
      <w:pPr>
        <w:jc w:val="both"/>
        <w:rPr>
          <w:rFonts w:ascii="Cambria" w:hAnsi="Cambria" w:cs="Arial"/>
        </w:rPr>
      </w:pPr>
    </w:p>
    <w:p w14:paraId="1B736002" w14:textId="77777777" w:rsidR="00AA4F64" w:rsidRDefault="00AA4F64" w:rsidP="00AA4F64">
      <w:pPr>
        <w:jc w:val="both"/>
        <w:rPr>
          <w:rFonts w:ascii="Cambria" w:hAnsi="Cambria" w:cs="Arial"/>
        </w:rPr>
      </w:pPr>
    </w:p>
    <w:p w14:paraId="3436F782" w14:textId="77777777" w:rsidR="00AA4F64" w:rsidRDefault="00AA4F64" w:rsidP="00AA4F64">
      <w:pPr>
        <w:jc w:val="both"/>
        <w:rPr>
          <w:rFonts w:ascii="Cambria" w:hAnsi="Cambria" w:cs="Arial"/>
        </w:rPr>
      </w:pPr>
    </w:p>
    <w:p w14:paraId="3BC1F458"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1006 Javne potrebe u sportu</w:t>
      </w:r>
    </w:p>
    <w:p w14:paraId="1AC79DB3"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14:paraId="76F9ABAC"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33BE8E8" w14:textId="77777777" w:rsidR="00AA4F64" w:rsidRDefault="00AA4F64" w:rsidP="00AA4F64">
      <w:pPr>
        <w:jc w:val="both"/>
        <w:rPr>
          <w:rFonts w:ascii="Cambria" w:hAnsi="Cambria" w:cs="Arial"/>
        </w:rPr>
      </w:pPr>
      <w:r>
        <w:rPr>
          <w:rFonts w:ascii="Cambria" w:hAnsi="Cambria" w:cs="Arial"/>
        </w:rPr>
        <w:t xml:space="preserve">Aktivnost A100032 Financiranje programa je izvršena u vrijednosti od 59,38%. </w:t>
      </w:r>
    </w:p>
    <w:p w14:paraId="0C62FD34" w14:textId="77777777" w:rsidR="00AA4F64" w:rsidRDefault="00AA4F64" w:rsidP="00AA4F64">
      <w:pPr>
        <w:jc w:val="both"/>
        <w:rPr>
          <w:rFonts w:ascii="Cambria" w:hAnsi="Cambria" w:cs="Arial"/>
        </w:rPr>
      </w:pPr>
      <w:r>
        <w:rPr>
          <w:rFonts w:ascii="Cambria" w:hAnsi="Cambria" w:cs="Arial"/>
        </w:rPr>
        <w:t xml:space="preserve">Aktivnost A100033 Održavanje sportskih natjecanja i manifestacija je izvršena u vrijednosti od 19,38%. </w:t>
      </w:r>
    </w:p>
    <w:p w14:paraId="4C985D1A" w14:textId="77777777" w:rsidR="00AA4F64" w:rsidRDefault="00AA4F64" w:rsidP="00AA4F64">
      <w:pPr>
        <w:jc w:val="both"/>
        <w:rPr>
          <w:rFonts w:ascii="Cambria" w:hAnsi="Cambria" w:cs="Arial"/>
        </w:rPr>
      </w:pPr>
    </w:p>
    <w:p w14:paraId="0C38848B" w14:textId="77777777" w:rsidR="00AA4F64" w:rsidRDefault="00AA4F64" w:rsidP="00AA4F64">
      <w:pPr>
        <w:jc w:val="both"/>
        <w:rPr>
          <w:rFonts w:ascii="Cambria" w:hAnsi="Cambria" w:cs="Arial"/>
        </w:rPr>
      </w:pPr>
    </w:p>
    <w:p w14:paraId="6F4170A8"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1007 Javne potrebe u kulturi i religiji</w:t>
      </w:r>
    </w:p>
    <w:p w14:paraId="3C8BC4A8"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te sufinanciranje vjerskih zajednica.</w:t>
      </w:r>
    </w:p>
    <w:p w14:paraId="590442F6"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389C0B8" w14:textId="77777777" w:rsidR="00AA4F64" w:rsidRDefault="00AA4F64" w:rsidP="00AA4F64">
      <w:pPr>
        <w:jc w:val="both"/>
        <w:rPr>
          <w:rFonts w:ascii="Cambria" w:hAnsi="Cambria" w:cs="Arial"/>
        </w:rPr>
      </w:pPr>
      <w:r>
        <w:rPr>
          <w:rFonts w:ascii="Cambria" w:hAnsi="Cambria" w:cs="Arial"/>
        </w:rPr>
        <w:t xml:space="preserve">Aktivnost A100034 Financiranje programa javnih potreba u kulturi je izvršena u vrijednosti od 49,34%. </w:t>
      </w:r>
    </w:p>
    <w:p w14:paraId="26B31528" w14:textId="77777777" w:rsidR="00AA4F64" w:rsidRDefault="00AA4F64" w:rsidP="00AA4F64">
      <w:pPr>
        <w:jc w:val="both"/>
        <w:rPr>
          <w:rFonts w:ascii="Cambria" w:hAnsi="Cambria" w:cs="Arial"/>
        </w:rPr>
      </w:pPr>
      <w:r>
        <w:rPr>
          <w:rFonts w:ascii="Cambria" w:hAnsi="Cambria" w:cs="Arial"/>
        </w:rPr>
        <w:t xml:space="preserve">Aktivnost A100035 Donacije vjerskim zajednicama je izvršena u vrijednosti od 25,00%. </w:t>
      </w:r>
    </w:p>
    <w:p w14:paraId="3F3F6FDB" w14:textId="77777777" w:rsidR="00AA4F64" w:rsidRDefault="00AA4F64" w:rsidP="00AA4F64">
      <w:pPr>
        <w:jc w:val="both"/>
        <w:rPr>
          <w:rFonts w:ascii="Cambria" w:hAnsi="Cambria" w:cs="Arial"/>
        </w:rPr>
      </w:pPr>
      <w:r>
        <w:rPr>
          <w:rFonts w:ascii="Cambria" w:hAnsi="Cambria" w:cs="Arial"/>
        </w:rPr>
        <w:t xml:space="preserve">Aktivnost A100036 Sajam – Jesen u Gračacu je izvršena u vrijednosti od 0,00%. </w:t>
      </w:r>
    </w:p>
    <w:p w14:paraId="7FB2F39B" w14:textId="77777777" w:rsidR="00AA4F64" w:rsidRDefault="00AA4F64" w:rsidP="00AA4F64">
      <w:pPr>
        <w:jc w:val="both"/>
        <w:rPr>
          <w:rFonts w:ascii="Cambria" w:hAnsi="Cambria" w:cs="Arial"/>
        </w:rPr>
      </w:pPr>
      <w:r>
        <w:rPr>
          <w:rFonts w:ascii="Cambria" w:hAnsi="Cambria" w:cs="Arial"/>
        </w:rPr>
        <w:lastRenderedPageBreak/>
        <w:t xml:space="preserve">Tekući projekt T100017 Obilježavanje Dana Općine, blagdana i praznika je izvršen u vrijednosti od 5,89%. </w:t>
      </w:r>
    </w:p>
    <w:p w14:paraId="0F38735A" w14:textId="77777777" w:rsidR="00AA4F64" w:rsidRDefault="00AA4F64" w:rsidP="00AA4F64">
      <w:pPr>
        <w:jc w:val="both"/>
        <w:rPr>
          <w:rFonts w:ascii="Cambria" w:hAnsi="Cambria" w:cs="Arial"/>
        </w:rPr>
      </w:pPr>
      <w:r>
        <w:rPr>
          <w:rFonts w:ascii="Cambria" w:hAnsi="Cambria" w:cs="Arial"/>
        </w:rPr>
        <w:t xml:space="preserve">Tekući projekt T100018 Sajam – Božić u Gračacu je izvršen u vrijednosti od 0,00%. </w:t>
      </w:r>
    </w:p>
    <w:p w14:paraId="03AE08DC" w14:textId="77777777" w:rsidR="00AA4F64" w:rsidRDefault="00AA4F64" w:rsidP="00AA4F64">
      <w:pPr>
        <w:jc w:val="both"/>
        <w:rPr>
          <w:rFonts w:ascii="Cambria" w:hAnsi="Cambria" w:cs="Arial"/>
        </w:rPr>
      </w:pPr>
    </w:p>
    <w:p w14:paraId="46968623" w14:textId="77777777" w:rsidR="00AA4F64" w:rsidRDefault="00AA4F64" w:rsidP="00AA4F64">
      <w:pPr>
        <w:jc w:val="both"/>
        <w:rPr>
          <w:rFonts w:ascii="Cambria" w:hAnsi="Cambria" w:cs="Arial"/>
        </w:rPr>
      </w:pPr>
    </w:p>
    <w:p w14:paraId="17A4B89F"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1008 Javne potrebe u školstvu i predškolskom odgoju</w:t>
      </w:r>
    </w:p>
    <w:p w14:paraId="254B5F50"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14:paraId="579458B4"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11BC6A8" w14:textId="77777777" w:rsidR="00AA4F64" w:rsidRDefault="00AA4F64" w:rsidP="00AA4F64">
      <w:pPr>
        <w:jc w:val="both"/>
        <w:rPr>
          <w:rFonts w:ascii="Cambria" w:hAnsi="Cambria" w:cs="Arial"/>
        </w:rPr>
      </w:pPr>
      <w:r>
        <w:rPr>
          <w:rFonts w:ascii="Cambria" w:hAnsi="Cambria" w:cs="Arial"/>
        </w:rPr>
        <w:t xml:space="preserve">Aktivnost A100039 Sufinanciranje cijene javnog prijevoza redovnih učenika srednjih škola je izvršena u vrijednosti od 35,03%. </w:t>
      </w:r>
    </w:p>
    <w:p w14:paraId="51A10FFE" w14:textId="77777777" w:rsidR="00AA4F64" w:rsidRDefault="00AA4F64" w:rsidP="00AA4F64">
      <w:pPr>
        <w:jc w:val="both"/>
        <w:rPr>
          <w:rFonts w:ascii="Cambria" w:hAnsi="Cambria" w:cs="Arial"/>
        </w:rPr>
      </w:pPr>
      <w:r>
        <w:rPr>
          <w:rFonts w:ascii="Cambria" w:hAnsi="Cambria" w:cs="Arial"/>
        </w:rPr>
        <w:t xml:space="preserve">Aktivnost A100005 Stipendiranje studenata je izvršena u vrijednosti od 99,12%. </w:t>
      </w:r>
    </w:p>
    <w:p w14:paraId="2AEF71F2" w14:textId="77777777" w:rsidR="00AA4F64" w:rsidRDefault="00AA4F64" w:rsidP="00AA4F64">
      <w:pPr>
        <w:jc w:val="both"/>
        <w:rPr>
          <w:rFonts w:ascii="Cambria" w:hAnsi="Cambria" w:cs="Arial"/>
        </w:rPr>
      </w:pPr>
      <w:r>
        <w:rPr>
          <w:rFonts w:ascii="Cambria" w:hAnsi="Cambria" w:cs="Arial"/>
        </w:rPr>
        <w:t xml:space="preserve">Aktivnost A100040 Sufinanciranje Bibliobusa na području Općine Gračac je izvršena u vrijednosti od 50,00%. </w:t>
      </w:r>
    </w:p>
    <w:p w14:paraId="3EF30F41" w14:textId="77777777" w:rsidR="00AA4F64" w:rsidRDefault="00AA4F64" w:rsidP="00AA4F64">
      <w:pPr>
        <w:jc w:val="both"/>
        <w:rPr>
          <w:rFonts w:ascii="Cambria" w:hAnsi="Cambria" w:cs="Arial"/>
        </w:rPr>
      </w:pPr>
      <w:r>
        <w:rPr>
          <w:rFonts w:ascii="Cambria" w:hAnsi="Cambria" w:cs="Arial"/>
        </w:rPr>
        <w:t xml:space="preserve">Aktivnost A100041 Sufinanciranje cijene prijevoza predškolske djece je izvršena u vrijednosti od 58,54%. </w:t>
      </w:r>
    </w:p>
    <w:p w14:paraId="0D9D0F40" w14:textId="77777777" w:rsidR="00AA4F64" w:rsidRDefault="00AA4F64" w:rsidP="00AA4F64">
      <w:pPr>
        <w:jc w:val="both"/>
        <w:rPr>
          <w:rFonts w:ascii="Cambria" w:hAnsi="Cambria" w:cs="Arial"/>
        </w:rPr>
      </w:pPr>
    </w:p>
    <w:p w14:paraId="5D5ECD89" w14:textId="77777777" w:rsidR="00AA4F64" w:rsidRDefault="00AA4F64" w:rsidP="00AA4F64">
      <w:pPr>
        <w:jc w:val="both"/>
        <w:rPr>
          <w:rFonts w:ascii="Cambria" w:hAnsi="Cambria" w:cs="Arial"/>
        </w:rPr>
      </w:pPr>
    </w:p>
    <w:p w14:paraId="18FFDEF5" w14:textId="77777777" w:rsidR="00AA4F64" w:rsidRDefault="00AA4F64" w:rsidP="00AA4F64">
      <w:pPr>
        <w:jc w:val="both"/>
        <w:rPr>
          <w:rFonts w:ascii="Cambria" w:hAnsi="Cambria" w:cs="Arial"/>
        </w:rPr>
      </w:pPr>
    </w:p>
    <w:p w14:paraId="2B191CD8" w14:textId="77777777" w:rsidR="00AA4F64" w:rsidRDefault="00AA4F64" w:rsidP="00AA4F64">
      <w:pPr>
        <w:jc w:val="both"/>
        <w:rPr>
          <w:rFonts w:ascii="Cambria" w:hAnsi="Cambria" w:cs="Arial"/>
        </w:rPr>
      </w:pPr>
    </w:p>
    <w:p w14:paraId="7D745B03" w14:textId="77777777" w:rsidR="00AA4F64" w:rsidRDefault="00AA4F64" w:rsidP="00AA4F64">
      <w:pPr>
        <w:jc w:val="both"/>
        <w:rPr>
          <w:rFonts w:ascii="Cambria" w:hAnsi="Cambria" w:cs="Arial"/>
        </w:rPr>
      </w:pPr>
    </w:p>
    <w:p w14:paraId="73D48C68"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1009 Socijalni program</w:t>
      </w:r>
    </w:p>
    <w:p w14:paraId="3C1B579C"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podizanje kvalitete života starijih i nemoćnih i njihovih obitelji pružanjem pomoći, suf. nabave školskog pribora učenicima.</w:t>
      </w:r>
    </w:p>
    <w:p w14:paraId="7FFCCFD0" w14:textId="77777777" w:rsidR="00AA4F64"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0BD5E18" w14:textId="77777777" w:rsidR="00AA4F64" w:rsidRPr="00E42B91" w:rsidRDefault="00AA4F64" w:rsidP="00AA4F64">
      <w:pPr>
        <w:jc w:val="both"/>
        <w:rPr>
          <w:rFonts w:ascii="Cambria" w:hAnsi="Cambria" w:cs="Arial"/>
        </w:rPr>
      </w:pPr>
      <w:r>
        <w:rPr>
          <w:rFonts w:ascii="Cambria" w:hAnsi="Cambria" w:cs="Arial"/>
        </w:rPr>
        <w:t xml:space="preserve">Aktivnost A100007 Pomoć udrugama branitelja proizašlih iz Domovinskog rata je izvršena u vrijednosti od 100,00%. </w:t>
      </w:r>
    </w:p>
    <w:p w14:paraId="1BCF7831" w14:textId="77777777" w:rsidR="00AA4F64" w:rsidRDefault="00AA4F64" w:rsidP="00AA4F64">
      <w:pPr>
        <w:jc w:val="both"/>
        <w:rPr>
          <w:rFonts w:ascii="Cambria" w:hAnsi="Cambria" w:cs="Arial"/>
        </w:rPr>
      </w:pPr>
      <w:r>
        <w:rPr>
          <w:rFonts w:ascii="Cambria" w:hAnsi="Cambria" w:cs="Arial"/>
        </w:rPr>
        <w:t xml:space="preserve">Aktivnost A100042 Pomoći prema Socijalnom programu je izvršena u vrijednosti od 24,89%. </w:t>
      </w:r>
    </w:p>
    <w:p w14:paraId="0142AF7E" w14:textId="77777777" w:rsidR="00AA4F64" w:rsidRDefault="00AA4F64" w:rsidP="00AA4F64">
      <w:pPr>
        <w:jc w:val="both"/>
        <w:rPr>
          <w:rFonts w:ascii="Cambria" w:hAnsi="Cambria" w:cs="Arial"/>
        </w:rPr>
      </w:pPr>
      <w:r>
        <w:rPr>
          <w:rFonts w:ascii="Cambria" w:hAnsi="Cambria" w:cs="Arial"/>
        </w:rPr>
        <w:t xml:space="preserve">Aktivnost A100043 Pomoć za nabavu ogrjeva je izvršena u vrijednosti od 0,00%. </w:t>
      </w:r>
    </w:p>
    <w:p w14:paraId="76533762" w14:textId="77777777" w:rsidR="00AA4F64" w:rsidRDefault="00AA4F64" w:rsidP="00AA4F64">
      <w:pPr>
        <w:jc w:val="both"/>
        <w:rPr>
          <w:rFonts w:ascii="Cambria" w:hAnsi="Cambria" w:cs="Arial"/>
        </w:rPr>
      </w:pPr>
      <w:r>
        <w:rPr>
          <w:rFonts w:ascii="Cambria" w:hAnsi="Cambria" w:cs="Arial"/>
        </w:rPr>
        <w:t xml:space="preserve">Aktivnost A100044 Briga o osobama treće životne dobi aufinanciranjem osnovnih životnih potreba je izvršena u vrijednosti od 0,00%. </w:t>
      </w:r>
    </w:p>
    <w:p w14:paraId="718096CC" w14:textId="77777777" w:rsidR="00AA4F64" w:rsidRDefault="00AA4F64" w:rsidP="00AA4F64">
      <w:pPr>
        <w:jc w:val="both"/>
        <w:rPr>
          <w:rFonts w:ascii="Cambria" w:hAnsi="Cambria" w:cs="Arial"/>
        </w:rPr>
      </w:pPr>
      <w:r>
        <w:rPr>
          <w:rFonts w:ascii="Cambria" w:hAnsi="Cambria" w:cs="Arial"/>
        </w:rPr>
        <w:t xml:space="preserve">Aktivnost A100045 Financiranje Crvenog križa za Projekt ˝Mobilnog tima˝ je izvršena u vrijednosti od 42,48%. </w:t>
      </w:r>
    </w:p>
    <w:p w14:paraId="6D260093" w14:textId="77777777" w:rsidR="00AA4F64" w:rsidRDefault="00AA4F64" w:rsidP="00AA4F64">
      <w:pPr>
        <w:jc w:val="both"/>
        <w:rPr>
          <w:rFonts w:ascii="Cambria" w:hAnsi="Cambria" w:cs="Arial"/>
        </w:rPr>
      </w:pPr>
      <w:r>
        <w:rPr>
          <w:rFonts w:ascii="Cambria" w:hAnsi="Cambria" w:cs="Arial"/>
        </w:rPr>
        <w:t xml:space="preserve">Aktivnost A100046 Financiranje redovnih djelatnosti Crvenog križa je izvršena u vrijednosti od 47,46%. </w:t>
      </w:r>
    </w:p>
    <w:p w14:paraId="65F0F9F7" w14:textId="77777777" w:rsidR="00AA4F64" w:rsidRDefault="00AA4F64" w:rsidP="00AA4F64">
      <w:pPr>
        <w:jc w:val="both"/>
        <w:rPr>
          <w:rFonts w:ascii="Cambria" w:hAnsi="Cambria" w:cs="Arial"/>
        </w:rPr>
      </w:pPr>
      <w:r>
        <w:rPr>
          <w:rFonts w:ascii="Cambria" w:hAnsi="Cambria" w:cs="Arial"/>
        </w:rPr>
        <w:t xml:space="preserve">Aktivnost A100006 Sufinanciranje programa rada neprofitnih organizacija na području socijalne skrbi je izvršena u vrijednosti od 49,94%. </w:t>
      </w:r>
    </w:p>
    <w:p w14:paraId="68B26E97" w14:textId="77777777" w:rsidR="00AA4F64" w:rsidRDefault="00AA4F64" w:rsidP="00AA4F64">
      <w:pPr>
        <w:jc w:val="both"/>
        <w:rPr>
          <w:rFonts w:ascii="Cambria" w:hAnsi="Cambria" w:cs="Arial"/>
        </w:rPr>
      </w:pPr>
      <w:r>
        <w:rPr>
          <w:rFonts w:ascii="Cambria" w:hAnsi="Cambria" w:cs="Arial"/>
        </w:rPr>
        <w:t>Aktivnost A100008 Sufinanciranje kupnje udžbenika i školskog pribora učenicima osnovnih i srednjih škola je izvršena u vrijednosti od 0,00%.</w:t>
      </w:r>
    </w:p>
    <w:p w14:paraId="20498C58" w14:textId="77777777" w:rsidR="00AA4F64" w:rsidRDefault="00AA4F64" w:rsidP="00AA4F64">
      <w:pPr>
        <w:jc w:val="both"/>
        <w:rPr>
          <w:rFonts w:ascii="Cambria" w:hAnsi="Cambria" w:cs="Arial"/>
        </w:rPr>
      </w:pPr>
    </w:p>
    <w:p w14:paraId="4099DE9D" w14:textId="77777777" w:rsidR="00AA4F64" w:rsidRDefault="00AA4F64" w:rsidP="00AA4F64">
      <w:pPr>
        <w:jc w:val="both"/>
        <w:rPr>
          <w:rFonts w:ascii="Cambria" w:hAnsi="Cambria" w:cs="Arial"/>
        </w:rPr>
      </w:pPr>
    </w:p>
    <w:p w14:paraId="69FE1449" w14:textId="77777777" w:rsidR="00AA4F64" w:rsidRDefault="00AA4F64" w:rsidP="00AA4F64">
      <w:pPr>
        <w:ind w:firstLine="708"/>
        <w:jc w:val="both"/>
        <w:rPr>
          <w:rFonts w:ascii="Cambria" w:hAnsi="Cambria"/>
        </w:rPr>
      </w:pPr>
      <w:r w:rsidRPr="00561210">
        <w:rPr>
          <w:rFonts w:ascii="Cambria" w:hAnsi="Cambria"/>
          <w:b/>
        </w:rPr>
        <w:lastRenderedPageBreak/>
        <w:t>NAZIV PROGRAMA</w:t>
      </w:r>
      <w:r>
        <w:rPr>
          <w:rFonts w:ascii="Cambria" w:hAnsi="Cambria"/>
        </w:rPr>
        <w:t>: 1010 Javni radovi</w:t>
      </w:r>
    </w:p>
    <w:p w14:paraId="535D19E6"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zapošljavanje teško zapošljivih skupina ljudi.</w:t>
      </w:r>
    </w:p>
    <w:p w14:paraId="35B75D2E"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567E7245" w14:textId="77777777" w:rsidR="00AA4F64" w:rsidRDefault="00AA4F64" w:rsidP="00AA4F64">
      <w:pPr>
        <w:jc w:val="both"/>
        <w:rPr>
          <w:rFonts w:ascii="Cambria" w:hAnsi="Cambria" w:cs="Arial"/>
        </w:rPr>
      </w:pPr>
    </w:p>
    <w:p w14:paraId="4BF2A29F" w14:textId="77777777" w:rsidR="00AA4F64" w:rsidRDefault="00AA4F64" w:rsidP="00AA4F64">
      <w:pPr>
        <w:jc w:val="both"/>
        <w:rPr>
          <w:rFonts w:ascii="Cambria" w:hAnsi="Cambria" w:cs="Arial"/>
        </w:rPr>
      </w:pPr>
      <w:r>
        <w:rPr>
          <w:rFonts w:ascii="Cambria" w:hAnsi="Cambria" w:cs="Arial"/>
        </w:rPr>
        <w:t>Tekući projekt  T100019 Aktivacija nezaposlenih osoba na društveno korisnom radu je izvršena u vrijednosti od 98,40%.</w:t>
      </w:r>
    </w:p>
    <w:p w14:paraId="36559AA2" w14:textId="77777777" w:rsidR="00AA4F64" w:rsidRDefault="00AA4F64" w:rsidP="00AA4F64">
      <w:pPr>
        <w:jc w:val="both"/>
        <w:rPr>
          <w:rFonts w:ascii="Cambria" w:hAnsi="Cambria" w:cs="Arial"/>
        </w:rPr>
      </w:pPr>
    </w:p>
    <w:p w14:paraId="0D1A0FC6" w14:textId="77777777" w:rsidR="00AA4F64" w:rsidRDefault="00AA4F64" w:rsidP="00AA4F64">
      <w:pPr>
        <w:jc w:val="both"/>
        <w:rPr>
          <w:rFonts w:ascii="Cambria" w:hAnsi="Cambria" w:cs="Arial"/>
        </w:rPr>
      </w:pPr>
    </w:p>
    <w:p w14:paraId="3BDBC704" w14:textId="77777777" w:rsidR="00AA4F64" w:rsidRDefault="00AA4F64" w:rsidP="00AA4F64">
      <w:pPr>
        <w:jc w:val="both"/>
        <w:rPr>
          <w:rFonts w:ascii="Cambria" w:hAnsi="Cambria" w:cs="Arial"/>
        </w:rPr>
      </w:pPr>
    </w:p>
    <w:p w14:paraId="796EC51C"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1011 Program raspolaganja poljoprivrednim zemljištem u vlasništvu RH</w:t>
      </w:r>
    </w:p>
    <w:p w14:paraId="298CA927"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pripremne radnje prije donošenja Programa raspolaganja polj. zemljištem u vlasništvu RH.</w:t>
      </w:r>
    </w:p>
    <w:p w14:paraId="1441F8E4"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1F5ED63" w14:textId="77777777" w:rsidR="00AA4F64" w:rsidRDefault="00AA4F64" w:rsidP="00AA4F64">
      <w:pPr>
        <w:jc w:val="both"/>
        <w:rPr>
          <w:rFonts w:ascii="Cambria" w:hAnsi="Cambria" w:cs="Arial"/>
        </w:rPr>
      </w:pPr>
    </w:p>
    <w:p w14:paraId="12A0CF67" w14:textId="77777777" w:rsidR="00AA4F64" w:rsidRDefault="00AA4F64" w:rsidP="00AA4F64">
      <w:pPr>
        <w:jc w:val="both"/>
        <w:rPr>
          <w:rFonts w:ascii="Cambria" w:hAnsi="Cambria" w:cs="Arial"/>
        </w:rPr>
      </w:pPr>
      <w:r>
        <w:rPr>
          <w:rFonts w:ascii="Cambria" w:hAnsi="Cambria" w:cs="Arial"/>
        </w:rPr>
        <w:t>Aktivnost A100001 Provedba aktivnosti programa upravljanja polj. zemljištem u vlasništvu RH je izvršena u vrijednosti od 0,00%.</w:t>
      </w:r>
    </w:p>
    <w:p w14:paraId="3E414D21" w14:textId="77777777" w:rsidR="00AA4F64" w:rsidRDefault="00AA4F64" w:rsidP="00AA4F64">
      <w:pPr>
        <w:jc w:val="both"/>
        <w:rPr>
          <w:rFonts w:ascii="Cambria" w:hAnsi="Cambria" w:cs="Arial"/>
        </w:rPr>
      </w:pPr>
    </w:p>
    <w:p w14:paraId="6A38B2FE" w14:textId="77777777" w:rsidR="00AA4F64" w:rsidRDefault="00AA4F64" w:rsidP="00AA4F64">
      <w:pPr>
        <w:jc w:val="both"/>
        <w:rPr>
          <w:rFonts w:ascii="Cambria" w:hAnsi="Cambria" w:cs="Arial"/>
        </w:rPr>
      </w:pPr>
    </w:p>
    <w:p w14:paraId="1C37A978"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rPr>
        <w:t>: 1012 Mjere zapošljavanja – Hrvatski zavod za zapošljavanje</w:t>
      </w:r>
    </w:p>
    <w:p w14:paraId="1E6D295A"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projekta Zaželi.</w:t>
      </w:r>
    </w:p>
    <w:p w14:paraId="5CD8237B"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AD611F4" w14:textId="77777777" w:rsidR="00AA4F64" w:rsidRDefault="00AA4F64" w:rsidP="00AA4F64">
      <w:pPr>
        <w:jc w:val="both"/>
        <w:rPr>
          <w:rFonts w:ascii="Cambria" w:hAnsi="Cambria" w:cs="Arial"/>
        </w:rPr>
      </w:pPr>
    </w:p>
    <w:p w14:paraId="317BA98A" w14:textId="77777777" w:rsidR="00AA4F64" w:rsidRDefault="00AA4F64" w:rsidP="00AA4F64">
      <w:pPr>
        <w:jc w:val="both"/>
        <w:rPr>
          <w:rFonts w:ascii="Cambria" w:hAnsi="Cambria" w:cs="Arial"/>
        </w:rPr>
      </w:pPr>
      <w:r>
        <w:rPr>
          <w:rFonts w:ascii="Cambria" w:hAnsi="Cambria" w:cs="Arial"/>
        </w:rPr>
        <w:t>Tekući projekt  T100020 Zaželi – Program zapošljavanja žena je izvršen u vrijednosti od 43,12%.</w:t>
      </w:r>
    </w:p>
    <w:p w14:paraId="7023DC2F" w14:textId="77777777" w:rsidR="00AA4F64" w:rsidRDefault="00AA4F64" w:rsidP="00AA4F64">
      <w:pPr>
        <w:jc w:val="both"/>
        <w:rPr>
          <w:rFonts w:ascii="Cambria" w:hAnsi="Cambria" w:cs="Arial"/>
        </w:rPr>
      </w:pPr>
    </w:p>
    <w:p w14:paraId="2AC2FB19" w14:textId="77777777" w:rsidR="00AA4F64" w:rsidRDefault="00AA4F64" w:rsidP="00AA4F64">
      <w:pPr>
        <w:jc w:val="both"/>
        <w:rPr>
          <w:rFonts w:ascii="Cambria" w:hAnsi="Cambria" w:cs="Arial"/>
        </w:rPr>
      </w:pPr>
    </w:p>
    <w:p w14:paraId="1527CA06"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1008 Javne potrebe u školstvu i predškolskom odgoju/Dječji vrtić Baltazar</w:t>
      </w:r>
    </w:p>
    <w:p w14:paraId="327DF6C9"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14:paraId="2571561C"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80148E4" w14:textId="77777777" w:rsidR="00AA4F64" w:rsidRDefault="00AA4F64" w:rsidP="00AA4F64">
      <w:pPr>
        <w:jc w:val="both"/>
        <w:rPr>
          <w:rFonts w:ascii="Cambria" w:hAnsi="Cambria" w:cs="Arial"/>
        </w:rPr>
      </w:pPr>
    </w:p>
    <w:p w14:paraId="345608B4" w14:textId="77777777" w:rsidR="00AA4F64" w:rsidRDefault="00AA4F64" w:rsidP="00AA4F64">
      <w:pPr>
        <w:jc w:val="both"/>
        <w:rPr>
          <w:rFonts w:ascii="Cambria" w:hAnsi="Cambria" w:cs="Arial"/>
        </w:rPr>
      </w:pPr>
      <w:r>
        <w:rPr>
          <w:rFonts w:ascii="Cambria" w:hAnsi="Cambria" w:cs="Arial"/>
        </w:rPr>
        <w:t xml:space="preserve">Aktivnost A100051 Redovna djelatnost dječjeg vrtića je izvršena u vrijednosti od 54,73%. </w:t>
      </w:r>
    </w:p>
    <w:p w14:paraId="6398ABDE" w14:textId="77777777" w:rsidR="00AA4F64" w:rsidRDefault="00AA4F64" w:rsidP="00AA4F64">
      <w:pPr>
        <w:jc w:val="both"/>
        <w:rPr>
          <w:rFonts w:ascii="Cambria" w:hAnsi="Cambria" w:cs="Arial"/>
        </w:rPr>
      </w:pPr>
    </w:p>
    <w:p w14:paraId="7306529D" w14:textId="77777777" w:rsidR="00AA4F64" w:rsidRDefault="00AA4F64" w:rsidP="00AA4F64">
      <w:pPr>
        <w:jc w:val="both"/>
        <w:rPr>
          <w:rFonts w:ascii="Cambria" w:hAnsi="Cambria" w:cs="Arial"/>
        </w:rPr>
      </w:pPr>
    </w:p>
    <w:p w14:paraId="549C519C"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1007 Javne potrebe u kulturi i religiji/Knjižnica i čitaonica Gračac</w:t>
      </w:r>
    </w:p>
    <w:p w14:paraId="0BF3C230" w14:textId="77777777" w:rsidR="00AA4F64" w:rsidRDefault="00AA4F64" w:rsidP="00AA4F64">
      <w:pPr>
        <w:ind w:firstLine="708"/>
        <w:jc w:val="both"/>
        <w:rPr>
          <w:rFonts w:ascii="Cambria" w:hAnsi="Cambria" w:cs="Arial"/>
        </w:rPr>
      </w:pPr>
      <w:r w:rsidRPr="00561210">
        <w:rPr>
          <w:rFonts w:ascii="Cambria" w:hAnsi="Cambria"/>
          <w:b/>
        </w:rPr>
        <w:lastRenderedPageBreak/>
        <w:t>CILJ PROGRAMA</w:t>
      </w:r>
      <w:r>
        <w:rPr>
          <w:rFonts w:ascii="Cambria" w:hAnsi="Cambria"/>
        </w:rPr>
        <w:t xml:space="preserve">: </w:t>
      </w:r>
      <w:r>
        <w:rPr>
          <w:rFonts w:ascii="Cambria" w:hAnsi="Cambria" w:cs="Arial"/>
        </w:rPr>
        <w:t>Cilj programa jesu redovne djelatnosti knjižnice.</w:t>
      </w:r>
    </w:p>
    <w:p w14:paraId="216D7039"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E770ACD" w14:textId="77777777" w:rsidR="00AA4F64" w:rsidRDefault="00AA4F64" w:rsidP="00AA4F64">
      <w:pPr>
        <w:jc w:val="both"/>
        <w:rPr>
          <w:rFonts w:ascii="Cambria" w:hAnsi="Cambria" w:cs="Arial"/>
        </w:rPr>
      </w:pPr>
    </w:p>
    <w:p w14:paraId="37E66158" w14:textId="77777777" w:rsidR="00AA4F64" w:rsidRDefault="00AA4F64" w:rsidP="00AA4F64">
      <w:pPr>
        <w:jc w:val="both"/>
        <w:rPr>
          <w:rFonts w:ascii="Cambria" w:hAnsi="Cambria" w:cs="Arial"/>
        </w:rPr>
      </w:pPr>
      <w:r>
        <w:rPr>
          <w:rFonts w:ascii="Cambria" w:hAnsi="Cambria" w:cs="Arial"/>
        </w:rPr>
        <w:t xml:space="preserve">Aktivnost A100053 Redovna djelatnost knjižnice je izvršena u vrijednosti od 44,58%. </w:t>
      </w:r>
    </w:p>
    <w:p w14:paraId="1C314503" w14:textId="77777777" w:rsidR="00AA4F64" w:rsidRDefault="00AA4F64" w:rsidP="00AA4F64">
      <w:pPr>
        <w:jc w:val="both"/>
        <w:rPr>
          <w:rFonts w:ascii="Cambria" w:hAnsi="Cambria" w:cs="Arial"/>
        </w:rPr>
      </w:pPr>
    </w:p>
    <w:p w14:paraId="293147FA" w14:textId="77777777" w:rsidR="00AA4F64" w:rsidRDefault="00AA4F64" w:rsidP="00AA4F64">
      <w:pPr>
        <w:jc w:val="both"/>
        <w:rPr>
          <w:rFonts w:ascii="Cambria" w:hAnsi="Cambria" w:cs="Arial"/>
        </w:rPr>
      </w:pPr>
    </w:p>
    <w:p w14:paraId="62A30B06"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1002 Zaštita od požara i civilna zaštita/Javna vatrogasna postrojba Gračac</w:t>
      </w:r>
    </w:p>
    <w:p w14:paraId="23EAD0C7"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14:paraId="025835D8"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D1640E4" w14:textId="77777777" w:rsidR="00AA4F64" w:rsidRDefault="00AA4F64" w:rsidP="00AA4F64">
      <w:pPr>
        <w:jc w:val="both"/>
        <w:rPr>
          <w:rFonts w:ascii="Cambria" w:hAnsi="Cambria" w:cs="Arial"/>
        </w:rPr>
      </w:pPr>
    </w:p>
    <w:p w14:paraId="29C41EC2" w14:textId="77777777" w:rsidR="00AA4F64" w:rsidRDefault="00AA4F64" w:rsidP="00AA4F64">
      <w:pPr>
        <w:jc w:val="both"/>
        <w:rPr>
          <w:rFonts w:ascii="Cambria" w:hAnsi="Cambria" w:cs="Arial"/>
        </w:rPr>
      </w:pPr>
      <w:r>
        <w:rPr>
          <w:rFonts w:ascii="Cambria" w:hAnsi="Cambria" w:cs="Arial"/>
        </w:rPr>
        <w:t xml:space="preserve">Aktivnost A100001 Redovna djelatnost javnog vatrogastva je izvršena u vrijednosti od 52,31%. </w:t>
      </w:r>
    </w:p>
    <w:p w14:paraId="63DCBE39" w14:textId="77777777" w:rsidR="00AA4F64" w:rsidRDefault="00AA4F64" w:rsidP="00AA4F64">
      <w:pPr>
        <w:jc w:val="both"/>
        <w:rPr>
          <w:rFonts w:ascii="Cambria" w:hAnsi="Cambria" w:cs="Arial"/>
        </w:rPr>
      </w:pPr>
      <w:r>
        <w:rPr>
          <w:rFonts w:ascii="Cambria" w:hAnsi="Cambria" w:cs="Arial"/>
        </w:rPr>
        <w:t>Tekući projekt  T100001 Redovna djelatnost javnog vatrogastva izvan minimalnih standarda je izvršen u vrijednosti od 0,00%.</w:t>
      </w:r>
    </w:p>
    <w:p w14:paraId="267A85C9" w14:textId="77777777" w:rsidR="00AA4F64" w:rsidRDefault="00AA4F64" w:rsidP="00AA4F64">
      <w:pPr>
        <w:jc w:val="both"/>
        <w:rPr>
          <w:rFonts w:ascii="Cambria" w:hAnsi="Cambria" w:cs="Arial"/>
        </w:rPr>
      </w:pPr>
      <w:r>
        <w:rPr>
          <w:rFonts w:ascii="Cambria" w:hAnsi="Cambria" w:cs="Arial"/>
        </w:rPr>
        <w:t>Kapitalni projekt  K100001 Nabava opreme - JVP je izvršen u vrijednosti od 96,66%.</w:t>
      </w:r>
    </w:p>
    <w:p w14:paraId="456B2F8F" w14:textId="77777777" w:rsidR="00AA4F64" w:rsidRDefault="00AA4F64" w:rsidP="00AA4F64">
      <w:pPr>
        <w:jc w:val="both"/>
        <w:rPr>
          <w:rFonts w:ascii="Cambria" w:hAnsi="Cambria" w:cs="Arial"/>
        </w:rPr>
      </w:pPr>
    </w:p>
    <w:p w14:paraId="3C0C5BFD" w14:textId="77777777" w:rsidR="00AA4F64" w:rsidRDefault="00AA4F64" w:rsidP="00AA4F6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1013 Djelatnost razvojne agencije/Razvojna agencija Općine Gračac</w:t>
      </w:r>
    </w:p>
    <w:p w14:paraId="4131C6FC" w14:textId="77777777" w:rsidR="00AA4F64" w:rsidRDefault="00AA4F64" w:rsidP="00AA4F6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14:paraId="2DAB95BA" w14:textId="77777777" w:rsidR="00AA4F64" w:rsidRPr="00B279CC" w:rsidRDefault="00AA4F64" w:rsidP="00AA4F6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A9BD4CB" w14:textId="77777777" w:rsidR="00AA4F64" w:rsidRDefault="00AA4F64" w:rsidP="00AA4F64">
      <w:pPr>
        <w:jc w:val="both"/>
        <w:rPr>
          <w:rFonts w:ascii="Cambria" w:hAnsi="Cambria" w:cs="Arial"/>
        </w:rPr>
      </w:pPr>
    </w:p>
    <w:p w14:paraId="373F2984" w14:textId="77777777" w:rsidR="00AA4F64" w:rsidRDefault="00AA4F64" w:rsidP="00AA4F64">
      <w:pPr>
        <w:jc w:val="both"/>
        <w:rPr>
          <w:rFonts w:ascii="Cambria" w:hAnsi="Cambria" w:cs="Arial"/>
        </w:rPr>
      </w:pPr>
      <w:r>
        <w:rPr>
          <w:rFonts w:ascii="Cambria" w:hAnsi="Cambria" w:cs="Arial"/>
        </w:rPr>
        <w:t xml:space="preserve">Aktivnost A100056 Redovna djelatnost razvojne agencije Općine Gračac je izvršena u vrijednosti od 39,04%. </w:t>
      </w:r>
    </w:p>
    <w:p w14:paraId="0D288885" w14:textId="77777777" w:rsidR="00AA4F64" w:rsidRDefault="00AA4F64" w:rsidP="00AA4F64">
      <w:pPr>
        <w:rPr>
          <w:rFonts w:ascii="Cambria" w:hAnsi="Cambria" w:cs="Arial"/>
        </w:rPr>
      </w:pPr>
    </w:p>
    <w:p w14:paraId="670A0871" w14:textId="77777777" w:rsidR="00AA4F64" w:rsidRDefault="00AA4F64" w:rsidP="00AA4F64">
      <w:pPr>
        <w:rPr>
          <w:rFonts w:ascii="Cambria" w:hAnsi="Cambria" w:cs="Arial"/>
        </w:rPr>
      </w:pPr>
    </w:p>
    <w:p w14:paraId="06F2C4C0" w14:textId="77777777" w:rsidR="00AA4F64" w:rsidRPr="00150FDF" w:rsidRDefault="00AA4F64" w:rsidP="00AA4F64">
      <w:pPr>
        <w:ind w:left="284"/>
        <w:rPr>
          <w:rFonts w:ascii="Cambria" w:hAnsi="Cambria" w:cs="Arial"/>
          <w:b/>
          <w:bCs/>
        </w:rPr>
      </w:pPr>
      <w:r w:rsidRPr="00150FDF">
        <w:rPr>
          <w:rStyle w:val="markedcontent"/>
          <w:rFonts w:ascii="Cambria" w:hAnsi="Cambria" w:cs="Arial"/>
          <w:b/>
          <w:bCs/>
        </w:rPr>
        <w:t>REZULTAT POSLOVANJA</w:t>
      </w:r>
    </w:p>
    <w:p w14:paraId="2A72AA3B" w14:textId="77777777" w:rsidR="00AA4F64" w:rsidRDefault="00AA4F64" w:rsidP="00AA4F64">
      <w:pPr>
        <w:ind w:left="284"/>
        <w:jc w:val="both"/>
        <w:rPr>
          <w:rFonts w:ascii="Cambria" w:hAnsi="Cambria" w:cs="Arial"/>
          <w:b/>
        </w:rPr>
      </w:pPr>
    </w:p>
    <w:p w14:paraId="0BF960EB" w14:textId="77777777" w:rsidR="00AA4F64" w:rsidRDefault="00AA4F64" w:rsidP="00AA4F64">
      <w:pPr>
        <w:ind w:left="284"/>
        <w:jc w:val="both"/>
        <w:rPr>
          <w:rStyle w:val="markedcontent"/>
          <w:rFonts w:ascii="Cambria" w:hAnsi="Cambria" w:cs="Arial"/>
        </w:rPr>
      </w:pPr>
      <w:r w:rsidRPr="00150FDF">
        <w:rPr>
          <w:rStyle w:val="markedcontent"/>
          <w:rFonts w:ascii="Cambria" w:hAnsi="Cambria" w:cs="Arial"/>
        </w:rPr>
        <w:t xml:space="preserve">Proračunski korisnici </w:t>
      </w:r>
      <w:r>
        <w:rPr>
          <w:rStyle w:val="markedcontent"/>
          <w:rFonts w:ascii="Cambria" w:hAnsi="Cambria" w:cs="Arial"/>
        </w:rPr>
        <w:t>Općine Gračac i Općina Gračac ostvarili su ukupno prihoda i primitaka u iznosu od 10.455.199,77 kn, te ukupno rashoda i izdataka u iznosu od 9.101.735,83 kn.</w:t>
      </w:r>
    </w:p>
    <w:p w14:paraId="7907D5C9" w14:textId="77777777" w:rsidR="00AA4F64" w:rsidRPr="00150FDF" w:rsidRDefault="00AA4F64" w:rsidP="00AA4F64">
      <w:pPr>
        <w:ind w:left="284"/>
        <w:jc w:val="both"/>
        <w:rPr>
          <w:rFonts w:ascii="Cambria" w:hAnsi="Cambria" w:cs="Arial"/>
          <w:b/>
        </w:rPr>
      </w:pPr>
      <w:r>
        <w:rPr>
          <w:rStyle w:val="markedcontent"/>
          <w:rFonts w:ascii="Cambria" w:hAnsi="Cambria" w:cs="Arial"/>
        </w:rPr>
        <w:t xml:space="preserve">Razlika između ostvarenih prihoda i rashoda je </w:t>
      </w:r>
      <w:r w:rsidRPr="00EC0836">
        <w:rPr>
          <w:rStyle w:val="markedcontent"/>
          <w:rFonts w:ascii="Cambria" w:hAnsi="Cambria" w:cs="Arial"/>
          <w:b/>
          <w:bCs/>
        </w:rPr>
        <w:t>pozitivna</w:t>
      </w:r>
      <w:r>
        <w:rPr>
          <w:rStyle w:val="markedcontent"/>
          <w:rFonts w:ascii="Cambria" w:hAnsi="Cambria" w:cs="Arial"/>
        </w:rPr>
        <w:t xml:space="preserve"> i iznosi 1.353.463,94 kn.</w:t>
      </w:r>
    </w:p>
    <w:p w14:paraId="3CA1659F" w14:textId="77777777" w:rsidR="00AA4F64" w:rsidRDefault="00AA4F64" w:rsidP="00AA4F64">
      <w:pPr>
        <w:ind w:left="284"/>
        <w:jc w:val="both"/>
        <w:rPr>
          <w:rFonts w:ascii="Cambria" w:hAnsi="Cambria" w:cs="Arial"/>
          <w:b/>
        </w:rPr>
      </w:pPr>
    </w:p>
    <w:p w14:paraId="16C46A4B" w14:textId="77777777" w:rsidR="00AA4F64" w:rsidRDefault="00AA4F64" w:rsidP="00AA4F64">
      <w:pPr>
        <w:ind w:left="284"/>
        <w:jc w:val="both"/>
        <w:rPr>
          <w:rFonts w:ascii="Cambria" w:hAnsi="Cambria" w:cs="Arial"/>
          <w:b/>
        </w:rPr>
      </w:pPr>
    </w:p>
    <w:p w14:paraId="082E7772" w14:textId="77777777" w:rsidR="00AA4F64" w:rsidRPr="00DC6D9A" w:rsidRDefault="00AA4F64" w:rsidP="00AA4F64">
      <w:pPr>
        <w:ind w:left="284"/>
        <w:jc w:val="both"/>
        <w:rPr>
          <w:rFonts w:ascii="Cambria" w:hAnsi="Cambria" w:cs="Arial"/>
          <w:bCs/>
          <w:u w:val="single"/>
        </w:rPr>
      </w:pPr>
      <w:r w:rsidRPr="00DC6D9A">
        <w:rPr>
          <w:rFonts w:ascii="Cambria" w:hAnsi="Cambria" w:cs="Arial"/>
          <w:bCs/>
          <w:u w:val="single"/>
        </w:rPr>
        <w:t>U tablici su navedeni prihodi i primici</w:t>
      </w:r>
      <w:r>
        <w:rPr>
          <w:rFonts w:ascii="Cambria" w:hAnsi="Cambria" w:cs="Arial"/>
          <w:bCs/>
          <w:u w:val="single"/>
        </w:rPr>
        <w:t>, rashodi i izdaci, te rezultat</w:t>
      </w:r>
      <w:r w:rsidRPr="00DC6D9A">
        <w:rPr>
          <w:rFonts w:ascii="Cambria" w:hAnsi="Cambria" w:cs="Arial"/>
          <w:bCs/>
          <w:u w:val="single"/>
        </w:rPr>
        <w:t xml:space="preserve"> Općine Gračac i proračunskih korisnika</w:t>
      </w:r>
      <w:r>
        <w:rPr>
          <w:rFonts w:ascii="Cambria" w:hAnsi="Cambria" w:cs="Arial"/>
          <w:bCs/>
          <w:u w:val="single"/>
        </w:rPr>
        <w:t xml:space="preserve"> i ukupno</w:t>
      </w:r>
      <w:r w:rsidRPr="00DC6D9A">
        <w:rPr>
          <w:rFonts w:ascii="Cambria" w:hAnsi="Cambria" w:cs="Arial"/>
          <w:bCs/>
          <w:u w:val="single"/>
        </w:rPr>
        <w:t>:</w:t>
      </w:r>
    </w:p>
    <w:p w14:paraId="79A90CBA" w14:textId="77777777" w:rsidR="00AA4F64" w:rsidRDefault="00AA4F64" w:rsidP="00AA4F64">
      <w:pPr>
        <w:ind w:left="284"/>
        <w:jc w:val="both"/>
        <w:rPr>
          <w:rFonts w:ascii="Cambria" w:hAnsi="Cambri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581"/>
        <w:gridCol w:w="3581"/>
        <w:gridCol w:w="3964"/>
      </w:tblGrid>
      <w:tr w:rsidR="00AA4F64" w:rsidRPr="003320C9" w14:paraId="05CAD60C" w14:textId="77777777" w:rsidTr="00AA4F64">
        <w:tc>
          <w:tcPr>
            <w:tcW w:w="3548" w:type="dxa"/>
            <w:shd w:val="clear" w:color="auto" w:fill="auto"/>
          </w:tcPr>
          <w:p w14:paraId="655A443D" w14:textId="77777777" w:rsidR="00AA4F64" w:rsidRPr="003320C9" w:rsidRDefault="00AA4F64" w:rsidP="00AA4F64">
            <w:pPr>
              <w:jc w:val="both"/>
              <w:rPr>
                <w:rFonts w:ascii="Cambria" w:hAnsi="Cambria" w:cs="Arial"/>
              </w:rPr>
            </w:pPr>
            <w:r w:rsidRPr="003320C9">
              <w:rPr>
                <w:rFonts w:ascii="Cambria" w:hAnsi="Cambria" w:cs="Arial"/>
              </w:rPr>
              <w:lastRenderedPageBreak/>
              <w:t>PRORAČUN/KORISNIK</w:t>
            </w:r>
          </w:p>
        </w:tc>
        <w:tc>
          <w:tcPr>
            <w:tcW w:w="3581" w:type="dxa"/>
          </w:tcPr>
          <w:p w14:paraId="52F8BDFD" w14:textId="77777777" w:rsidR="00AA4F64" w:rsidRPr="0035243B" w:rsidRDefault="00AA4F64" w:rsidP="00AA4F64">
            <w:pPr>
              <w:jc w:val="both"/>
              <w:rPr>
                <w:rFonts w:ascii="Cambria" w:hAnsi="Cambria" w:cs="Arial"/>
              </w:rPr>
            </w:pPr>
            <w:r w:rsidRPr="0035243B">
              <w:rPr>
                <w:rFonts w:ascii="Cambria" w:hAnsi="Cambria" w:cs="Arial"/>
              </w:rPr>
              <w:t>U</w:t>
            </w:r>
            <w:r w:rsidRPr="0035243B">
              <w:rPr>
                <w:rFonts w:ascii="Cambria" w:hAnsi="Cambria"/>
              </w:rPr>
              <w:t>KUPNI PRIHODI I PRIMICI</w:t>
            </w:r>
          </w:p>
        </w:tc>
        <w:tc>
          <w:tcPr>
            <w:tcW w:w="3581" w:type="dxa"/>
          </w:tcPr>
          <w:p w14:paraId="2B9D66FB" w14:textId="77777777" w:rsidR="00AA4F64" w:rsidRPr="0064588B" w:rsidRDefault="00AA4F64" w:rsidP="00AA4F64">
            <w:pPr>
              <w:jc w:val="both"/>
              <w:rPr>
                <w:rFonts w:ascii="Cambria" w:hAnsi="Cambria" w:cs="Arial"/>
              </w:rPr>
            </w:pPr>
            <w:r w:rsidRPr="0064588B">
              <w:rPr>
                <w:rFonts w:ascii="Cambria" w:hAnsi="Cambria" w:cs="Arial"/>
              </w:rPr>
              <w:t>U</w:t>
            </w:r>
            <w:r w:rsidRPr="0064588B">
              <w:rPr>
                <w:rFonts w:ascii="Cambria" w:hAnsi="Cambria"/>
              </w:rPr>
              <w:t>KUPNI RASHODI I IZDACI</w:t>
            </w:r>
          </w:p>
        </w:tc>
        <w:tc>
          <w:tcPr>
            <w:tcW w:w="3964" w:type="dxa"/>
            <w:shd w:val="clear" w:color="auto" w:fill="auto"/>
          </w:tcPr>
          <w:p w14:paraId="50847D61" w14:textId="77777777" w:rsidR="00AA4F64" w:rsidRPr="003320C9" w:rsidRDefault="00AA4F64" w:rsidP="00AA4F64">
            <w:pPr>
              <w:jc w:val="both"/>
              <w:rPr>
                <w:rFonts w:ascii="Cambria" w:hAnsi="Cambria" w:cs="Arial"/>
              </w:rPr>
            </w:pPr>
            <w:r>
              <w:rPr>
                <w:rFonts w:ascii="Cambria" w:hAnsi="Cambria" w:cs="Arial"/>
              </w:rPr>
              <w:t>VIŠAK/MANJAK PRIHODA I PRIMITAKA</w:t>
            </w:r>
          </w:p>
        </w:tc>
      </w:tr>
      <w:tr w:rsidR="00AA4F64" w:rsidRPr="00651225" w14:paraId="0EB25615" w14:textId="77777777" w:rsidTr="00AA4F64">
        <w:tc>
          <w:tcPr>
            <w:tcW w:w="3548" w:type="dxa"/>
            <w:shd w:val="clear" w:color="auto" w:fill="auto"/>
          </w:tcPr>
          <w:p w14:paraId="51823BBD" w14:textId="77777777" w:rsidR="00AA4F64" w:rsidRPr="00651225" w:rsidRDefault="00AA4F64" w:rsidP="00AA4F64">
            <w:pPr>
              <w:jc w:val="both"/>
              <w:rPr>
                <w:rFonts w:ascii="Cambria" w:hAnsi="Cambria" w:cs="Arial"/>
              </w:rPr>
            </w:pPr>
            <w:r w:rsidRPr="00651225">
              <w:rPr>
                <w:rFonts w:ascii="Cambria" w:hAnsi="Cambria" w:cs="Arial"/>
              </w:rPr>
              <w:t>Općina Gračac</w:t>
            </w:r>
          </w:p>
        </w:tc>
        <w:tc>
          <w:tcPr>
            <w:tcW w:w="3581" w:type="dxa"/>
          </w:tcPr>
          <w:p w14:paraId="0C3A900A" w14:textId="77777777" w:rsidR="00AA4F64" w:rsidRPr="00651225" w:rsidRDefault="00AA4F64" w:rsidP="00AA4F64">
            <w:pPr>
              <w:jc w:val="right"/>
              <w:rPr>
                <w:rFonts w:ascii="Cambria" w:hAnsi="Cambria" w:cs="Arial"/>
              </w:rPr>
            </w:pPr>
            <w:r>
              <w:rPr>
                <w:rFonts w:ascii="Cambria" w:hAnsi="Cambria" w:cs="Arial"/>
              </w:rPr>
              <w:t>7.702.508,72</w:t>
            </w:r>
          </w:p>
        </w:tc>
        <w:tc>
          <w:tcPr>
            <w:tcW w:w="3581" w:type="dxa"/>
          </w:tcPr>
          <w:p w14:paraId="3DB482F6" w14:textId="77777777" w:rsidR="00AA4F64" w:rsidRPr="00651225" w:rsidRDefault="00AA4F64" w:rsidP="00AA4F64">
            <w:pPr>
              <w:jc w:val="right"/>
              <w:rPr>
                <w:rFonts w:ascii="Cambria" w:hAnsi="Cambria" w:cs="Arial"/>
              </w:rPr>
            </w:pPr>
            <w:r>
              <w:rPr>
                <w:rFonts w:ascii="Cambria" w:hAnsi="Cambria" w:cs="Arial"/>
              </w:rPr>
              <w:t>6.163.130,05</w:t>
            </w:r>
          </w:p>
        </w:tc>
        <w:tc>
          <w:tcPr>
            <w:tcW w:w="3964" w:type="dxa"/>
            <w:shd w:val="clear" w:color="auto" w:fill="auto"/>
          </w:tcPr>
          <w:p w14:paraId="5110DB1A" w14:textId="77777777" w:rsidR="00AA4F64" w:rsidRPr="00651225" w:rsidRDefault="00AA4F64" w:rsidP="00AA4F64">
            <w:pPr>
              <w:jc w:val="right"/>
              <w:rPr>
                <w:rFonts w:ascii="Cambria" w:hAnsi="Cambria" w:cs="Arial"/>
              </w:rPr>
            </w:pPr>
            <w:r>
              <w:rPr>
                <w:rFonts w:ascii="Cambria" w:hAnsi="Cambria" w:cs="Arial"/>
              </w:rPr>
              <w:t>1.539.378,67</w:t>
            </w:r>
          </w:p>
        </w:tc>
      </w:tr>
      <w:tr w:rsidR="00AA4F64" w:rsidRPr="003320C9" w14:paraId="121538DC" w14:textId="77777777" w:rsidTr="00AA4F64">
        <w:tc>
          <w:tcPr>
            <w:tcW w:w="3548" w:type="dxa"/>
            <w:shd w:val="clear" w:color="auto" w:fill="auto"/>
          </w:tcPr>
          <w:p w14:paraId="6A9D0ABD" w14:textId="77777777" w:rsidR="00AA4F64" w:rsidRPr="003320C9" w:rsidRDefault="00AA4F64" w:rsidP="00AA4F64">
            <w:pPr>
              <w:jc w:val="both"/>
              <w:rPr>
                <w:rFonts w:ascii="Cambria" w:hAnsi="Cambria" w:cs="Arial"/>
              </w:rPr>
            </w:pPr>
            <w:r w:rsidRPr="003320C9">
              <w:rPr>
                <w:rFonts w:ascii="Cambria" w:hAnsi="Cambria" w:cs="Arial"/>
              </w:rPr>
              <w:t>Vatrogasna postrojba Gračac</w:t>
            </w:r>
          </w:p>
        </w:tc>
        <w:tc>
          <w:tcPr>
            <w:tcW w:w="3581" w:type="dxa"/>
          </w:tcPr>
          <w:p w14:paraId="25B1EDD2" w14:textId="77777777" w:rsidR="00AA4F64" w:rsidRPr="003320C9" w:rsidRDefault="00AA4F64" w:rsidP="00AA4F64">
            <w:pPr>
              <w:jc w:val="right"/>
              <w:rPr>
                <w:rFonts w:ascii="Cambria" w:hAnsi="Cambria" w:cs="Arial"/>
              </w:rPr>
            </w:pPr>
            <w:r>
              <w:rPr>
                <w:rFonts w:ascii="Cambria" w:hAnsi="Cambria" w:cs="Arial"/>
              </w:rPr>
              <w:t>1.811.871,69</w:t>
            </w:r>
          </w:p>
        </w:tc>
        <w:tc>
          <w:tcPr>
            <w:tcW w:w="3581" w:type="dxa"/>
          </w:tcPr>
          <w:p w14:paraId="35FD601D" w14:textId="77777777" w:rsidR="00AA4F64" w:rsidRPr="003320C9" w:rsidRDefault="00AA4F64" w:rsidP="00AA4F64">
            <w:pPr>
              <w:jc w:val="right"/>
              <w:rPr>
                <w:rFonts w:ascii="Cambria" w:hAnsi="Cambria" w:cs="Arial"/>
              </w:rPr>
            </w:pPr>
            <w:r>
              <w:rPr>
                <w:rFonts w:ascii="Cambria" w:hAnsi="Cambria" w:cs="Arial"/>
              </w:rPr>
              <w:t>1.960.157,80</w:t>
            </w:r>
          </w:p>
        </w:tc>
        <w:tc>
          <w:tcPr>
            <w:tcW w:w="3964" w:type="dxa"/>
            <w:shd w:val="clear" w:color="auto" w:fill="auto"/>
          </w:tcPr>
          <w:p w14:paraId="545D15AC" w14:textId="77777777" w:rsidR="00AA4F64" w:rsidRPr="003320C9" w:rsidRDefault="00AA4F64" w:rsidP="00AA4F64">
            <w:pPr>
              <w:jc w:val="right"/>
              <w:rPr>
                <w:rFonts w:ascii="Cambria" w:hAnsi="Cambria" w:cs="Arial"/>
              </w:rPr>
            </w:pPr>
            <w:r>
              <w:rPr>
                <w:rFonts w:ascii="Cambria" w:hAnsi="Cambria" w:cs="Arial"/>
              </w:rPr>
              <w:t>-148.286,11</w:t>
            </w:r>
          </w:p>
        </w:tc>
      </w:tr>
      <w:tr w:rsidR="00AA4F64" w:rsidRPr="00034A48" w14:paraId="3B48DA6B" w14:textId="77777777" w:rsidTr="00AA4F64">
        <w:tc>
          <w:tcPr>
            <w:tcW w:w="3548" w:type="dxa"/>
            <w:shd w:val="clear" w:color="auto" w:fill="auto"/>
          </w:tcPr>
          <w:p w14:paraId="53330D70" w14:textId="77777777" w:rsidR="00AA4F64" w:rsidRPr="00034A48" w:rsidRDefault="00AA4F64" w:rsidP="00AA4F64">
            <w:pPr>
              <w:jc w:val="both"/>
              <w:rPr>
                <w:rFonts w:ascii="Cambria" w:hAnsi="Cambria" w:cs="Arial"/>
              </w:rPr>
            </w:pPr>
            <w:r w:rsidRPr="00034A48">
              <w:rPr>
                <w:rFonts w:ascii="Cambria" w:hAnsi="Cambria" w:cs="Arial"/>
              </w:rPr>
              <w:t>Dječji vrtić Baltazar</w:t>
            </w:r>
          </w:p>
        </w:tc>
        <w:tc>
          <w:tcPr>
            <w:tcW w:w="3581" w:type="dxa"/>
          </w:tcPr>
          <w:p w14:paraId="68976065" w14:textId="77777777" w:rsidR="00AA4F64" w:rsidRPr="00034A48" w:rsidRDefault="00AA4F64" w:rsidP="00AA4F64">
            <w:pPr>
              <w:jc w:val="right"/>
              <w:rPr>
                <w:rFonts w:ascii="Cambria" w:hAnsi="Cambria" w:cs="Arial"/>
              </w:rPr>
            </w:pPr>
            <w:r>
              <w:rPr>
                <w:rFonts w:ascii="Cambria" w:hAnsi="Cambria" w:cs="Arial"/>
              </w:rPr>
              <w:t>706.420,02</w:t>
            </w:r>
          </w:p>
        </w:tc>
        <w:tc>
          <w:tcPr>
            <w:tcW w:w="3581" w:type="dxa"/>
          </w:tcPr>
          <w:p w14:paraId="1259F350" w14:textId="77777777" w:rsidR="00AA4F64" w:rsidRPr="00034A48" w:rsidRDefault="00AA4F64" w:rsidP="00AA4F64">
            <w:pPr>
              <w:jc w:val="right"/>
              <w:rPr>
                <w:rFonts w:ascii="Cambria" w:hAnsi="Cambria" w:cs="Arial"/>
              </w:rPr>
            </w:pPr>
            <w:r>
              <w:rPr>
                <w:rFonts w:ascii="Cambria" w:hAnsi="Cambria" w:cs="Arial"/>
              </w:rPr>
              <w:t>757.705,04</w:t>
            </w:r>
          </w:p>
        </w:tc>
        <w:tc>
          <w:tcPr>
            <w:tcW w:w="3964" w:type="dxa"/>
            <w:shd w:val="clear" w:color="auto" w:fill="auto"/>
          </w:tcPr>
          <w:p w14:paraId="1FD7F7C4" w14:textId="77777777" w:rsidR="00AA4F64" w:rsidRPr="00034A48" w:rsidRDefault="00AA4F64" w:rsidP="00AA4F64">
            <w:pPr>
              <w:jc w:val="right"/>
              <w:rPr>
                <w:rFonts w:ascii="Cambria" w:hAnsi="Cambria" w:cs="Arial"/>
              </w:rPr>
            </w:pPr>
            <w:r>
              <w:rPr>
                <w:rFonts w:ascii="Cambria" w:hAnsi="Cambria" w:cs="Arial"/>
              </w:rPr>
              <w:t>-51.285,02</w:t>
            </w:r>
          </w:p>
        </w:tc>
      </w:tr>
      <w:tr w:rsidR="00AA4F64" w:rsidRPr="00C20FF3" w14:paraId="3340FF14" w14:textId="77777777" w:rsidTr="00AA4F64">
        <w:tc>
          <w:tcPr>
            <w:tcW w:w="3548" w:type="dxa"/>
            <w:shd w:val="clear" w:color="auto" w:fill="auto"/>
          </w:tcPr>
          <w:p w14:paraId="74F007E5" w14:textId="77777777" w:rsidR="00AA4F64" w:rsidRPr="00C20FF3" w:rsidRDefault="00AA4F64" w:rsidP="00AA4F64">
            <w:pPr>
              <w:jc w:val="both"/>
              <w:rPr>
                <w:rFonts w:ascii="Cambria" w:hAnsi="Cambria" w:cs="Arial"/>
              </w:rPr>
            </w:pPr>
            <w:r w:rsidRPr="00C20FF3">
              <w:rPr>
                <w:rFonts w:ascii="Cambria" w:hAnsi="Cambria" w:cs="Arial"/>
              </w:rPr>
              <w:t>Knjižnica i čitaonica Gračac</w:t>
            </w:r>
          </w:p>
        </w:tc>
        <w:tc>
          <w:tcPr>
            <w:tcW w:w="3581" w:type="dxa"/>
          </w:tcPr>
          <w:p w14:paraId="376BD1E8" w14:textId="77777777" w:rsidR="00AA4F64" w:rsidRPr="00C20FF3" w:rsidRDefault="00AA4F64" w:rsidP="00AA4F64">
            <w:pPr>
              <w:jc w:val="right"/>
              <w:rPr>
                <w:rFonts w:ascii="Cambria" w:hAnsi="Cambria" w:cs="Arial"/>
              </w:rPr>
            </w:pPr>
            <w:r>
              <w:rPr>
                <w:rFonts w:ascii="Cambria" w:hAnsi="Cambria" w:cs="Arial"/>
              </w:rPr>
              <w:t>151.270,63</w:t>
            </w:r>
          </w:p>
        </w:tc>
        <w:tc>
          <w:tcPr>
            <w:tcW w:w="3581" w:type="dxa"/>
          </w:tcPr>
          <w:p w14:paraId="3E60728B" w14:textId="77777777" w:rsidR="00AA4F64" w:rsidRPr="00C20FF3" w:rsidRDefault="00AA4F64" w:rsidP="00AA4F64">
            <w:pPr>
              <w:jc w:val="right"/>
              <w:rPr>
                <w:rFonts w:ascii="Cambria" w:hAnsi="Cambria" w:cs="Arial"/>
              </w:rPr>
            </w:pPr>
            <w:r>
              <w:rPr>
                <w:rFonts w:ascii="Cambria" w:hAnsi="Cambria" w:cs="Arial"/>
              </w:rPr>
              <w:t>146.887,00</w:t>
            </w:r>
          </w:p>
        </w:tc>
        <w:tc>
          <w:tcPr>
            <w:tcW w:w="3964" w:type="dxa"/>
            <w:shd w:val="clear" w:color="auto" w:fill="auto"/>
          </w:tcPr>
          <w:p w14:paraId="1517205B" w14:textId="77777777" w:rsidR="00AA4F64" w:rsidRPr="00C20FF3" w:rsidRDefault="00AA4F64" w:rsidP="00AA4F64">
            <w:pPr>
              <w:jc w:val="right"/>
              <w:rPr>
                <w:rFonts w:ascii="Cambria" w:hAnsi="Cambria" w:cs="Arial"/>
              </w:rPr>
            </w:pPr>
            <w:r>
              <w:rPr>
                <w:rFonts w:ascii="Cambria" w:hAnsi="Cambria" w:cs="Arial"/>
              </w:rPr>
              <w:t>4.383,63</w:t>
            </w:r>
          </w:p>
        </w:tc>
      </w:tr>
      <w:tr w:rsidR="00AA4F64" w:rsidRPr="00C20FF3" w14:paraId="1D34992C" w14:textId="77777777" w:rsidTr="00AA4F64">
        <w:tc>
          <w:tcPr>
            <w:tcW w:w="3548" w:type="dxa"/>
            <w:shd w:val="clear" w:color="auto" w:fill="auto"/>
          </w:tcPr>
          <w:p w14:paraId="5F8668B2" w14:textId="77777777" w:rsidR="00AA4F64" w:rsidRPr="00C20FF3" w:rsidRDefault="00AA4F64" w:rsidP="00AA4F64">
            <w:pPr>
              <w:jc w:val="both"/>
              <w:rPr>
                <w:rFonts w:ascii="Cambria" w:hAnsi="Cambria" w:cs="Arial"/>
              </w:rPr>
            </w:pPr>
            <w:r>
              <w:rPr>
                <w:rFonts w:ascii="Cambria" w:hAnsi="Cambria" w:cs="Arial"/>
              </w:rPr>
              <w:t>Mjesni odbor Srb</w:t>
            </w:r>
          </w:p>
        </w:tc>
        <w:tc>
          <w:tcPr>
            <w:tcW w:w="3581" w:type="dxa"/>
          </w:tcPr>
          <w:p w14:paraId="426B6AFA" w14:textId="77777777" w:rsidR="00AA4F64" w:rsidRDefault="00AA4F64" w:rsidP="00AA4F64">
            <w:pPr>
              <w:jc w:val="right"/>
              <w:rPr>
                <w:rFonts w:ascii="Cambria" w:hAnsi="Cambria" w:cs="Arial"/>
              </w:rPr>
            </w:pPr>
            <w:r>
              <w:rPr>
                <w:rFonts w:ascii="Cambria" w:hAnsi="Cambria" w:cs="Arial"/>
              </w:rPr>
              <w:t>9.250,00</w:t>
            </w:r>
          </w:p>
        </w:tc>
        <w:tc>
          <w:tcPr>
            <w:tcW w:w="3581" w:type="dxa"/>
          </w:tcPr>
          <w:p w14:paraId="2DF3CB65" w14:textId="77777777" w:rsidR="00AA4F64" w:rsidRDefault="00AA4F64" w:rsidP="00AA4F64">
            <w:pPr>
              <w:jc w:val="right"/>
              <w:rPr>
                <w:rFonts w:ascii="Cambria" w:hAnsi="Cambria" w:cs="Arial"/>
              </w:rPr>
            </w:pPr>
            <w:r>
              <w:rPr>
                <w:rFonts w:ascii="Cambria" w:hAnsi="Cambria" w:cs="Arial"/>
              </w:rPr>
              <w:t>524,20</w:t>
            </w:r>
          </w:p>
        </w:tc>
        <w:tc>
          <w:tcPr>
            <w:tcW w:w="3964" w:type="dxa"/>
            <w:shd w:val="clear" w:color="auto" w:fill="auto"/>
          </w:tcPr>
          <w:p w14:paraId="7CCE9B9C" w14:textId="77777777" w:rsidR="00AA4F64" w:rsidRPr="00C20FF3" w:rsidRDefault="00AA4F64" w:rsidP="00AA4F64">
            <w:pPr>
              <w:jc w:val="right"/>
              <w:rPr>
                <w:rFonts w:ascii="Cambria" w:hAnsi="Cambria" w:cs="Arial"/>
              </w:rPr>
            </w:pPr>
            <w:r>
              <w:rPr>
                <w:rFonts w:ascii="Cambria" w:hAnsi="Cambria" w:cs="Arial"/>
              </w:rPr>
              <w:t>8.725,80</w:t>
            </w:r>
          </w:p>
        </w:tc>
      </w:tr>
      <w:tr w:rsidR="00AA4F64" w14:paraId="518216BA" w14:textId="77777777" w:rsidTr="00AA4F64">
        <w:tc>
          <w:tcPr>
            <w:tcW w:w="3548" w:type="dxa"/>
            <w:shd w:val="clear" w:color="auto" w:fill="auto"/>
          </w:tcPr>
          <w:p w14:paraId="05E4FD3D" w14:textId="77777777" w:rsidR="00AA4F64" w:rsidRDefault="00AA4F64" w:rsidP="00AA4F64">
            <w:pPr>
              <w:jc w:val="both"/>
              <w:rPr>
                <w:rFonts w:ascii="Cambria" w:hAnsi="Cambria" w:cs="Arial"/>
              </w:rPr>
            </w:pPr>
            <w:r>
              <w:rPr>
                <w:rFonts w:ascii="Cambria" w:hAnsi="Cambria" w:cs="Arial"/>
              </w:rPr>
              <w:t>Vijeće srpske nacionalne manjine</w:t>
            </w:r>
          </w:p>
        </w:tc>
        <w:tc>
          <w:tcPr>
            <w:tcW w:w="3581" w:type="dxa"/>
          </w:tcPr>
          <w:p w14:paraId="3CD3AEE1" w14:textId="77777777" w:rsidR="00AA4F64" w:rsidRDefault="00AA4F64" w:rsidP="00AA4F64">
            <w:pPr>
              <w:jc w:val="right"/>
              <w:rPr>
                <w:rFonts w:ascii="Cambria" w:hAnsi="Cambria" w:cs="Arial"/>
              </w:rPr>
            </w:pPr>
            <w:r>
              <w:rPr>
                <w:rFonts w:ascii="Cambria" w:hAnsi="Cambria" w:cs="Arial"/>
              </w:rPr>
              <w:t>7.250,00</w:t>
            </w:r>
          </w:p>
        </w:tc>
        <w:tc>
          <w:tcPr>
            <w:tcW w:w="3581" w:type="dxa"/>
          </w:tcPr>
          <w:p w14:paraId="1FE8BD8A" w14:textId="77777777" w:rsidR="00AA4F64" w:rsidRDefault="00AA4F64" w:rsidP="00AA4F64">
            <w:pPr>
              <w:jc w:val="right"/>
              <w:rPr>
                <w:rFonts w:ascii="Cambria" w:hAnsi="Cambria" w:cs="Arial"/>
              </w:rPr>
            </w:pPr>
            <w:r>
              <w:rPr>
                <w:rFonts w:ascii="Cambria" w:hAnsi="Cambria" w:cs="Arial"/>
              </w:rPr>
              <w:t>6.965,74</w:t>
            </w:r>
          </w:p>
        </w:tc>
        <w:tc>
          <w:tcPr>
            <w:tcW w:w="3964" w:type="dxa"/>
            <w:shd w:val="clear" w:color="auto" w:fill="auto"/>
          </w:tcPr>
          <w:p w14:paraId="3EBC1BC4" w14:textId="77777777" w:rsidR="00AA4F64" w:rsidRDefault="00AA4F64" w:rsidP="00AA4F64">
            <w:pPr>
              <w:jc w:val="right"/>
              <w:rPr>
                <w:rFonts w:ascii="Cambria" w:hAnsi="Cambria" w:cs="Arial"/>
              </w:rPr>
            </w:pPr>
            <w:r>
              <w:rPr>
                <w:rFonts w:ascii="Cambria" w:hAnsi="Cambria" w:cs="Arial"/>
              </w:rPr>
              <w:t>284,26</w:t>
            </w:r>
          </w:p>
        </w:tc>
      </w:tr>
      <w:tr w:rsidR="00AA4F64" w14:paraId="016AB4DB" w14:textId="77777777" w:rsidTr="00AA4F64">
        <w:tc>
          <w:tcPr>
            <w:tcW w:w="3548" w:type="dxa"/>
            <w:shd w:val="clear" w:color="auto" w:fill="auto"/>
          </w:tcPr>
          <w:p w14:paraId="06AEC653" w14:textId="77777777" w:rsidR="00AA4F64" w:rsidRDefault="00AA4F64" w:rsidP="00AA4F64">
            <w:pPr>
              <w:jc w:val="both"/>
              <w:rPr>
                <w:rFonts w:ascii="Cambria" w:hAnsi="Cambria" w:cs="Arial"/>
              </w:rPr>
            </w:pPr>
            <w:r>
              <w:rPr>
                <w:rFonts w:ascii="Cambria" w:hAnsi="Cambria" w:cs="Arial"/>
              </w:rPr>
              <w:t>Razvojna agencija Općine Gračac</w:t>
            </w:r>
          </w:p>
        </w:tc>
        <w:tc>
          <w:tcPr>
            <w:tcW w:w="3581" w:type="dxa"/>
          </w:tcPr>
          <w:p w14:paraId="79FB0F14" w14:textId="77777777" w:rsidR="00AA4F64" w:rsidRDefault="00AA4F64" w:rsidP="00AA4F64">
            <w:pPr>
              <w:jc w:val="right"/>
              <w:rPr>
                <w:rFonts w:ascii="Cambria" w:hAnsi="Cambria" w:cs="Arial"/>
              </w:rPr>
            </w:pPr>
            <w:r>
              <w:rPr>
                <w:rFonts w:ascii="Cambria" w:hAnsi="Cambria" w:cs="Arial"/>
              </w:rPr>
              <w:t>66.628,71</w:t>
            </w:r>
          </w:p>
        </w:tc>
        <w:tc>
          <w:tcPr>
            <w:tcW w:w="3581" w:type="dxa"/>
          </w:tcPr>
          <w:p w14:paraId="2F7E638F" w14:textId="77777777" w:rsidR="00AA4F64" w:rsidRDefault="00AA4F64" w:rsidP="00AA4F64">
            <w:pPr>
              <w:jc w:val="right"/>
              <w:rPr>
                <w:rFonts w:ascii="Cambria" w:hAnsi="Cambria" w:cs="Arial"/>
              </w:rPr>
            </w:pPr>
            <w:r>
              <w:rPr>
                <w:rFonts w:ascii="Cambria" w:hAnsi="Cambria" w:cs="Arial"/>
              </w:rPr>
              <w:t>66.366,00</w:t>
            </w:r>
          </w:p>
        </w:tc>
        <w:tc>
          <w:tcPr>
            <w:tcW w:w="3964" w:type="dxa"/>
            <w:shd w:val="clear" w:color="auto" w:fill="auto"/>
          </w:tcPr>
          <w:p w14:paraId="1EBE3101" w14:textId="77777777" w:rsidR="00AA4F64" w:rsidRDefault="00AA4F64" w:rsidP="00AA4F64">
            <w:pPr>
              <w:jc w:val="right"/>
              <w:rPr>
                <w:rFonts w:ascii="Cambria" w:hAnsi="Cambria" w:cs="Arial"/>
              </w:rPr>
            </w:pPr>
            <w:r>
              <w:rPr>
                <w:rFonts w:ascii="Cambria" w:hAnsi="Cambria" w:cs="Arial"/>
              </w:rPr>
              <w:t>262,71</w:t>
            </w:r>
          </w:p>
        </w:tc>
      </w:tr>
      <w:tr w:rsidR="00AA4F64" w14:paraId="35CEE0B7" w14:textId="77777777" w:rsidTr="00AA4F64">
        <w:tc>
          <w:tcPr>
            <w:tcW w:w="3548" w:type="dxa"/>
            <w:shd w:val="clear" w:color="auto" w:fill="auto"/>
          </w:tcPr>
          <w:p w14:paraId="75A8DF97" w14:textId="77777777" w:rsidR="00AA4F64" w:rsidRPr="001005A8" w:rsidRDefault="00AA4F64" w:rsidP="00AA4F64">
            <w:pPr>
              <w:jc w:val="both"/>
              <w:rPr>
                <w:rFonts w:ascii="Cambria" w:hAnsi="Cambria" w:cs="Arial"/>
                <w:b/>
                <w:bCs/>
              </w:rPr>
            </w:pPr>
            <w:r w:rsidRPr="001005A8">
              <w:rPr>
                <w:rFonts w:ascii="Cambria" w:hAnsi="Cambria" w:cs="Arial"/>
                <w:b/>
                <w:bCs/>
              </w:rPr>
              <w:t>UKUPNO</w:t>
            </w:r>
          </w:p>
        </w:tc>
        <w:tc>
          <w:tcPr>
            <w:tcW w:w="3581" w:type="dxa"/>
          </w:tcPr>
          <w:p w14:paraId="6A96A03C" w14:textId="77777777" w:rsidR="00AA4F64" w:rsidRPr="00343F3A" w:rsidRDefault="00AA4F64" w:rsidP="00AA4F64">
            <w:pPr>
              <w:jc w:val="right"/>
              <w:rPr>
                <w:rFonts w:ascii="Cambria" w:hAnsi="Cambria" w:cs="Arial"/>
                <w:b/>
                <w:bCs/>
              </w:rPr>
            </w:pPr>
            <w:r w:rsidRPr="00343F3A">
              <w:rPr>
                <w:rFonts w:ascii="Cambria" w:hAnsi="Cambria" w:cs="Arial"/>
                <w:b/>
                <w:bCs/>
              </w:rPr>
              <w:t>10.455.199,77</w:t>
            </w:r>
          </w:p>
        </w:tc>
        <w:tc>
          <w:tcPr>
            <w:tcW w:w="3581" w:type="dxa"/>
          </w:tcPr>
          <w:p w14:paraId="2F8E1742" w14:textId="77777777" w:rsidR="00AA4F64" w:rsidRPr="001F533D" w:rsidRDefault="00AA4F64" w:rsidP="00AA4F64">
            <w:pPr>
              <w:jc w:val="right"/>
              <w:rPr>
                <w:rFonts w:ascii="Cambria" w:hAnsi="Cambria" w:cs="Arial"/>
                <w:b/>
                <w:bCs/>
              </w:rPr>
            </w:pPr>
            <w:r w:rsidRPr="001F533D">
              <w:rPr>
                <w:rFonts w:ascii="Cambria" w:hAnsi="Cambria" w:cs="Arial"/>
                <w:b/>
                <w:bCs/>
              </w:rPr>
              <w:t>9.101.735,83</w:t>
            </w:r>
          </w:p>
        </w:tc>
        <w:tc>
          <w:tcPr>
            <w:tcW w:w="3964" w:type="dxa"/>
            <w:shd w:val="clear" w:color="auto" w:fill="auto"/>
          </w:tcPr>
          <w:p w14:paraId="791F034F" w14:textId="77777777" w:rsidR="00AA4F64" w:rsidRPr="001F533D" w:rsidRDefault="00AA4F64" w:rsidP="00AA4F64">
            <w:pPr>
              <w:jc w:val="right"/>
              <w:rPr>
                <w:rFonts w:ascii="Cambria" w:hAnsi="Cambria" w:cs="Arial"/>
                <w:b/>
                <w:bCs/>
              </w:rPr>
            </w:pPr>
            <w:r>
              <w:rPr>
                <w:rFonts w:ascii="Cambria" w:hAnsi="Cambria" w:cs="Arial"/>
                <w:b/>
                <w:bCs/>
              </w:rPr>
              <w:t>1.353.463,94</w:t>
            </w:r>
          </w:p>
        </w:tc>
      </w:tr>
    </w:tbl>
    <w:p w14:paraId="5C8F9F6D" w14:textId="77777777" w:rsidR="00AA4F64" w:rsidRDefault="00AA4F64" w:rsidP="00AA4F64">
      <w:pPr>
        <w:ind w:left="284"/>
        <w:jc w:val="both"/>
        <w:rPr>
          <w:rFonts w:ascii="Cambria" w:hAnsi="Cambria" w:cs="Arial"/>
          <w:b/>
        </w:rPr>
      </w:pPr>
    </w:p>
    <w:p w14:paraId="0CE3F55D" w14:textId="77777777" w:rsidR="00AA4F64" w:rsidRDefault="00AA4F64" w:rsidP="00AA4F64">
      <w:pPr>
        <w:ind w:left="284"/>
        <w:jc w:val="both"/>
        <w:rPr>
          <w:rFonts w:ascii="Cambria" w:hAnsi="Cambria" w:cs="Arial"/>
          <w:b/>
        </w:rPr>
      </w:pPr>
    </w:p>
    <w:p w14:paraId="20489F51" w14:textId="77777777" w:rsidR="00AA4F64" w:rsidRDefault="00AA4F64" w:rsidP="00AA4F64">
      <w:pPr>
        <w:jc w:val="both"/>
        <w:rPr>
          <w:rFonts w:ascii="Cambria" w:hAnsi="Cambria" w:cs="Arial"/>
          <w:b/>
        </w:rPr>
      </w:pPr>
    </w:p>
    <w:p w14:paraId="1D14B88D" w14:textId="77777777" w:rsidR="00AA4F64" w:rsidRPr="00F703D2" w:rsidRDefault="00AA4F64" w:rsidP="00AA4F64">
      <w:pPr>
        <w:ind w:left="284"/>
        <w:jc w:val="both"/>
        <w:rPr>
          <w:rFonts w:ascii="Cambria" w:hAnsi="Cambria" w:cs="Arial"/>
        </w:rPr>
      </w:pPr>
      <w:r>
        <w:rPr>
          <w:rFonts w:ascii="Cambria" w:hAnsi="Cambria" w:cs="Arial"/>
          <w:b/>
        </w:rPr>
        <w:t>7. IZVJEŠTAJ O PROVEDBI PLANA RAZVOJNIH PROGRAMA</w:t>
      </w:r>
    </w:p>
    <w:p w14:paraId="3EF8AFB2" w14:textId="77777777" w:rsidR="00AA4F64" w:rsidRDefault="00AA4F64" w:rsidP="00AA4F64">
      <w:pPr>
        <w:jc w:val="both"/>
        <w:rPr>
          <w:rFonts w:ascii="Cambria" w:hAnsi="Cambria" w:cs="Arial"/>
        </w:rPr>
      </w:pPr>
    </w:p>
    <w:p w14:paraId="65791B86" w14:textId="77777777" w:rsidR="00AA4F64" w:rsidRDefault="00AA4F64" w:rsidP="00AA4F64">
      <w:pPr>
        <w:autoSpaceDE w:val="0"/>
        <w:autoSpaceDN w:val="0"/>
        <w:adjustRightInd w:val="0"/>
        <w:ind w:left="-567" w:firstLine="567"/>
        <w:jc w:val="both"/>
        <w:rPr>
          <w:rFonts w:ascii="Cambria" w:hAnsi="Cambria" w:cs="Calibri"/>
          <w:b/>
          <w:bCs/>
          <w:color w:val="000000"/>
          <w:lang w:eastAsia="hr-HR"/>
        </w:rPr>
      </w:pPr>
      <w:r w:rsidRPr="00E64F73">
        <w:rPr>
          <w:rFonts w:ascii="Cambria" w:hAnsi="Cambria" w:cs="Calibri"/>
          <w:b/>
          <w:bCs/>
          <w:color w:val="000000"/>
          <w:lang w:eastAsia="hr-HR"/>
        </w:rPr>
        <w:t>IZVJE</w:t>
      </w:r>
      <w:r w:rsidRPr="00A6324C">
        <w:rPr>
          <w:rFonts w:ascii="Cambria" w:hAnsi="Cambria" w:cs="Calibri"/>
          <w:b/>
          <w:bCs/>
          <w:color w:val="000000"/>
          <w:lang w:eastAsia="hr-HR"/>
        </w:rPr>
        <w:t xml:space="preserve">ŠTAJ O PROVEDBI PLANA RAZVOJNIH </w:t>
      </w:r>
      <w:r w:rsidRPr="00E64F73">
        <w:rPr>
          <w:rFonts w:ascii="Cambria" w:hAnsi="Cambria" w:cs="Calibri"/>
          <w:b/>
          <w:bCs/>
          <w:color w:val="000000"/>
          <w:lang w:eastAsia="hr-HR"/>
        </w:rPr>
        <w:t>PROGRAMA</w:t>
      </w:r>
      <w:r>
        <w:rPr>
          <w:rFonts w:ascii="Cambria" w:hAnsi="Cambria" w:cs="Calibri"/>
          <w:b/>
          <w:bCs/>
          <w:color w:val="000000"/>
          <w:lang w:eastAsia="hr-HR"/>
        </w:rPr>
        <w:t xml:space="preserve"> OD 01.01.-30.06.2021</w:t>
      </w:r>
      <w:r w:rsidRPr="00A6324C">
        <w:rPr>
          <w:rFonts w:ascii="Cambria" w:hAnsi="Cambria" w:cs="Calibri"/>
          <w:b/>
          <w:bCs/>
          <w:color w:val="000000"/>
          <w:lang w:eastAsia="hr-HR"/>
        </w:rPr>
        <w:t>. GODINE</w:t>
      </w:r>
    </w:p>
    <w:p w14:paraId="7221D80A" w14:textId="77777777" w:rsidR="00AA4F64" w:rsidRDefault="00AA4F64" w:rsidP="00AA4F64">
      <w:pPr>
        <w:jc w:val="both"/>
        <w:rPr>
          <w:rFonts w:ascii="Cambria" w:hAnsi="Cambria" w:cs="Arial"/>
          <w:b/>
          <w:u w:val="single"/>
        </w:rPr>
      </w:pPr>
    </w:p>
    <w:p w14:paraId="1769FB36" w14:textId="77777777" w:rsidR="00AA4F64" w:rsidRDefault="00AA4F64" w:rsidP="00AA4F64">
      <w:pPr>
        <w:jc w:val="both"/>
        <w:rPr>
          <w:rFonts w:ascii="Cambria" w:hAnsi="Cambria" w:cs="Arial"/>
          <w:b/>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683"/>
        <w:gridCol w:w="1701"/>
        <w:gridCol w:w="1559"/>
        <w:gridCol w:w="1417"/>
        <w:gridCol w:w="1418"/>
        <w:gridCol w:w="1134"/>
        <w:gridCol w:w="1134"/>
        <w:gridCol w:w="1134"/>
        <w:gridCol w:w="992"/>
        <w:gridCol w:w="1276"/>
        <w:gridCol w:w="850"/>
      </w:tblGrid>
      <w:tr w:rsidR="00AA4F64" w14:paraId="0D42A600"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57D6F898" w14:textId="77777777" w:rsidR="00AA4F64" w:rsidRPr="00183D2D" w:rsidRDefault="00AA4F64" w:rsidP="00AA4F64">
            <w:pPr>
              <w:rPr>
                <w:rFonts w:ascii="Arial" w:hAnsi="Arial" w:cs="Arial"/>
                <w:sz w:val="20"/>
                <w:szCs w:val="20"/>
                <w:lang w:eastAsia="hr-HR"/>
              </w:rPr>
            </w:pPr>
            <w:r w:rsidRPr="00183D2D">
              <w:rPr>
                <w:rFonts w:ascii="Arial" w:hAnsi="Arial" w:cs="Arial"/>
                <w:sz w:val="20"/>
                <w:szCs w:val="20"/>
              </w:rPr>
              <w:t>Program/</w:t>
            </w:r>
          </w:p>
          <w:p w14:paraId="6D0BBEFA" w14:textId="77777777" w:rsidR="00AA4F64" w:rsidRPr="00183D2D" w:rsidRDefault="00AA4F64" w:rsidP="00AA4F64">
            <w:pPr>
              <w:rPr>
                <w:rFonts w:ascii="Arial" w:hAnsi="Arial" w:cs="Arial"/>
                <w:sz w:val="20"/>
                <w:szCs w:val="20"/>
              </w:rPr>
            </w:pPr>
            <w:r w:rsidRPr="00183D2D">
              <w:rPr>
                <w:rFonts w:ascii="Arial" w:hAnsi="Arial" w:cs="Arial"/>
                <w:sz w:val="20"/>
                <w:szCs w:val="20"/>
              </w:rPr>
              <w:t>aktivnost</w:t>
            </w:r>
          </w:p>
        </w:tc>
        <w:tc>
          <w:tcPr>
            <w:tcW w:w="1683" w:type="dxa"/>
            <w:tcBorders>
              <w:top w:val="single" w:sz="4" w:space="0" w:color="auto"/>
              <w:left w:val="single" w:sz="4" w:space="0" w:color="auto"/>
              <w:bottom w:val="single" w:sz="4" w:space="0" w:color="auto"/>
              <w:right w:val="single" w:sz="4" w:space="0" w:color="auto"/>
            </w:tcBorders>
            <w:hideMark/>
          </w:tcPr>
          <w:p w14:paraId="76AA5BE7" w14:textId="77777777" w:rsidR="00AA4F64" w:rsidRPr="00183D2D" w:rsidRDefault="00AA4F64" w:rsidP="00AA4F64">
            <w:pPr>
              <w:rPr>
                <w:rFonts w:ascii="Arial" w:hAnsi="Arial" w:cs="Arial"/>
                <w:sz w:val="20"/>
                <w:szCs w:val="20"/>
              </w:rPr>
            </w:pPr>
            <w:r w:rsidRPr="00183D2D">
              <w:rPr>
                <w:rFonts w:ascii="Arial" w:hAnsi="Arial" w:cs="Arial"/>
                <w:sz w:val="20"/>
                <w:szCs w:val="20"/>
              </w:rPr>
              <w:t>Naziv programa/aktivnosti</w:t>
            </w:r>
          </w:p>
        </w:tc>
        <w:tc>
          <w:tcPr>
            <w:tcW w:w="1701" w:type="dxa"/>
            <w:tcBorders>
              <w:top w:val="single" w:sz="4" w:space="0" w:color="auto"/>
              <w:left w:val="single" w:sz="4" w:space="0" w:color="auto"/>
              <w:bottom w:val="single" w:sz="4" w:space="0" w:color="auto"/>
              <w:right w:val="single" w:sz="4" w:space="0" w:color="auto"/>
            </w:tcBorders>
            <w:hideMark/>
          </w:tcPr>
          <w:p w14:paraId="00949A18" w14:textId="77777777" w:rsidR="00AA4F64" w:rsidRDefault="00AA4F64" w:rsidP="00AA4F64">
            <w:pPr>
              <w:rPr>
                <w:rFonts w:ascii="Arial" w:hAnsi="Arial" w:cs="Arial"/>
                <w:sz w:val="20"/>
                <w:szCs w:val="20"/>
              </w:rPr>
            </w:pPr>
            <w:r w:rsidRPr="00183D2D">
              <w:rPr>
                <w:rFonts w:ascii="Arial" w:hAnsi="Arial" w:cs="Arial"/>
                <w:sz w:val="20"/>
                <w:szCs w:val="20"/>
              </w:rPr>
              <w:t>Plan za 2021.</w:t>
            </w:r>
          </w:p>
          <w:p w14:paraId="5FE830DB" w14:textId="77777777" w:rsidR="00AA4F64" w:rsidRPr="00183D2D" w:rsidRDefault="00AA4F64" w:rsidP="00AA4F64">
            <w:pPr>
              <w:rPr>
                <w:rFonts w:ascii="Arial" w:hAnsi="Arial" w:cs="Arial"/>
                <w:sz w:val="20"/>
                <w:szCs w:val="20"/>
              </w:rPr>
            </w:pPr>
            <w:r w:rsidRPr="00FE6D44">
              <w:rPr>
                <w:rFonts w:ascii="Arial" w:hAnsi="Arial" w:cs="Arial"/>
                <w:sz w:val="20"/>
                <w:szCs w:val="20"/>
              </w:rPr>
              <w:t>(I</w:t>
            </w:r>
            <w:r>
              <w:rPr>
                <w:rFonts w:ascii="Arial" w:hAnsi="Arial" w:cs="Arial"/>
                <w:sz w:val="20"/>
                <w:szCs w:val="20"/>
              </w:rPr>
              <w:t>. Rebalans)</w:t>
            </w:r>
          </w:p>
        </w:tc>
        <w:tc>
          <w:tcPr>
            <w:tcW w:w="1559" w:type="dxa"/>
            <w:tcBorders>
              <w:top w:val="single" w:sz="4" w:space="0" w:color="auto"/>
              <w:left w:val="single" w:sz="4" w:space="0" w:color="auto"/>
              <w:bottom w:val="single" w:sz="4" w:space="0" w:color="auto"/>
              <w:right w:val="single" w:sz="4" w:space="0" w:color="auto"/>
            </w:tcBorders>
            <w:hideMark/>
          </w:tcPr>
          <w:p w14:paraId="69A72CDB" w14:textId="77777777" w:rsidR="00AA4F64" w:rsidRPr="00183D2D" w:rsidRDefault="00AA4F64" w:rsidP="00AA4F64">
            <w:pPr>
              <w:rPr>
                <w:rFonts w:ascii="Arial" w:hAnsi="Arial" w:cs="Arial"/>
                <w:sz w:val="20"/>
                <w:szCs w:val="20"/>
              </w:rPr>
            </w:pPr>
            <w:r w:rsidRPr="00183D2D">
              <w:rPr>
                <w:rFonts w:ascii="Arial" w:hAnsi="Arial" w:cs="Arial"/>
                <w:sz w:val="20"/>
                <w:szCs w:val="20"/>
              </w:rPr>
              <w:t>Projekcija za 2022.</w:t>
            </w:r>
          </w:p>
        </w:tc>
        <w:tc>
          <w:tcPr>
            <w:tcW w:w="1417" w:type="dxa"/>
            <w:tcBorders>
              <w:top w:val="single" w:sz="4" w:space="0" w:color="auto"/>
              <w:left w:val="single" w:sz="4" w:space="0" w:color="auto"/>
              <w:bottom w:val="single" w:sz="4" w:space="0" w:color="auto"/>
              <w:right w:val="single" w:sz="4" w:space="0" w:color="auto"/>
            </w:tcBorders>
            <w:hideMark/>
          </w:tcPr>
          <w:p w14:paraId="4D70B70F" w14:textId="77777777" w:rsidR="00AA4F64" w:rsidRPr="00183D2D" w:rsidRDefault="00AA4F64" w:rsidP="00AA4F64">
            <w:pPr>
              <w:rPr>
                <w:rFonts w:ascii="Arial" w:hAnsi="Arial" w:cs="Arial"/>
                <w:sz w:val="20"/>
                <w:szCs w:val="20"/>
              </w:rPr>
            </w:pPr>
            <w:r w:rsidRPr="00183D2D">
              <w:rPr>
                <w:rFonts w:ascii="Arial" w:hAnsi="Arial" w:cs="Arial"/>
                <w:sz w:val="20"/>
                <w:szCs w:val="20"/>
              </w:rPr>
              <w:t>Projekcija za 2023.</w:t>
            </w:r>
          </w:p>
        </w:tc>
        <w:tc>
          <w:tcPr>
            <w:tcW w:w="1418" w:type="dxa"/>
            <w:tcBorders>
              <w:top w:val="single" w:sz="4" w:space="0" w:color="auto"/>
              <w:left w:val="single" w:sz="4" w:space="0" w:color="auto"/>
              <w:bottom w:val="single" w:sz="4" w:space="0" w:color="auto"/>
              <w:right w:val="single" w:sz="4" w:space="0" w:color="auto"/>
            </w:tcBorders>
            <w:hideMark/>
          </w:tcPr>
          <w:p w14:paraId="782B8AB2" w14:textId="77777777" w:rsidR="00AA4F64" w:rsidRPr="00183D2D" w:rsidRDefault="00AA4F64" w:rsidP="00AA4F64">
            <w:pPr>
              <w:rPr>
                <w:rFonts w:ascii="Arial" w:hAnsi="Arial" w:cs="Arial"/>
                <w:sz w:val="20"/>
                <w:szCs w:val="20"/>
              </w:rPr>
            </w:pPr>
            <w:r w:rsidRPr="00183D2D">
              <w:rPr>
                <w:rFonts w:ascii="Arial" w:hAnsi="Arial" w:cs="Arial"/>
                <w:sz w:val="20"/>
                <w:szCs w:val="20"/>
              </w:rPr>
              <w:t>Pokazatelji rezultata</w:t>
            </w:r>
          </w:p>
        </w:tc>
        <w:tc>
          <w:tcPr>
            <w:tcW w:w="1134" w:type="dxa"/>
            <w:tcBorders>
              <w:top w:val="single" w:sz="4" w:space="0" w:color="auto"/>
              <w:left w:val="single" w:sz="4" w:space="0" w:color="auto"/>
              <w:bottom w:val="single" w:sz="4" w:space="0" w:color="auto"/>
              <w:right w:val="single" w:sz="4" w:space="0" w:color="auto"/>
            </w:tcBorders>
            <w:hideMark/>
          </w:tcPr>
          <w:p w14:paraId="3974BD1C" w14:textId="77777777" w:rsidR="00AA4F64" w:rsidRPr="00183D2D" w:rsidRDefault="00AA4F64" w:rsidP="00AA4F64">
            <w:pPr>
              <w:rPr>
                <w:rFonts w:ascii="Arial" w:hAnsi="Arial" w:cs="Arial"/>
                <w:sz w:val="20"/>
                <w:szCs w:val="20"/>
              </w:rPr>
            </w:pPr>
            <w:r w:rsidRPr="00183D2D">
              <w:rPr>
                <w:rFonts w:ascii="Arial" w:hAnsi="Arial" w:cs="Arial"/>
                <w:sz w:val="20"/>
                <w:szCs w:val="20"/>
              </w:rPr>
              <w:t>Polazna vrijednost 2020.</w:t>
            </w:r>
          </w:p>
        </w:tc>
        <w:tc>
          <w:tcPr>
            <w:tcW w:w="1134" w:type="dxa"/>
            <w:tcBorders>
              <w:top w:val="single" w:sz="4" w:space="0" w:color="auto"/>
              <w:left w:val="single" w:sz="4" w:space="0" w:color="auto"/>
              <w:bottom w:val="single" w:sz="4" w:space="0" w:color="auto"/>
              <w:right w:val="single" w:sz="4" w:space="0" w:color="auto"/>
            </w:tcBorders>
            <w:hideMark/>
          </w:tcPr>
          <w:p w14:paraId="4E87AB1F" w14:textId="77777777" w:rsidR="00AA4F64" w:rsidRPr="00183D2D" w:rsidRDefault="00AA4F64" w:rsidP="00AA4F64">
            <w:pPr>
              <w:rPr>
                <w:rFonts w:ascii="Arial" w:hAnsi="Arial" w:cs="Arial"/>
                <w:sz w:val="20"/>
                <w:szCs w:val="20"/>
              </w:rPr>
            </w:pPr>
            <w:r w:rsidRPr="00183D2D">
              <w:rPr>
                <w:rFonts w:ascii="Arial" w:hAnsi="Arial" w:cs="Arial"/>
                <w:sz w:val="20"/>
                <w:szCs w:val="20"/>
              </w:rPr>
              <w:t>Ciljana vrijednost 2021.</w:t>
            </w:r>
          </w:p>
        </w:tc>
        <w:tc>
          <w:tcPr>
            <w:tcW w:w="1134" w:type="dxa"/>
            <w:tcBorders>
              <w:top w:val="single" w:sz="4" w:space="0" w:color="auto"/>
              <w:left w:val="single" w:sz="4" w:space="0" w:color="auto"/>
              <w:bottom w:val="single" w:sz="4" w:space="0" w:color="auto"/>
              <w:right w:val="single" w:sz="4" w:space="0" w:color="auto"/>
            </w:tcBorders>
            <w:hideMark/>
          </w:tcPr>
          <w:p w14:paraId="45BC96D5" w14:textId="77777777" w:rsidR="00AA4F64" w:rsidRPr="00183D2D" w:rsidRDefault="00AA4F64" w:rsidP="00AA4F64">
            <w:pPr>
              <w:rPr>
                <w:rFonts w:ascii="Arial" w:hAnsi="Arial" w:cs="Arial"/>
                <w:sz w:val="20"/>
                <w:szCs w:val="20"/>
              </w:rPr>
            </w:pPr>
            <w:r w:rsidRPr="00183D2D">
              <w:rPr>
                <w:rFonts w:ascii="Arial" w:hAnsi="Arial" w:cs="Arial"/>
                <w:sz w:val="20"/>
                <w:szCs w:val="20"/>
              </w:rPr>
              <w:t>Ciljana vrijednost 2022.</w:t>
            </w:r>
          </w:p>
        </w:tc>
        <w:tc>
          <w:tcPr>
            <w:tcW w:w="992" w:type="dxa"/>
            <w:tcBorders>
              <w:top w:val="single" w:sz="4" w:space="0" w:color="auto"/>
              <w:left w:val="single" w:sz="4" w:space="0" w:color="auto"/>
              <w:bottom w:val="single" w:sz="4" w:space="0" w:color="auto"/>
              <w:right w:val="single" w:sz="4" w:space="0" w:color="auto"/>
            </w:tcBorders>
            <w:hideMark/>
          </w:tcPr>
          <w:p w14:paraId="6EF349A9" w14:textId="77777777" w:rsidR="00AA4F64" w:rsidRPr="00183D2D" w:rsidRDefault="00AA4F64" w:rsidP="00AA4F64">
            <w:pPr>
              <w:rPr>
                <w:rFonts w:ascii="Arial" w:hAnsi="Arial" w:cs="Arial"/>
                <w:sz w:val="20"/>
                <w:szCs w:val="20"/>
              </w:rPr>
            </w:pPr>
            <w:r w:rsidRPr="00183D2D">
              <w:rPr>
                <w:rFonts w:ascii="Arial" w:hAnsi="Arial" w:cs="Arial"/>
                <w:sz w:val="20"/>
                <w:szCs w:val="20"/>
              </w:rPr>
              <w:t>Ciljana vrijednost 2023.</w:t>
            </w:r>
          </w:p>
        </w:tc>
        <w:tc>
          <w:tcPr>
            <w:tcW w:w="1276" w:type="dxa"/>
            <w:tcBorders>
              <w:top w:val="single" w:sz="4" w:space="0" w:color="auto"/>
              <w:left w:val="single" w:sz="4" w:space="0" w:color="auto"/>
              <w:bottom w:val="single" w:sz="4" w:space="0" w:color="auto"/>
              <w:right w:val="single" w:sz="4" w:space="0" w:color="auto"/>
            </w:tcBorders>
          </w:tcPr>
          <w:p w14:paraId="065DC1E6" w14:textId="77777777" w:rsidR="00AA4F64" w:rsidRPr="00183D2D" w:rsidRDefault="00AA4F64" w:rsidP="00AA4F64">
            <w:pPr>
              <w:rPr>
                <w:rFonts w:ascii="Arial" w:hAnsi="Arial" w:cs="Arial"/>
                <w:sz w:val="20"/>
                <w:szCs w:val="20"/>
              </w:rPr>
            </w:pPr>
            <w:r w:rsidRPr="00183D2D">
              <w:rPr>
                <w:rFonts w:ascii="Arial" w:hAnsi="Arial" w:cs="Arial"/>
                <w:sz w:val="20"/>
                <w:szCs w:val="20"/>
              </w:rPr>
              <w:t xml:space="preserve">Izvršenje </w:t>
            </w:r>
          </w:p>
          <w:p w14:paraId="55E43E70" w14:textId="77777777" w:rsidR="00AA4F64" w:rsidRPr="00183D2D" w:rsidRDefault="00AA4F64" w:rsidP="00AA4F64">
            <w:pPr>
              <w:rPr>
                <w:rFonts w:ascii="Arial" w:hAnsi="Arial" w:cs="Arial"/>
                <w:sz w:val="20"/>
                <w:szCs w:val="20"/>
              </w:rPr>
            </w:pPr>
            <w:r w:rsidRPr="00183D2D">
              <w:rPr>
                <w:rFonts w:ascii="Arial" w:hAnsi="Arial" w:cs="Arial"/>
                <w:sz w:val="20"/>
                <w:szCs w:val="20"/>
              </w:rPr>
              <w:t>od 01.01.-30.06.2021.</w:t>
            </w:r>
          </w:p>
        </w:tc>
        <w:tc>
          <w:tcPr>
            <w:tcW w:w="850" w:type="dxa"/>
            <w:tcBorders>
              <w:top w:val="single" w:sz="4" w:space="0" w:color="auto"/>
              <w:left w:val="single" w:sz="4" w:space="0" w:color="auto"/>
              <w:bottom w:val="single" w:sz="4" w:space="0" w:color="auto"/>
              <w:right w:val="single" w:sz="4" w:space="0" w:color="auto"/>
            </w:tcBorders>
          </w:tcPr>
          <w:p w14:paraId="303C3D22" w14:textId="77777777" w:rsidR="00AA4F64" w:rsidRDefault="00AA4F64" w:rsidP="00AA4F64">
            <w:pPr>
              <w:rPr>
                <w:rFonts w:ascii="Arial" w:hAnsi="Arial" w:cs="Arial"/>
                <w:sz w:val="20"/>
                <w:szCs w:val="20"/>
              </w:rPr>
            </w:pPr>
            <w:r w:rsidRPr="00183D2D">
              <w:rPr>
                <w:rFonts w:ascii="Arial" w:hAnsi="Arial" w:cs="Arial"/>
                <w:sz w:val="20"/>
                <w:szCs w:val="20"/>
              </w:rPr>
              <w:t>Indeks</w:t>
            </w:r>
          </w:p>
          <w:p w14:paraId="12021127" w14:textId="77777777" w:rsidR="00AA4F64" w:rsidRDefault="00AA4F64" w:rsidP="00AA4F64">
            <w:pPr>
              <w:rPr>
                <w:rFonts w:ascii="Arial" w:hAnsi="Arial" w:cs="Arial"/>
                <w:sz w:val="20"/>
                <w:szCs w:val="20"/>
              </w:rPr>
            </w:pPr>
            <w:r>
              <w:rPr>
                <w:rFonts w:ascii="Arial" w:hAnsi="Arial" w:cs="Arial"/>
                <w:sz w:val="20"/>
                <w:szCs w:val="20"/>
              </w:rPr>
              <w:t>izvršenje/plan</w:t>
            </w:r>
          </w:p>
          <w:p w14:paraId="7458C9CD" w14:textId="77777777" w:rsidR="00AA4F64" w:rsidRPr="00183D2D" w:rsidRDefault="00AA4F64" w:rsidP="00AA4F64">
            <w:pPr>
              <w:rPr>
                <w:rFonts w:ascii="Arial" w:hAnsi="Arial" w:cs="Arial"/>
                <w:sz w:val="20"/>
                <w:szCs w:val="20"/>
              </w:rPr>
            </w:pPr>
            <w:r>
              <w:rPr>
                <w:rFonts w:ascii="Arial" w:hAnsi="Arial" w:cs="Arial"/>
                <w:sz w:val="20"/>
                <w:szCs w:val="20"/>
              </w:rPr>
              <w:t>(%)</w:t>
            </w:r>
          </w:p>
        </w:tc>
      </w:tr>
      <w:tr w:rsidR="00AA4F64" w14:paraId="0A920997" w14:textId="77777777" w:rsidTr="00AA4F64">
        <w:tc>
          <w:tcPr>
            <w:tcW w:w="8897" w:type="dxa"/>
            <w:gridSpan w:val="6"/>
            <w:tcBorders>
              <w:top w:val="single" w:sz="4" w:space="0" w:color="auto"/>
              <w:left w:val="single" w:sz="4" w:space="0" w:color="auto"/>
              <w:bottom w:val="single" w:sz="4" w:space="0" w:color="auto"/>
              <w:right w:val="nil"/>
            </w:tcBorders>
            <w:hideMark/>
          </w:tcPr>
          <w:p w14:paraId="50E71076" w14:textId="77777777" w:rsidR="00AA4F64" w:rsidRPr="00183D2D" w:rsidRDefault="00AA4F64" w:rsidP="00AA4F64">
            <w:pPr>
              <w:rPr>
                <w:rFonts w:ascii="Arial" w:hAnsi="Arial" w:cs="Arial"/>
                <w:sz w:val="20"/>
                <w:szCs w:val="20"/>
              </w:rPr>
            </w:pPr>
            <w:r w:rsidRPr="00183D2D">
              <w:rPr>
                <w:rFonts w:ascii="Arial" w:hAnsi="Arial" w:cs="Arial"/>
                <w:sz w:val="20"/>
                <w:szCs w:val="20"/>
              </w:rPr>
              <w:t>RAZDJEL 102 JEDINSTVENI UPRAVNI ODJEL</w:t>
            </w:r>
          </w:p>
          <w:p w14:paraId="4B6F5D20" w14:textId="77777777" w:rsidR="00AA4F64" w:rsidRPr="00183D2D" w:rsidRDefault="00AA4F64" w:rsidP="00AA4F64">
            <w:pPr>
              <w:rPr>
                <w:rFonts w:ascii="Arial" w:hAnsi="Arial" w:cs="Arial"/>
                <w:sz w:val="20"/>
                <w:szCs w:val="20"/>
              </w:rPr>
            </w:pPr>
            <w:r w:rsidRPr="00183D2D">
              <w:rPr>
                <w:rFonts w:ascii="Arial" w:hAnsi="Arial" w:cs="Arial"/>
                <w:sz w:val="20"/>
                <w:szCs w:val="20"/>
              </w:rPr>
              <w:t>GLAVA 01 JEDINSTVENI UPRAVNI ODJEL</w:t>
            </w:r>
          </w:p>
        </w:tc>
        <w:tc>
          <w:tcPr>
            <w:tcW w:w="1134" w:type="dxa"/>
            <w:tcBorders>
              <w:top w:val="single" w:sz="4" w:space="0" w:color="auto"/>
              <w:left w:val="nil"/>
              <w:bottom w:val="single" w:sz="4" w:space="0" w:color="auto"/>
              <w:right w:val="nil"/>
            </w:tcBorders>
          </w:tcPr>
          <w:p w14:paraId="0A5481CD" w14:textId="77777777" w:rsidR="00AA4F64" w:rsidRPr="00183D2D" w:rsidRDefault="00AA4F64" w:rsidP="00AA4F64">
            <w:pPr>
              <w:rPr>
                <w:rFonts w:ascii="Arial" w:hAnsi="Arial" w:cs="Arial"/>
                <w:sz w:val="20"/>
                <w:szCs w:val="20"/>
              </w:rPr>
            </w:pPr>
          </w:p>
        </w:tc>
        <w:tc>
          <w:tcPr>
            <w:tcW w:w="1134" w:type="dxa"/>
            <w:tcBorders>
              <w:top w:val="single" w:sz="4" w:space="0" w:color="auto"/>
              <w:left w:val="nil"/>
              <w:bottom w:val="single" w:sz="4" w:space="0" w:color="auto"/>
              <w:right w:val="nil"/>
            </w:tcBorders>
          </w:tcPr>
          <w:p w14:paraId="67043B89" w14:textId="77777777" w:rsidR="00AA4F64" w:rsidRPr="00183D2D" w:rsidRDefault="00AA4F64" w:rsidP="00AA4F64">
            <w:pPr>
              <w:rPr>
                <w:rFonts w:ascii="Arial" w:hAnsi="Arial" w:cs="Arial"/>
                <w:sz w:val="20"/>
                <w:szCs w:val="20"/>
              </w:rPr>
            </w:pPr>
          </w:p>
        </w:tc>
        <w:tc>
          <w:tcPr>
            <w:tcW w:w="1134" w:type="dxa"/>
            <w:tcBorders>
              <w:top w:val="single" w:sz="4" w:space="0" w:color="auto"/>
              <w:left w:val="nil"/>
              <w:bottom w:val="single" w:sz="4" w:space="0" w:color="auto"/>
              <w:right w:val="nil"/>
            </w:tcBorders>
          </w:tcPr>
          <w:p w14:paraId="286CDB1A" w14:textId="77777777" w:rsidR="00AA4F64" w:rsidRPr="00183D2D" w:rsidRDefault="00AA4F64" w:rsidP="00AA4F64">
            <w:pPr>
              <w:rPr>
                <w:rFonts w:ascii="Arial" w:hAnsi="Arial" w:cs="Arial"/>
                <w:sz w:val="20"/>
                <w:szCs w:val="20"/>
              </w:rPr>
            </w:pPr>
          </w:p>
        </w:tc>
        <w:tc>
          <w:tcPr>
            <w:tcW w:w="992" w:type="dxa"/>
            <w:tcBorders>
              <w:top w:val="single" w:sz="4" w:space="0" w:color="auto"/>
              <w:left w:val="nil"/>
              <w:bottom w:val="single" w:sz="4" w:space="0" w:color="auto"/>
              <w:right w:val="nil"/>
            </w:tcBorders>
          </w:tcPr>
          <w:p w14:paraId="731E303C" w14:textId="77777777" w:rsidR="00AA4F64" w:rsidRPr="00183D2D" w:rsidRDefault="00AA4F64" w:rsidP="00AA4F64">
            <w:pPr>
              <w:rPr>
                <w:rFonts w:ascii="Arial" w:hAnsi="Arial" w:cs="Arial"/>
                <w:sz w:val="20"/>
                <w:szCs w:val="20"/>
              </w:rPr>
            </w:pPr>
          </w:p>
        </w:tc>
        <w:tc>
          <w:tcPr>
            <w:tcW w:w="1276" w:type="dxa"/>
            <w:tcBorders>
              <w:top w:val="single" w:sz="4" w:space="0" w:color="auto"/>
              <w:left w:val="nil"/>
              <w:bottom w:val="single" w:sz="4" w:space="0" w:color="auto"/>
              <w:right w:val="nil"/>
            </w:tcBorders>
          </w:tcPr>
          <w:p w14:paraId="682D6C0D" w14:textId="77777777" w:rsidR="00AA4F64" w:rsidRPr="00183D2D" w:rsidRDefault="00AA4F64" w:rsidP="00AA4F6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tcPr>
          <w:p w14:paraId="31970B1C" w14:textId="77777777" w:rsidR="00AA4F64" w:rsidRPr="005458E7" w:rsidRDefault="00AA4F64" w:rsidP="00AA4F64">
            <w:pPr>
              <w:rPr>
                <w:rFonts w:ascii="Arial" w:hAnsi="Arial" w:cs="Arial"/>
                <w:sz w:val="20"/>
                <w:szCs w:val="20"/>
              </w:rPr>
            </w:pPr>
          </w:p>
        </w:tc>
      </w:tr>
      <w:tr w:rsidR="00AA4F64" w14:paraId="3C6C26E7"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1F86A639" w14:textId="77777777" w:rsidR="00AA4F64" w:rsidRPr="00183D2D" w:rsidRDefault="00AA4F64" w:rsidP="00AA4F64">
            <w:pPr>
              <w:rPr>
                <w:rFonts w:ascii="Arial" w:hAnsi="Arial" w:cs="Arial"/>
                <w:sz w:val="20"/>
                <w:szCs w:val="20"/>
              </w:rPr>
            </w:pPr>
            <w:r w:rsidRPr="00183D2D">
              <w:rPr>
                <w:rFonts w:ascii="Arial" w:hAnsi="Arial" w:cs="Arial"/>
                <w:sz w:val="20"/>
                <w:szCs w:val="20"/>
              </w:rPr>
              <w:t>K100053</w:t>
            </w:r>
          </w:p>
        </w:tc>
        <w:tc>
          <w:tcPr>
            <w:tcW w:w="1683" w:type="dxa"/>
            <w:tcBorders>
              <w:top w:val="single" w:sz="4" w:space="0" w:color="auto"/>
              <w:left w:val="single" w:sz="4" w:space="0" w:color="auto"/>
              <w:bottom w:val="single" w:sz="4" w:space="0" w:color="auto"/>
              <w:right w:val="single" w:sz="4" w:space="0" w:color="auto"/>
            </w:tcBorders>
            <w:hideMark/>
          </w:tcPr>
          <w:p w14:paraId="0BA38D4F" w14:textId="77777777" w:rsidR="00AA4F64" w:rsidRPr="00183D2D" w:rsidRDefault="00AA4F64" w:rsidP="00AA4F64">
            <w:pPr>
              <w:rPr>
                <w:rFonts w:ascii="Arial" w:hAnsi="Arial" w:cs="Arial"/>
                <w:sz w:val="20"/>
                <w:szCs w:val="20"/>
              </w:rPr>
            </w:pPr>
            <w:r w:rsidRPr="00183D2D">
              <w:rPr>
                <w:rFonts w:ascii="Arial" w:hAnsi="Arial" w:cs="Arial"/>
                <w:sz w:val="20"/>
                <w:szCs w:val="20"/>
              </w:rPr>
              <w:t>Energetska obnova javne zgrade Općine Gračac</w:t>
            </w:r>
          </w:p>
        </w:tc>
        <w:tc>
          <w:tcPr>
            <w:tcW w:w="1701" w:type="dxa"/>
            <w:tcBorders>
              <w:top w:val="single" w:sz="4" w:space="0" w:color="auto"/>
              <w:left w:val="single" w:sz="4" w:space="0" w:color="auto"/>
              <w:bottom w:val="single" w:sz="4" w:space="0" w:color="auto"/>
              <w:right w:val="single" w:sz="4" w:space="0" w:color="auto"/>
            </w:tcBorders>
            <w:hideMark/>
          </w:tcPr>
          <w:p w14:paraId="1C70D6CF" w14:textId="77777777" w:rsidR="00AA4F64" w:rsidRPr="00183D2D" w:rsidRDefault="00AA4F64" w:rsidP="00AA4F64">
            <w:pPr>
              <w:rPr>
                <w:rFonts w:ascii="Arial" w:hAnsi="Arial" w:cs="Arial"/>
                <w:sz w:val="20"/>
                <w:szCs w:val="20"/>
              </w:rPr>
            </w:pPr>
            <w:r>
              <w:rPr>
                <w:rFonts w:ascii="Arial" w:hAnsi="Arial" w:cs="Arial"/>
                <w:sz w:val="20"/>
                <w:szCs w:val="20"/>
              </w:rPr>
              <w:t>713</w:t>
            </w:r>
            <w:r w:rsidRPr="00183D2D">
              <w:rPr>
                <w:rFonts w:ascii="Arial" w:hAnsi="Arial" w:cs="Arial"/>
                <w:sz w:val="20"/>
                <w:szCs w:val="20"/>
              </w:rPr>
              <w:t>.000,00</w:t>
            </w:r>
          </w:p>
        </w:tc>
        <w:tc>
          <w:tcPr>
            <w:tcW w:w="1559" w:type="dxa"/>
            <w:tcBorders>
              <w:top w:val="single" w:sz="4" w:space="0" w:color="auto"/>
              <w:left w:val="single" w:sz="4" w:space="0" w:color="auto"/>
              <w:bottom w:val="single" w:sz="4" w:space="0" w:color="auto"/>
              <w:right w:val="single" w:sz="4" w:space="0" w:color="auto"/>
            </w:tcBorders>
            <w:hideMark/>
          </w:tcPr>
          <w:p w14:paraId="2FED8523" w14:textId="77777777" w:rsidR="00AA4F64" w:rsidRPr="00183D2D" w:rsidRDefault="00AA4F64" w:rsidP="00AA4F64">
            <w:pPr>
              <w:rPr>
                <w:rFonts w:ascii="Arial" w:hAnsi="Arial" w:cs="Arial"/>
                <w:sz w:val="20"/>
                <w:szCs w:val="20"/>
              </w:rPr>
            </w:pPr>
            <w:r w:rsidRPr="00183D2D">
              <w:rPr>
                <w:rFonts w:ascii="Arial" w:hAnsi="Arial" w:cs="Arial"/>
                <w:sz w:val="20"/>
                <w:szCs w:val="20"/>
              </w:rPr>
              <w:t>1.175.640,00</w:t>
            </w:r>
          </w:p>
        </w:tc>
        <w:tc>
          <w:tcPr>
            <w:tcW w:w="1417" w:type="dxa"/>
            <w:tcBorders>
              <w:top w:val="single" w:sz="4" w:space="0" w:color="auto"/>
              <w:left w:val="single" w:sz="4" w:space="0" w:color="auto"/>
              <w:bottom w:val="single" w:sz="4" w:space="0" w:color="auto"/>
              <w:right w:val="single" w:sz="4" w:space="0" w:color="auto"/>
            </w:tcBorders>
            <w:hideMark/>
          </w:tcPr>
          <w:p w14:paraId="4619638F" w14:textId="77777777" w:rsidR="00AA4F64" w:rsidRPr="00183D2D" w:rsidRDefault="00AA4F64" w:rsidP="00AA4F64">
            <w:pPr>
              <w:rPr>
                <w:rFonts w:ascii="Arial" w:hAnsi="Arial" w:cs="Arial"/>
                <w:sz w:val="20"/>
                <w:szCs w:val="20"/>
              </w:rPr>
            </w:pPr>
            <w:r w:rsidRPr="00183D2D">
              <w:rPr>
                <w:rFonts w:ascii="Arial" w:hAnsi="Arial" w:cs="Arial"/>
                <w:sz w:val="20"/>
                <w:szCs w:val="20"/>
              </w:rPr>
              <w:t>1.187.280,00</w:t>
            </w:r>
          </w:p>
        </w:tc>
        <w:tc>
          <w:tcPr>
            <w:tcW w:w="1418" w:type="dxa"/>
            <w:tcBorders>
              <w:top w:val="single" w:sz="4" w:space="0" w:color="auto"/>
              <w:left w:val="single" w:sz="4" w:space="0" w:color="auto"/>
              <w:bottom w:val="single" w:sz="4" w:space="0" w:color="auto"/>
              <w:right w:val="single" w:sz="4" w:space="0" w:color="auto"/>
            </w:tcBorders>
            <w:hideMark/>
          </w:tcPr>
          <w:p w14:paraId="570D489A" w14:textId="77777777" w:rsidR="00AA4F64" w:rsidRPr="00183D2D" w:rsidRDefault="00AA4F64" w:rsidP="00AA4F64">
            <w:pPr>
              <w:rPr>
                <w:rFonts w:ascii="Arial" w:hAnsi="Arial" w:cs="Arial"/>
                <w:sz w:val="20"/>
                <w:szCs w:val="20"/>
              </w:rPr>
            </w:pPr>
            <w:r w:rsidRPr="00183D2D">
              <w:rPr>
                <w:rFonts w:ascii="Arial" w:hAnsi="Arial" w:cs="Arial"/>
                <w:sz w:val="20"/>
                <w:szCs w:val="20"/>
              </w:rPr>
              <w:t>Postotak realizacije projekta</w:t>
            </w:r>
          </w:p>
        </w:tc>
        <w:tc>
          <w:tcPr>
            <w:tcW w:w="1134" w:type="dxa"/>
            <w:tcBorders>
              <w:top w:val="single" w:sz="4" w:space="0" w:color="auto"/>
              <w:left w:val="single" w:sz="4" w:space="0" w:color="auto"/>
              <w:bottom w:val="single" w:sz="4" w:space="0" w:color="auto"/>
              <w:right w:val="single" w:sz="4" w:space="0" w:color="auto"/>
            </w:tcBorders>
            <w:hideMark/>
          </w:tcPr>
          <w:p w14:paraId="33A72C1D"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2F542B27"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4B08501C"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8F60CF4"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25BAAC2" w14:textId="77777777" w:rsidR="00AA4F64" w:rsidRPr="00183D2D" w:rsidRDefault="00AA4F64" w:rsidP="00AA4F64">
            <w:pPr>
              <w:rPr>
                <w:rFonts w:ascii="Arial" w:hAnsi="Arial" w:cs="Arial"/>
                <w:sz w:val="20"/>
                <w:szCs w:val="20"/>
              </w:rPr>
            </w:pPr>
            <w:r w:rsidRPr="00183D2D">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1B29E36" w14:textId="77777777" w:rsidR="00AA4F64" w:rsidRPr="005458E7" w:rsidRDefault="00AA4F64" w:rsidP="00AA4F64">
            <w:pPr>
              <w:rPr>
                <w:rFonts w:ascii="Arial" w:hAnsi="Arial" w:cs="Arial"/>
                <w:sz w:val="20"/>
                <w:szCs w:val="20"/>
              </w:rPr>
            </w:pPr>
            <w:r w:rsidRPr="005458E7">
              <w:rPr>
                <w:rFonts w:ascii="Arial" w:hAnsi="Arial" w:cs="Arial"/>
                <w:sz w:val="20"/>
                <w:szCs w:val="20"/>
              </w:rPr>
              <w:t>0,00</w:t>
            </w:r>
          </w:p>
        </w:tc>
      </w:tr>
      <w:tr w:rsidR="00AA4F64" w14:paraId="4F3E3643"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1C1D48FC" w14:textId="77777777" w:rsidR="00AA4F64" w:rsidRPr="00183D2D" w:rsidRDefault="00AA4F64" w:rsidP="00AA4F64">
            <w:pPr>
              <w:rPr>
                <w:rFonts w:ascii="Arial" w:hAnsi="Arial" w:cs="Arial"/>
                <w:sz w:val="20"/>
                <w:szCs w:val="20"/>
              </w:rPr>
            </w:pPr>
            <w:r w:rsidRPr="00183D2D">
              <w:rPr>
                <w:rFonts w:ascii="Arial" w:hAnsi="Arial" w:cs="Arial"/>
                <w:sz w:val="20"/>
                <w:szCs w:val="20"/>
              </w:rPr>
              <w:t>A100003</w:t>
            </w:r>
          </w:p>
        </w:tc>
        <w:tc>
          <w:tcPr>
            <w:tcW w:w="1683" w:type="dxa"/>
            <w:tcBorders>
              <w:top w:val="single" w:sz="4" w:space="0" w:color="auto"/>
              <w:left w:val="single" w:sz="4" w:space="0" w:color="auto"/>
              <w:bottom w:val="single" w:sz="4" w:space="0" w:color="auto"/>
              <w:right w:val="single" w:sz="4" w:space="0" w:color="auto"/>
            </w:tcBorders>
            <w:hideMark/>
          </w:tcPr>
          <w:p w14:paraId="2A85A698" w14:textId="77777777" w:rsidR="00AA4F64" w:rsidRPr="00183D2D" w:rsidRDefault="00AA4F64" w:rsidP="00AA4F64">
            <w:pPr>
              <w:rPr>
                <w:rFonts w:ascii="Arial" w:hAnsi="Arial" w:cs="Arial"/>
                <w:sz w:val="20"/>
                <w:szCs w:val="20"/>
              </w:rPr>
            </w:pPr>
            <w:r w:rsidRPr="00183D2D">
              <w:rPr>
                <w:rFonts w:ascii="Arial" w:hAnsi="Arial" w:cs="Arial"/>
                <w:sz w:val="20"/>
                <w:szCs w:val="20"/>
              </w:rPr>
              <w:t>Subvencioniranj</w:t>
            </w:r>
            <w:r w:rsidRPr="00183D2D">
              <w:rPr>
                <w:rFonts w:ascii="Arial" w:hAnsi="Arial" w:cs="Arial"/>
                <w:sz w:val="20"/>
                <w:szCs w:val="20"/>
              </w:rPr>
              <w:lastRenderedPageBreak/>
              <w:t>e obrtnika i poduzetnika</w:t>
            </w:r>
          </w:p>
        </w:tc>
        <w:tc>
          <w:tcPr>
            <w:tcW w:w="1701" w:type="dxa"/>
            <w:tcBorders>
              <w:top w:val="single" w:sz="4" w:space="0" w:color="auto"/>
              <w:left w:val="single" w:sz="4" w:space="0" w:color="auto"/>
              <w:bottom w:val="single" w:sz="4" w:space="0" w:color="auto"/>
              <w:right w:val="single" w:sz="4" w:space="0" w:color="auto"/>
            </w:tcBorders>
            <w:hideMark/>
          </w:tcPr>
          <w:p w14:paraId="6454CDCA" w14:textId="77777777" w:rsidR="00AA4F64" w:rsidRPr="00183D2D" w:rsidRDefault="00AA4F64" w:rsidP="00AA4F64">
            <w:pPr>
              <w:rPr>
                <w:rFonts w:ascii="Arial" w:hAnsi="Arial" w:cs="Arial"/>
                <w:sz w:val="20"/>
                <w:szCs w:val="20"/>
              </w:rPr>
            </w:pPr>
            <w:r w:rsidRPr="00183D2D">
              <w:rPr>
                <w:rFonts w:ascii="Arial" w:hAnsi="Arial" w:cs="Arial"/>
                <w:sz w:val="20"/>
                <w:szCs w:val="20"/>
              </w:rPr>
              <w:lastRenderedPageBreak/>
              <w:t>150.000,00</w:t>
            </w:r>
          </w:p>
        </w:tc>
        <w:tc>
          <w:tcPr>
            <w:tcW w:w="1559" w:type="dxa"/>
            <w:tcBorders>
              <w:top w:val="single" w:sz="4" w:space="0" w:color="auto"/>
              <w:left w:val="single" w:sz="4" w:space="0" w:color="auto"/>
              <w:bottom w:val="single" w:sz="4" w:space="0" w:color="auto"/>
              <w:right w:val="single" w:sz="4" w:space="0" w:color="auto"/>
            </w:tcBorders>
            <w:hideMark/>
          </w:tcPr>
          <w:p w14:paraId="24679D8B" w14:textId="77777777" w:rsidR="00AA4F64" w:rsidRPr="00183D2D" w:rsidRDefault="00AA4F64" w:rsidP="00AA4F64">
            <w:pPr>
              <w:rPr>
                <w:rFonts w:ascii="Arial" w:hAnsi="Arial" w:cs="Arial"/>
                <w:sz w:val="20"/>
                <w:szCs w:val="20"/>
              </w:rPr>
            </w:pPr>
            <w:r w:rsidRPr="00183D2D">
              <w:rPr>
                <w:rFonts w:ascii="Arial" w:hAnsi="Arial" w:cs="Arial"/>
                <w:sz w:val="20"/>
                <w:szCs w:val="20"/>
              </w:rPr>
              <w:t>151.500,00</w:t>
            </w:r>
          </w:p>
        </w:tc>
        <w:tc>
          <w:tcPr>
            <w:tcW w:w="1417" w:type="dxa"/>
            <w:tcBorders>
              <w:top w:val="single" w:sz="4" w:space="0" w:color="auto"/>
              <w:left w:val="single" w:sz="4" w:space="0" w:color="auto"/>
              <w:bottom w:val="single" w:sz="4" w:space="0" w:color="auto"/>
              <w:right w:val="single" w:sz="4" w:space="0" w:color="auto"/>
            </w:tcBorders>
            <w:hideMark/>
          </w:tcPr>
          <w:p w14:paraId="3613AB33" w14:textId="77777777" w:rsidR="00AA4F64" w:rsidRPr="00183D2D" w:rsidRDefault="00AA4F64" w:rsidP="00AA4F64">
            <w:pPr>
              <w:rPr>
                <w:rFonts w:ascii="Arial" w:hAnsi="Arial" w:cs="Arial"/>
                <w:sz w:val="20"/>
                <w:szCs w:val="20"/>
              </w:rPr>
            </w:pPr>
            <w:r w:rsidRPr="00183D2D">
              <w:rPr>
                <w:rFonts w:ascii="Arial" w:hAnsi="Arial" w:cs="Arial"/>
                <w:sz w:val="20"/>
                <w:szCs w:val="20"/>
              </w:rPr>
              <w:t>153.000,00</w:t>
            </w:r>
          </w:p>
        </w:tc>
        <w:tc>
          <w:tcPr>
            <w:tcW w:w="1418" w:type="dxa"/>
            <w:tcBorders>
              <w:top w:val="single" w:sz="4" w:space="0" w:color="auto"/>
              <w:left w:val="single" w:sz="4" w:space="0" w:color="auto"/>
              <w:bottom w:val="single" w:sz="4" w:space="0" w:color="auto"/>
              <w:right w:val="single" w:sz="4" w:space="0" w:color="auto"/>
            </w:tcBorders>
            <w:hideMark/>
          </w:tcPr>
          <w:p w14:paraId="2B9B84DE" w14:textId="77777777" w:rsidR="00AA4F64" w:rsidRPr="00183D2D" w:rsidRDefault="00AA4F64" w:rsidP="00AA4F64">
            <w:pPr>
              <w:rPr>
                <w:rFonts w:ascii="Arial" w:hAnsi="Arial" w:cs="Arial"/>
                <w:sz w:val="20"/>
                <w:szCs w:val="20"/>
              </w:rPr>
            </w:pPr>
            <w:r w:rsidRPr="00183D2D">
              <w:rPr>
                <w:rFonts w:ascii="Arial" w:hAnsi="Arial" w:cs="Arial"/>
                <w:sz w:val="20"/>
                <w:szCs w:val="20"/>
              </w:rPr>
              <w:t>Broj korisnika</w:t>
            </w:r>
          </w:p>
        </w:tc>
        <w:tc>
          <w:tcPr>
            <w:tcW w:w="1134" w:type="dxa"/>
            <w:tcBorders>
              <w:top w:val="single" w:sz="4" w:space="0" w:color="auto"/>
              <w:left w:val="single" w:sz="4" w:space="0" w:color="auto"/>
              <w:bottom w:val="single" w:sz="4" w:space="0" w:color="auto"/>
              <w:right w:val="single" w:sz="4" w:space="0" w:color="auto"/>
            </w:tcBorders>
            <w:hideMark/>
          </w:tcPr>
          <w:p w14:paraId="0844FB1D"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59623F6E" w14:textId="77777777" w:rsidR="00AA4F64" w:rsidRPr="00183D2D" w:rsidRDefault="00AA4F64" w:rsidP="00AA4F64">
            <w:pPr>
              <w:rPr>
                <w:rFonts w:ascii="Arial" w:hAnsi="Arial" w:cs="Arial"/>
                <w:sz w:val="20"/>
                <w:szCs w:val="20"/>
              </w:rPr>
            </w:pPr>
            <w:r w:rsidRPr="00183D2D">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14:paraId="29284C22" w14:textId="77777777" w:rsidR="00AA4F64" w:rsidRPr="00183D2D" w:rsidRDefault="00AA4F64" w:rsidP="00AA4F64">
            <w:pPr>
              <w:rPr>
                <w:rFonts w:ascii="Arial" w:hAnsi="Arial" w:cs="Arial"/>
                <w:sz w:val="20"/>
                <w:szCs w:val="20"/>
              </w:rPr>
            </w:pPr>
            <w:r w:rsidRPr="00183D2D">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14:paraId="09FD80C8" w14:textId="77777777" w:rsidR="00AA4F64" w:rsidRPr="00183D2D" w:rsidRDefault="00AA4F64" w:rsidP="00AA4F64">
            <w:pPr>
              <w:rPr>
                <w:rFonts w:ascii="Arial" w:hAnsi="Arial" w:cs="Arial"/>
                <w:sz w:val="20"/>
                <w:szCs w:val="20"/>
              </w:rPr>
            </w:pPr>
            <w:r w:rsidRPr="00183D2D">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tcPr>
          <w:p w14:paraId="5D42369F"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03653EB"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51581CA1"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20B484A7" w14:textId="77777777" w:rsidR="00AA4F64" w:rsidRPr="00183D2D" w:rsidRDefault="00AA4F64" w:rsidP="00AA4F64">
            <w:pPr>
              <w:rPr>
                <w:rFonts w:ascii="Arial" w:hAnsi="Arial" w:cs="Arial"/>
                <w:sz w:val="20"/>
                <w:szCs w:val="20"/>
              </w:rPr>
            </w:pPr>
            <w:r w:rsidRPr="00183D2D">
              <w:rPr>
                <w:rFonts w:ascii="Arial" w:hAnsi="Arial" w:cs="Arial"/>
                <w:sz w:val="20"/>
                <w:szCs w:val="20"/>
              </w:rPr>
              <w:lastRenderedPageBreak/>
              <w:t>K100004</w:t>
            </w:r>
          </w:p>
        </w:tc>
        <w:tc>
          <w:tcPr>
            <w:tcW w:w="1683" w:type="dxa"/>
            <w:tcBorders>
              <w:top w:val="single" w:sz="4" w:space="0" w:color="auto"/>
              <w:left w:val="single" w:sz="4" w:space="0" w:color="auto"/>
              <w:bottom w:val="single" w:sz="4" w:space="0" w:color="auto"/>
              <w:right w:val="single" w:sz="4" w:space="0" w:color="auto"/>
            </w:tcBorders>
            <w:hideMark/>
          </w:tcPr>
          <w:p w14:paraId="4851CC1D" w14:textId="77777777" w:rsidR="00AA4F64" w:rsidRPr="00183D2D" w:rsidRDefault="00AA4F64" w:rsidP="00AA4F64">
            <w:pPr>
              <w:rPr>
                <w:rFonts w:ascii="Arial" w:hAnsi="Arial" w:cs="Arial"/>
                <w:sz w:val="20"/>
                <w:szCs w:val="20"/>
              </w:rPr>
            </w:pPr>
            <w:r w:rsidRPr="00183D2D">
              <w:rPr>
                <w:rFonts w:ascii="Arial" w:hAnsi="Arial" w:cs="Arial"/>
                <w:sz w:val="20"/>
                <w:szCs w:val="20"/>
              </w:rPr>
              <w:t>Obnova Centra za posjetitelje zaštićene prirode ˝Jurski parkovi i špilje Velebita˝</w:t>
            </w:r>
          </w:p>
        </w:tc>
        <w:tc>
          <w:tcPr>
            <w:tcW w:w="1701" w:type="dxa"/>
            <w:tcBorders>
              <w:top w:val="single" w:sz="4" w:space="0" w:color="auto"/>
              <w:left w:val="single" w:sz="4" w:space="0" w:color="auto"/>
              <w:bottom w:val="single" w:sz="4" w:space="0" w:color="auto"/>
              <w:right w:val="single" w:sz="4" w:space="0" w:color="auto"/>
            </w:tcBorders>
            <w:hideMark/>
          </w:tcPr>
          <w:p w14:paraId="05105F63" w14:textId="77777777" w:rsidR="00AA4F64" w:rsidRPr="00183D2D" w:rsidRDefault="00AA4F64" w:rsidP="00AA4F64">
            <w:pPr>
              <w:rPr>
                <w:rFonts w:ascii="Arial" w:hAnsi="Arial" w:cs="Arial"/>
                <w:sz w:val="20"/>
                <w:szCs w:val="20"/>
              </w:rPr>
            </w:pPr>
            <w:r w:rsidRPr="00183D2D">
              <w:rPr>
                <w:rFonts w:ascii="Arial" w:hAnsi="Arial" w:cs="Arial"/>
                <w:sz w:val="20"/>
                <w:szCs w:val="20"/>
              </w:rPr>
              <w:t>6</w:t>
            </w:r>
            <w:r>
              <w:rPr>
                <w:rFonts w:ascii="Arial" w:hAnsi="Arial" w:cs="Arial"/>
                <w:sz w:val="20"/>
                <w:szCs w:val="20"/>
              </w:rPr>
              <w:t>7</w:t>
            </w:r>
            <w:r w:rsidRPr="00183D2D">
              <w:rPr>
                <w:rFonts w:ascii="Arial" w:hAnsi="Arial" w:cs="Arial"/>
                <w:sz w:val="20"/>
                <w:szCs w:val="20"/>
              </w:rPr>
              <w:t>0.000,00</w:t>
            </w:r>
          </w:p>
        </w:tc>
        <w:tc>
          <w:tcPr>
            <w:tcW w:w="1559" w:type="dxa"/>
            <w:tcBorders>
              <w:top w:val="single" w:sz="4" w:space="0" w:color="auto"/>
              <w:left w:val="single" w:sz="4" w:space="0" w:color="auto"/>
              <w:bottom w:val="single" w:sz="4" w:space="0" w:color="auto"/>
              <w:right w:val="single" w:sz="4" w:space="0" w:color="auto"/>
            </w:tcBorders>
            <w:hideMark/>
          </w:tcPr>
          <w:p w14:paraId="60280D30" w14:textId="77777777" w:rsidR="00AA4F64" w:rsidRPr="00183D2D" w:rsidRDefault="00AA4F64" w:rsidP="00AA4F64">
            <w:pPr>
              <w:rPr>
                <w:rFonts w:ascii="Arial" w:hAnsi="Arial" w:cs="Arial"/>
                <w:sz w:val="20"/>
                <w:szCs w:val="20"/>
              </w:rPr>
            </w:pPr>
            <w:r w:rsidRPr="00183D2D">
              <w:rPr>
                <w:rFonts w:ascii="Arial" w:hAnsi="Arial" w:cs="Arial"/>
                <w:sz w:val="20"/>
                <w:szCs w:val="20"/>
              </w:rPr>
              <w:t>646.400,00</w:t>
            </w:r>
          </w:p>
        </w:tc>
        <w:tc>
          <w:tcPr>
            <w:tcW w:w="1417" w:type="dxa"/>
            <w:tcBorders>
              <w:top w:val="single" w:sz="4" w:space="0" w:color="auto"/>
              <w:left w:val="single" w:sz="4" w:space="0" w:color="auto"/>
              <w:bottom w:val="single" w:sz="4" w:space="0" w:color="auto"/>
              <w:right w:val="single" w:sz="4" w:space="0" w:color="auto"/>
            </w:tcBorders>
            <w:hideMark/>
          </w:tcPr>
          <w:p w14:paraId="7B8EDB6D" w14:textId="77777777" w:rsidR="00AA4F64" w:rsidRPr="00183D2D" w:rsidRDefault="00AA4F64" w:rsidP="00AA4F64">
            <w:pPr>
              <w:rPr>
                <w:rFonts w:ascii="Arial" w:hAnsi="Arial" w:cs="Arial"/>
                <w:sz w:val="20"/>
                <w:szCs w:val="20"/>
              </w:rPr>
            </w:pPr>
            <w:r w:rsidRPr="00183D2D">
              <w:rPr>
                <w:rFonts w:ascii="Arial" w:hAnsi="Arial" w:cs="Arial"/>
                <w:sz w:val="20"/>
                <w:szCs w:val="20"/>
              </w:rPr>
              <w:t>652.800,00</w:t>
            </w:r>
          </w:p>
        </w:tc>
        <w:tc>
          <w:tcPr>
            <w:tcW w:w="1418" w:type="dxa"/>
            <w:tcBorders>
              <w:top w:val="single" w:sz="4" w:space="0" w:color="auto"/>
              <w:left w:val="single" w:sz="4" w:space="0" w:color="auto"/>
              <w:bottom w:val="single" w:sz="4" w:space="0" w:color="auto"/>
              <w:right w:val="single" w:sz="4" w:space="0" w:color="auto"/>
            </w:tcBorders>
            <w:hideMark/>
          </w:tcPr>
          <w:p w14:paraId="3284E181" w14:textId="77777777" w:rsidR="00AA4F64" w:rsidRPr="00183D2D" w:rsidRDefault="00AA4F64" w:rsidP="00AA4F64">
            <w:pPr>
              <w:rPr>
                <w:rFonts w:ascii="Arial" w:hAnsi="Arial" w:cs="Arial"/>
                <w:sz w:val="20"/>
                <w:szCs w:val="20"/>
              </w:rPr>
            </w:pPr>
            <w:r w:rsidRPr="00183D2D">
              <w:rPr>
                <w:rFonts w:ascii="Arial" w:hAnsi="Arial" w:cs="Arial"/>
                <w:sz w:val="20"/>
                <w:szCs w:val="20"/>
              </w:rPr>
              <w:t>Broj posjetitelja</w:t>
            </w:r>
          </w:p>
        </w:tc>
        <w:tc>
          <w:tcPr>
            <w:tcW w:w="1134" w:type="dxa"/>
            <w:tcBorders>
              <w:top w:val="single" w:sz="4" w:space="0" w:color="auto"/>
              <w:left w:val="single" w:sz="4" w:space="0" w:color="auto"/>
              <w:bottom w:val="single" w:sz="4" w:space="0" w:color="auto"/>
              <w:right w:val="single" w:sz="4" w:space="0" w:color="auto"/>
            </w:tcBorders>
            <w:hideMark/>
          </w:tcPr>
          <w:p w14:paraId="2ECBE3E9"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5EF33783"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33A57C93"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6EA8E107" w14:textId="77777777" w:rsidR="00AA4F64" w:rsidRPr="00183D2D" w:rsidRDefault="00AA4F64" w:rsidP="00AA4F64">
            <w:pPr>
              <w:rPr>
                <w:rFonts w:ascii="Arial" w:hAnsi="Arial" w:cs="Arial"/>
                <w:sz w:val="20"/>
                <w:szCs w:val="20"/>
              </w:rPr>
            </w:pPr>
            <w:r w:rsidRPr="00183D2D">
              <w:rPr>
                <w:rFonts w:ascii="Arial" w:hAnsi="Arial" w:cs="Arial"/>
                <w:sz w:val="20"/>
                <w:szCs w:val="20"/>
              </w:rPr>
              <w:t>200</w:t>
            </w:r>
          </w:p>
        </w:tc>
        <w:tc>
          <w:tcPr>
            <w:tcW w:w="1276" w:type="dxa"/>
            <w:tcBorders>
              <w:top w:val="single" w:sz="4" w:space="0" w:color="auto"/>
              <w:left w:val="single" w:sz="4" w:space="0" w:color="auto"/>
              <w:bottom w:val="single" w:sz="4" w:space="0" w:color="auto"/>
              <w:right w:val="single" w:sz="4" w:space="0" w:color="auto"/>
            </w:tcBorders>
          </w:tcPr>
          <w:p w14:paraId="5FCDAA46" w14:textId="77777777" w:rsidR="00AA4F64" w:rsidRPr="00183D2D" w:rsidRDefault="00AA4F64" w:rsidP="00AA4F64">
            <w:pPr>
              <w:rPr>
                <w:rFonts w:ascii="Arial" w:hAnsi="Arial" w:cs="Arial"/>
                <w:sz w:val="20"/>
                <w:szCs w:val="20"/>
              </w:rPr>
            </w:pPr>
            <w:r>
              <w:rPr>
                <w:rFonts w:ascii="Arial" w:hAnsi="Arial" w:cs="Arial"/>
                <w:sz w:val="20"/>
                <w:szCs w:val="20"/>
              </w:rPr>
              <w:t>431.415,45</w:t>
            </w:r>
          </w:p>
        </w:tc>
        <w:tc>
          <w:tcPr>
            <w:tcW w:w="850" w:type="dxa"/>
            <w:tcBorders>
              <w:top w:val="single" w:sz="4" w:space="0" w:color="auto"/>
              <w:left w:val="single" w:sz="4" w:space="0" w:color="auto"/>
              <w:bottom w:val="single" w:sz="4" w:space="0" w:color="auto"/>
              <w:right w:val="single" w:sz="4" w:space="0" w:color="auto"/>
            </w:tcBorders>
          </w:tcPr>
          <w:p w14:paraId="700A2C73" w14:textId="77777777" w:rsidR="00AA4F64" w:rsidRPr="005458E7" w:rsidRDefault="00AA4F64" w:rsidP="00AA4F64">
            <w:pPr>
              <w:rPr>
                <w:rFonts w:ascii="Arial" w:hAnsi="Arial" w:cs="Arial"/>
                <w:sz w:val="20"/>
                <w:szCs w:val="20"/>
              </w:rPr>
            </w:pPr>
            <w:r>
              <w:rPr>
                <w:rFonts w:ascii="Arial" w:hAnsi="Arial" w:cs="Arial"/>
                <w:sz w:val="20"/>
                <w:szCs w:val="20"/>
              </w:rPr>
              <w:t>64,39</w:t>
            </w:r>
          </w:p>
        </w:tc>
      </w:tr>
      <w:tr w:rsidR="00AA4F64" w14:paraId="26698B86"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3C4F3936" w14:textId="77777777" w:rsidR="00AA4F64" w:rsidRPr="00183D2D" w:rsidRDefault="00AA4F64" w:rsidP="00AA4F64">
            <w:pPr>
              <w:rPr>
                <w:rFonts w:ascii="Arial" w:hAnsi="Arial" w:cs="Arial"/>
                <w:sz w:val="20"/>
                <w:szCs w:val="20"/>
              </w:rPr>
            </w:pPr>
            <w:r w:rsidRPr="00183D2D">
              <w:rPr>
                <w:rFonts w:ascii="Arial" w:hAnsi="Arial" w:cs="Arial"/>
                <w:sz w:val="20"/>
                <w:szCs w:val="20"/>
              </w:rPr>
              <w:t>K100005</w:t>
            </w:r>
          </w:p>
        </w:tc>
        <w:tc>
          <w:tcPr>
            <w:tcW w:w="1683" w:type="dxa"/>
            <w:tcBorders>
              <w:top w:val="single" w:sz="4" w:space="0" w:color="auto"/>
              <w:left w:val="single" w:sz="4" w:space="0" w:color="auto"/>
              <w:bottom w:val="single" w:sz="4" w:space="0" w:color="auto"/>
              <w:right w:val="single" w:sz="4" w:space="0" w:color="auto"/>
            </w:tcBorders>
            <w:hideMark/>
          </w:tcPr>
          <w:p w14:paraId="46529599" w14:textId="77777777" w:rsidR="00AA4F64" w:rsidRPr="00183D2D" w:rsidRDefault="00AA4F64" w:rsidP="00AA4F64">
            <w:pPr>
              <w:rPr>
                <w:rFonts w:ascii="Arial" w:hAnsi="Arial" w:cs="Arial"/>
                <w:sz w:val="20"/>
                <w:szCs w:val="20"/>
              </w:rPr>
            </w:pPr>
            <w:r w:rsidRPr="00183D2D">
              <w:rPr>
                <w:rFonts w:ascii="Arial" w:hAnsi="Arial" w:cs="Arial"/>
                <w:sz w:val="20"/>
                <w:szCs w:val="20"/>
              </w:rPr>
              <w:t>Kulturno Informativni Centar</w:t>
            </w:r>
          </w:p>
        </w:tc>
        <w:tc>
          <w:tcPr>
            <w:tcW w:w="1701" w:type="dxa"/>
            <w:tcBorders>
              <w:top w:val="single" w:sz="4" w:space="0" w:color="auto"/>
              <w:left w:val="single" w:sz="4" w:space="0" w:color="auto"/>
              <w:bottom w:val="single" w:sz="4" w:space="0" w:color="auto"/>
              <w:right w:val="single" w:sz="4" w:space="0" w:color="auto"/>
            </w:tcBorders>
            <w:hideMark/>
          </w:tcPr>
          <w:p w14:paraId="6941E546" w14:textId="77777777" w:rsidR="00AA4F64" w:rsidRPr="00183D2D" w:rsidRDefault="00AA4F64" w:rsidP="00AA4F64">
            <w:pPr>
              <w:rPr>
                <w:rFonts w:ascii="Arial" w:hAnsi="Arial" w:cs="Arial"/>
                <w:sz w:val="20"/>
                <w:szCs w:val="20"/>
              </w:rPr>
            </w:pPr>
            <w:r w:rsidRPr="00183D2D">
              <w:rPr>
                <w:rFonts w:ascii="Arial" w:hAnsi="Arial" w:cs="Arial"/>
                <w:sz w:val="20"/>
                <w:szCs w:val="20"/>
              </w:rPr>
              <w:t>179.000,00</w:t>
            </w:r>
          </w:p>
        </w:tc>
        <w:tc>
          <w:tcPr>
            <w:tcW w:w="1559" w:type="dxa"/>
            <w:tcBorders>
              <w:top w:val="single" w:sz="4" w:space="0" w:color="auto"/>
              <w:left w:val="single" w:sz="4" w:space="0" w:color="auto"/>
              <w:bottom w:val="single" w:sz="4" w:space="0" w:color="auto"/>
              <w:right w:val="single" w:sz="4" w:space="0" w:color="auto"/>
            </w:tcBorders>
            <w:hideMark/>
          </w:tcPr>
          <w:p w14:paraId="20058E57" w14:textId="77777777" w:rsidR="00AA4F64" w:rsidRPr="00183D2D" w:rsidRDefault="00AA4F64" w:rsidP="00AA4F64">
            <w:pPr>
              <w:rPr>
                <w:rFonts w:ascii="Arial" w:hAnsi="Arial" w:cs="Arial"/>
                <w:sz w:val="20"/>
                <w:szCs w:val="20"/>
              </w:rPr>
            </w:pPr>
            <w:r w:rsidRPr="00183D2D">
              <w:rPr>
                <w:rFonts w:ascii="Arial" w:hAnsi="Arial" w:cs="Arial"/>
                <w:sz w:val="20"/>
                <w:szCs w:val="20"/>
              </w:rPr>
              <w:t>180.790,00</w:t>
            </w:r>
          </w:p>
        </w:tc>
        <w:tc>
          <w:tcPr>
            <w:tcW w:w="1417" w:type="dxa"/>
            <w:tcBorders>
              <w:top w:val="single" w:sz="4" w:space="0" w:color="auto"/>
              <w:left w:val="single" w:sz="4" w:space="0" w:color="auto"/>
              <w:bottom w:val="single" w:sz="4" w:space="0" w:color="auto"/>
              <w:right w:val="single" w:sz="4" w:space="0" w:color="auto"/>
            </w:tcBorders>
            <w:hideMark/>
          </w:tcPr>
          <w:p w14:paraId="10326644" w14:textId="77777777" w:rsidR="00AA4F64" w:rsidRPr="00183D2D" w:rsidRDefault="00AA4F64" w:rsidP="00AA4F64">
            <w:pPr>
              <w:rPr>
                <w:rFonts w:ascii="Arial" w:hAnsi="Arial" w:cs="Arial"/>
                <w:sz w:val="20"/>
                <w:szCs w:val="20"/>
              </w:rPr>
            </w:pPr>
            <w:r w:rsidRPr="00183D2D">
              <w:rPr>
                <w:rFonts w:ascii="Arial" w:hAnsi="Arial" w:cs="Arial"/>
                <w:sz w:val="20"/>
                <w:szCs w:val="20"/>
              </w:rPr>
              <w:t>182.580,00</w:t>
            </w:r>
          </w:p>
        </w:tc>
        <w:tc>
          <w:tcPr>
            <w:tcW w:w="1418" w:type="dxa"/>
            <w:tcBorders>
              <w:top w:val="single" w:sz="4" w:space="0" w:color="auto"/>
              <w:left w:val="single" w:sz="4" w:space="0" w:color="auto"/>
              <w:bottom w:val="single" w:sz="4" w:space="0" w:color="auto"/>
              <w:right w:val="single" w:sz="4" w:space="0" w:color="auto"/>
            </w:tcBorders>
            <w:hideMark/>
          </w:tcPr>
          <w:p w14:paraId="7889FD31" w14:textId="77777777" w:rsidR="00AA4F64" w:rsidRPr="00183D2D" w:rsidRDefault="00AA4F64" w:rsidP="00AA4F64">
            <w:pPr>
              <w:rPr>
                <w:rFonts w:ascii="Arial" w:hAnsi="Arial" w:cs="Arial"/>
                <w:sz w:val="20"/>
                <w:szCs w:val="20"/>
              </w:rPr>
            </w:pPr>
            <w:r w:rsidRPr="00183D2D">
              <w:rPr>
                <w:rFonts w:ascii="Arial" w:hAnsi="Arial" w:cs="Arial"/>
                <w:sz w:val="20"/>
                <w:szCs w:val="20"/>
              </w:rPr>
              <w:t>Postotak izgrađenosti</w:t>
            </w:r>
          </w:p>
        </w:tc>
        <w:tc>
          <w:tcPr>
            <w:tcW w:w="1134" w:type="dxa"/>
            <w:tcBorders>
              <w:top w:val="single" w:sz="4" w:space="0" w:color="auto"/>
              <w:left w:val="single" w:sz="4" w:space="0" w:color="auto"/>
              <w:bottom w:val="single" w:sz="4" w:space="0" w:color="auto"/>
              <w:right w:val="single" w:sz="4" w:space="0" w:color="auto"/>
            </w:tcBorders>
            <w:hideMark/>
          </w:tcPr>
          <w:p w14:paraId="60C32D5F"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3AB076FE"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ED1D42E"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72C59D62"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233AD0B" w14:textId="77777777" w:rsidR="00AA4F64" w:rsidRPr="00183D2D" w:rsidRDefault="00AA4F64" w:rsidP="00AA4F64">
            <w:pPr>
              <w:rPr>
                <w:rFonts w:ascii="Arial" w:hAnsi="Arial" w:cs="Arial"/>
                <w:sz w:val="20"/>
                <w:szCs w:val="20"/>
              </w:rPr>
            </w:pPr>
            <w:r>
              <w:rPr>
                <w:rFonts w:ascii="Arial" w:hAnsi="Arial" w:cs="Arial"/>
                <w:sz w:val="20"/>
                <w:szCs w:val="20"/>
              </w:rPr>
              <w:t>49.743,75</w:t>
            </w:r>
          </w:p>
        </w:tc>
        <w:tc>
          <w:tcPr>
            <w:tcW w:w="850" w:type="dxa"/>
            <w:tcBorders>
              <w:top w:val="single" w:sz="4" w:space="0" w:color="auto"/>
              <w:left w:val="single" w:sz="4" w:space="0" w:color="auto"/>
              <w:bottom w:val="single" w:sz="4" w:space="0" w:color="auto"/>
              <w:right w:val="single" w:sz="4" w:space="0" w:color="auto"/>
            </w:tcBorders>
          </w:tcPr>
          <w:p w14:paraId="33823CF6" w14:textId="77777777" w:rsidR="00AA4F64" w:rsidRPr="005458E7" w:rsidRDefault="00AA4F64" w:rsidP="00AA4F64">
            <w:pPr>
              <w:rPr>
                <w:rFonts w:ascii="Arial" w:hAnsi="Arial" w:cs="Arial"/>
                <w:sz w:val="20"/>
                <w:szCs w:val="20"/>
              </w:rPr>
            </w:pPr>
            <w:r>
              <w:rPr>
                <w:rFonts w:ascii="Arial" w:hAnsi="Arial" w:cs="Arial"/>
                <w:sz w:val="20"/>
                <w:szCs w:val="20"/>
              </w:rPr>
              <w:t>27,78</w:t>
            </w:r>
          </w:p>
        </w:tc>
      </w:tr>
      <w:tr w:rsidR="00AA4F64" w14:paraId="2CC0FC02"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3A1A6B92" w14:textId="77777777" w:rsidR="00AA4F64" w:rsidRPr="00183D2D" w:rsidRDefault="00AA4F64" w:rsidP="00AA4F64">
            <w:pPr>
              <w:rPr>
                <w:rFonts w:ascii="Arial" w:hAnsi="Arial" w:cs="Arial"/>
                <w:sz w:val="20"/>
                <w:szCs w:val="20"/>
              </w:rPr>
            </w:pPr>
            <w:r w:rsidRPr="00183D2D">
              <w:rPr>
                <w:rFonts w:ascii="Arial" w:hAnsi="Arial" w:cs="Arial"/>
                <w:sz w:val="20"/>
                <w:szCs w:val="20"/>
              </w:rPr>
              <w:t>K100011</w:t>
            </w:r>
          </w:p>
        </w:tc>
        <w:tc>
          <w:tcPr>
            <w:tcW w:w="1683" w:type="dxa"/>
            <w:tcBorders>
              <w:top w:val="single" w:sz="4" w:space="0" w:color="auto"/>
              <w:left w:val="single" w:sz="4" w:space="0" w:color="auto"/>
              <w:bottom w:val="single" w:sz="4" w:space="0" w:color="auto"/>
              <w:right w:val="single" w:sz="4" w:space="0" w:color="auto"/>
            </w:tcBorders>
            <w:hideMark/>
          </w:tcPr>
          <w:p w14:paraId="229D9C5A" w14:textId="77777777" w:rsidR="00AA4F64" w:rsidRPr="00183D2D" w:rsidRDefault="00AA4F64" w:rsidP="00AA4F64">
            <w:pPr>
              <w:rPr>
                <w:rFonts w:ascii="Arial" w:hAnsi="Arial" w:cs="Arial"/>
                <w:sz w:val="20"/>
                <w:szCs w:val="20"/>
              </w:rPr>
            </w:pPr>
            <w:r w:rsidRPr="00183D2D">
              <w:rPr>
                <w:rFonts w:ascii="Arial" w:hAnsi="Arial" w:cs="Arial"/>
                <w:sz w:val="20"/>
                <w:szCs w:val="20"/>
              </w:rPr>
              <w:t>Izrada strategije razvoja u turizmu</w:t>
            </w:r>
          </w:p>
        </w:tc>
        <w:tc>
          <w:tcPr>
            <w:tcW w:w="1701" w:type="dxa"/>
            <w:tcBorders>
              <w:top w:val="single" w:sz="4" w:space="0" w:color="auto"/>
              <w:left w:val="single" w:sz="4" w:space="0" w:color="auto"/>
              <w:bottom w:val="single" w:sz="4" w:space="0" w:color="auto"/>
              <w:right w:val="single" w:sz="4" w:space="0" w:color="auto"/>
            </w:tcBorders>
            <w:hideMark/>
          </w:tcPr>
          <w:p w14:paraId="1383FA25" w14:textId="77777777" w:rsidR="00AA4F64" w:rsidRPr="00183D2D" w:rsidRDefault="00AA4F64" w:rsidP="00AA4F64">
            <w:pPr>
              <w:rPr>
                <w:rFonts w:ascii="Arial" w:hAnsi="Arial" w:cs="Arial"/>
                <w:sz w:val="20"/>
                <w:szCs w:val="20"/>
              </w:rPr>
            </w:pPr>
            <w:r w:rsidRPr="00183D2D">
              <w:rPr>
                <w:rFonts w:ascii="Arial" w:hAnsi="Arial" w:cs="Arial"/>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14:paraId="492021ED" w14:textId="77777777" w:rsidR="00AA4F64" w:rsidRPr="00183D2D" w:rsidRDefault="00AA4F64" w:rsidP="00AA4F64">
            <w:pPr>
              <w:rPr>
                <w:rFonts w:ascii="Arial" w:hAnsi="Arial" w:cs="Arial"/>
                <w:sz w:val="20"/>
                <w:szCs w:val="20"/>
              </w:rPr>
            </w:pPr>
            <w:r w:rsidRPr="00183D2D">
              <w:rPr>
                <w:rFonts w:ascii="Arial" w:hAnsi="Arial" w:cs="Arial"/>
                <w:sz w:val="20"/>
                <w:szCs w:val="20"/>
              </w:rPr>
              <w:t>70.700,00</w:t>
            </w:r>
          </w:p>
        </w:tc>
        <w:tc>
          <w:tcPr>
            <w:tcW w:w="1417" w:type="dxa"/>
            <w:tcBorders>
              <w:top w:val="single" w:sz="4" w:space="0" w:color="auto"/>
              <w:left w:val="single" w:sz="4" w:space="0" w:color="auto"/>
              <w:bottom w:val="single" w:sz="4" w:space="0" w:color="auto"/>
              <w:right w:val="single" w:sz="4" w:space="0" w:color="auto"/>
            </w:tcBorders>
            <w:hideMark/>
          </w:tcPr>
          <w:p w14:paraId="70C25BAF" w14:textId="77777777" w:rsidR="00AA4F64" w:rsidRPr="00183D2D" w:rsidRDefault="00AA4F64" w:rsidP="00AA4F64">
            <w:pPr>
              <w:rPr>
                <w:rFonts w:ascii="Arial" w:hAnsi="Arial" w:cs="Arial"/>
                <w:sz w:val="20"/>
                <w:szCs w:val="20"/>
              </w:rPr>
            </w:pPr>
            <w:r w:rsidRPr="00183D2D">
              <w:rPr>
                <w:rFonts w:ascii="Arial" w:hAnsi="Arial" w:cs="Arial"/>
                <w:sz w:val="20"/>
                <w:szCs w:val="20"/>
              </w:rPr>
              <w:t>71.400,00</w:t>
            </w:r>
          </w:p>
        </w:tc>
        <w:tc>
          <w:tcPr>
            <w:tcW w:w="1418" w:type="dxa"/>
            <w:tcBorders>
              <w:top w:val="single" w:sz="4" w:space="0" w:color="auto"/>
              <w:left w:val="single" w:sz="4" w:space="0" w:color="auto"/>
              <w:bottom w:val="single" w:sz="4" w:space="0" w:color="auto"/>
              <w:right w:val="single" w:sz="4" w:space="0" w:color="auto"/>
            </w:tcBorders>
            <w:hideMark/>
          </w:tcPr>
          <w:p w14:paraId="6B443990" w14:textId="77777777" w:rsidR="00AA4F64" w:rsidRPr="00183D2D" w:rsidRDefault="00AA4F64" w:rsidP="00AA4F64">
            <w:pPr>
              <w:rPr>
                <w:rFonts w:ascii="Arial" w:hAnsi="Arial" w:cs="Arial"/>
                <w:sz w:val="20"/>
                <w:szCs w:val="20"/>
              </w:rPr>
            </w:pPr>
            <w:r w:rsidRPr="00183D2D">
              <w:rPr>
                <w:rFonts w:ascii="Arial" w:hAnsi="Arial" w:cs="Arial"/>
                <w:sz w:val="20"/>
                <w:szCs w:val="20"/>
              </w:rPr>
              <w:t>Izrada strategije</w:t>
            </w:r>
          </w:p>
        </w:tc>
        <w:tc>
          <w:tcPr>
            <w:tcW w:w="1134" w:type="dxa"/>
            <w:tcBorders>
              <w:top w:val="single" w:sz="4" w:space="0" w:color="auto"/>
              <w:left w:val="single" w:sz="4" w:space="0" w:color="auto"/>
              <w:bottom w:val="single" w:sz="4" w:space="0" w:color="auto"/>
              <w:right w:val="single" w:sz="4" w:space="0" w:color="auto"/>
            </w:tcBorders>
            <w:hideMark/>
          </w:tcPr>
          <w:p w14:paraId="33614638"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35CFA464" w14:textId="77777777" w:rsidR="00AA4F64" w:rsidRPr="00183D2D" w:rsidRDefault="00AA4F64" w:rsidP="00AA4F64">
            <w:pPr>
              <w:rPr>
                <w:rFonts w:ascii="Arial" w:hAnsi="Arial" w:cs="Arial"/>
                <w:sz w:val="20"/>
                <w:szCs w:val="20"/>
              </w:rPr>
            </w:pPr>
            <w:r w:rsidRPr="00183D2D">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9E26631" w14:textId="77777777" w:rsidR="00AA4F64" w:rsidRPr="00183D2D" w:rsidRDefault="00AA4F64" w:rsidP="00AA4F64">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776C25" w14:textId="77777777" w:rsidR="00AA4F64" w:rsidRPr="00183D2D" w:rsidRDefault="00AA4F64" w:rsidP="00AA4F6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7CBB81"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1322BA3"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7803BB94"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0290B2DF" w14:textId="77777777" w:rsidR="00AA4F64" w:rsidRPr="00183D2D" w:rsidRDefault="00AA4F64" w:rsidP="00AA4F64">
            <w:pPr>
              <w:rPr>
                <w:rFonts w:ascii="Arial" w:hAnsi="Arial" w:cs="Arial"/>
                <w:sz w:val="20"/>
                <w:szCs w:val="20"/>
              </w:rPr>
            </w:pPr>
            <w:r w:rsidRPr="00183D2D">
              <w:rPr>
                <w:rFonts w:ascii="Arial" w:hAnsi="Arial" w:cs="Arial"/>
                <w:sz w:val="20"/>
                <w:szCs w:val="20"/>
              </w:rPr>
              <w:t>K100013</w:t>
            </w:r>
          </w:p>
        </w:tc>
        <w:tc>
          <w:tcPr>
            <w:tcW w:w="1683" w:type="dxa"/>
            <w:tcBorders>
              <w:top w:val="single" w:sz="4" w:space="0" w:color="auto"/>
              <w:left w:val="single" w:sz="4" w:space="0" w:color="auto"/>
              <w:bottom w:val="single" w:sz="4" w:space="0" w:color="auto"/>
              <w:right w:val="single" w:sz="4" w:space="0" w:color="auto"/>
            </w:tcBorders>
            <w:hideMark/>
          </w:tcPr>
          <w:p w14:paraId="042AB5D6" w14:textId="77777777" w:rsidR="00AA4F64" w:rsidRPr="00183D2D" w:rsidRDefault="00AA4F64" w:rsidP="00AA4F64">
            <w:pPr>
              <w:rPr>
                <w:rFonts w:ascii="Arial" w:hAnsi="Arial" w:cs="Arial"/>
                <w:sz w:val="20"/>
                <w:szCs w:val="20"/>
              </w:rPr>
            </w:pPr>
            <w:r w:rsidRPr="00183D2D">
              <w:rPr>
                <w:rFonts w:ascii="Arial" w:hAnsi="Arial" w:cs="Arial"/>
                <w:sz w:val="20"/>
                <w:szCs w:val="20"/>
              </w:rPr>
              <w:t>Izrada Strateškog programa razvoja Općine Gračac za razdoblje od 2021-2025</w:t>
            </w:r>
          </w:p>
        </w:tc>
        <w:tc>
          <w:tcPr>
            <w:tcW w:w="1701" w:type="dxa"/>
            <w:tcBorders>
              <w:top w:val="single" w:sz="4" w:space="0" w:color="auto"/>
              <w:left w:val="single" w:sz="4" w:space="0" w:color="auto"/>
              <w:bottom w:val="single" w:sz="4" w:space="0" w:color="auto"/>
              <w:right w:val="single" w:sz="4" w:space="0" w:color="auto"/>
            </w:tcBorders>
            <w:hideMark/>
          </w:tcPr>
          <w:p w14:paraId="758E7549" w14:textId="77777777" w:rsidR="00AA4F64" w:rsidRPr="00183D2D" w:rsidRDefault="00AA4F64" w:rsidP="00AA4F64">
            <w:pPr>
              <w:rPr>
                <w:rFonts w:ascii="Arial" w:hAnsi="Arial" w:cs="Arial"/>
                <w:sz w:val="20"/>
                <w:szCs w:val="20"/>
              </w:rPr>
            </w:pPr>
            <w:r w:rsidRPr="00183D2D">
              <w:rPr>
                <w:rFonts w:ascii="Arial" w:hAnsi="Arial" w:cs="Arial"/>
                <w:sz w:val="20"/>
                <w:szCs w:val="20"/>
              </w:rPr>
              <w:t>87.000,00</w:t>
            </w:r>
          </w:p>
        </w:tc>
        <w:tc>
          <w:tcPr>
            <w:tcW w:w="1559" w:type="dxa"/>
            <w:tcBorders>
              <w:top w:val="single" w:sz="4" w:space="0" w:color="auto"/>
              <w:left w:val="single" w:sz="4" w:space="0" w:color="auto"/>
              <w:bottom w:val="single" w:sz="4" w:space="0" w:color="auto"/>
              <w:right w:val="single" w:sz="4" w:space="0" w:color="auto"/>
            </w:tcBorders>
            <w:hideMark/>
          </w:tcPr>
          <w:p w14:paraId="7536583C" w14:textId="77777777" w:rsidR="00AA4F64" w:rsidRPr="00183D2D" w:rsidRDefault="00AA4F64" w:rsidP="00AA4F64">
            <w:pPr>
              <w:rPr>
                <w:rFonts w:ascii="Arial" w:hAnsi="Arial" w:cs="Arial"/>
                <w:sz w:val="20"/>
                <w:szCs w:val="20"/>
              </w:rPr>
            </w:pPr>
            <w:r w:rsidRPr="00183D2D">
              <w:rPr>
                <w:rFonts w:ascii="Arial" w:hAnsi="Arial" w:cs="Arial"/>
                <w:sz w:val="20"/>
                <w:szCs w:val="20"/>
              </w:rPr>
              <w:t>87.870,00</w:t>
            </w:r>
          </w:p>
        </w:tc>
        <w:tc>
          <w:tcPr>
            <w:tcW w:w="1417" w:type="dxa"/>
            <w:tcBorders>
              <w:top w:val="single" w:sz="4" w:space="0" w:color="auto"/>
              <w:left w:val="single" w:sz="4" w:space="0" w:color="auto"/>
              <w:bottom w:val="single" w:sz="4" w:space="0" w:color="auto"/>
              <w:right w:val="single" w:sz="4" w:space="0" w:color="auto"/>
            </w:tcBorders>
            <w:hideMark/>
          </w:tcPr>
          <w:p w14:paraId="40E3E7EA" w14:textId="77777777" w:rsidR="00AA4F64" w:rsidRPr="00183D2D" w:rsidRDefault="00AA4F64" w:rsidP="00AA4F64">
            <w:pPr>
              <w:rPr>
                <w:rFonts w:ascii="Arial" w:hAnsi="Arial" w:cs="Arial"/>
                <w:sz w:val="20"/>
                <w:szCs w:val="20"/>
              </w:rPr>
            </w:pPr>
            <w:r w:rsidRPr="00183D2D">
              <w:rPr>
                <w:rFonts w:ascii="Arial" w:hAnsi="Arial" w:cs="Arial"/>
                <w:sz w:val="20"/>
                <w:szCs w:val="20"/>
              </w:rPr>
              <w:t>88.740,00</w:t>
            </w:r>
          </w:p>
        </w:tc>
        <w:tc>
          <w:tcPr>
            <w:tcW w:w="1418" w:type="dxa"/>
            <w:tcBorders>
              <w:top w:val="single" w:sz="4" w:space="0" w:color="auto"/>
              <w:left w:val="single" w:sz="4" w:space="0" w:color="auto"/>
              <w:bottom w:val="single" w:sz="4" w:space="0" w:color="auto"/>
              <w:right w:val="single" w:sz="4" w:space="0" w:color="auto"/>
            </w:tcBorders>
            <w:hideMark/>
          </w:tcPr>
          <w:p w14:paraId="0244C810" w14:textId="77777777" w:rsidR="00AA4F64" w:rsidRPr="00183D2D" w:rsidRDefault="00AA4F64" w:rsidP="00AA4F64">
            <w:pPr>
              <w:rPr>
                <w:rFonts w:ascii="Arial" w:hAnsi="Arial" w:cs="Arial"/>
                <w:sz w:val="20"/>
                <w:szCs w:val="20"/>
              </w:rPr>
            </w:pPr>
            <w:r w:rsidRPr="00183D2D">
              <w:rPr>
                <w:rFonts w:ascii="Arial" w:hAnsi="Arial" w:cs="Arial"/>
                <w:sz w:val="20"/>
                <w:szCs w:val="20"/>
              </w:rPr>
              <w:t>Izrada programa</w:t>
            </w:r>
          </w:p>
        </w:tc>
        <w:tc>
          <w:tcPr>
            <w:tcW w:w="1134" w:type="dxa"/>
            <w:tcBorders>
              <w:top w:val="single" w:sz="4" w:space="0" w:color="auto"/>
              <w:left w:val="single" w:sz="4" w:space="0" w:color="auto"/>
              <w:bottom w:val="single" w:sz="4" w:space="0" w:color="auto"/>
              <w:right w:val="single" w:sz="4" w:space="0" w:color="auto"/>
            </w:tcBorders>
            <w:hideMark/>
          </w:tcPr>
          <w:p w14:paraId="23BBCF4D"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770C8D5F" w14:textId="77777777" w:rsidR="00AA4F64" w:rsidRPr="00183D2D" w:rsidRDefault="00AA4F64" w:rsidP="00AA4F64">
            <w:pPr>
              <w:rPr>
                <w:rFonts w:ascii="Arial" w:hAnsi="Arial" w:cs="Arial"/>
                <w:sz w:val="20"/>
                <w:szCs w:val="20"/>
              </w:rPr>
            </w:pPr>
            <w:r w:rsidRPr="00183D2D">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7986289" w14:textId="77777777" w:rsidR="00AA4F64" w:rsidRPr="00183D2D" w:rsidRDefault="00AA4F64" w:rsidP="00AA4F64">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08E055" w14:textId="77777777" w:rsidR="00AA4F64" w:rsidRPr="00183D2D" w:rsidRDefault="00AA4F64" w:rsidP="00AA4F6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93106B"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3E9B64F"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0F2762DD"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42401686" w14:textId="77777777" w:rsidR="00AA4F64" w:rsidRPr="00183D2D" w:rsidRDefault="00AA4F64" w:rsidP="00AA4F64">
            <w:pPr>
              <w:rPr>
                <w:rFonts w:ascii="Arial" w:hAnsi="Arial" w:cs="Arial"/>
                <w:sz w:val="20"/>
                <w:szCs w:val="20"/>
              </w:rPr>
            </w:pPr>
            <w:r w:rsidRPr="00183D2D">
              <w:rPr>
                <w:rFonts w:ascii="Arial" w:hAnsi="Arial" w:cs="Arial"/>
                <w:sz w:val="20"/>
                <w:szCs w:val="20"/>
              </w:rPr>
              <w:t>T100009</w:t>
            </w:r>
          </w:p>
        </w:tc>
        <w:tc>
          <w:tcPr>
            <w:tcW w:w="1683" w:type="dxa"/>
            <w:tcBorders>
              <w:top w:val="single" w:sz="4" w:space="0" w:color="auto"/>
              <w:left w:val="single" w:sz="4" w:space="0" w:color="auto"/>
              <w:bottom w:val="single" w:sz="4" w:space="0" w:color="auto"/>
              <w:right w:val="single" w:sz="4" w:space="0" w:color="auto"/>
            </w:tcBorders>
            <w:hideMark/>
          </w:tcPr>
          <w:p w14:paraId="2FACF2F7" w14:textId="77777777" w:rsidR="00AA4F64" w:rsidRPr="00183D2D" w:rsidRDefault="00AA4F64" w:rsidP="00AA4F64">
            <w:pPr>
              <w:rPr>
                <w:rFonts w:ascii="Arial" w:hAnsi="Arial" w:cs="Arial"/>
                <w:sz w:val="20"/>
                <w:szCs w:val="20"/>
              </w:rPr>
            </w:pPr>
            <w:r w:rsidRPr="00183D2D">
              <w:rPr>
                <w:rFonts w:ascii="Arial" w:hAnsi="Arial" w:cs="Arial"/>
                <w:sz w:val="20"/>
                <w:szCs w:val="20"/>
              </w:rPr>
              <w:t>Poticanje mjera u poljoprivredi</w:t>
            </w:r>
          </w:p>
        </w:tc>
        <w:tc>
          <w:tcPr>
            <w:tcW w:w="1701" w:type="dxa"/>
            <w:tcBorders>
              <w:top w:val="single" w:sz="4" w:space="0" w:color="auto"/>
              <w:left w:val="single" w:sz="4" w:space="0" w:color="auto"/>
              <w:bottom w:val="single" w:sz="4" w:space="0" w:color="auto"/>
              <w:right w:val="single" w:sz="4" w:space="0" w:color="auto"/>
            </w:tcBorders>
            <w:hideMark/>
          </w:tcPr>
          <w:p w14:paraId="18F1B0DE" w14:textId="77777777" w:rsidR="00AA4F64" w:rsidRPr="00183D2D" w:rsidRDefault="00AA4F64" w:rsidP="00AA4F64">
            <w:pPr>
              <w:rPr>
                <w:rFonts w:ascii="Arial" w:hAnsi="Arial" w:cs="Arial"/>
                <w:sz w:val="20"/>
                <w:szCs w:val="20"/>
              </w:rPr>
            </w:pPr>
            <w:r w:rsidRPr="00183D2D">
              <w:rPr>
                <w:rFonts w:ascii="Arial" w:hAnsi="Arial" w:cs="Arial"/>
                <w:sz w:val="20"/>
                <w:szCs w:val="20"/>
              </w:rPr>
              <w:t>50.000,00</w:t>
            </w:r>
          </w:p>
        </w:tc>
        <w:tc>
          <w:tcPr>
            <w:tcW w:w="1559" w:type="dxa"/>
            <w:tcBorders>
              <w:top w:val="single" w:sz="4" w:space="0" w:color="auto"/>
              <w:left w:val="single" w:sz="4" w:space="0" w:color="auto"/>
              <w:bottom w:val="single" w:sz="4" w:space="0" w:color="auto"/>
              <w:right w:val="single" w:sz="4" w:space="0" w:color="auto"/>
            </w:tcBorders>
            <w:hideMark/>
          </w:tcPr>
          <w:p w14:paraId="0B1B04E6" w14:textId="77777777" w:rsidR="00AA4F64" w:rsidRPr="00183D2D" w:rsidRDefault="00AA4F64" w:rsidP="00AA4F64">
            <w:pPr>
              <w:rPr>
                <w:rFonts w:ascii="Arial" w:hAnsi="Arial" w:cs="Arial"/>
                <w:sz w:val="20"/>
                <w:szCs w:val="20"/>
              </w:rPr>
            </w:pPr>
            <w:r w:rsidRPr="00183D2D">
              <w:rPr>
                <w:rFonts w:ascii="Arial" w:hAnsi="Arial" w:cs="Arial"/>
                <w:sz w:val="20"/>
                <w:szCs w:val="20"/>
              </w:rPr>
              <w:t>50.500,00</w:t>
            </w:r>
          </w:p>
        </w:tc>
        <w:tc>
          <w:tcPr>
            <w:tcW w:w="1417" w:type="dxa"/>
            <w:tcBorders>
              <w:top w:val="single" w:sz="4" w:space="0" w:color="auto"/>
              <w:left w:val="single" w:sz="4" w:space="0" w:color="auto"/>
              <w:bottom w:val="single" w:sz="4" w:space="0" w:color="auto"/>
              <w:right w:val="single" w:sz="4" w:space="0" w:color="auto"/>
            </w:tcBorders>
            <w:hideMark/>
          </w:tcPr>
          <w:p w14:paraId="2697B3A3" w14:textId="77777777" w:rsidR="00AA4F64" w:rsidRPr="00183D2D" w:rsidRDefault="00AA4F64" w:rsidP="00AA4F64">
            <w:pPr>
              <w:rPr>
                <w:rFonts w:ascii="Arial" w:hAnsi="Arial" w:cs="Arial"/>
                <w:sz w:val="20"/>
                <w:szCs w:val="20"/>
              </w:rPr>
            </w:pPr>
            <w:r w:rsidRPr="00183D2D">
              <w:rPr>
                <w:rFonts w:ascii="Arial" w:hAnsi="Arial" w:cs="Arial"/>
                <w:sz w:val="20"/>
                <w:szCs w:val="20"/>
              </w:rPr>
              <w:t>51.000,00</w:t>
            </w:r>
          </w:p>
        </w:tc>
        <w:tc>
          <w:tcPr>
            <w:tcW w:w="1418" w:type="dxa"/>
            <w:tcBorders>
              <w:top w:val="single" w:sz="4" w:space="0" w:color="auto"/>
              <w:left w:val="single" w:sz="4" w:space="0" w:color="auto"/>
              <w:bottom w:val="single" w:sz="4" w:space="0" w:color="auto"/>
              <w:right w:val="single" w:sz="4" w:space="0" w:color="auto"/>
            </w:tcBorders>
            <w:hideMark/>
          </w:tcPr>
          <w:p w14:paraId="24D34404" w14:textId="77777777" w:rsidR="00AA4F64" w:rsidRPr="00183D2D" w:rsidRDefault="00AA4F64" w:rsidP="00AA4F64">
            <w:pPr>
              <w:rPr>
                <w:rFonts w:ascii="Arial" w:hAnsi="Arial" w:cs="Arial"/>
                <w:sz w:val="20"/>
                <w:szCs w:val="20"/>
              </w:rPr>
            </w:pPr>
            <w:r w:rsidRPr="00183D2D">
              <w:rPr>
                <w:rFonts w:ascii="Arial" w:hAnsi="Arial" w:cs="Arial"/>
                <w:sz w:val="20"/>
                <w:szCs w:val="20"/>
              </w:rPr>
              <w:t>Broj korisnika</w:t>
            </w:r>
          </w:p>
        </w:tc>
        <w:tc>
          <w:tcPr>
            <w:tcW w:w="1134" w:type="dxa"/>
            <w:tcBorders>
              <w:top w:val="single" w:sz="4" w:space="0" w:color="auto"/>
              <w:left w:val="single" w:sz="4" w:space="0" w:color="auto"/>
              <w:bottom w:val="single" w:sz="4" w:space="0" w:color="auto"/>
              <w:right w:val="single" w:sz="4" w:space="0" w:color="auto"/>
            </w:tcBorders>
            <w:hideMark/>
          </w:tcPr>
          <w:p w14:paraId="57E51216"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09F3BE85"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66E0B6B3" w14:textId="77777777" w:rsidR="00AA4F64" w:rsidRPr="00183D2D" w:rsidRDefault="00AA4F64" w:rsidP="00AA4F64">
            <w:pPr>
              <w:rPr>
                <w:rFonts w:ascii="Arial" w:hAnsi="Arial" w:cs="Arial"/>
                <w:sz w:val="20"/>
                <w:szCs w:val="20"/>
              </w:rPr>
            </w:pPr>
            <w:r w:rsidRPr="00183D2D">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14:paraId="55CDEEAE" w14:textId="77777777" w:rsidR="00AA4F64" w:rsidRPr="00183D2D" w:rsidRDefault="00AA4F64" w:rsidP="00AA4F64">
            <w:pPr>
              <w:rPr>
                <w:rFonts w:ascii="Arial" w:hAnsi="Arial" w:cs="Arial"/>
                <w:sz w:val="20"/>
                <w:szCs w:val="20"/>
              </w:rPr>
            </w:pPr>
            <w:r w:rsidRPr="00183D2D">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584A7A80"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C4A72EB"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1C0D2B98"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75086251" w14:textId="77777777" w:rsidR="00AA4F64" w:rsidRPr="00183D2D" w:rsidRDefault="00AA4F64" w:rsidP="00AA4F64">
            <w:pPr>
              <w:rPr>
                <w:rFonts w:ascii="Arial" w:hAnsi="Arial" w:cs="Arial"/>
                <w:sz w:val="20"/>
                <w:szCs w:val="20"/>
              </w:rPr>
            </w:pPr>
            <w:r w:rsidRPr="00183D2D">
              <w:rPr>
                <w:rFonts w:ascii="Arial" w:hAnsi="Arial" w:cs="Arial"/>
                <w:sz w:val="20"/>
                <w:szCs w:val="20"/>
              </w:rPr>
              <w:t>T100012</w:t>
            </w:r>
          </w:p>
        </w:tc>
        <w:tc>
          <w:tcPr>
            <w:tcW w:w="1683" w:type="dxa"/>
            <w:tcBorders>
              <w:top w:val="single" w:sz="4" w:space="0" w:color="auto"/>
              <w:left w:val="single" w:sz="4" w:space="0" w:color="auto"/>
              <w:bottom w:val="single" w:sz="4" w:space="0" w:color="auto"/>
              <w:right w:val="single" w:sz="4" w:space="0" w:color="auto"/>
            </w:tcBorders>
            <w:hideMark/>
          </w:tcPr>
          <w:p w14:paraId="5DB0B9CE" w14:textId="77777777" w:rsidR="00AA4F64" w:rsidRPr="00183D2D" w:rsidRDefault="00AA4F64" w:rsidP="00AA4F64">
            <w:pPr>
              <w:rPr>
                <w:rFonts w:ascii="Arial" w:hAnsi="Arial" w:cs="Arial"/>
                <w:sz w:val="20"/>
                <w:szCs w:val="20"/>
              </w:rPr>
            </w:pPr>
            <w:r w:rsidRPr="00183D2D">
              <w:rPr>
                <w:rFonts w:ascii="Arial" w:hAnsi="Arial" w:cs="Arial"/>
                <w:sz w:val="20"/>
                <w:szCs w:val="20"/>
              </w:rPr>
              <w:t>Sanacija poljskih puteva</w:t>
            </w:r>
          </w:p>
        </w:tc>
        <w:tc>
          <w:tcPr>
            <w:tcW w:w="1701" w:type="dxa"/>
            <w:tcBorders>
              <w:top w:val="single" w:sz="4" w:space="0" w:color="auto"/>
              <w:left w:val="single" w:sz="4" w:space="0" w:color="auto"/>
              <w:bottom w:val="single" w:sz="4" w:space="0" w:color="auto"/>
              <w:right w:val="single" w:sz="4" w:space="0" w:color="auto"/>
            </w:tcBorders>
            <w:hideMark/>
          </w:tcPr>
          <w:p w14:paraId="5FD501C1" w14:textId="77777777" w:rsidR="00AA4F64" w:rsidRPr="00183D2D" w:rsidRDefault="00AA4F64" w:rsidP="00AA4F64">
            <w:pPr>
              <w:rPr>
                <w:rFonts w:ascii="Arial" w:hAnsi="Arial" w:cs="Arial"/>
                <w:sz w:val="20"/>
                <w:szCs w:val="20"/>
              </w:rPr>
            </w:pPr>
            <w:r w:rsidRPr="00183D2D">
              <w:rPr>
                <w:rFonts w:ascii="Arial" w:hAnsi="Arial" w:cs="Arial"/>
                <w:sz w:val="20"/>
                <w:szCs w:val="20"/>
              </w:rPr>
              <w:t>155.000,00</w:t>
            </w:r>
          </w:p>
        </w:tc>
        <w:tc>
          <w:tcPr>
            <w:tcW w:w="1559" w:type="dxa"/>
            <w:tcBorders>
              <w:top w:val="single" w:sz="4" w:space="0" w:color="auto"/>
              <w:left w:val="single" w:sz="4" w:space="0" w:color="auto"/>
              <w:bottom w:val="single" w:sz="4" w:space="0" w:color="auto"/>
              <w:right w:val="single" w:sz="4" w:space="0" w:color="auto"/>
            </w:tcBorders>
            <w:hideMark/>
          </w:tcPr>
          <w:p w14:paraId="09B134DD" w14:textId="77777777" w:rsidR="00AA4F64" w:rsidRPr="00183D2D" w:rsidRDefault="00AA4F64" w:rsidP="00AA4F64">
            <w:pPr>
              <w:rPr>
                <w:rFonts w:ascii="Arial" w:hAnsi="Arial" w:cs="Arial"/>
                <w:sz w:val="20"/>
                <w:szCs w:val="20"/>
              </w:rPr>
            </w:pPr>
            <w:r w:rsidRPr="00183D2D">
              <w:rPr>
                <w:rFonts w:ascii="Arial" w:hAnsi="Arial" w:cs="Arial"/>
                <w:sz w:val="20"/>
                <w:szCs w:val="20"/>
              </w:rPr>
              <w:t>156.550,00</w:t>
            </w:r>
          </w:p>
        </w:tc>
        <w:tc>
          <w:tcPr>
            <w:tcW w:w="1417" w:type="dxa"/>
            <w:tcBorders>
              <w:top w:val="single" w:sz="4" w:space="0" w:color="auto"/>
              <w:left w:val="single" w:sz="4" w:space="0" w:color="auto"/>
              <w:bottom w:val="single" w:sz="4" w:space="0" w:color="auto"/>
              <w:right w:val="single" w:sz="4" w:space="0" w:color="auto"/>
            </w:tcBorders>
            <w:hideMark/>
          </w:tcPr>
          <w:p w14:paraId="6E45BD67" w14:textId="77777777" w:rsidR="00AA4F64" w:rsidRPr="00183D2D" w:rsidRDefault="00AA4F64" w:rsidP="00AA4F64">
            <w:pPr>
              <w:rPr>
                <w:rFonts w:ascii="Arial" w:hAnsi="Arial" w:cs="Arial"/>
                <w:sz w:val="20"/>
                <w:szCs w:val="20"/>
              </w:rPr>
            </w:pPr>
            <w:r w:rsidRPr="00183D2D">
              <w:rPr>
                <w:rFonts w:ascii="Arial" w:hAnsi="Arial" w:cs="Arial"/>
                <w:sz w:val="20"/>
                <w:szCs w:val="20"/>
              </w:rPr>
              <w:t>158.100,00</w:t>
            </w:r>
          </w:p>
        </w:tc>
        <w:tc>
          <w:tcPr>
            <w:tcW w:w="1418" w:type="dxa"/>
            <w:tcBorders>
              <w:top w:val="single" w:sz="4" w:space="0" w:color="auto"/>
              <w:left w:val="single" w:sz="4" w:space="0" w:color="auto"/>
              <w:bottom w:val="single" w:sz="4" w:space="0" w:color="auto"/>
              <w:right w:val="single" w:sz="4" w:space="0" w:color="auto"/>
            </w:tcBorders>
            <w:hideMark/>
          </w:tcPr>
          <w:p w14:paraId="047FFE53" w14:textId="77777777" w:rsidR="00AA4F64" w:rsidRPr="00183D2D" w:rsidRDefault="00AA4F64" w:rsidP="00AA4F64">
            <w:pPr>
              <w:rPr>
                <w:rFonts w:ascii="Arial" w:hAnsi="Arial" w:cs="Arial"/>
                <w:sz w:val="20"/>
                <w:szCs w:val="20"/>
              </w:rPr>
            </w:pPr>
            <w:r w:rsidRPr="00183D2D">
              <w:rPr>
                <w:rFonts w:ascii="Arial" w:hAnsi="Arial" w:cs="Arial"/>
                <w:sz w:val="20"/>
                <w:szCs w:val="20"/>
              </w:rPr>
              <w:t>Broj saniranih puteva</w:t>
            </w:r>
          </w:p>
        </w:tc>
        <w:tc>
          <w:tcPr>
            <w:tcW w:w="1134" w:type="dxa"/>
            <w:tcBorders>
              <w:top w:val="single" w:sz="4" w:space="0" w:color="auto"/>
              <w:left w:val="single" w:sz="4" w:space="0" w:color="auto"/>
              <w:bottom w:val="single" w:sz="4" w:space="0" w:color="auto"/>
              <w:right w:val="single" w:sz="4" w:space="0" w:color="auto"/>
            </w:tcBorders>
            <w:hideMark/>
          </w:tcPr>
          <w:p w14:paraId="3D4C6AD4" w14:textId="77777777" w:rsidR="00AA4F64" w:rsidRPr="00183D2D" w:rsidRDefault="00AA4F64" w:rsidP="00AA4F64">
            <w:pPr>
              <w:rPr>
                <w:rFonts w:ascii="Arial" w:hAnsi="Arial" w:cs="Arial"/>
                <w:sz w:val="20"/>
                <w:szCs w:val="20"/>
              </w:rPr>
            </w:pPr>
            <w:r w:rsidRPr="00183D2D">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37AB1517"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3954F789" w14:textId="77777777" w:rsidR="00AA4F64" w:rsidRPr="00183D2D" w:rsidRDefault="00AA4F64" w:rsidP="00AA4F64">
            <w:pPr>
              <w:rPr>
                <w:rFonts w:ascii="Arial" w:hAnsi="Arial" w:cs="Arial"/>
                <w:sz w:val="20"/>
                <w:szCs w:val="20"/>
              </w:rPr>
            </w:pPr>
            <w:r w:rsidRPr="00183D2D">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14:paraId="0BA916FE" w14:textId="77777777" w:rsidR="00AA4F64" w:rsidRPr="00183D2D" w:rsidRDefault="00AA4F64" w:rsidP="00AA4F64">
            <w:pPr>
              <w:rPr>
                <w:rFonts w:ascii="Arial" w:hAnsi="Arial" w:cs="Arial"/>
                <w:sz w:val="20"/>
                <w:szCs w:val="20"/>
              </w:rPr>
            </w:pPr>
            <w:r w:rsidRPr="00183D2D">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tcPr>
          <w:p w14:paraId="70E3C80A"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D7E298E"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29201D80"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404E1533" w14:textId="77777777" w:rsidR="00AA4F64" w:rsidRPr="00183D2D" w:rsidRDefault="00AA4F64" w:rsidP="00AA4F64">
            <w:pPr>
              <w:rPr>
                <w:rFonts w:ascii="Arial" w:hAnsi="Arial" w:cs="Arial"/>
                <w:sz w:val="20"/>
                <w:szCs w:val="20"/>
              </w:rPr>
            </w:pPr>
            <w:r w:rsidRPr="00183D2D">
              <w:rPr>
                <w:rFonts w:ascii="Arial" w:hAnsi="Arial" w:cs="Arial"/>
                <w:sz w:val="20"/>
                <w:szCs w:val="20"/>
              </w:rPr>
              <w:t>T100014</w:t>
            </w:r>
          </w:p>
        </w:tc>
        <w:tc>
          <w:tcPr>
            <w:tcW w:w="1683" w:type="dxa"/>
            <w:tcBorders>
              <w:top w:val="single" w:sz="4" w:space="0" w:color="auto"/>
              <w:left w:val="single" w:sz="4" w:space="0" w:color="auto"/>
              <w:bottom w:val="single" w:sz="4" w:space="0" w:color="auto"/>
              <w:right w:val="single" w:sz="4" w:space="0" w:color="auto"/>
            </w:tcBorders>
            <w:hideMark/>
          </w:tcPr>
          <w:p w14:paraId="0E901B19" w14:textId="77777777" w:rsidR="00AA4F64" w:rsidRPr="00183D2D" w:rsidRDefault="00AA4F64" w:rsidP="00AA4F64">
            <w:pPr>
              <w:rPr>
                <w:rFonts w:ascii="Arial" w:hAnsi="Arial" w:cs="Arial"/>
                <w:sz w:val="20"/>
                <w:szCs w:val="20"/>
              </w:rPr>
            </w:pPr>
            <w:r w:rsidRPr="00183D2D">
              <w:rPr>
                <w:rFonts w:ascii="Arial" w:hAnsi="Arial" w:cs="Arial"/>
                <w:sz w:val="20"/>
                <w:szCs w:val="20"/>
              </w:rPr>
              <w:t>Izrada projektne dokumentacije</w:t>
            </w:r>
          </w:p>
        </w:tc>
        <w:tc>
          <w:tcPr>
            <w:tcW w:w="1701" w:type="dxa"/>
            <w:tcBorders>
              <w:top w:val="single" w:sz="4" w:space="0" w:color="auto"/>
              <w:left w:val="single" w:sz="4" w:space="0" w:color="auto"/>
              <w:bottom w:val="single" w:sz="4" w:space="0" w:color="auto"/>
              <w:right w:val="single" w:sz="4" w:space="0" w:color="auto"/>
            </w:tcBorders>
            <w:hideMark/>
          </w:tcPr>
          <w:p w14:paraId="496C5231" w14:textId="77777777" w:rsidR="00AA4F64" w:rsidRPr="00183D2D" w:rsidRDefault="00AA4F64" w:rsidP="00AA4F64">
            <w:pPr>
              <w:rPr>
                <w:rFonts w:ascii="Arial" w:hAnsi="Arial" w:cs="Arial"/>
                <w:sz w:val="20"/>
                <w:szCs w:val="20"/>
              </w:rPr>
            </w:pPr>
            <w:r w:rsidRPr="00183D2D">
              <w:rPr>
                <w:rFonts w:ascii="Arial" w:hAnsi="Arial" w:cs="Arial"/>
                <w:sz w:val="20"/>
                <w:szCs w:val="20"/>
              </w:rPr>
              <w:t>100.000,00</w:t>
            </w:r>
          </w:p>
        </w:tc>
        <w:tc>
          <w:tcPr>
            <w:tcW w:w="1559" w:type="dxa"/>
            <w:tcBorders>
              <w:top w:val="single" w:sz="4" w:space="0" w:color="auto"/>
              <w:left w:val="single" w:sz="4" w:space="0" w:color="auto"/>
              <w:bottom w:val="single" w:sz="4" w:space="0" w:color="auto"/>
              <w:right w:val="single" w:sz="4" w:space="0" w:color="auto"/>
            </w:tcBorders>
            <w:hideMark/>
          </w:tcPr>
          <w:p w14:paraId="5B99FFE9" w14:textId="77777777" w:rsidR="00AA4F64" w:rsidRPr="00183D2D" w:rsidRDefault="00AA4F64" w:rsidP="00AA4F64">
            <w:pPr>
              <w:rPr>
                <w:rFonts w:ascii="Arial" w:hAnsi="Arial" w:cs="Arial"/>
                <w:sz w:val="20"/>
                <w:szCs w:val="20"/>
              </w:rPr>
            </w:pPr>
            <w:r w:rsidRPr="00183D2D">
              <w:rPr>
                <w:rFonts w:ascii="Arial" w:hAnsi="Arial" w:cs="Arial"/>
                <w:sz w:val="20"/>
                <w:szCs w:val="20"/>
              </w:rPr>
              <w:t>101.000,00</w:t>
            </w:r>
          </w:p>
        </w:tc>
        <w:tc>
          <w:tcPr>
            <w:tcW w:w="1417" w:type="dxa"/>
            <w:tcBorders>
              <w:top w:val="single" w:sz="4" w:space="0" w:color="auto"/>
              <w:left w:val="single" w:sz="4" w:space="0" w:color="auto"/>
              <w:bottom w:val="single" w:sz="4" w:space="0" w:color="auto"/>
              <w:right w:val="single" w:sz="4" w:space="0" w:color="auto"/>
            </w:tcBorders>
            <w:hideMark/>
          </w:tcPr>
          <w:p w14:paraId="3DFB6CE1" w14:textId="77777777" w:rsidR="00AA4F64" w:rsidRPr="00183D2D" w:rsidRDefault="00AA4F64" w:rsidP="00AA4F64">
            <w:pPr>
              <w:rPr>
                <w:rFonts w:ascii="Arial" w:hAnsi="Arial" w:cs="Arial"/>
                <w:sz w:val="20"/>
                <w:szCs w:val="20"/>
              </w:rPr>
            </w:pPr>
            <w:r w:rsidRPr="00183D2D">
              <w:rPr>
                <w:rFonts w:ascii="Arial" w:hAnsi="Arial" w:cs="Arial"/>
                <w:sz w:val="20"/>
                <w:szCs w:val="20"/>
              </w:rPr>
              <w:t>102.000,00</w:t>
            </w:r>
          </w:p>
        </w:tc>
        <w:tc>
          <w:tcPr>
            <w:tcW w:w="1418" w:type="dxa"/>
            <w:tcBorders>
              <w:top w:val="single" w:sz="4" w:space="0" w:color="auto"/>
              <w:left w:val="single" w:sz="4" w:space="0" w:color="auto"/>
              <w:bottom w:val="single" w:sz="4" w:space="0" w:color="auto"/>
              <w:right w:val="single" w:sz="4" w:space="0" w:color="auto"/>
            </w:tcBorders>
            <w:hideMark/>
          </w:tcPr>
          <w:p w14:paraId="718CC868" w14:textId="77777777" w:rsidR="00AA4F64" w:rsidRPr="00183D2D" w:rsidRDefault="00AA4F64" w:rsidP="00AA4F64">
            <w:pPr>
              <w:rPr>
                <w:rFonts w:ascii="Arial" w:hAnsi="Arial" w:cs="Arial"/>
                <w:sz w:val="20"/>
                <w:szCs w:val="20"/>
              </w:rPr>
            </w:pPr>
            <w:r w:rsidRPr="00183D2D">
              <w:rPr>
                <w:rFonts w:ascii="Arial" w:hAnsi="Arial" w:cs="Arial"/>
                <w:sz w:val="20"/>
                <w:szCs w:val="20"/>
              </w:rPr>
              <w:t>Broj projekata</w:t>
            </w:r>
          </w:p>
        </w:tc>
        <w:tc>
          <w:tcPr>
            <w:tcW w:w="1134" w:type="dxa"/>
            <w:tcBorders>
              <w:top w:val="single" w:sz="4" w:space="0" w:color="auto"/>
              <w:left w:val="single" w:sz="4" w:space="0" w:color="auto"/>
              <w:bottom w:val="single" w:sz="4" w:space="0" w:color="auto"/>
              <w:right w:val="single" w:sz="4" w:space="0" w:color="auto"/>
            </w:tcBorders>
            <w:hideMark/>
          </w:tcPr>
          <w:p w14:paraId="40F1215C" w14:textId="77777777" w:rsidR="00AA4F64" w:rsidRPr="00183D2D" w:rsidRDefault="00AA4F64" w:rsidP="00AA4F64">
            <w:pPr>
              <w:rPr>
                <w:rFonts w:ascii="Arial" w:hAnsi="Arial" w:cs="Arial"/>
                <w:sz w:val="20"/>
                <w:szCs w:val="20"/>
              </w:rPr>
            </w:pPr>
            <w:r w:rsidRPr="00183D2D">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7D99AFB1"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0BF62160"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7C6B0DF4"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2033EAE" w14:textId="77777777" w:rsidR="00AA4F64" w:rsidRPr="00183D2D" w:rsidRDefault="00AA4F64" w:rsidP="00AA4F64">
            <w:pPr>
              <w:rPr>
                <w:rFonts w:ascii="Arial" w:hAnsi="Arial" w:cs="Arial"/>
                <w:sz w:val="20"/>
                <w:szCs w:val="20"/>
              </w:rPr>
            </w:pPr>
            <w:r>
              <w:rPr>
                <w:rFonts w:ascii="Arial" w:hAnsi="Arial" w:cs="Arial"/>
                <w:sz w:val="20"/>
                <w:szCs w:val="20"/>
              </w:rPr>
              <w:t>62.125,00</w:t>
            </w:r>
          </w:p>
        </w:tc>
        <w:tc>
          <w:tcPr>
            <w:tcW w:w="850" w:type="dxa"/>
            <w:tcBorders>
              <w:top w:val="single" w:sz="4" w:space="0" w:color="auto"/>
              <w:left w:val="single" w:sz="4" w:space="0" w:color="auto"/>
              <w:bottom w:val="single" w:sz="4" w:space="0" w:color="auto"/>
              <w:right w:val="single" w:sz="4" w:space="0" w:color="auto"/>
            </w:tcBorders>
          </w:tcPr>
          <w:p w14:paraId="4188688F" w14:textId="77777777" w:rsidR="00AA4F64" w:rsidRPr="005458E7" w:rsidRDefault="00AA4F64" w:rsidP="00AA4F64">
            <w:pPr>
              <w:rPr>
                <w:rFonts w:ascii="Arial" w:hAnsi="Arial" w:cs="Arial"/>
                <w:sz w:val="20"/>
                <w:szCs w:val="20"/>
              </w:rPr>
            </w:pPr>
            <w:r>
              <w:rPr>
                <w:rFonts w:ascii="Arial" w:hAnsi="Arial" w:cs="Arial"/>
                <w:sz w:val="20"/>
                <w:szCs w:val="20"/>
              </w:rPr>
              <w:t>62,12</w:t>
            </w:r>
          </w:p>
        </w:tc>
      </w:tr>
      <w:tr w:rsidR="00AA4F64" w14:paraId="284AE69D"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50189263" w14:textId="77777777" w:rsidR="00AA4F64" w:rsidRPr="00183D2D" w:rsidRDefault="00AA4F64" w:rsidP="00AA4F64">
            <w:pPr>
              <w:rPr>
                <w:rFonts w:ascii="Arial" w:hAnsi="Arial" w:cs="Arial"/>
                <w:sz w:val="20"/>
                <w:szCs w:val="20"/>
              </w:rPr>
            </w:pPr>
            <w:r w:rsidRPr="00183D2D">
              <w:rPr>
                <w:rFonts w:ascii="Arial" w:hAnsi="Arial" w:cs="Arial"/>
                <w:sz w:val="20"/>
                <w:szCs w:val="20"/>
              </w:rPr>
              <w:t>K100001</w:t>
            </w:r>
          </w:p>
        </w:tc>
        <w:tc>
          <w:tcPr>
            <w:tcW w:w="1683" w:type="dxa"/>
            <w:tcBorders>
              <w:top w:val="single" w:sz="4" w:space="0" w:color="auto"/>
              <w:left w:val="single" w:sz="4" w:space="0" w:color="auto"/>
              <w:bottom w:val="single" w:sz="4" w:space="0" w:color="auto"/>
              <w:right w:val="single" w:sz="4" w:space="0" w:color="auto"/>
            </w:tcBorders>
            <w:hideMark/>
          </w:tcPr>
          <w:p w14:paraId="59B4C677" w14:textId="77777777" w:rsidR="00AA4F64" w:rsidRPr="00183D2D" w:rsidRDefault="00AA4F64" w:rsidP="00AA4F64">
            <w:pPr>
              <w:rPr>
                <w:rFonts w:ascii="Arial" w:hAnsi="Arial" w:cs="Arial"/>
                <w:sz w:val="20"/>
                <w:szCs w:val="20"/>
              </w:rPr>
            </w:pPr>
            <w:r w:rsidRPr="00183D2D">
              <w:rPr>
                <w:rFonts w:ascii="Arial" w:hAnsi="Arial" w:cs="Arial"/>
                <w:sz w:val="20"/>
                <w:szCs w:val="20"/>
              </w:rPr>
              <w:t>Sanacija odlagališta komunalnog otpada Stražbenica</w:t>
            </w:r>
          </w:p>
        </w:tc>
        <w:tc>
          <w:tcPr>
            <w:tcW w:w="1701" w:type="dxa"/>
            <w:tcBorders>
              <w:top w:val="single" w:sz="4" w:space="0" w:color="auto"/>
              <w:left w:val="single" w:sz="4" w:space="0" w:color="auto"/>
              <w:bottom w:val="single" w:sz="4" w:space="0" w:color="auto"/>
              <w:right w:val="single" w:sz="4" w:space="0" w:color="auto"/>
            </w:tcBorders>
            <w:hideMark/>
          </w:tcPr>
          <w:p w14:paraId="072EAFA8" w14:textId="77777777" w:rsidR="00AA4F64" w:rsidRPr="00183D2D" w:rsidRDefault="00AA4F64" w:rsidP="00AA4F64">
            <w:pPr>
              <w:rPr>
                <w:rFonts w:ascii="Arial" w:hAnsi="Arial" w:cs="Arial"/>
                <w:sz w:val="20"/>
                <w:szCs w:val="20"/>
              </w:rPr>
            </w:pPr>
            <w:r w:rsidRPr="00183D2D">
              <w:rPr>
                <w:rFonts w:ascii="Arial" w:hAnsi="Arial" w:cs="Arial"/>
                <w:sz w:val="20"/>
                <w:szCs w:val="20"/>
              </w:rPr>
              <w:t>133.750,00</w:t>
            </w:r>
          </w:p>
        </w:tc>
        <w:tc>
          <w:tcPr>
            <w:tcW w:w="1559" w:type="dxa"/>
            <w:tcBorders>
              <w:top w:val="single" w:sz="4" w:space="0" w:color="auto"/>
              <w:left w:val="single" w:sz="4" w:space="0" w:color="auto"/>
              <w:bottom w:val="single" w:sz="4" w:space="0" w:color="auto"/>
              <w:right w:val="single" w:sz="4" w:space="0" w:color="auto"/>
            </w:tcBorders>
            <w:hideMark/>
          </w:tcPr>
          <w:p w14:paraId="25156D24" w14:textId="77777777" w:rsidR="00AA4F64" w:rsidRPr="00183D2D" w:rsidRDefault="00AA4F64" w:rsidP="00AA4F64">
            <w:pPr>
              <w:rPr>
                <w:rFonts w:ascii="Arial" w:hAnsi="Arial" w:cs="Arial"/>
                <w:sz w:val="20"/>
                <w:szCs w:val="20"/>
              </w:rPr>
            </w:pPr>
            <w:r w:rsidRPr="00183D2D">
              <w:rPr>
                <w:rFonts w:ascii="Arial" w:hAnsi="Arial" w:cs="Arial"/>
                <w:sz w:val="20"/>
                <w:szCs w:val="20"/>
              </w:rPr>
              <w:t>135.087,50</w:t>
            </w:r>
          </w:p>
        </w:tc>
        <w:tc>
          <w:tcPr>
            <w:tcW w:w="1417" w:type="dxa"/>
            <w:tcBorders>
              <w:top w:val="single" w:sz="4" w:space="0" w:color="auto"/>
              <w:left w:val="single" w:sz="4" w:space="0" w:color="auto"/>
              <w:bottom w:val="single" w:sz="4" w:space="0" w:color="auto"/>
              <w:right w:val="single" w:sz="4" w:space="0" w:color="auto"/>
            </w:tcBorders>
            <w:hideMark/>
          </w:tcPr>
          <w:p w14:paraId="4208BEE4" w14:textId="77777777" w:rsidR="00AA4F64" w:rsidRPr="00183D2D" w:rsidRDefault="00AA4F64" w:rsidP="00AA4F64">
            <w:pPr>
              <w:rPr>
                <w:rFonts w:ascii="Arial" w:hAnsi="Arial" w:cs="Arial"/>
                <w:sz w:val="20"/>
                <w:szCs w:val="20"/>
              </w:rPr>
            </w:pPr>
            <w:r w:rsidRPr="00183D2D">
              <w:rPr>
                <w:rFonts w:ascii="Arial" w:hAnsi="Arial" w:cs="Arial"/>
                <w:sz w:val="20"/>
                <w:szCs w:val="20"/>
              </w:rPr>
              <w:t>136.425,00</w:t>
            </w:r>
          </w:p>
        </w:tc>
        <w:tc>
          <w:tcPr>
            <w:tcW w:w="1418" w:type="dxa"/>
            <w:tcBorders>
              <w:top w:val="single" w:sz="4" w:space="0" w:color="auto"/>
              <w:left w:val="single" w:sz="4" w:space="0" w:color="auto"/>
              <w:bottom w:val="single" w:sz="4" w:space="0" w:color="auto"/>
              <w:right w:val="single" w:sz="4" w:space="0" w:color="auto"/>
            </w:tcBorders>
            <w:hideMark/>
          </w:tcPr>
          <w:p w14:paraId="64900F3C" w14:textId="77777777" w:rsidR="00AA4F64" w:rsidRPr="00183D2D" w:rsidRDefault="00AA4F64" w:rsidP="00AA4F64">
            <w:pPr>
              <w:rPr>
                <w:rFonts w:ascii="Arial" w:hAnsi="Arial" w:cs="Arial"/>
                <w:sz w:val="20"/>
                <w:szCs w:val="20"/>
              </w:rPr>
            </w:pPr>
            <w:r w:rsidRPr="00183D2D">
              <w:rPr>
                <w:rFonts w:ascii="Arial" w:hAnsi="Arial" w:cs="Arial"/>
                <w:sz w:val="20"/>
                <w:szCs w:val="20"/>
              </w:rPr>
              <w:t>Površina koja je sanirana</w:t>
            </w:r>
          </w:p>
        </w:tc>
        <w:tc>
          <w:tcPr>
            <w:tcW w:w="1134" w:type="dxa"/>
            <w:tcBorders>
              <w:top w:val="single" w:sz="4" w:space="0" w:color="auto"/>
              <w:left w:val="single" w:sz="4" w:space="0" w:color="auto"/>
              <w:bottom w:val="single" w:sz="4" w:space="0" w:color="auto"/>
              <w:right w:val="single" w:sz="4" w:space="0" w:color="auto"/>
            </w:tcBorders>
            <w:hideMark/>
          </w:tcPr>
          <w:p w14:paraId="05A56BE8"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36296778"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6D73254E"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14:paraId="756B22CF"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235A9C"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957CC71"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50AF9463"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5C7DED86" w14:textId="77777777" w:rsidR="00AA4F64" w:rsidRPr="00183D2D" w:rsidRDefault="00AA4F64" w:rsidP="00AA4F64">
            <w:pPr>
              <w:rPr>
                <w:rFonts w:ascii="Arial" w:hAnsi="Arial" w:cs="Arial"/>
                <w:sz w:val="20"/>
                <w:szCs w:val="20"/>
              </w:rPr>
            </w:pPr>
            <w:r w:rsidRPr="00183D2D">
              <w:rPr>
                <w:rFonts w:ascii="Arial" w:hAnsi="Arial" w:cs="Arial"/>
                <w:sz w:val="20"/>
                <w:szCs w:val="20"/>
              </w:rPr>
              <w:t>A100012</w:t>
            </w:r>
          </w:p>
        </w:tc>
        <w:tc>
          <w:tcPr>
            <w:tcW w:w="1683" w:type="dxa"/>
            <w:tcBorders>
              <w:top w:val="single" w:sz="4" w:space="0" w:color="auto"/>
              <w:left w:val="single" w:sz="4" w:space="0" w:color="auto"/>
              <w:bottom w:val="single" w:sz="4" w:space="0" w:color="auto"/>
              <w:right w:val="single" w:sz="4" w:space="0" w:color="auto"/>
            </w:tcBorders>
            <w:hideMark/>
          </w:tcPr>
          <w:p w14:paraId="660E1B5F" w14:textId="77777777" w:rsidR="00AA4F64" w:rsidRPr="00183D2D" w:rsidRDefault="00AA4F64" w:rsidP="00AA4F64">
            <w:pPr>
              <w:rPr>
                <w:rFonts w:ascii="Arial" w:hAnsi="Arial" w:cs="Arial"/>
                <w:sz w:val="20"/>
                <w:szCs w:val="20"/>
              </w:rPr>
            </w:pPr>
            <w:r w:rsidRPr="00183D2D">
              <w:rPr>
                <w:rFonts w:ascii="Arial" w:hAnsi="Arial" w:cs="Arial"/>
                <w:sz w:val="20"/>
                <w:szCs w:val="20"/>
              </w:rPr>
              <w:t>Održavanje nerazvrstanih cesta</w:t>
            </w:r>
          </w:p>
        </w:tc>
        <w:tc>
          <w:tcPr>
            <w:tcW w:w="1701" w:type="dxa"/>
            <w:tcBorders>
              <w:top w:val="single" w:sz="4" w:space="0" w:color="auto"/>
              <w:left w:val="single" w:sz="4" w:space="0" w:color="auto"/>
              <w:bottom w:val="single" w:sz="4" w:space="0" w:color="auto"/>
              <w:right w:val="single" w:sz="4" w:space="0" w:color="auto"/>
            </w:tcBorders>
            <w:hideMark/>
          </w:tcPr>
          <w:p w14:paraId="463D08B8" w14:textId="77777777" w:rsidR="00AA4F64" w:rsidRPr="00183D2D" w:rsidRDefault="00AA4F64" w:rsidP="00AA4F64">
            <w:pPr>
              <w:rPr>
                <w:rFonts w:ascii="Arial" w:hAnsi="Arial" w:cs="Arial"/>
                <w:sz w:val="20"/>
                <w:szCs w:val="20"/>
              </w:rPr>
            </w:pPr>
            <w:r w:rsidRPr="00183D2D">
              <w:rPr>
                <w:rFonts w:ascii="Arial" w:hAnsi="Arial" w:cs="Arial"/>
                <w:sz w:val="20"/>
                <w:szCs w:val="20"/>
              </w:rPr>
              <w:t>89</w:t>
            </w:r>
            <w:r>
              <w:rPr>
                <w:rFonts w:ascii="Arial" w:hAnsi="Arial" w:cs="Arial"/>
                <w:sz w:val="20"/>
                <w:szCs w:val="20"/>
              </w:rPr>
              <w:t>0</w:t>
            </w:r>
            <w:r w:rsidRPr="00183D2D">
              <w:rPr>
                <w:rFonts w:ascii="Arial" w:hAnsi="Arial" w:cs="Arial"/>
                <w:sz w:val="20"/>
                <w:szCs w:val="20"/>
              </w:rPr>
              <w:t>.000,00</w:t>
            </w:r>
          </w:p>
        </w:tc>
        <w:tc>
          <w:tcPr>
            <w:tcW w:w="1559" w:type="dxa"/>
            <w:tcBorders>
              <w:top w:val="single" w:sz="4" w:space="0" w:color="auto"/>
              <w:left w:val="single" w:sz="4" w:space="0" w:color="auto"/>
              <w:bottom w:val="single" w:sz="4" w:space="0" w:color="auto"/>
              <w:right w:val="single" w:sz="4" w:space="0" w:color="auto"/>
            </w:tcBorders>
            <w:hideMark/>
          </w:tcPr>
          <w:p w14:paraId="2E844254" w14:textId="77777777" w:rsidR="00AA4F64" w:rsidRPr="00183D2D" w:rsidRDefault="00AA4F64" w:rsidP="00AA4F64">
            <w:pPr>
              <w:rPr>
                <w:rFonts w:ascii="Arial" w:hAnsi="Arial" w:cs="Arial"/>
                <w:sz w:val="20"/>
                <w:szCs w:val="20"/>
              </w:rPr>
            </w:pPr>
            <w:r w:rsidRPr="00183D2D">
              <w:rPr>
                <w:rFonts w:ascii="Arial" w:hAnsi="Arial" w:cs="Arial"/>
                <w:sz w:val="20"/>
                <w:szCs w:val="20"/>
              </w:rPr>
              <w:t>903.950,00</w:t>
            </w:r>
          </w:p>
        </w:tc>
        <w:tc>
          <w:tcPr>
            <w:tcW w:w="1417" w:type="dxa"/>
            <w:tcBorders>
              <w:top w:val="single" w:sz="4" w:space="0" w:color="auto"/>
              <w:left w:val="single" w:sz="4" w:space="0" w:color="auto"/>
              <w:bottom w:val="single" w:sz="4" w:space="0" w:color="auto"/>
              <w:right w:val="single" w:sz="4" w:space="0" w:color="auto"/>
            </w:tcBorders>
            <w:hideMark/>
          </w:tcPr>
          <w:p w14:paraId="22F14EEF" w14:textId="77777777" w:rsidR="00AA4F64" w:rsidRPr="00183D2D" w:rsidRDefault="00AA4F64" w:rsidP="00AA4F64">
            <w:pPr>
              <w:rPr>
                <w:rFonts w:ascii="Arial" w:hAnsi="Arial" w:cs="Arial"/>
                <w:sz w:val="20"/>
                <w:szCs w:val="20"/>
              </w:rPr>
            </w:pPr>
            <w:r w:rsidRPr="00183D2D">
              <w:rPr>
                <w:rFonts w:ascii="Arial" w:hAnsi="Arial" w:cs="Arial"/>
                <w:sz w:val="20"/>
                <w:szCs w:val="20"/>
              </w:rPr>
              <w:t>912.900,00</w:t>
            </w:r>
          </w:p>
        </w:tc>
        <w:tc>
          <w:tcPr>
            <w:tcW w:w="1418" w:type="dxa"/>
            <w:tcBorders>
              <w:top w:val="single" w:sz="4" w:space="0" w:color="auto"/>
              <w:left w:val="single" w:sz="4" w:space="0" w:color="auto"/>
              <w:bottom w:val="single" w:sz="4" w:space="0" w:color="auto"/>
              <w:right w:val="single" w:sz="4" w:space="0" w:color="auto"/>
            </w:tcBorders>
            <w:hideMark/>
          </w:tcPr>
          <w:p w14:paraId="1E6DE611" w14:textId="77777777" w:rsidR="00AA4F64" w:rsidRPr="00183D2D" w:rsidRDefault="00AA4F64" w:rsidP="00AA4F64">
            <w:pPr>
              <w:rPr>
                <w:rFonts w:ascii="Arial" w:hAnsi="Arial" w:cs="Arial"/>
                <w:sz w:val="20"/>
                <w:szCs w:val="20"/>
              </w:rPr>
            </w:pPr>
            <w:r w:rsidRPr="00183D2D">
              <w:rPr>
                <w:rFonts w:ascii="Arial" w:hAnsi="Arial" w:cs="Arial"/>
                <w:sz w:val="20"/>
                <w:szCs w:val="20"/>
              </w:rPr>
              <w:t>Površina koja se redovno održava</w:t>
            </w:r>
          </w:p>
        </w:tc>
        <w:tc>
          <w:tcPr>
            <w:tcW w:w="1134" w:type="dxa"/>
            <w:tcBorders>
              <w:top w:val="single" w:sz="4" w:space="0" w:color="auto"/>
              <w:left w:val="single" w:sz="4" w:space="0" w:color="auto"/>
              <w:bottom w:val="single" w:sz="4" w:space="0" w:color="auto"/>
              <w:right w:val="single" w:sz="4" w:space="0" w:color="auto"/>
            </w:tcBorders>
            <w:hideMark/>
          </w:tcPr>
          <w:p w14:paraId="791FD956"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55E1BD2A"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5022D716"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14:paraId="63A2573C"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5F97661" w14:textId="77777777" w:rsidR="00AA4F64" w:rsidRPr="00183D2D" w:rsidRDefault="00AA4F64" w:rsidP="00AA4F64">
            <w:pPr>
              <w:rPr>
                <w:rFonts w:ascii="Arial" w:hAnsi="Arial" w:cs="Arial"/>
                <w:sz w:val="20"/>
                <w:szCs w:val="20"/>
              </w:rPr>
            </w:pPr>
            <w:r>
              <w:rPr>
                <w:rFonts w:ascii="Arial" w:hAnsi="Arial" w:cs="Arial"/>
                <w:sz w:val="20"/>
                <w:szCs w:val="20"/>
              </w:rPr>
              <w:t>323.302,74</w:t>
            </w:r>
          </w:p>
        </w:tc>
        <w:tc>
          <w:tcPr>
            <w:tcW w:w="850" w:type="dxa"/>
            <w:tcBorders>
              <w:top w:val="single" w:sz="4" w:space="0" w:color="auto"/>
              <w:left w:val="single" w:sz="4" w:space="0" w:color="auto"/>
              <w:bottom w:val="single" w:sz="4" w:space="0" w:color="auto"/>
              <w:right w:val="single" w:sz="4" w:space="0" w:color="auto"/>
            </w:tcBorders>
          </w:tcPr>
          <w:p w14:paraId="2E3F626C" w14:textId="77777777" w:rsidR="00AA4F64" w:rsidRPr="005458E7" w:rsidRDefault="00AA4F64" w:rsidP="00AA4F64">
            <w:pPr>
              <w:rPr>
                <w:rFonts w:ascii="Arial" w:hAnsi="Arial" w:cs="Arial"/>
                <w:sz w:val="20"/>
                <w:szCs w:val="20"/>
              </w:rPr>
            </w:pPr>
            <w:r>
              <w:rPr>
                <w:rFonts w:ascii="Arial" w:hAnsi="Arial" w:cs="Arial"/>
                <w:sz w:val="20"/>
                <w:szCs w:val="20"/>
              </w:rPr>
              <w:t>36,32</w:t>
            </w:r>
          </w:p>
        </w:tc>
      </w:tr>
      <w:tr w:rsidR="00AA4F64" w14:paraId="6EEF1121"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7ADC7AEB" w14:textId="77777777" w:rsidR="00AA4F64" w:rsidRPr="00183D2D" w:rsidRDefault="00AA4F64" w:rsidP="00AA4F64">
            <w:pPr>
              <w:rPr>
                <w:rFonts w:ascii="Arial" w:hAnsi="Arial" w:cs="Arial"/>
                <w:sz w:val="20"/>
                <w:szCs w:val="20"/>
              </w:rPr>
            </w:pPr>
            <w:r w:rsidRPr="00183D2D">
              <w:rPr>
                <w:rFonts w:ascii="Arial" w:hAnsi="Arial" w:cs="Arial"/>
                <w:sz w:val="20"/>
                <w:szCs w:val="20"/>
              </w:rPr>
              <w:lastRenderedPageBreak/>
              <w:t>K100007</w:t>
            </w:r>
          </w:p>
        </w:tc>
        <w:tc>
          <w:tcPr>
            <w:tcW w:w="1683" w:type="dxa"/>
            <w:tcBorders>
              <w:top w:val="single" w:sz="4" w:space="0" w:color="auto"/>
              <w:left w:val="single" w:sz="4" w:space="0" w:color="auto"/>
              <w:bottom w:val="single" w:sz="4" w:space="0" w:color="auto"/>
              <w:right w:val="single" w:sz="4" w:space="0" w:color="auto"/>
            </w:tcBorders>
            <w:hideMark/>
          </w:tcPr>
          <w:p w14:paraId="77648B38" w14:textId="77777777" w:rsidR="00AA4F64" w:rsidRPr="00183D2D" w:rsidRDefault="00AA4F64" w:rsidP="00AA4F64">
            <w:pPr>
              <w:rPr>
                <w:rFonts w:ascii="Arial" w:hAnsi="Arial" w:cs="Arial"/>
                <w:sz w:val="20"/>
                <w:szCs w:val="20"/>
              </w:rPr>
            </w:pPr>
            <w:r w:rsidRPr="00183D2D">
              <w:rPr>
                <w:rFonts w:ascii="Arial" w:hAnsi="Arial" w:cs="Arial"/>
                <w:sz w:val="20"/>
                <w:szCs w:val="20"/>
              </w:rPr>
              <w:t>Proširenje i modernizacija postojećeg dijela mreže javne rasvjete</w:t>
            </w:r>
          </w:p>
        </w:tc>
        <w:tc>
          <w:tcPr>
            <w:tcW w:w="1701" w:type="dxa"/>
            <w:tcBorders>
              <w:top w:val="single" w:sz="4" w:space="0" w:color="auto"/>
              <w:left w:val="single" w:sz="4" w:space="0" w:color="auto"/>
              <w:bottom w:val="single" w:sz="4" w:space="0" w:color="auto"/>
              <w:right w:val="single" w:sz="4" w:space="0" w:color="auto"/>
            </w:tcBorders>
            <w:hideMark/>
          </w:tcPr>
          <w:p w14:paraId="673DDB4D" w14:textId="77777777" w:rsidR="00AA4F64" w:rsidRPr="00183D2D" w:rsidRDefault="00AA4F64" w:rsidP="00AA4F64">
            <w:pPr>
              <w:rPr>
                <w:rFonts w:ascii="Arial" w:hAnsi="Arial" w:cs="Arial"/>
                <w:sz w:val="20"/>
                <w:szCs w:val="20"/>
              </w:rPr>
            </w:pPr>
            <w:r w:rsidRPr="00183D2D">
              <w:rPr>
                <w:rFonts w:ascii="Arial" w:hAnsi="Arial" w:cs="Arial"/>
                <w:sz w:val="20"/>
                <w:szCs w:val="20"/>
              </w:rPr>
              <w:t>150.000,00</w:t>
            </w:r>
          </w:p>
        </w:tc>
        <w:tc>
          <w:tcPr>
            <w:tcW w:w="1559" w:type="dxa"/>
            <w:tcBorders>
              <w:top w:val="single" w:sz="4" w:space="0" w:color="auto"/>
              <w:left w:val="single" w:sz="4" w:space="0" w:color="auto"/>
              <w:bottom w:val="single" w:sz="4" w:space="0" w:color="auto"/>
              <w:right w:val="single" w:sz="4" w:space="0" w:color="auto"/>
            </w:tcBorders>
            <w:hideMark/>
          </w:tcPr>
          <w:p w14:paraId="4B1311D5" w14:textId="77777777" w:rsidR="00AA4F64" w:rsidRPr="00183D2D" w:rsidRDefault="00AA4F64" w:rsidP="00AA4F64">
            <w:pPr>
              <w:rPr>
                <w:rFonts w:ascii="Arial" w:hAnsi="Arial" w:cs="Arial"/>
                <w:sz w:val="20"/>
                <w:szCs w:val="20"/>
              </w:rPr>
            </w:pPr>
            <w:r w:rsidRPr="00183D2D">
              <w:rPr>
                <w:rFonts w:ascii="Arial" w:hAnsi="Arial" w:cs="Arial"/>
                <w:sz w:val="20"/>
                <w:szCs w:val="20"/>
              </w:rPr>
              <w:t>151.500,00</w:t>
            </w:r>
          </w:p>
        </w:tc>
        <w:tc>
          <w:tcPr>
            <w:tcW w:w="1417" w:type="dxa"/>
            <w:tcBorders>
              <w:top w:val="single" w:sz="4" w:space="0" w:color="auto"/>
              <w:left w:val="single" w:sz="4" w:space="0" w:color="auto"/>
              <w:bottom w:val="single" w:sz="4" w:space="0" w:color="auto"/>
              <w:right w:val="single" w:sz="4" w:space="0" w:color="auto"/>
            </w:tcBorders>
            <w:hideMark/>
          </w:tcPr>
          <w:p w14:paraId="359FF1B2" w14:textId="77777777" w:rsidR="00AA4F64" w:rsidRPr="00183D2D" w:rsidRDefault="00AA4F64" w:rsidP="00AA4F64">
            <w:pPr>
              <w:rPr>
                <w:rFonts w:ascii="Arial" w:hAnsi="Arial" w:cs="Arial"/>
                <w:sz w:val="20"/>
                <w:szCs w:val="20"/>
              </w:rPr>
            </w:pPr>
            <w:r w:rsidRPr="00183D2D">
              <w:rPr>
                <w:rFonts w:ascii="Arial" w:hAnsi="Arial" w:cs="Arial"/>
                <w:sz w:val="20"/>
                <w:szCs w:val="20"/>
              </w:rPr>
              <w:t>153.000,00</w:t>
            </w:r>
          </w:p>
        </w:tc>
        <w:tc>
          <w:tcPr>
            <w:tcW w:w="1418" w:type="dxa"/>
            <w:tcBorders>
              <w:top w:val="single" w:sz="4" w:space="0" w:color="auto"/>
              <w:left w:val="single" w:sz="4" w:space="0" w:color="auto"/>
              <w:bottom w:val="single" w:sz="4" w:space="0" w:color="auto"/>
              <w:right w:val="single" w:sz="4" w:space="0" w:color="auto"/>
            </w:tcBorders>
            <w:hideMark/>
          </w:tcPr>
          <w:p w14:paraId="540800EC" w14:textId="77777777" w:rsidR="00AA4F64" w:rsidRPr="00183D2D" w:rsidRDefault="00AA4F64" w:rsidP="00AA4F64">
            <w:pPr>
              <w:rPr>
                <w:rFonts w:ascii="Arial" w:hAnsi="Arial" w:cs="Arial"/>
                <w:sz w:val="20"/>
                <w:szCs w:val="20"/>
              </w:rPr>
            </w:pPr>
            <w:r w:rsidRPr="00183D2D">
              <w:rPr>
                <w:rFonts w:ascii="Arial" w:hAnsi="Arial" w:cs="Arial"/>
                <w:sz w:val="20"/>
                <w:szCs w:val="20"/>
              </w:rPr>
              <w:t xml:space="preserve">Broj rasvjetnih tijela </w:t>
            </w:r>
          </w:p>
        </w:tc>
        <w:tc>
          <w:tcPr>
            <w:tcW w:w="1134" w:type="dxa"/>
            <w:tcBorders>
              <w:top w:val="single" w:sz="4" w:space="0" w:color="auto"/>
              <w:left w:val="single" w:sz="4" w:space="0" w:color="auto"/>
              <w:bottom w:val="single" w:sz="4" w:space="0" w:color="auto"/>
              <w:right w:val="single" w:sz="4" w:space="0" w:color="auto"/>
            </w:tcBorders>
            <w:hideMark/>
          </w:tcPr>
          <w:p w14:paraId="52182D9B" w14:textId="77777777" w:rsidR="00AA4F64" w:rsidRPr="00183D2D" w:rsidRDefault="00AA4F64" w:rsidP="00AA4F64">
            <w:pPr>
              <w:rPr>
                <w:rFonts w:ascii="Arial" w:hAnsi="Arial" w:cs="Arial"/>
                <w:sz w:val="20"/>
                <w:szCs w:val="20"/>
              </w:rPr>
            </w:pPr>
            <w:r w:rsidRPr="00183D2D">
              <w:rPr>
                <w:rFonts w:ascii="Arial" w:hAnsi="Arial" w:cs="Arial"/>
                <w:sz w:val="20"/>
                <w:szCs w:val="20"/>
              </w:rPr>
              <w:t>174</w:t>
            </w:r>
          </w:p>
        </w:tc>
        <w:tc>
          <w:tcPr>
            <w:tcW w:w="1134" w:type="dxa"/>
            <w:tcBorders>
              <w:top w:val="single" w:sz="4" w:space="0" w:color="auto"/>
              <w:left w:val="single" w:sz="4" w:space="0" w:color="auto"/>
              <w:bottom w:val="single" w:sz="4" w:space="0" w:color="auto"/>
              <w:right w:val="single" w:sz="4" w:space="0" w:color="auto"/>
            </w:tcBorders>
            <w:hideMark/>
          </w:tcPr>
          <w:p w14:paraId="049A8547" w14:textId="77777777" w:rsidR="00AA4F64" w:rsidRPr="00183D2D" w:rsidRDefault="00AA4F64" w:rsidP="00AA4F64">
            <w:pPr>
              <w:rPr>
                <w:rFonts w:ascii="Arial" w:hAnsi="Arial" w:cs="Arial"/>
                <w:sz w:val="20"/>
                <w:szCs w:val="20"/>
              </w:rPr>
            </w:pPr>
            <w:r w:rsidRPr="00183D2D">
              <w:rPr>
                <w:rFonts w:ascii="Arial" w:hAnsi="Arial" w:cs="Arial"/>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14:paraId="36F7B2D6" w14:textId="77777777" w:rsidR="00AA4F64" w:rsidRPr="00183D2D" w:rsidRDefault="00AA4F64" w:rsidP="00AA4F64">
            <w:pPr>
              <w:rPr>
                <w:rFonts w:ascii="Arial" w:hAnsi="Arial" w:cs="Arial"/>
                <w:sz w:val="20"/>
                <w:szCs w:val="20"/>
              </w:rPr>
            </w:pPr>
            <w:r w:rsidRPr="00183D2D">
              <w:rPr>
                <w:rFonts w:ascii="Arial" w:hAnsi="Arial" w:cs="Arial"/>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14:paraId="57947E81"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6C5EEA1" w14:textId="77777777" w:rsidR="00AA4F64" w:rsidRPr="00183D2D" w:rsidRDefault="00AA4F64" w:rsidP="00AA4F64">
            <w:pPr>
              <w:rPr>
                <w:rFonts w:ascii="Arial" w:hAnsi="Arial" w:cs="Arial"/>
                <w:sz w:val="20"/>
                <w:szCs w:val="20"/>
              </w:rPr>
            </w:pPr>
            <w:r>
              <w:rPr>
                <w:rFonts w:ascii="Arial" w:hAnsi="Arial" w:cs="Arial"/>
                <w:sz w:val="20"/>
                <w:szCs w:val="20"/>
              </w:rPr>
              <w:t>149.998,69</w:t>
            </w:r>
          </w:p>
        </w:tc>
        <w:tc>
          <w:tcPr>
            <w:tcW w:w="850" w:type="dxa"/>
            <w:tcBorders>
              <w:top w:val="single" w:sz="4" w:space="0" w:color="auto"/>
              <w:left w:val="single" w:sz="4" w:space="0" w:color="auto"/>
              <w:bottom w:val="single" w:sz="4" w:space="0" w:color="auto"/>
              <w:right w:val="single" w:sz="4" w:space="0" w:color="auto"/>
            </w:tcBorders>
          </w:tcPr>
          <w:p w14:paraId="2260998A" w14:textId="77777777" w:rsidR="00AA4F64" w:rsidRPr="005458E7" w:rsidRDefault="00AA4F64" w:rsidP="00AA4F64">
            <w:pPr>
              <w:rPr>
                <w:rFonts w:ascii="Arial" w:hAnsi="Arial" w:cs="Arial"/>
                <w:sz w:val="20"/>
                <w:szCs w:val="20"/>
              </w:rPr>
            </w:pPr>
            <w:r>
              <w:rPr>
                <w:rFonts w:ascii="Arial" w:hAnsi="Arial" w:cs="Arial"/>
                <w:sz w:val="20"/>
                <w:szCs w:val="20"/>
              </w:rPr>
              <w:t>99,99</w:t>
            </w:r>
          </w:p>
        </w:tc>
      </w:tr>
      <w:tr w:rsidR="00AA4F64" w14:paraId="2401DBA5"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6471228F" w14:textId="77777777" w:rsidR="00AA4F64" w:rsidRPr="00183D2D" w:rsidRDefault="00AA4F64" w:rsidP="00AA4F64">
            <w:pPr>
              <w:rPr>
                <w:rFonts w:ascii="Arial" w:hAnsi="Arial" w:cs="Arial"/>
                <w:sz w:val="20"/>
                <w:szCs w:val="20"/>
              </w:rPr>
            </w:pPr>
            <w:r w:rsidRPr="00183D2D">
              <w:rPr>
                <w:rFonts w:ascii="Arial" w:hAnsi="Arial" w:cs="Arial"/>
                <w:sz w:val="20"/>
                <w:szCs w:val="20"/>
              </w:rPr>
              <w:t>K100029</w:t>
            </w:r>
          </w:p>
        </w:tc>
        <w:tc>
          <w:tcPr>
            <w:tcW w:w="1683" w:type="dxa"/>
            <w:tcBorders>
              <w:top w:val="single" w:sz="4" w:space="0" w:color="auto"/>
              <w:left w:val="single" w:sz="4" w:space="0" w:color="auto"/>
              <w:bottom w:val="single" w:sz="4" w:space="0" w:color="auto"/>
              <w:right w:val="single" w:sz="4" w:space="0" w:color="auto"/>
            </w:tcBorders>
            <w:hideMark/>
          </w:tcPr>
          <w:p w14:paraId="6347C6A7" w14:textId="77777777" w:rsidR="00AA4F64" w:rsidRPr="00183D2D" w:rsidRDefault="00AA4F64" w:rsidP="00AA4F64">
            <w:pPr>
              <w:rPr>
                <w:rFonts w:ascii="Arial" w:hAnsi="Arial" w:cs="Arial"/>
                <w:sz w:val="20"/>
                <w:szCs w:val="20"/>
              </w:rPr>
            </w:pPr>
            <w:r w:rsidRPr="00183D2D">
              <w:rPr>
                <w:rFonts w:ascii="Arial" w:hAnsi="Arial" w:cs="Arial"/>
                <w:sz w:val="20"/>
                <w:szCs w:val="20"/>
              </w:rPr>
              <w:t>Sanacija i uređenje ulica u naselju Gračac</w:t>
            </w:r>
          </w:p>
        </w:tc>
        <w:tc>
          <w:tcPr>
            <w:tcW w:w="1701" w:type="dxa"/>
            <w:tcBorders>
              <w:top w:val="single" w:sz="4" w:space="0" w:color="auto"/>
              <w:left w:val="single" w:sz="4" w:space="0" w:color="auto"/>
              <w:bottom w:val="single" w:sz="4" w:space="0" w:color="auto"/>
              <w:right w:val="single" w:sz="4" w:space="0" w:color="auto"/>
            </w:tcBorders>
            <w:hideMark/>
          </w:tcPr>
          <w:p w14:paraId="539CD46D" w14:textId="77777777" w:rsidR="00AA4F64" w:rsidRPr="00183D2D" w:rsidRDefault="00AA4F64" w:rsidP="00AA4F64">
            <w:pPr>
              <w:rPr>
                <w:rFonts w:ascii="Arial" w:hAnsi="Arial" w:cs="Arial"/>
                <w:sz w:val="20"/>
                <w:szCs w:val="20"/>
              </w:rPr>
            </w:pPr>
            <w:r w:rsidRPr="00183D2D">
              <w:rPr>
                <w:rFonts w:ascii="Arial" w:hAnsi="Arial" w:cs="Arial"/>
                <w:sz w:val="20"/>
                <w:szCs w:val="20"/>
              </w:rPr>
              <w:t>786.000,00</w:t>
            </w:r>
          </w:p>
        </w:tc>
        <w:tc>
          <w:tcPr>
            <w:tcW w:w="1559" w:type="dxa"/>
            <w:tcBorders>
              <w:top w:val="single" w:sz="4" w:space="0" w:color="auto"/>
              <w:left w:val="single" w:sz="4" w:space="0" w:color="auto"/>
              <w:bottom w:val="single" w:sz="4" w:space="0" w:color="auto"/>
              <w:right w:val="single" w:sz="4" w:space="0" w:color="auto"/>
            </w:tcBorders>
            <w:hideMark/>
          </w:tcPr>
          <w:p w14:paraId="428E38AF" w14:textId="77777777" w:rsidR="00AA4F64" w:rsidRPr="00183D2D" w:rsidRDefault="00AA4F64" w:rsidP="00AA4F64">
            <w:pPr>
              <w:rPr>
                <w:rFonts w:ascii="Arial" w:hAnsi="Arial" w:cs="Arial"/>
                <w:sz w:val="20"/>
                <w:szCs w:val="20"/>
              </w:rPr>
            </w:pPr>
            <w:r w:rsidRPr="00183D2D">
              <w:rPr>
                <w:rFonts w:ascii="Arial" w:hAnsi="Arial" w:cs="Arial"/>
                <w:sz w:val="20"/>
                <w:szCs w:val="20"/>
              </w:rPr>
              <w:t>793.860,00</w:t>
            </w:r>
          </w:p>
        </w:tc>
        <w:tc>
          <w:tcPr>
            <w:tcW w:w="1417" w:type="dxa"/>
            <w:tcBorders>
              <w:top w:val="single" w:sz="4" w:space="0" w:color="auto"/>
              <w:left w:val="single" w:sz="4" w:space="0" w:color="auto"/>
              <w:bottom w:val="single" w:sz="4" w:space="0" w:color="auto"/>
              <w:right w:val="single" w:sz="4" w:space="0" w:color="auto"/>
            </w:tcBorders>
            <w:hideMark/>
          </w:tcPr>
          <w:p w14:paraId="6521584E" w14:textId="77777777" w:rsidR="00AA4F64" w:rsidRPr="00183D2D" w:rsidRDefault="00AA4F64" w:rsidP="00AA4F64">
            <w:pPr>
              <w:rPr>
                <w:rFonts w:ascii="Arial" w:hAnsi="Arial" w:cs="Arial"/>
                <w:sz w:val="20"/>
                <w:szCs w:val="20"/>
              </w:rPr>
            </w:pPr>
            <w:r w:rsidRPr="00183D2D">
              <w:rPr>
                <w:rFonts w:ascii="Arial" w:hAnsi="Arial" w:cs="Arial"/>
                <w:sz w:val="20"/>
                <w:szCs w:val="20"/>
              </w:rPr>
              <w:t>801.720,00</w:t>
            </w:r>
          </w:p>
        </w:tc>
        <w:tc>
          <w:tcPr>
            <w:tcW w:w="1418" w:type="dxa"/>
            <w:tcBorders>
              <w:top w:val="single" w:sz="4" w:space="0" w:color="auto"/>
              <w:left w:val="single" w:sz="4" w:space="0" w:color="auto"/>
              <w:bottom w:val="single" w:sz="4" w:space="0" w:color="auto"/>
              <w:right w:val="single" w:sz="4" w:space="0" w:color="auto"/>
            </w:tcBorders>
            <w:hideMark/>
          </w:tcPr>
          <w:p w14:paraId="4B459428" w14:textId="77777777" w:rsidR="00AA4F64" w:rsidRPr="00183D2D" w:rsidRDefault="00AA4F64" w:rsidP="00AA4F64">
            <w:pPr>
              <w:rPr>
                <w:rFonts w:ascii="Arial" w:hAnsi="Arial" w:cs="Arial"/>
                <w:sz w:val="20"/>
                <w:szCs w:val="20"/>
              </w:rPr>
            </w:pPr>
            <w:r w:rsidRPr="00183D2D">
              <w:rPr>
                <w:rFonts w:ascii="Arial" w:hAnsi="Arial" w:cs="Arial"/>
                <w:sz w:val="20"/>
                <w:szCs w:val="20"/>
              </w:rPr>
              <w:t>Broj asfaltiranih cesta</w:t>
            </w:r>
          </w:p>
        </w:tc>
        <w:tc>
          <w:tcPr>
            <w:tcW w:w="1134" w:type="dxa"/>
            <w:tcBorders>
              <w:top w:val="single" w:sz="4" w:space="0" w:color="auto"/>
              <w:left w:val="single" w:sz="4" w:space="0" w:color="auto"/>
              <w:bottom w:val="single" w:sz="4" w:space="0" w:color="auto"/>
              <w:right w:val="single" w:sz="4" w:space="0" w:color="auto"/>
            </w:tcBorders>
            <w:hideMark/>
          </w:tcPr>
          <w:p w14:paraId="4751AAFB" w14:textId="77777777" w:rsidR="00AA4F64" w:rsidRPr="00183D2D" w:rsidRDefault="00AA4F64" w:rsidP="00AA4F64">
            <w:pPr>
              <w:rPr>
                <w:rFonts w:ascii="Arial" w:hAnsi="Arial" w:cs="Arial"/>
                <w:sz w:val="20"/>
                <w:szCs w:val="20"/>
              </w:rPr>
            </w:pPr>
            <w:r w:rsidRPr="00183D2D">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231940F8" w14:textId="77777777" w:rsidR="00AA4F64" w:rsidRPr="00183D2D" w:rsidRDefault="00AA4F64" w:rsidP="00AA4F64">
            <w:pPr>
              <w:rPr>
                <w:rFonts w:ascii="Arial" w:hAnsi="Arial" w:cs="Arial"/>
                <w:sz w:val="20"/>
                <w:szCs w:val="20"/>
              </w:rPr>
            </w:pPr>
            <w:r w:rsidRPr="00183D2D">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1ADE1F25" w14:textId="77777777" w:rsidR="00AA4F64" w:rsidRPr="00183D2D" w:rsidRDefault="00AA4F64" w:rsidP="00AA4F64">
            <w:pPr>
              <w:rPr>
                <w:rFonts w:ascii="Arial" w:hAnsi="Arial" w:cs="Arial"/>
                <w:sz w:val="20"/>
                <w:szCs w:val="20"/>
              </w:rPr>
            </w:pPr>
            <w:r w:rsidRPr="00183D2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565D98FE" w14:textId="77777777" w:rsidR="00AA4F64" w:rsidRPr="00183D2D" w:rsidRDefault="00AA4F64" w:rsidP="00AA4F64">
            <w:pPr>
              <w:rPr>
                <w:rFonts w:ascii="Arial" w:hAnsi="Arial" w:cs="Arial"/>
                <w:sz w:val="20"/>
                <w:szCs w:val="20"/>
              </w:rPr>
            </w:pPr>
            <w:r w:rsidRPr="00183D2D">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5FC33E35" w14:textId="77777777" w:rsidR="00AA4F64" w:rsidRPr="00183D2D" w:rsidRDefault="00AA4F64" w:rsidP="00AA4F64">
            <w:pPr>
              <w:rPr>
                <w:rFonts w:ascii="Arial" w:hAnsi="Arial" w:cs="Arial"/>
                <w:sz w:val="20"/>
                <w:szCs w:val="20"/>
              </w:rPr>
            </w:pPr>
            <w:r>
              <w:rPr>
                <w:rFonts w:ascii="Arial" w:hAnsi="Arial" w:cs="Arial"/>
                <w:sz w:val="20"/>
                <w:szCs w:val="20"/>
              </w:rPr>
              <w:t>665.446,38</w:t>
            </w:r>
          </w:p>
        </w:tc>
        <w:tc>
          <w:tcPr>
            <w:tcW w:w="850" w:type="dxa"/>
            <w:tcBorders>
              <w:top w:val="single" w:sz="4" w:space="0" w:color="auto"/>
              <w:left w:val="single" w:sz="4" w:space="0" w:color="auto"/>
              <w:bottom w:val="single" w:sz="4" w:space="0" w:color="auto"/>
              <w:right w:val="single" w:sz="4" w:space="0" w:color="auto"/>
            </w:tcBorders>
          </w:tcPr>
          <w:p w14:paraId="603673B5" w14:textId="77777777" w:rsidR="00AA4F64" w:rsidRPr="005458E7" w:rsidRDefault="00AA4F64" w:rsidP="00AA4F64">
            <w:pPr>
              <w:rPr>
                <w:rFonts w:ascii="Arial" w:hAnsi="Arial" w:cs="Arial"/>
                <w:sz w:val="20"/>
                <w:szCs w:val="20"/>
              </w:rPr>
            </w:pPr>
            <w:r>
              <w:rPr>
                <w:rFonts w:ascii="Arial" w:hAnsi="Arial" w:cs="Arial"/>
                <w:sz w:val="20"/>
                <w:szCs w:val="20"/>
              </w:rPr>
              <w:t>84,66</w:t>
            </w:r>
          </w:p>
        </w:tc>
      </w:tr>
      <w:tr w:rsidR="00AA4F64" w14:paraId="36BCF83E"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76540A33" w14:textId="77777777" w:rsidR="00AA4F64" w:rsidRPr="00183D2D" w:rsidRDefault="00AA4F64" w:rsidP="00AA4F64">
            <w:pPr>
              <w:rPr>
                <w:rFonts w:ascii="Arial" w:hAnsi="Arial" w:cs="Arial"/>
                <w:sz w:val="20"/>
                <w:szCs w:val="20"/>
              </w:rPr>
            </w:pPr>
            <w:r w:rsidRPr="00183D2D">
              <w:rPr>
                <w:rFonts w:ascii="Arial" w:hAnsi="Arial" w:cs="Arial"/>
                <w:sz w:val="20"/>
                <w:szCs w:val="20"/>
              </w:rPr>
              <w:t>K100041</w:t>
            </w:r>
          </w:p>
        </w:tc>
        <w:tc>
          <w:tcPr>
            <w:tcW w:w="1683" w:type="dxa"/>
            <w:tcBorders>
              <w:top w:val="single" w:sz="4" w:space="0" w:color="auto"/>
              <w:left w:val="single" w:sz="4" w:space="0" w:color="auto"/>
              <w:bottom w:val="single" w:sz="4" w:space="0" w:color="auto"/>
              <w:right w:val="single" w:sz="4" w:space="0" w:color="auto"/>
            </w:tcBorders>
            <w:hideMark/>
          </w:tcPr>
          <w:p w14:paraId="11184EC0" w14:textId="77777777" w:rsidR="00AA4F64" w:rsidRPr="00183D2D" w:rsidRDefault="00AA4F64" w:rsidP="00AA4F64">
            <w:pPr>
              <w:rPr>
                <w:rFonts w:ascii="Arial" w:hAnsi="Arial" w:cs="Arial"/>
                <w:sz w:val="20"/>
                <w:szCs w:val="20"/>
              </w:rPr>
            </w:pPr>
            <w:r w:rsidRPr="00183D2D">
              <w:rPr>
                <w:rFonts w:ascii="Arial" w:hAnsi="Arial" w:cs="Arial"/>
                <w:sz w:val="20"/>
                <w:szCs w:val="20"/>
              </w:rPr>
              <w:t>Izgradnja seljačke tržnice Gračac</w:t>
            </w:r>
          </w:p>
        </w:tc>
        <w:tc>
          <w:tcPr>
            <w:tcW w:w="1701" w:type="dxa"/>
            <w:tcBorders>
              <w:top w:val="single" w:sz="4" w:space="0" w:color="auto"/>
              <w:left w:val="single" w:sz="4" w:space="0" w:color="auto"/>
              <w:bottom w:val="single" w:sz="4" w:space="0" w:color="auto"/>
              <w:right w:val="single" w:sz="4" w:space="0" w:color="auto"/>
            </w:tcBorders>
            <w:hideMark/>
          </w:tcPr>
          <w:p w14:paraId="6C91D7EA" w14:textId="77777777" w:rsidR="00AA4F64" w:rsidRPr="00183D2D" w:rsidRDefault="00AA4F64" w:rsidP="00AA4F64">
            <w:pPr>
              <w:rPr>
                <w:rFonts w:ascii="Arial" w:hAnsi="Arial" w:cs="Arial"/>
                <w:sz w:val="20"/>
                <w:szCs w:val="20"/>
              </w:rPr>
            </w:pPr>
            <w:r w:rsidRPr="00183D2D">
              <w:rPr>
                <w:rFonts w:ascii="Arial" w:hAnsi="Arial" w:cs="Arial"/>
                <w:sz w:val="20"/>
                <w:szCs w:val="20"/>
              </w:rPr>
              <w:t>2.8</w:t>
            </w:r>
            <w:r>
              <w:rPr>
                <w:rFonts w:ascii="Arial" w:hAnsi="Arial" w:cs="Arial"/>
                <w:sz w:val="20"/>
                <w:szCs w:val="20"/>
              </w:rPr>
              <w:t>2</w:t>
            </w:r>
            <w:r w:rsidRPr="00183D2D">
              <w:rPr>
                <w:rFonts w:ascii="Arial" w:hAnsi="Arial" w:cs="Arial"/>
                <w:sz w:val="20"/>
                <w:szCs w:val="20"/>
              </w:rPr>
              <w:t>0.000,00</w:t>
            </w:r>
          </w:p>
        </w:tc>
        <w:tc>
          <w:tcPr>
            <w:tcW w:w="1559" w:type="dxa"/>
            <w:tcBorders>
              <w:top w:val="single" w:sz="4" w:space="0" w:color="auto"/>
              <w:left w:val="single" w:sz="4" w:space="0" w:color="auto"/>
              <w:bottom w:val="single" w:sz="4" w:space="0" w:color="auto"/>
              <w:right w:val="single" w:sz="4" w:space="0" w:color="auto"/>
            </w:tcBorders>
            <w:hideMark/>
          </w:tcPr>
          <w:p w14:paraId="321526BE" w14:textId="77777777" w:rsidR="00AA4F64" w:rsidRPr="00183D2D" w:rsidRDefault="00AA4F64" w:rsidP="00AA4F64">
            <w:pPr>
              <w:rPr>
                <w:rFonts w:ascii="Arial" w:hAnsi="Arial" w:cs="Arial"/>
                <w:sz w:val="20"/>
                <w:szCs w:val="20"/>
              </w:rPr>
            </w:pPr>
            <w:r w:rsidRPr="00183D2D">
              <w:rPr>
                <w:rFonts w:ascii="Arial" w:hAnsi="Arial" w:cs="Arial"/>
                <w:sz w:val="20"/>
                <w:szCs w:val="20"/>
              </w:rPr>
              <w:t>2.838.100,00</w:t>
            </w:r>
          </w:p>
        </w:tc>
        <w:tc>
          <w:tcPr>
            <w:tcW w:w="1417" w:type="dxa"/>
            <w:tcBorders>
              <w:top w:val="single" w:sz="4" w:space="0" w:color="auto"/>
              <w:left w:val="single" w:sz="4" w:space="0" w:color="auto"/>
              <w:bottom w:val="single" w:sz="4" w:space="0" w:color="auto"/>
              <w:right w:val="single" w:sz="4" w:space="0" w:color="auto"/>
            </w:tcBorders>
            <w:hideMark/>
          </w:tcPr>
          <w:p w14:paraId="707C0EE1" w14:textId="77777777" w:rsidR="00AA4F64" w:rsidRPr="00183D2D" w:rsidRDefault="00AA4F64" w:rsidP="00AA4F64">
            <w:pPr>
              <w:rPr>
                <w:rFonts w:ascii="Arial" w:hAnsi="Arial" w:cs="Arial"/>
                <w:sz w:val="20"/>
                <w:szCs w:val="20"/>
              </w:rPr>
            </w:pPr>
            <w:r w:rsidRPr="00183D2D">
              <w:rPr>
                <w:rFonts w:ascii="Arial" w:hAnsi="Arial" w:cs="Arial"/>
                <w:sz w:val="20"/>
                <w:szCs w:val="20"/>
              </w:rPr>
              <w:t>2.866.200,00</w:t>
            </w:r>
          </w:p>
        </w:tc>
        <w:tc>
          <w:tcPr>
            <w:tcW w:w="1418" w:type="dxa"/>
            <w:tcBorders>
              <w:top w:val="single" w:sz="4" w:space="0" w:color="auto"/>
              <w:left w:val="single" w:sz="4" w:space="0" w:color="auto"/>
              <w:bottom w:val="single" w:sz="4" w:space="0" w:color="auto"/>
              <w:right w:val="single" w:sz="4" w:space="0" w:color="auto"/>
            </w:tcBorders>
            <w:hideMark/>
          </w:tcPr>
          <w:p w14:paraId="6253AEFE" w14:textId="77777777" w:rsidR="00AA4F64" w:rsidRPr="00183D2D" w:rsidRDefault="00AA4F64" w:rsidP="00AA4F64">
            <w:pPr>
              <w:rPr>
                <w:rFonts w:ascii="Arial" w:hAnsi="Arial" w:cs="Arial"/>
                <w:sz w:val="20"/>
                <w:szCs w:val="20"/>
              </w:rPr>
            </w:pPr>
            <w:r w:rsidRPr="00183D2D">
              <w:rPr>
                <w:rFonts w:ascii="Arial" w:hAnsi="Arial" w:cs="Arial"/>
                <w:sz w:val="20"/>
                <w:szCs w:val="20"/>
              </w:rPr>
              <w:t>Postotak izgrađenosti</w:t>
            </w:r>
          </w:p>
        </w:tc>
        <w:tc>
          <w:tcPr>
            <w:tcW w:w="1134" w:type="dxa"/>
            <w:tcBorders>
              <w:top w:val="single" w:sz="4" w:space="0" w:color="auto"/>
              <w:left w:val="single" w:sz="4" w:space="0" w:color="auto"/>
              <w:bottom w:val="single" w:sz="4" w:space="0" w:color="auto"/>
              <w:right w:val="single" w:sz="4" w:space="0" w:color="auto"/>
            </w:tcBorders>
            <w:hideMark/>
          </w:tcPr>
          <w:p w14:paraId="3F6D3DC9"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5CE816FE"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4EC6F958"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42589476"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B44577F"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7DD7ACD"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1DDB1B5D"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0A8C4056" w14:textId="77777777" w:rsidR="00AA4F64" w:rsidRPr="00183D2D" w:rsidRDefault="00AA4F64" w:rsidP="00AA4F64">
            <w:pPr>
              <w:rPr>
                <w:rFonts w:ascii="Arial" w:hAnsi="Arial" w:cs="Arial"/>
                <w:sz w:val="20"/>
                <w:szCs w:val="20"/>
              </w:rPr>
            </w:pPr>
            <w:r w:rsidRPr="00183D2D">
              <w:rPr>
                <w:rFonts w:ascii="Arial" w:hAnsi="Arial" w:cs="Arial"/>
                <w:sz w:val="20"/>
                <w:szCs w:val="20"/>
              </w:rPr>
              <w:t>K100043</w:t>
            </w:r>
          </w:p>
        </w:tc>
        <w:tc>
          <w:tcPr>
            <w:tcW w:w="1683" w:type="dxa"/>
            <w:tcBorders>
              <w:top w:val="single" w:sz="4" w:space="0" w:color="auto"/>
              <w:left w:val="single" w:sz="4" w:space="0" w:color="auto"/>
              <w:bottom w:val="single" w:sz="4" w:space="0" w:color="auto"/>
              <w:right w:val="single" w:sz="4" w:space="0" w:color="auto"/>
            </w:tcBorders>
            <w:hideMark/>
          </w:tcPr>
          <w:p w14:paraId="418CE69A" w14:textId="77777777" w:rsidR="00AA4F64" w:rsidRPr="00183D2D" w:rsidRDefault="00AA4F64" w:rsidP="00AA4F64">
            <w:pPr>
              <w:rPr>
                <w:rFonts w:ascii="Arial" w:hAnsi="Arial" w:cs="Arial"/>
                <w:sz w:val="20"/>
                <w:szCs w:val="20"/>
              </w:rPr>
            </w:pPr>
            <w:r w:rsidRPr="00183D2D">
              <w:rPr>
                <w:rFonts w:ascii="Arial" w:hAnsi="Arial" w:cs="Arial"/>
                <w:sz w:val="20"/>
                <w:szCs w:val="20"/>
              </w:rPr>
              <w:t>Sanacija nerazvrstanih cesta hladnim asfaltom</w:t>
            </w:r>
          </w:p>
        </w:tc>
        <w:tc>
          <w:tcPr>
            <w:tcW w:w="1701" w:type="dxa"/>
            <w:tcBorders>
              <w:top w:val="single" w:sz="4" w:space="0" w:color="auto"/>
              <w:left w:val="single" w:sz="4" w:space="0" w:color="auto"/>
              <w:bottom w:val="single" w:sz="4" w:space="0" w:color="auto"/>
              <w:right w:val="single" w:sz="4" w:space="0" w:color="auto"/>
            </w:tcBorders>
            <w:hideMark/>
          </w:tcPr>
          <w:p w14:paraId="55778719" w14:textId="77777777" w:rsidR="00AA4F64" w:rsidRPr="00183D2D" w:rsidRDefault="00AA4F64" w:rsidP="00AA4F64">
            <w:pPr>
              <w:rPr>
                <w:rFonts w:ascii="Arial" w:hAnsi="Arial" w:cs="Arial"/>
                <w:sz w:val="20"/>
                <w:szCs w:val="20"/>
              </w:rPr>
            </w:pPr>
            <w:r w:rsidRPr="00183D2D">
              <w:rPr>
                <w:rFonts w:ascii="Arial" w:hAnsi="Arial" w:cs="Arial"/>
                <w:sz w:val="20"/>
                <w:szCs w:val="20"/>
              </w:rPr>
              <w:t>636.000,00</w:t>
            </w:r>
          </w:p>
        </w:tc>
        <w:tc>
          <w:tcPr>
            <w:tcW w:w="1559" w:type="dxa"/>
            <w:tcBorders>
              <w:top w:val="single" w:sz="4" w:space="0" w:color="auto"/>
              <w:left w:val="single" w:sz="4" w:space="0" w:color="auto"/>
              <w:bottom w:val="single" w:sz="4" w:space="0" w:color="auto"/>
              <w:right w:val="single" w:sz="4" w:space="0" w:color="auto"/>
            </w:tcBorders>
            <w:hideMark/>
          </w:tcPr>
          <w:p w14:paraId="6586AC29" w14:textId="77777777" w:rsidR="00AA4F64" w:rsidRPr="00183D2D" w:rsidRDefault="00AA4F64" w:rsidP="00AA4F64">
            <w:pPr>
              <w:rPr>
                <w:rFonts w:ascii="Arial" w:hAnsi="Arial" w:cs="Arial"/>
                <w:sz w:val="20"/>
                <w:szCs w:val="20"/>
              </w:rPr>
            </w:pPr>
            <w:r w:rsidRPr="00183D2D">
              <w:rPr>
                <w:rFonts w:ascii="Arial" w:hAnsi="Arial" w:cs="Arial"/>
                <w:sz w:val="20"/>
                <w:szCs w:val="20"/>
              </w:rPr>
              <w:t>642.360,00</w:t>
            </w:r>
          </w:p>
        </w:tc>
        <w:tc>
          <w:tcPr>
            <w:tcW w:w="1417" w:type="dxa"/>
            <w:tcBorders>
              <w:top w:val="single" w:sz="4" w:space="0" w:color="auto"/>
              <w:left w:val="single" w:sz="4" w:space="0" w:color="auto"/>
              <w:bottom w:val="single" w:sz="4" w:space="0" w:color="auto"/>
              <w:right w:val="single" w:sz="4" w:space="0" w:color="auto"/>
            </w:tcBorders>
            <w:hideMark/>
          </w:tcPr>
          <w:p w14:paraId="7A87982D" w14:textId="77777777" w:rsidR="00AA4F64" w:rsidRPr="00183D2D" w:rsidRDefault="00AA4F64" w:rsidP="00AA4F64">
            <w:pPr>
              <w:rPr>
                <w:rFonts w:ascii="Arial" w:hAnsi="Arial" w:cs="Arial"/>
                <w:sz w:val="20"/>
                <w:szCs w:val="20"/>
              </w:rPr>
            </w:pPr>
            <w:r w:rsidRPr="00183D2D">
              <w:rPr>
                <w:rFonts w:ascii="Arial" w:hAnsi="Arial" w:cs="Arial"/>
                <w:sz w:val="20"/>
                <w:szCs w:val="20"/>
              </w:rPr>
              <w:t>648.720,00</w:t>
            </w:r>
          </w:p>
        </w:tc>
        <w:tc>
          <w:tcPr>
            <w:tcW w:w="1418" w:type="dxa"/>
            <w:tcBorders>
              <w:top w:val="single" w:sz="4" w:space="0" w:color="auto"/>
              <w:left w:val="single" w:sz="4" w:space="0" w:color="auto"/>
              <w:bottom w:val="single" w:sz="4" w:space="0" w:color="auto"/>
              <w:right w:val="single" w:sz="4" w:space="0" w:color="auto"/>
            </w:tcBorders>
            <w:hideMark/>
          </w:tcPr>
          <w:p w14:paraId="3EE5FD25" w14:textId="77777777" w:rsidR="00AA4F64" w:rsidRPr="00183D2D" w:rsidRDefault="00AA4F64" w:rsidP="00AA4F64">
            <w:pPr>
              <w:rPr>
                <w:rFonts w:ascii="Arial" w:hAnsi="Arial" w:cs="Arial"/>
                <w:sz w:val="20"/>
                <w:szCs w:val="20"/>
              </w:rPr>
            </w:pPr>
            <w:r w:rsidRPr="00183D2D">
              <w:rPr>
                <w:rFonts w:ascii="Arial" w:hAnsi="Arial" w:cs="Arial"/>
                <w:sz w:val="20"/>
                <w:szCs w:val="20"/>
              </w:rPr>
              <w:t>Postotak realizacije projekta</w:t>
            </w:r>
          </w:p>
        </w:tc>
        <w:tc>
          <w:tcPr>
            <w:tcW w:w="1134" w:type="dxa"/>
            <w:tcBorders>
              <w:top w:val="single" w:sz="4" w:space="0" w:color="auto"/>
              <w:left w:val="single" w:sz="4" w:space="0" w:color="auto"/>
              <w:bottom w:val="single" w:sz="4" w:space="0" w:color="auto"/>
              <w:right w:val="single" w:sz="4" w:space="0" w:color="auto"/>
            </w:tcBorders>
            <w:hideMark/>
          </w:tcPr>
          <w:p w14:paraId="182D4597"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1BD380D5"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C023017"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AFBAB7D"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3EE98AD"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363FC84"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285CBAB8"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79B5763B" w14:textId="77777777" w:rsidR="00AA4F64" w:rsidRPr="00183D2D" w:rsidRDefault="00AA4F64" w:rsidP="00AA4F64">
            <w:pPr>
              <w:rPr>
                <w:rFonts w:ascii="Arial" w:hAnsi="Arial" w:cs="Arial"/>
                <w:sz w:val="20"/>
                <w:szCs w:val="20"/>
              </w:rPr>
            </w:pPr>
            <w:r w:rsidRPr="00183D2D">
              <w:rPr>
                <w:rFonts w:ascii="Arial" w:hAnsi="Arial" w:cs="Arial"/>
                <w:sz w:val="20"/>
                <w:szCs w:val="20"/>
              </w:rPr>
              <w:t>K100044</w:t>
            </w:r>
          </w:p>
        </w:tc>
        <w:tc>
          <w:tcPr>
            <w:tcW w:w="1683" w:type="dxa"/>
            <w:tcBorders>
              <w:top w:val="single" w:sz="4" w:space="0" w:color="auto"/>
              <w:left w:val="single" w:sz="4" w:space="0" w:color="auto"/>
              <w:bottom w:val="single" w:sz="4" w:space="0" w:color="auto"/>
              <w:right w:val="single" w:sz="4" w:space="0" w:color="auto"/>
            </w:tcBorders>
            <w:hideMark/>
          </w:tcPr>
          <w:p w14:paraId="41859F28" w14:textId="77777777" w:rsidR="00AA4F64" w:rsidRPr="00183D2D" w:rsidRDefault="00AA4F64" w:rsidP="00AA4F64">
            <w:pPr>
              <w:rPr>
                <w:rFonts w:ascii="Arial" w:hAnsi="Arial" w:cs="Arial"/>
                <w:sz w:val="20"/>
                <w:szCs w:val="20"/>
              </w:rPr>
            </w:pPr>
            <w:r w:rsidRPr="00183D2D">
              <w:rPr>
                <w:rFonts w:ascii="Arial" w:hAnsi="Arial" w:cs="Arial"/>
                <w:sz w:val="20"/>
                <w:szCs w:val="20"/>
              </w:rPr>
              <w:t>Sanacija nerazvrstanih cesta Srb</w:t>
            </w:r>
          </w:p>
        </w:tc>
        <w:tc>
          <w:tcPr>
            <w:tcW w:w="1701" w:type="dxa"/>
            <w:tcBorders>
              <w:top w:val="single" w:sz="4" w:space="0" w:color="auto"/>
              <w:left w:val="single" w:sz="4" w:space="0" w:color="auto"/>
              <w:bottom w:val="single" w:sz="4" w:space="0" w:color="auto"/>
              <w:right w:val="single" w:sz="4" w:space="0" w:color="auto"/>
            </w:tcBorders>
            <w:hideMark/>
          </w:tcPr>
          <w:p w14:paraId="3E37A6C3" w14:textId="77777777" w:rsidR="00AA4F64" w:rsidRPr="00183D2D" w:rsidRDefault="00AA4F64" w:rsidP="00AA4F64">
            <w:pPr>
              <w:rPr>
                <w:rFonts w:ascii="Arial" w:hAnsi="Arial" w:cs="Arial"/>
                <w:sz w:val="20"/>
                <w:szCs w:val="20"/>
              </w:rPr>
            </w:pPr>
            <w:r w:rsidRPr="00183D2D">
              <w:rPr>
                <w:rFonts w:ascii="Arial" w:hAnsi="Arial" w:cs="Arial"/>
                <w:sz w:val="20"/>
                <w:szCs w:val="20"/>
              </w:rPr>
              <w:t>363.000,00</w:t>
            </w:r>
          </w:p>
        </w:tc>
        <w:tc>
          <w:tcPr>
            <w:tcW w:w="1559" w:type="dxa"/>
            <w:tcBorders>
              <w:top w:val="single" w:sz="4" w:space="0" w:color="auto"/>
              <w:left w:val="single" w:sz="4" w:space="0" w:color="auto"/>
              <w:bottom w:val="single" w:sz="4" w:space="0" w:color="auto"/>
              <w:right w:val="single" w:sz="4" w:space="0" w:color="auto"/>
            </w:tcBorders>
            <w:hideMark/>
          </w:tcPr>
          <w:p w14:paraId="78054986" w14:textId="77777777" w:rsidR="00AA4F64" w:rsidRPr="00183D2D" w:rsidRDefault="00AA4F64" w:rsidP="00AA4F64">
            <w:pPr>
              <w:rPr>
                <w:rFonts w:ascii="Arial" w:hAnsi="Arial" w:cs="Arial"/>
                <w:sz w:val="20"/>
                <w:szCs w:val="20"/>
              </w:rPr>
            </w:pPr>
            <w:r w:rsidRPr="00183D2D">
              <w:rPr>
                <w:rFonts w:ascii="Arial" w:hAnsi="Arial" w:cs="Arial"/>
                <w:sz w:val="20"/>
                <w:szCs w:val="20"/>
              </w:rPr>
              <w:t>642.360,00</w:t>
            </w:r>
          </w:p>
        </w:tc>
        <w:tc>
          <w:tcPr>
            <w:tcW w:w="1417" w:type="dxa"/>
            <w:tcBorders>
              <w:top w:val="single" w:sz="4" w:space="0" w:color="auto"/>
              <w:left w:val="single" w:sz="4" w:space="0" w:color="auto"/>
              <w:bottom w:val="single" w:sz="4" w:space="0" w:color="auto"/>
              <w:right w:val="single" w:sz="4" w:space="0" w:color="auto"/>
            </w:tcBorders>
            <w:hideMark/>
          </w:tcPr>
          <w:p w14:paraId="7DE28CD7" w14:textId="77777777" w:rsidR="00AA4F64" w:rsidRPr="00183D2D" w:rsidRDefault="00AA4F64" w:rsidP="00AA4F64">
            <w:pPr>
              <w:rPr>
                <w:rFonts w:ascii="Arial" w:hAnsi="Arial" w:cs="Arial"/>
                <w:sz w:val="20"/>
                <w:szCs w:val="20"/>
              </w:rPr>
            </w:pPr>
            <w:r w:rsidRPr="00183D2D">
              <w:rPr>
                <w:rFonts w:ascii="Arial" w:hAnsi="Arial" w:cs="Arial"/>
                <w:sz w:val="20"/>
                <w:szCs w:val="20"/>
              </w:rPr>
              <w:t>648.720,00</w:t>
            </w:r>
          </w:p>
        </w:tc>
        <w:tc>
          <w:tcPr>
            <w:tcW w:w="1418" w:type="dxa"/>
            <w:tcBorders>
              <w:top w:val="single" w:sz="4" w:space="0" w:color="auto"/>
              <w:left w:val="single" w:sz="4" w:space="0" w:color="auto"/>
              <w:bottom w:val="single" w:sz="4" w:space="0" w:color="auto"/>
              <w:right w:val="single" w:sz="4" w:space="0" w:color="auto"/>
            </w:tcBorders>
            <w:hideMark/>
          </w:tcPr>
          <w:p w14:paraId="77421B59" w14:textId="77777777" w:rsidR="00AA4F64" w:rsidRPr="00183D2D" w:rsidRDefault="00AA4F64" w:rsidP="00AA4F64">
            <w:pPr>
              <w:rPr>
                <w:rFonts w:ascii="Arial" w:hAnsi="Arial" w:cs="Arial"/>
                <w:sz w:val="20"/>
                <w:szCs w:val="20"/>
              </w:rPr>
            </w:pPr>
            <w:r w:rsidRPr="00183D2D">
              <w:rPr>
                <w:rFonts w:ascii="Arial" w:hAnsi="Arial" w:cs="Arial"/>
                <w:sz w:val="20"/>
                <w:szCs w:val="20"/>
              </w:rPr>
              <w:t>Postotak realizacije projekta</w:t>
            </w:r>
          </w:p>
        </w:tc>
        <w:tc>
          <w:tcPr>
            <w:tcW w:w="1134" w:type="dxa"/>
            <w:tcBorders>
              <w:top w:val="single" w:sz="4" w:space="0" w:color="auto"/>
              <w:left w:val="single" w:sz="4" w:space="0" w:color="auto"/>
              <w:bottom w:val="single" w:sz="4" w:space="0" w:color="auto"/>
              <w:right w:val="single" w:sz="4" w:space="0" w:color="auto"/>
            </w:tcBorders>
            <w:hideMark/>
          </w:tcPr>
          <w:p w14:paraId="3E20204A"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71839391"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5FC115F6"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0D747AFA"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89E7EEB"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377DCC2"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250BE602"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0874002F" w14:textId="77777777" w:rsidR="00AA4F64" w:rsidRPr="00183D2D" w:rsidRDefault="00AA4F64" w:rsidP="00AA4F64">
            <w:pPr>
              <w:rPr>
                <w:rFonts w:ascii="Arial" w:hAnsi="Arial" w:cs="Arial"/>
                <w:sz w:val="20"/>
                <w:szCs w:val="20"/>
              </w:rPr>
            </w:pPr>
            <w:r w:rsidRPr="00183D2D">
              <w:rPr>
                <w:rFonts w:ascii="Arial" w:hAnsi="Arial" w:cs="Arial"/>
                <w:sz w:val="20"/>
                <w:szCs w:val="20"/>
              </w:rPr>
              <w:t>K100059</w:t>
            </w:r>
          </w:p>
        </w:tc>
        <w:tc>
          <w:tcPr>
            <w:tcW w:w="1683" w:type="dxa"/>
            <w:tcBorders>
              <w:top w:val="single" w:sz="4" w:space="0" w:color="auto"/>
              <w:left w:val="single" w:sz="4" w:space="0" w:color="auto"/>
              <w:bottom w:val="single" w:sz="4" w:space="0" w:color="auto"/>
              <w:right w:val="single" w:sz="4" w:space="0" w:color="auto"/>
            </w:tcBorders>
            <w:hideMark/>
          </w:tcPr>
          <w:p w14:paraId="6537CEA8" w14:textId="77777777" w:rsidR="00AA4F64" w:rsidRPr="00183D2D" w:rsidRDefault="00AA4F64" w:rsidP="00AA4F64">
            <w:pPr>
              <w:rPr>
                <w:rFonts w:ascii="Arial" w:hAnsi="Arial" w:cs="Arial"/>
                <w:sz w:val="20"/>
                <w:szCs w:val="20"/>
              </w:rPr>
            </w:pPr>
            <w:r w:rsidRPr="00183D2D">
              <w:rPr>
                <w:rFonts w:ascii="Arial" w:hAnsi="Arial" w:cs="Arial"/>
                <w:sz w:val="20"/>
                <w:szCs w:val="20"/>
              </w:rPr>
              <w:t>Izgradnja ograde na katoličkom groblju</w:t>
            </w:r>
          </w:p>
        </w:tc>
        <w:tc>
          <w:tcPr>
            <w:tcW w:w="1701" w:type="dxa"/>
            <w:tcBorders>
              <w:top w:val="single" w:sz="4" w:space="0" w:color="auto"/>
              <w:left w:val="single" w:sz="4" w:space="0" w:color="auto"/>
              <w:bottom w:val="single" w:sz="4" w:space="0" w:color="auto"/>
              <w:right w:val="single" w:sz="4" w:space="0" w:color="auto"/>
            </w:tcBorders>
            <w:hideMark/>
          </w:tcPr>
          <w:p w14:paraId="28FFFD17" w14:textId="77777777" w:rsidR="00AA4F64" w:rsidRPr="00183D2D" w:rsidRDefault="00AA4F64" w:rsidP="00AA4F64">
            <w:pPr>
              <w:rPr>
                <w:rFonts w:ascii="Arial" w:hAnsi="Arial" w:cs="Arial"/>
                <w:sz w:val="20"/>
                <w:szCs w:val="20"/>
              </w:rPr>
            </w:pPr>
            <w:r w:rsidRPr="00183D2D">
              <w:rPr>
                <w:rFonts w:ascii="Arial" w:hAnsi="Arial" w:cs="Arial"/>
                <w:sz w:val="20"/>
                <w:szCs w:val="20"/>
              </w:rPr>
              <w:t>100.000,00</w:t>
            </w:r>
          </w:p>
        </w:tc>
        <w:tc>
          <w:tcPr>
            <w:tcW w:w="1559" w:type="dxa"/>
            <w:tcBorders>
              <w:top w:val="single" w:sz="4" w:space="0" w:color="auto"/>
              <w:left w:val="single" w:sz="4" w:space="0" w:color="auto"/>
              <w:bottom w:val="single" w:sz="4" w:space="0" w:color="auto"/>
              <w:right w:val="single" w:sz="4" w:space="0" w:color="auto"/>
            </w:tcBorders>
            <w:hideMark/>
          </w:tcPr>
          <w:p w14:paraId="7F9D3112" w14:textId="77777777" w:rsidR="00AA4F64" w:rsidRPr="00183D2D" w:rsidRDefault="00AA4F64" w:rsidP="00AA4F64">
            <w:pPr>
              <w:rPr>
                <w:rFonts w:ascii="Arial" w:hAnsi="Arial" w:cs="Arial"/>
                <w:sz w:val="20"/>
                <w:szCs w:val="20"/>
              </w:rPr>
            </w:pPr>
            <w:r w:rsidRPr="00183D2D">
              <w:rPr>
                <w:rFonts w:ascii="Arial" w:hAnsi="Arial" w:cs="Arial"/>
                <w:sz w:val="20"/>
                <w:szCs w:val="20"/>
              </w:rPr>
              <w:t>101.000,00</w:t>
            </w:r>
          </w:p>
        </w:tc>
        <w:tc>
          <w:tcPr>
            <w:tcW w:w="1417" w:type="dxa"/>
            <w:tcBorders>
              <w:top w:val="single" w:sz="4" w:space="0" w:color="auto"/>
              <w:left w:val="single" w:sz="4" w:space="0" w:color="auto"/>
              <w:bottom w:val="single" w:sz="4" w:space="0" w:color="auto"/>
              <w:right w:val="single" w:sz="4" w:space="0" w:color="auto"/>
            </w:tcBorders>
            <w:hideMark/>
          </w:tcPr>
          <w:p w14:paraId="4C7077F3" w14:textId="77777777" w:rsidR="00AA4F64" w:rsidRPr="00183D2D" w:rsidRDefault="00AA4F64" w:rsidP="00AA4F64">
            <w:pPr>
              <w:rPr>
                <w:rFonts w:ascii="Arial" w:hAnsi="Arial" w:cs="Arial"/>
                <w:sz w:val="20"/>
                <w:szCs w:val="20"/>
              </w:rPr>
            </w:pPr>
            <w:r w:rsidRPr="00183D2D">
              <w:rPr>
                <w:rFonts w:ascii="Arial" w:hAnsi="Arial" w:cs="Arial"/>
                <w:sz w:val="20"/>
                <w:szCs w:val="20"/>
              </w:rPr>
              <w:t>102.000,00</w:t>
            </w:r>
          </w:p>
        </w:tc>
        <w:tc>
          <w:tcPr>
            <w:tcW w:w="1418" w:type="dxa"/>
            <w:tcBorders>
              <w:top w:val="single" w:sz="4" w:space="0" w:color="auto"/>
              <w:left w:val="single" w:sz="4" w:space="0" w:color="auto"/>
              <w:bottom w:val="single" w:sz="4" w:space="0" w:color="auto"/>
              <w:right w:val="single" w:sz="4" w:space="0" w:color="auto"/>
            </w:tcBorders>
            <w:hideMark/>
          </w:tcPr>
          <w:p w14:paraId="11B67B39" w14:textId="77777777" w:rsidR="00AA4F64" w:rsidRPr="00183D2D" w:rsidRDefault="00AA4F64" w:rsidP="00AA4F64">
            <w:pPr>
              <w:rPr>
                <w:rFonts w:ascii="Arial" w:hAnsi="Arial" w:cs="Arial"/>
                <w:sz w:val="20"/>
                <w:szCs w:val="20"/>
              </w:rPr>
            </w:pPr>
            <w:r w:rsidRPr="00183D2D">
              <w:rPr>
                <w:rFonts w:ascii="Arial" w:hAnsi="Arial" w:cs="Arial"/>
                <w:sz w:val="20"/>
                <w:szCs w:val="20"/>
              </w:rPr>
              <w:t>Postotak izgrađenosti</w:t>
            </w:r>
          </w:p>
        </w:tc>
        <w:tc>
          <w:tcPr>
            <w:tcW w:w="1134" w:type="dxa"/>
            <w:tcBorders>
              <w:top w:val="single" w:sz="4" w:space="0" w:color="auto"/>
              <w:left w:val="single" w:sz="4" w:space="0" w:color="auto"/>
              <w:bottom w:val="single" w:sz="4" w:space="0" w:color="auto"/>
              <w:right w:val="single" w:sz="4" w:space="0" w:color="auto"/>
            </w:tcBorders>
            <w:hideMark/>
          </w:tcPr>
          <w:p w14:paraId="20A1FA4C"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010BFF1E"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4446DCA4"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6D8B6900"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848201C"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204966F"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705938EC"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5483B1B8" w14:textId="77777777" w:rsidR="00AA4F64" w:rsidRPr="00183D2D" w:rsidRDefault="00AA4F64" w:rsidP="00AA4F64">
            <w:pPr>
              <w:rPr>
                <w:rFonts w:ascii="Arial" w:hAnsi="Arial" w:cs="Arial"/>
                <w:sz w:val="20"/>
                <w:szCs w:val="20"/>
              </w:rPr>
            </w:pPr>
            <w:r w:rsidRPr="00183D2D">
              <w:rPr>
                <w:rFonts w:ascii="Arial" w:hAnsi="Arial" w:cs="Arial"/>
                <w:sz w:val="20"/>
                <w:szCs w:val="20"/>
              </w:rPr>
              <w:t>K100060</w:t>
            </w:r>
          </w:p>
        </w:tc>
        <w:tc>
          <w:tcPr>
            <w:tcW w:w="1683" w:type="dxa"/>
            <w:tcBorders>
              <w:top w:val="single" w:sz="4" w:space="0" w:color="auto"/>
              <w:left w:val="single" w:sz="4" w:space="0" w:color="auto"/>
              <w:bottom w:val="single" w:sz="4" w:space="0" w:color="auto"/>
              <w:right w:val="single" w:sz="4" w:space="0" w:color="auto"/>
            </w:tcBorders>
            <w:hideMark/>
          </w:tcPr>
          <w:p w14:paraId="5B45B543" w14:textId="77777777" w:rsidR="00AA4F64" w:rsidRPr="00183D2D" w:rsidRDefault="00AA4F64" w:rsidP="00AA4F64">
            <w:pPr>
              <w:rPr>
                <w:rFonts w:ascii="Arial" w:hAnsi="Arial" w:cs="Arial"/>
                <w:sz w:val="20"/>
                <w:szCs w:val="20"/>
              </w:rPr>
            </w:pPr>
            <w:r w:rsidRPr="00183D2D">
              <w:rPr>
                <w:rFonts w:ascii="Arial" w:hAnsi="Arial" w:cs="Arial"/>
                <w:sz w:val="20"/>
                <w:szCs w:val="20"/>
              </w:rPr>
              <w:t>Izgradnja javne rasvjete V.popina, Gornjih i Donjih Labusa</w:t>
            </w:r>
          </w:p>
        </w:tc>
        <w:tc>
          <w:tcPr>
            <w:tcW w:w="1701" w:type="dxa"/>
            <w:tcBorders>
              <w:top w:val="single" w:sz="4" w:space="0" w:color="auto"/>
              <w:left w:val="single" w:sz="4" w:space="0" w:color="auto"/>
              <w:bottom w:val="single" w:sz="4" w:space="0" w:color="auto"/>
              <w:right w:val="single" w:sz="4" w:space="0" w:color="auto"/>
            </w:tcBorders>
            <w:hideMark/>
          </w:tcPr>
          <w:p w14:paraId="1C47A7E1" w14:textId="77777777" w:rsidR="00AA4F64" w:rsidRPr="00183D2D" w:rsidRDefault="00AA4F64" w:rsidP="00AA4F64">
            <w:pPr>
              <w:rPr>
                <w:rFonts w:ascii="Arial" w:hAnsi="Arial" w:cs="Arial"/>
                <w:sz w:val="20"/>
                <w:szCs w:val="20"/>
              </w:rPr>
            </w:pPr>
            <w:r w:rsidRPr="00183D2D">
              <w:rPr>
                <w:rFonts w:ascii="Arial" w:hAnsi="Arial" w:cs="Arial"/>
                <w:sz w:val="20"/>
                <w:szCs w:val="20"/>
              </w:rPr>
              <w:t>2</w:t>
            </w:r>
            <w:r>
              <w:rPr>
                <w:rFonts w:ascii="Arial" w:hAnsi="Arial" w:cs="Arial"/>
                <w:sz w:val="20"/>
                <w:szCs w:val="20"/>
              </w:rPr>
              <w:t>37</w:t>
            </w:r>
            <w:r w:rsidRPr="00183D2D">
              <w:rPr>
                <w:rFonts w:ascii="Arial" w:hAnsi="Arial" w:cs="Arial"/>
                <w:sz w:val="20"/>
                <w:szCs w:val="20"/>
              </w:rPr>
              <w:t>.000,00</w:t>
            </w:r>
          </w:p>
        </w:tc>
        <w:tc>
          <w:tcPr>
            <w:tcW w:w="1559" w:type="dxa"/>
            <w:tcBorders>
              <w:top w:val="single" w:sz="4" w:space="0" w:color="auto"/>
              <w:left w:val="single" w:sz="4" w:space="0" w:color="auto"/>
              <w:bottom w:val="single" w:sz="4" w:space="0" w:color="auto"/>
              <w:right w:val="single" w:sz="4" w:space="0" w:color="auto"/>
            </w:tcBorders>
            <w:hideMark/>
          </w:tcPr>
          <w:p w14:paraId="040022BB" w14:textId="77777777" w:rsidR="00AA4F64" w:rsidRPr="00183D2D" w:rsidRDefault="00AA4F64" w:rsidP="00AA4F64">
            <w:pPr>
              <w:rPr>
                <w:rFonts w:ascii="Arial" w:hAnsi="Arial" w:cs="Arial"/>
                <w:sz w:val="20"/>
                <w:szCs w:val="20"/>
              </w:rPr>
            </w:pPr>
            <w:r w:rsidRPr="00183D2D">
              <w:rPr>
                <w:rFonts w:ascii="Arial" w:hAnsi="Arial" w:cs="Arial"/>
                <w:sz w:val="20"/>
                <w:szCs w:val="20"/>
              </w:rPr>
              <w:t>268.660,00</w:t>
            </w:r>
          </w:p>
        </w:tc>
        <w:tc>
          <w:tcPr>
            <w:tcW w:w="1417" w:type="dxa"/>
            <w:tcBorders>
              <w:top w:val="single" w:sz="4" w:space="0" w:color="auto"/>
              <w:left w:val="single" w:sz="4" w:space="0" w:color="auto"/>
              <w:bottom w:val="single" w:sz="4" w:space="0" w:color="auto"/>
              <w:right w:val="single" w:sz="4" w:space="0" w:color="auto"/>
            </w:tcBorders>
            <w:hideMark/>
          </w:tcPr>
          <w:p w14:paraId="1441180F" w14:textId="77777777" w:rsidR="00AA4F64" w:rsidRPr="00183D2D" w:rsidRDefault="00AA4F64" w:rsidP="00AA4F64">
            <w:pPr>
              <w:rPr>
                <w:rFonts w:ascii="Arial" w:hAnsi="Arial" w:cs="Arial"/>
                <w:sz w:val="20"/>
                <w:szCs w:val="20"/>
              </w:rPr>
            </w:pPr>
            <w:r w:rsidRPr="00183D2D">
              <w:rPr>
                <w:rFonts w:ascii="Arial" w:hAnsi="Arial" w:cs="Arial"/>
                <w:sz w:val="20"/>
                <w:szCs w:val="20"/>
              </w:rPr>
              <w:t>271.320,00</w:t>
            </w:r>
          </w:p>
        </w:tc>
        <w:tc>
          <w:tcPr>
            <w:tcW w:w="1418" w:type="dxa"/>
            <w:tcBorders>
              <w:top w:val="single" w:sz="4" w:space="0" w:color="auto"/>
              <w:left w:val="single" w:sz="4" w:space="0" w:color="auto"/>
              <w:bottom w:val="single" w:sz="4" w:space="0" w:color="auto"/>
              <w:right w:val="single" w:sz="4" w:space="0" w:color="auto"/>
            </w:tcBorders>
            <w:hideMark/>
          </w:tcPr>
          <w:p w14:paraId="2044ACCD" w14:textId="77777777" w:rsidR="00AA4F64" w:rsidRPr="00183D2D" w:rsidRDefault="00AA4F64" w:rsidP="00AA4F64">
            <w:pPr>
              <w:rPr>
                <w:rFonts w:ascii="Arial" w:hAnsi="Arial" w:cs="Arial"/>
                <w:sz w:val="20"/>
                <w:szCs w:val="20"/>
              </w:rPr>
            </w:pPr>
            <w:r w:rsidRPr="00183D2D">
              <w:rPr>
                <w:rFonts w:ascii="Arial" w:hAnsi="Arial" w:cs="Arial"/>
                <w:sz w:val="20"/>
                <w:szCs w:val="20"/>
              </w:rPr>
              <w:t>Postotak realizacije projekta</w:t>
            </w:r>
          </w:p>
        </w:tc>
        <w:tc>
          <w:tcPr>
            <w:tcW w:w="1134" w:type="dxa"/>
            <w:tcBorders>
              <w:top w:val="single" w:sz="4" w:space="0" w:color="auto"/>
              <w:left w:val="single" w:sz="4" w:space="0" w:color="auto"/>
              <w:bottom w:val="single" w:sz="4" w:space="0" w:color="auto"/>
              <w:right w:val="single" w:sz="4" w:space="0" w:color="auto"/>
            </w:tcBorders>
            <w:hideMark/>
          </w:tcPr>
          <w:p w14:paraId="05A5F48A"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4AA31139"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CD88F4C"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4AFE3D69"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686C714" w14:textId="77777777" w:rsidR="00AA4F64" w:rsidRPr="00183D2D" w:rsidRDefault="00AA4F64" w:rsidP="00AA4F64">
            <w:pPr>
              <w:rPr>
                <w:rFonts w:ascii="Arial" w:hAnsi="Arial" w:cs="Arial"/>
                <w:sz w:val="20"/>
                <w:szCs w:val="20"/>
              </w:rPr>
            </w:pPr>
            <w:r>
              <w:rPr>
                <w:rFonts w:ascii="Arial" w:hAnsi="Arial" w:cs="Arial"/>
                <w:sz w:val="20"/>
                <w:szCs w:val="20"/>
              </w:rPr>
              <w:t>23.287,50</w:t>
            </w:r>
          </w:p>
        </w:tc>
        <w:tc>
          <w:tcPr>
            <w:tcW w:w="850" w:type="dxa"/>
            <w:tcBorders>
              <w:top w:val="single" w:sz="4" w:space="0" w:color="auto"/>
              <w:left w:val="single" w:sz="4" w:space="0" w:color="auto"/>
              <w:bottom w:val="single" w:sz="4" w:space="0" w:color="auto"/>
              <w:right w:val="single" w:sz="4" w:space="0" w:color="auto"/>
            </w:tcBorders>
          </w:tcPr>
          <w:p w14:paraId="4B900D40" w14:textId="77777777" w:rsidR="00AA4F64" w:rsidRPr="005458E7" w:rsidRDefault="00AA4F64" w:rsidP="00AA4F64">
            <w:pPr>
              <w:rPr>
                <w:rFonts w:ascii="Arial" w:hAnsi="Arial" w:cs="Arial"/>
                <w:sz w:val="20"/>
                <w:szCs w:val="20"/>
              </w:rPr>
            </w:pPr>
            <w:r>
              <w:rPr>
                <w:rFonts w:ascii="Arial" w:hAnsi="Arial" w:cs="Arial"/>
                <w:sz w:val="20"/>
                <w:szCs w:val="20"/>
              </w:rPr>
              <w:t>9,82</w:t>
            </w:r>
          </w:p>
        </w:tc>
      </w:tr>
      <w:tr w:rsidR="00AA4F64" w14:paraId="698C2CB5"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29E9AC6C" w14:textId="77777777" w:rsidR="00AA4F64" w:rsidRPr="00183D2D" w:rsidRDefault="00AA4F64" w:rsidP="00AA4F64">
            <w:pPr>
              <w:rPr>
                <w:rFonts w:ascii="Arial" w:hAnsi="Arial" w:cs="Arial"/>
                <w:sz w:val="20"/>
                <w:szCs w:val="20"/>
              </w:rPr>
            </w:pPr>
            <w:r w:rsidRPr="00183D2D">
              <w:rPr>
                <w:rFonts w:ascii="Arial" w:hAnsi="Arial" w:cs="Arial"/>
                <w:sz w:val="20"/>
                <w:szCs w:val="20"/>
              </w:rPr>
              <w:t xml:space="preserve">K100062 </w:t>
            </w:r>
          </w:p>
        </w:tc>
        <w:tc>
          <w:tcPr>
            <w:tcW w:w="1683" w:type="dxa"/>
            <w:tcBorders>
              <w:top w:val="single" w:sz="4" w:space="0" w:color="auto"/>
              <w:left w:val="single" w:sz="4" w:space="0" w:color="auto"/>
              <w:bottom w:val="single" w:sz="4" w:space="0" w:color="auto"/>
              <w:right w:val="single" w:sz="4" w:space="0" w:color="auto"/>
            </w:tcBorders>
            <w:hideMark/>
          </w:tcPr>
          <w:p w14:paraId="04887A4A" w14:textId="77777777" w:rsidR="00AA4F64" w:rsidRPr="00183D2D" w:rsidRDefault="00AA4F64" w:rsidP="00AA4F64">
            <w:pPr>
              <w:rPr>
                <w:rFonts w:ascii="Arial" w:hAnsi="Arial" w:cs="Arial"/>
                <w:sz w:val="20"/>
                <w:szCs w:val="20"/>
              </w:rPr>
            </w:pPr>
            <w:r w:rsidRPr="00183D2D">
              <w:rPr>
                <w:rFonts w:ascii="Arial" w:hAnsi="Arial" w:cs="Arial"/>
                <w:sz w:val="20"/>
                <w:szCs w:val="20"/>
              </w:rPr>
              <w:t>Izrada projektne dokumentacije za most Palanka</w:t>
            </w:r>
          </w:p>
        </w:tc>
        <w:tc>
          <w:tcPr>
            <w:tcW w:w="1701" w:type="dxa"/>
            <w:tcBorders>
              <w:top w:val="single" w:sz="4" w:space="0" w:color="auto"/>
              <w:left w:val="single" w:sz="4" w:space="0" w:color="auto"/>
              <w:bottom w:val="single" w:sz="4" w:space="0" w:color="auto"/>
              <w:right w:val="single" w:sz="4" w:space="0" w:color="auto"/>
            </w:tcBorders>
            <w:hideMark/>
          </w:tcPr>
          <w:p w14:paraId="02C80E33" w14:textId="77777777" w:rsidR="00AA4F64" w:rsidRPr="00183D2D" w:rsidRDefault="00AA4F64" w:rsidP="00AA4F64">
            <w:pPr>
              <w:rPr>
                <w:rFonts w:ascii="Arial" w:hAnsi="Arial" w:cs="Arial"/>
                <w:sz w:val="20"/>
                <w:szCs w:val="20"/>
              </w:rPr>
            </w:pPr>
            <w:r w:rsidRPr="00183D2D">
              <w:rPr>
                <w:rFonts w:ascii="Arial" w:hAnsi="Arial" w:cs="Arial"/>
                <w:sz w:val="20"/>
                <w:szCs w:val="20"/>
              </w:rPr>
              <w:t>115.000,00</w:t>
            </w:r>
          </w:p>
        </w:tc>
        <w:tc>
          <w:tcPr>
            <w:tcW w:w="1559" w:type="dxa"/>
            <w:tcBorders>
              <w:top w:val="single" w:sz="4" w:space="0" w:color="auto"/>
              <w:left w:val="single" w:sz="4" w:space="0" w:color="auto"/>
              <w:bottom w:val="single" w:sz="4" w:space="0" w:color="auto"/>
              <w:right w:val="single" w:sz="4" w:space="0" w:color="auto"/>
            </w:tcBorders>
            <w:hideMark/>
          </w:tcPr>
          <w:p w14:paraId="4FD57F89" w14:textId="77777777" w:rsidR="00AA4F64" w:rsidRPr="00183D2D" w:rsidRDefault="00AA4F64" w:rsidP="00AA4F64">
            <w:pPr>
              <w:rPr>
                <w:rFonts w:ascii="Arial" w:hAnsi="Arial" w:cs="Arial"/>
                <w:sz w:val="20"/>
                <w:szCs w:val="20"/>
              </w:rPr>
            </w:pPr>
            <w:r w:rsidRPr="00183D2D">
              <w:rPr>
                <w:rFonts w:ascii="Arial" w:hAnsi="Arial" w:cs="Arial"/>
                <w:sz w:val="20"/>
                <w:szCs w:val="20"/>
              </w:rPr>
              <w:t>116.150,00</w:t>
            </w:r>
          </w:p>
        </w:tc>
        <w:tc>
          <w:tcPr>
            <w:tcW w:w="1417" w:type="dxa"/>
            <w:tcBorders>
              <w:top w:val="single" w:sz="4" w:space="0" w:color="auto"/>
              <w:left w:val="single" w:sz="4" w:space="0" w:color="auto"/>
              <w:bottom w:val="single" w:sz="4" w:space="0" w:color="auto"/>
              <w:right w:val="single" w:sz="4" w:space="0" w:color="auto"/>
            </w:tcBorders>
            <w:hideMark/>
          </w:tcPr>
          <w:p w14:paraId="4C8A8FC6" w14:textId="77777777" w:rsidR="00AA4F64" w:rsidRPr="00183D2D" w:rsidRDefault="00AA4F64" w:rsidP="00AA4F64">
            <w:pPr>
              <w:rPr>
                <w:rFonts w:ascii="Arial" w:hAnsi="Arial" w:cs="Arial"/>
                <w:sz w:val="20"/>
                <w:szCs w:val="20"/>
              </w:rPr>
            </w:pPr>
            <w:r w:rsidRPr="00183D2D">
              <w:rPr>
                <w:rFonts w:ascii="Arial" w:hAnsi="Arial" w:cs="Arial"/>
                <w:sz w:val="20"/>
                <w:szCs w:val="20"/>
              </w:rPr>
              <w:t>117.300,00</w:t>
            </w:r>
          </w:p>
        </w:tc>
        <w:tc>
          <w:tcPr>
            <w:tcW w:w="1418" w:type="dxa"/>
            <w:tcBorders>
              <w:top w:val="single" w:sz="4" w:space="0" w:color="auto"/>
              <w:left w:val="single" w:sz="4" w:space="0" w:color="auto"/>
              <w:bottom w:val="single" w:sz="4" w:space="0" w:color="auto"/>
              <w:right w:val="single" w:sz="4" w:space="0" w:color="auto"/>
            </w:tcBorders>
            <w:hideMark/>
          </w:tcPr>
          <w:p w14:paraId="7ABA8A13" w14:textId="77777777" w:rsidR="00AA4F64" w:rsidRPr="00183D2D" w:rsidRDefault="00AA4F64" w:rsidP="00AA4F64">
            <w:pPr>
              <w:rPr>
                <w:rFonts w:ascii="Arial" w:hAnsi="Arial" w:cs="Arial"/>
                <w:sz w:val="20"/>
                <w:szCs w:val="20"/>
              </w:rPr>
            </w:pPr>
            <w:r w:rsidRPr="00183D2D">
              <w:rPr>
                <w:rFonts w:ascii="Arial" w:hAnsi="Arial" w:cs="Arial"/>
                <w:sz w:val="20"/>
                <w:szCs w:val="20"/>
              </w:rPr>
              <w:t>Izrada projekta</w:t>
            </w:r>
          </w:p>
        </w:tc>
        <w:tc>
          <w:tcPr>
            <w:tcW w:w="1134" w:type="dxa"/>
            <w:tcBorders>
              <w:top w:val="single" w:sz="4" w:space="0" w:color="auto"/>
              <w:left w:val="single" w:sz="4" w:space="0" w:color="auto"/>
              <w:bottom w:val="single" w:sz="4" w:space="0" w:color="auto"/>
              <w:right w:val="single" w:sz="4" w:space="0" w:color="auto"/>
            </w:tcBorders>
            <w:hideMark/>
          </w:tcPr>
          <w:p w14:paraId="614FF15D"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52EB5D5E" w14:textId="77777777" w:rsidR="00AA4F64" w:rsidRPr="00183D2D" w:rsidRDefault="00AA4F64" w:rsidP="00AA4F64">
            <w:pPr>
              <w:rPr>
                <w:rFonts w:ascii="Arial" w:hAnsi="Arial" w:cs="Arial"/>
                <w:sz w:val="20"/>
                <w:szCs w:val="20"/>
              </w:rPr>
            </w:pPr>
            <w:r w:rsidRPr="00183D2D">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A69BE29" w14:textId="77777777" w:rsidR="00AA4F64" w:rsidRPr="00183D2D" w:rsidRDefault="00AA4F64" w:rsidP="00AA4F64">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B0EAA9" w14:textId="77777777" w:rsidR="00AA4F64" w:rsidRPr="00183D2D" w:rsidRDefault="00AA4F64" w:rsidP="00AA4F6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271EF9"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ADC1E87"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05CF552C"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419C0BC6" w14:textId="77777777" w:rsidR="00AA4F64" w:rsidRPr="00183D2D" w:rsidRDefault="00AA4F64" w:rsidP="00AA4F64">
            <w:pPr>
              <w:rPr>
                <w:rFonts w:ascii="Arial" w:hAnsi="Arial" w:cs="Arial"/>
                <w:sz w:val="20"/>
                <w:szCs w:val="20"/>
              </w:rPr>
            </w:pPr>
            <w:r w:rsidRPr="00183D2D">
              <w:rPr>
                <w:rFonts w:ascii="Arial" w:hAnsi="Arial" w:cs="Arial"/>
                <w:sz w:val="20"/>
                <w:szCs w:val="20"/>
              </w:rPr>
              <w:t>T100001</w:t>
            </w:r>
          </w:p>
        </w:tc>
        <w:tc>
          <w:tcPr>
            <w:tcW w:w="1683" w:type="dxa"/>
            <w:tcBorders>
              <w:top w:val="single" w:sz="4" w:space="0" w:color="auto"/>
              <w:left w:val="single" w:sz="4" w:space="0" w:color="auto"/>
              <w:bottom w:val="single" w:sz="4" w:space="0" w:color="auto"/>
              <w:right w:val="single" w:sz="4" w:space="0" w:color="auto"/>
            </w:tcBorders>
            <w:hideMark/>
          </w:tcPr>
          <w:p w14:paraId="1A7C739D" w14:textId="77777777" w:rsidR="00AA4F64" w:rsidRPr="00183D2D" w:rsidRDefault="00AA4F64" w:rsidP="00AA4F64">
            <w:pPr>
              <w:rPr>
                <w:rFonts w:ascii="Arial" w:hAnsi="Arial" w:cs="Arial"/>
                <w:sz w:val="20"/>
                <w:szCs w:val="20"/>
              </w:rPr>
            </w:pPr>
            <w:r w:rsidRPr="00183D2D">
              <w:rPr>
                <w:rFonts w:ascii="Arial" w:hAnsi="Arial" w:cs="Arial"/>
                <w:sz w:val="20"/>
                <w:szCs w:val="20"/>
              </w:rPr>
              <w:t xml:space="preserve">Program Hrvatskih voda – sanacija gubitaka na vodoopskrbnim </w:t>
            </w:r>
            <w:r w:rsidRPr="00183D2D">
              <w:rPr>
                <w:rFonts w:ascii="Arial" w:hAnsi="Arial" w:cs="Arial"/>
                <w:sz w:val="20"/>
                <w:szCs w:val="20"/>
              </w:rPr>
              <w:lastRenderedPageBreak/>
              <w:t xml:space="preserve">sustavima </w:t>
            </w:r>
          </w:p>
        </w:tc>
        <w:tc>
          <w:tcPr>
            <w:tcW w:w="1701" w:type="dxa"/>
            <w:tcBorders>
              <w:top w:val="single" w:sz="4" w:space="0" w:color="auto"/>
              <w:left w:val="single" w:sz="4" w:space="0" w:color="auto"/>
              <w:bottom w:val="single" w:sz="4" w:space="0" w:color="auto"/>
              <w:right w:val="single" w:sz="4" w:space="0" w:color="auto"/>
            </w:tcBorders>
            <w:hideMark/>
          </w:tcPr>
          <w:p w14:paraId="336C08DB" w14:textId="77777777" w:rsidR="00AA4F64" w:rsidRPr="00183D2D" w:rsidRDefault="00AA4F64" w:rsidP="00AA4F64">
            <w:pPr>
              <w:rPr>
                <w:rFonts w:ascii="Arial" w:hAnsi="Arial" w:cs="Arial"/>
                <w:sz w:val="20"/>
                <w:szCs w:val="20"/>
              </w:rPr>
            </w:pPr>
            <w:r w:rsidRPr="00183D2D">
              <w:rPr>
                <w:rFonts w:ascii="Arial" w:hAnsi="Arial" w:cs="Arial"/>
                <w:sz w:val="20"/>
                <w:szCs w:val="20"/>
              </w:rPr>
              <w:lastRenderedPageBreak/>
              <w:t>500.000,00</w:t>
            </w:r>
          </w:p>
        </w:tc>
        <w:tc>
          <w:tcPr>
            <w:tcW w:w="1559" w:type="dxa"/>
            <w:tcBorders>
              <w:top w:val="single" w:sz="4" w:space="0" w:color="auto"/>
              <w:left w:val="single" w:sz="4" w:space="0" w:color="auto"/>
              <w:bottom w:val="single" w:sz="4" w:space="0" w:color="auto"/>
              <w:right w:val="single" w:sz="4" w:space="0" w:color="auto"/>
            </w:tcBorders>
            <w:hideMark/>
          </w:tcPr>
          <w:p w14:paraId="529C8396" w14:textId="77777777" w:rsidR="00AA4F64" w:rsidRPr="00183D2D" w:rsidRDefault="00AA4F64" w:rsidP="00AA4F64">
            <w:pPr>
              <w:rPr>
                <w:rFonts w:ascii="Arial" w:hAnsi="Arial" w:cs="Arial"/>
                <w:sz w:val="20"/>
                <w:szCs w:val="20"/>
              </w:rPr>
            </w:pPr>
            <w:r w:rsidRPr="00183D2D">
              <w:rPr>
                <w:rFonts w:ascii="Arial" w:hAnsi="Arial" w:cs="Arial"/>
                <w:sz w:val="20"/>
                <w:szCs w:val="20"/>
              </w:rPr>
              <w:t>505.000,00</w:t>
            </w:r>
          </w:p>
        </w:tc>
        <w:tc>
          <w:tcPr>
            <w:tcW w:w="1417" w:type="dxa"/>
            <w:tcBorders>
              <w:top w:val="single" w:sz="4" w:space="0" w:color="auto"/>
              <w:left w:val="single" w:sz="4" w:space="0" w:color="auto"/>
              <w:bottom w:val="single" w:sz="4" w:space="0" w:color="auto"/>
              <w:right w:val="single" w:sz="4" w:space="0" w:color="auto"/>
            </w:tcBorders>
            <w:hideMark/>
          </w:tcPr>
          <w:p w14:paraId="5970FD03" w14:textId="77777777" w:rsidR="00AA4F64" w:rsidRPr="00183D2D" w:rsidRDefault="00AA4F64" w:rsidP="00AA4F64">
            <w:pPr>
              <w:rPr>
                <w:rFonts w:ascii="Arial" w:hAnsi="Arial" w:cs="Arial"/>
                <w:sz w:val="20"/>
                <w:szCs w:val="20"/>
              </w:rPr>
            </w:pPr>
            <w:r w:rsidRPr="00183D2D">
              <w:rPr>
                <w:rFonts w:ascii="Arial" w:hAnsi="Arial" w:cs="Arial"/>
                <w:sz w:val="20"/>
                <w:szCs w:val="20"/>
              </w:rPr>
              <w:t>510.000,00</w:t>
            </w:r>
          </w:p>
        </w:tc>
        <w:tc>
          <w:tcPr>
            <w:tcW w:w="1418" w:type="dxa"/>
            <w:tcBorders>
              <w:top w:val="single" w:sz="4" w:space="0" w:color="auto"/>
              <w:left w:val="single" w:sz="4" w:space="0" w:color="auto"/>
              <w:bottom w:val="single" w:sz="4" w:space="0" w:color="auto"/>
              <w:right w:val="single" w:sz="4" w:space="0" w:color="auto"/>
            </w:tcBorders>
            <w:hideMark/>
          </w:tcPr>
          <w:p w14:paraId="5EA74F07" w14:textId="77777777" w:rsidR="00AA4F64" w:rsidRPr="00183D2D" w:rsidRDefault="00AA4F64" w:rsidP="00AA4F64">
            <w:pPr>
              <w:rPr>
                <w:rFonts w:ascii="Arial" w:hAnsi="Arial" w:cs="Arial"/>
                <w:sz w:val="20"/>
                <w:szCs w:val="20"/>
              </w:rPr>
            </w:pPr>
            <w:r w:rsidRPr="00183D2D">
              <w:rPr>
                <w:rFonts w:ascii="Arial" w:hAnsi="Arial" w:cs="Arial"/>
                <w:sz w:val="20"/>
                <w:szCs w:val="20"/>
              </w:rPr>
              <w:t>Postotak realizacije projekta</w:t>
            </w:r>
          </w:p>
        </w:tc>
        <w:tc>
          <w:tcPr>
            <w:tcW w:w="1134" w:type="dxa"/>
            <w:tcBorders>
              <w:top w:val="single" w:sz="4" w:space="0" w:color="auto"/>
              <w:left w:val="single" w:sz="4" w:space="0" w:color="auto"/>
              <w:bottom w:val="single" w:sz="4" w:space="0" w:color="auto"/>
              <w:right w:val="single" w:sz="4" w:space="0" w:color="auto"/>
            </w:tcBorders>
            <w:hideMark/>
          </w:tcPr>
          <w:p w14:paraId="538FB1CF" w14:textId="77777777" w:rsidR="00AA4F64" w:rsidRPr="00183D2D" w:rsidRDefault="00AA4F64" w:rsidP="00AA4F64">
            <w:pPr>
              <w:rPr>
                <w:rFonts w:ascii="Arial" w:hAnsi="Arial" w:cs="Arial"/>
                <w:sz w:val="20"/>
                <w:szCs w:val="20"/>
              </w:rPr>
            </w:pPr>
            <w:r w:rsidRPr="00183D2D">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14:paraId="4AA52C1D"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3D9A2D2D"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5EC3EC9D"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D593800" w14:textId="77777777" w:rsidR="00AA4F64" w:rsidRPr="00183D2D" w:rsidRDefault="00AA4F64" w:rsidP="00AA4F64">
            <w:pPr>
              <w:rPr>
                <w:rFonts w:ascii="Arial" w:hAnsi="Arial" w:cs="Arial"/>
                <w:sz w:val="20"/>
                <w:szCs w:val="20"/>
              </w:rPr>
            </w:pPr>
            <w:r>
              <w:rPr>
                <w:rFonts w:ascii="Arial" w:hAnsi="Arial" w:cs="Arial"/>
                <w:sz w:val="20"/>
                <w:szCs w:val="20"/>
              </w:rPr>
              <w:t>163.487,41</w:t>
            </w:r>
          </w:p>
        </w:tc>
        <w:tc>
          <w:tcPr>
            <w:tcW w:w="850" w:type="dxa"/>
            <w:tcBorders>
              <w:top w:val="single" w:sz="4" w:space="0" w:color="auto"/>
              <w:left w:val="single" w:sz="4" w:space="0" w:color="auto"/>
              <w:bottom w:val="single" w:sz="4" w:space="0" w:color="auto"/>
              <w:right w:val="single" w:sz="4" w:space="0" w:color="auto"/>
            </w:tcBorders>
          </w:tcPr>
          <w:p w14:paraId="02C6203C" w14:textId="77777777" w:rsidR="00AA4F64" w:rsidRPr="005458E7" w:rsidRDefault="00AA4F64" w:rsidP="00AA4F64">
            <w:pPr>
              <w:rPr>
                <w:rFonts w:ascii="Arial" w:hAnsi="Arial" w:cs="Arial"/>
                <w:sz w:val="20"/>
                <w:szCs w:val="20"/>
              </w:rPr>
            </w:pPr>
            <w:r>
              <w:rPr>
                <w:rFonts w:ascii="Arial" w:hAnsi="Arial" w:cs="Arial"/>
                <w:sz w:val="20"/>
                <w:szCs w:val="20"/>
              </w:rPr>
              <w:t>32,69</w:t>
            </w:r>
          </w:p>
        </w:tc>
      </w:tr>
      <w:tr w:rsidR="00AA4F64" w14:paraId="6C92A12F"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7E033560" w14:textId="77777777" w:rsidR="00AA4F64" w:rsidRPr="00183D2D" w:rsidRDefault="00AA4F64" w:rsidP="00AA4F64">
            <w:pPr>
              <w:rPr>
                <w:rFonts w:ascii="Arial" w:hAnsi="Arial" w:cs="Arial"/>
                <w:sz w:val="20"/>
                <w:szCs w:val="20"/>
              </w:rPr>
            </w:pPr>
            <w:r w:rsidRPr="00183D2D">
              <w:rPr>
                <w:rFonts w:ascii="Arial" w:hAnsi="Arial" w:cs="Arial"/>
                <w:sz w:val="20"/>
                <w:szCs w:val="20"/>
              </w:rPr>
              <w:lastRenderedPageBreak/>
              <w:t>T100033</w:t>
            </w:r>
          </w:p>
        </w:tc>
        <w:tc>
          <w:tcPr>
            <w:tcW w:w="1683" w:type="dxa"/>
            <w:tcBorders>
              <w:top w:val="single" w:sz="4" w:space="0" w:color="auto"/>
              <w:left w:val="single" w:sz="4" w:space="0" w:color="auto"/>
              <w:bottom w:val="single" w:sz="4" w:space="0" w:color="auto"/>
              <w:right w:val="single" w:sz="4" w:space="0" w:color="auto"/>
            </w:tcBorders>
            <w:hideMark/>
          </w:tcPr>
          <w:p w14:paraId="5C23A424" w14:textId="77777777" w:rsidR="00AA4F64" w:rsidRPr="00183D2D" w:rsidRDefault="00AA4F64" w:rsidP="00AA4F64">
            <w:pPr>
              <w:rPr>
                <w:rFonts w:ascii="Arial" w:hAnsi="Arial" w:cs="Arial"/>
                <w:sz w:val="20"/>
                <w:szCs w:val="20"/>
              </w:rPr>
            </w:pPr>
            <w:r w:rsidRPr="00183D2D">
              <w:rPr>
                <w:rFonts w:ascii="Arial" w:hAnsi="Arial" w:cs="Arial"/>
                <w:sz w:val="20"/>
                <w:szCs w:val="20"/>
              </w:rPr>
              <w:t>Sanacija dijela gravitacijske seoske vodovodne mreže</w:t>
            </w:r>
          </w:p>
        </w:tc>
        <w:tc>
          <w:tcPr>
            <w:tcW w:w="1701" w:type="dxa"/>
            <w:tcBorders>
              <w:top w:val="single" w:sz="4" w:space="0" w:color="auto"/>
              <w:left w:val="single" w:sz="4" w:space="0" w:color="auto"/>
              <w:bottom w:val="single" w:sz="4" w:space="0" w:color="auto"/>
              <w:right w:val="single" w:sz="4" w:space="0" w:color="auto"/>
            </w:tcBorders>
            <w:hideMark/>
          </w:tcPr>
          <w:p w14:paraId="5E5CE8F2" w14:textId="77777777" w:rsidR="00AA4F64" w:rsidRPr="00183D2D" w:rsidRDefault="00AA4F64" w:rsidP="00AA4F64">
            <w:pPr>
              <w:rPr>
                <w:rFonts w:ascii="Arial" w:hAnsi="Arial" w:cs="Arial"/>
                <w:sz w:val="20"/>
                <w:szCs w:val="20"/>
              </w:rPr>
            </w:pPr>
            <w:r w:rsidRPr="00183D2D">
              <w:rPr>
                <w:rFonts w:ascii="Arial" w:hAnsi="Arial" w:cs="Arial"/>
                <w:sz w:val="20"/>
                <w:szCs w:val="20"/>
              </w:rPr>
              <w:t>30.000,00</w:t>
            </w:r>
          </w:p>
        </w:tc>
        <w:tc>
          <w:tcPr>
            <w:tcW w:w="1559" w:type="dxa"/>
            <w:tcBorders>
              <w:top w:val="single" w:sz="4" w:space="0" w:color="auto"/>
              <w:left w:val="single" w:sz="4" w:space="0" w:color="auto"/>
              <w:bottom w:val="single" w:sz="4" w:space="0" w:color="auto"/>
              <w:right w:val="single" w:sz="4" w:space="0" w:color="auto"/>
            </w:tcBorders>
            <w:hideMark/>
          </w:tcPr>
          <w:p w14:paraId="2D616D06" w14:textId="77777777" w:rsidR="00AA4F64" w:rsidRPr="00183D2D" w:rsidRDefault="00AA4F64" w:rsidP="00AA4F64">
            <w:pPr>
              <w:rPr>
                <w:rFonts w:ascii="Arial" w:hAnsi="Arial" w:cs="Arial"/>
                <w:sz w:val="20"/>
                <w:szCs w:val="20"/>
              </w:rPr>
            </w:pPr>
            <w:r w:rsidRPr="00183D2D">
              <w:rPr>
                <w:rFonts w:ascii="Arial" w:hAnsi="Arial" w:cs="Arial"/>
                <w:sz w:val="20"/>
                <w:szCs w:val="20"/>
              </w:rPr>
              <w:t>30.300,00</w:t>
            </w:r>
          </w:p>
        </w:tc>
        <w:tc>
          <w:tcPr>
            <w:tcW w:w="1417" w:type="dxa"/>
            <w:tcBorders>
              <w:top w:val="single" w:sz="4" w:space="0" w:color="auto"/>
              <w:left w:val="single" w:sz="4" w:space="0" w:color="auto"/>
              <w:bottom w:val="single" w:sz="4" w:space="0" w:color="auto"/>
              <w:right w:val="single" w:sz="4" w:space="0" w:color="auto"/>
            </w:tcBorders>
            <w:hideMark/>
          </w:tcPr>
          <w:p w14:paraId="0DA0423E" w14:textId="77777777" w:rsidR="00AA4F64" w:rsidRPr="00183D2D" w:rsidRDefault="00AA4F64" w:rsidP="00AA4F64">
            <w:pPr>
              <w:rPr>
                <w:rFonts w:ascii="Arial" w:hAnsi="Arial" w:cs="Arial"/>
                <w:sz w:val="20"/>
                <w:szCs w:val="20"/>
              </w:rPr>
            </w:pPr>
            <w:r w:rsidRPr="00183D2D">
              <w:rPr>
                <w:rFonts w:ascii="Arial" w:hAnsi="Arial" w:cs="Arial"/>
                <w:sz w:val="20"/>
                <w:szCs w:val="20"/>
              </w:rPr>
              <w:t>30.600,00</w:t>
            </w:r>
          </w:p>
        </w:tc>
        <w:tc>
          <w:tcPr>
            <w:tcW w:w="1418" w:type="dxa"/>
            <w:tcBorders>
              <w:top w:val="single" w:sz="4" w:space="0" w:color="auto"/>
              <w:left w:val="single" w:sz="4" w:space="0" w:color="auto"/>
              <w:bottom w:val="single" w:sz="4" w:space="0" w:color="auto"/>
              <w:right w:val="single" w:sz="4" w:space="0" w:color="auto"/>
            </w:tcBorders>
            <w:hideMark/>
          </w:tcPr>
          <w:p w14:paraId="581A0DCD" w14:textId="77777777" w:rsidR="00AA4F64" w:rsidRPr="00183D2D" w:rsidRDefault="00AA4F64" w:rsidP="00AA4F64">
            <w:pPr>
              <w:rPr>
                <w:rFonts w:ascii="Arial" w:hAnsi="Arial" w:cs="Arial"/>
                <w:sz w:val="20"/>
                <w:szCs w:val="20"/>
              </w:rPr>
            </w:pPr>
            <w:r w:rsidRPr="00183D2D">
              <w:rPr>
                <w:rFonts w:ascii="Arial" w:hAnsi="Arial" w:cs="Arial"/>
                <w:sz w:val="20"/>
                <w:szCs w:val="20"/>
              </w:rPr>
              <w:t>Sanirana površina mreže</w:t>
            </w:r>
          </w:p>
        </w:tc>
        <w:tc>
          <w:tcPr>
            <w:tcW w:w="1134" w:type="dxa"/>
            <w:tcBorders>
              <w:top w:val="single" w:sz="4" w:space="0" w:color="auto"/>
              <w:left w:val="single" w:sz="4" w:space="0" w:color="auto"/>
              <w:bottom w:val="single" w:sz="4" w:space="0" w:color="auto"/>
              <w:right w:val="single" w:sz="4" w:space="0" w:color="auto"/>
            </w:tcBorders>
            <w:hideMark/>
          </w:tcPr>
          <w:p w14:paraId="7A906409" w14:textId="77777777" w:rsidR="00AA4F64" w:rsidRPr="00183D2D" w:rsidRDefault="00AA4F64" w:rsidP="00AA4F64">
            <w:pPr>
              <w:rPr>
                <w:rFonts w:ascii="Arial" w:hAnsi="Arial" w:cs="Arial"/>
                <w:sz w:val="20"/>
                <w:szCs w:val="20"/>
              </w:rPr>
            </w:pPr>
            <w:r w:rsidRPr="00183D2D">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105AA30F" w14:textId="77777777" w:rsidR="00AA4F64" w:rsidRPr="00183D2D" w:rsidRDefault="00AA4F64" w:rsidP="00AA4F64">
            <w:pPr>
              <w:rPr>
                <w:rFonts w:ascii="Arial" w:hAnsi="Arial" w:cs="Arial"/>
                <w:sz w:val="20"/>
                <w:szCs w:val="20"/>
              </w:rPr>
            </w:pPr>
            <w:r w:rsidRPr="00183D2D">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002E3E9C" w14:textId="77777777" w:rsidR="00AA4F64" w:rsidRPr="00183D2D" w:rsidRDefault="00AA4F64" w:rsidP="00AA4F64">
            <w:pPr>
              <w:rPr>
                <w:rFonts w:ascii="Arial" w:hAnsi="Arial" w:cs="Arial"/>
                <w:sz w:val="20"/>
                <w:szCs w:val="20"/>
              </w:rPr>
            </w:pPr>
            <w:r w:rsidRPr="00183D2D">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9249714" w14:textId="77777777" w:rsidR="00AA4F64" w:rsidRPr="00183D2D" w:rsidRDefault="00AA4F64" w:rsidP="00AA4F64">
            <w:pPr>
              <w:rPr>
                <w:rFonts w:ascii="Arial" w:hAnsi="Arial" w:cs="Arial"/>
                <w:sz w:val="20"/>
                <w:szCs w:val="20"/>
              </w:rPr>
            </w:pPr>
            <w:r w:rsidRPr="00183D2D">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BC49AC7" w14:textId="77777777" w:rsidR="00AA4F64" w:rsidRPr="00183D2D" w:rsidRDefault="00AA4F64" w:rsidP="00AA4F64">
            <w:pPr>
              <w:rPr>
                <w:rFonts w:ascii="Arial" w:hAnsi="Arial" w:cs="Arial"/>
                <w:sz w:val="20"/>
                <w:szCs w:val="20"/>
              </w:rPr>
            </w:pPr>
            <w:r>
              <w:rPr>
                <w:rFonts w:ascii="Arial" w:hAnsi="Arial" w:cs="Arial"/>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072BB92" w14:textId="77777777" w:rsidR="00AA4F64" w:rsidRPr="005458E7" w:rsidRDefault="00AA4F64" w:rsidP="00AA4F64">
            <w:pPr>
              <w:rPr>
                <w:rFonts w:ascii="Arial" w:hAnsi="Arial" w:cs="Arial"/>
                <w:sz w:val="20"/>
                <w:szCs w:val="20"/>
              </w:rPr>
            </w:pPr>
            <w:r>
              <w:rPr>
                <w:rFonts w:ascii="Arial" w:hAnsi="Arial" w:cs="Arial"/>
                <w:sz w:val="20"/>
                <w:szCs w:val="20"/>
              </w:rPr>
              <w:t>0,00</w:t>
            </w:r>
          </w:p>
        </w:tc>
      </w:tr>
      <w:tr w:rsidR="00AA4F64" w14:paraId="1957BD46" w14:textId="77777777" w:rsidTr="00AA4F64">
        <w:tc>
          <w:tcPr>
            <w:tcW w:w="1119" w:type="dxa"/>
            <w:tcBorders>
              <w:top w:val="single" w:sz="4" w:space="0" w:color="auto"/>
              <w:left w:val="single" w:sz="4" w:space="0" w:color="auto"/>
              <w:bottom w:val="single" w:sz="4" w:space="0" w:color="auto"/>
              <w:right w:val="single" w:sz="4" w:space="0" w:color="auto"/>
            </w:tcBorders>
            <w:hideMark/>
          </w:tcPr>
          <w:p w14:paraId="503E7D69" w14:textId="77777777" w:rsidR="00AA4F64" w:rsidRPr="00183D2D" w:rsidRDefault="00AA4F64" w:rsidP="00AA4F64">
            <w:pPr>
              <w:rPr>
                <w:rFonts w:ascii="Arial" w:hAnsi="Arial" w:cs="Arial"/>
                <w:sz w:val="20"/>
                <w:szCs w:val="20"/>
              </w:rPr>
            </w:pPr>
            <w:r w:rsidRPr="00183D2D">
              <w:rPr>
                <w:rFonts w:ascii="Arial" w:hAnsi="Arial" w:cs="Arial"/>
                <w:sz w:val="20"/>
                <w:szCs w:val="20"/>
              </w:rPr>
              <w:t>K100050</w:t>
            </w:r>
          </w:p>
        </w:tc>
        <w:tc>
          <w:tcPr>
            <w:tcW w:w="1683" w:type="dxa"/>
            <w:tcBorders>
              <w:top w:val="single" w:sz="4" w:space="0" w:color="auto"/>
              <w:left w:val="single" w:sz="4" w:space="0" w:color="auto"/>
              <w:bottom w:val="single" w:sz="4" w:space="0" w:color="auto"/>
              <w:right w:val="single" w:sz="4" w:space="0" w:color="auto"/>
            </w:tcBorders>
            <w:hideMark/>
          </w:tcPr>
          <w:p w14:paraId="085E105F" w14:textId="77777777" w:rsidR="00AA4F64" w:rsidRPr="00183D2D" w:rsidRDefault="00AA4F64" w:rsidP="00AA4F64">
            <w:pPr>
              <w:rPr>
                <w:rFonts w:ascii="Arial" w:hAnsi="Arial" w:cs="Arial"/>
                <w:sz w:val="20"/>
                <w:szCs w:val="20"/>
              </w:rPr>
            </w:pPr>
            <w:r w:rsidRPr="00183D2D">
              <w:rPr>
                <w:rFonts w:ascii="Arial" w:hAnsi="Arial" w:cs="Arial"/>
                <w:sz w:val="20"/>
                <w:szCs w:val="20"/>
              </w:rPr>
              <w:t>Izgradnja svlačionica i tribina na nogometnom stadionu Gračac</w:t>
            </w:r>
          </w:p>
        </w:tc>
        <w:tc>
          <w:tcPr>
            <w:tcW w:w="1701" w:type="dxa"/>
            <w:tcBorders>
              <w:top w:val="single" w:sz="4" w:space="0" w:color="auto"/>
              <w:left w:val="single" w:sz="4" w:space="0" w:color="auto"/>
              <w:bottom w:val="single" w:sz="4" w:space="0" w:color="auto"/>
              <w:right w:val="single" w:sz="4" w:space="0" w:color="auto"/>
            </w:tcBorders>
            <w:hideMark/>
          </w:tcPr>
          <w:p w14:paraId="1BA6BD38" w14:textId="77777777" w:rsidR="00AA4F64" w:rsidRPr="00183D2D" w:rsidRDefault="00AA4F64" w:rsidP="00AA4F64">
            <w:pPr>
              <w:rPr>
                <w:rFonts w:ascii="Arial" w:hAnsi="Arial" w:cs="Arial"/>
                <w:sz w:val="20"/>
                <w:szCs w:val="20"/>
              </w:rPr>
            </w:pPr>
            <w:r w:rsidRPr="00183D2D">
              <w:rPr>
                <w:rFonts w:ascii="Arial" w:hAnsi="Arial" w:cs="Arial"/>
                <w:sz w:val="20"/>
                <w:szCs w:val="20"/>
              </w:rPr>
              <w:t>2.88</w:t>
            </w:r>
            <w:r>
              <w:rPr>
                <w:rFonts w:ascii="Arial" w:hAnsi="Arial" w:cs="Arial"/>
                <w:sz w:val="20"/>
                <w:szCs w:val="20"/>
              </w:rPr>
              <w:t>5</w:t>
            </w:r>
            <w:r w:rsidRPr="00183D2D">
              <w:rPr>
                <w:rFonts w:ascii="Arial" w:hAnsi="Arial" w:cs="Arial"/>
                <w:sz w:val="20"/>
                <w:szCs w:val="20"/>
              </w:rPr>
              <w:t>.000,00</w:t>
            </w:r>
          </w:p>
        </w:tc>
        <w:tc>
          <w:tcPr>
            <w:tcW w:w="1559" w:type="dxa"/>
            <w:tcBorders>
              <w:top w:val="single" w:sz="4" w:space="0" w:color="auto"/>
              <w:left w:val="single" w:sz="4" w:space="0" w:color="auto"/>
              <w:bottom w:val="single" w:sz="4" w:space="0" w:color="auto"/>
              <w:right w:val="single" w:sz="4" w:space="0" w:color="auto"/>
            </w:tcBorders>
            <w:hideMark/>
          </w:tcPr>
          <w:p w14:paraId="66B5C35D" w14:textId="77777777" w:rsidR="00AA4F64" w:rsidRPr="00183D2D" w:rsidRDefault="00AA4F64" w:rsidP="00AA4F64">
            <w:pPr>
              <w:rPr>
                <w:rFonts w:ascii="Arial" w:hAnsi="Arial" w:cs="Arial"/>
                <w:sz w:val="20"/>
                <w:szCs w:val="20"/>
              </w:rPr>
            </w:pPr>
            <w:r w:rsidRPr="00183D2D">
              <w:rPr>
                <w:rFonts w:ascii="Arial" w:hAnsi="Arial" w:cs="Arial"/>
                <w:sz w:val="20"/>
                <w:szCs w:val="20"/>
              </w:rPr>
              <w:t>2.908.800,00</w:t>
            </w:r>
          </w:p>
        </w:tc>
        <w:tc>
          <w:tcPr>
            <w:tcW w:w="1417" w:type="dxa"/>
            <w:tcBorders>
              <w:top w:val="single" w:sz="4" w:space="0" w:color="auto"/>
              <w:left w:val="single" w:sz="4" w:space="0" w:color="auto"/>
              <w:bottom w:val="single" w:sz="4" w:space="0" w:color="auto"/>
              <w:right w:val="single" w:sz="4" w:space="0" w:color="auto"/>
            </w:tcBorders>
            <w:hideMark/>
          </w:tcPr>
          <w:p w14:paraId="6614C590" w14:textId="77777777" w:rsidR="00AA4F64" w:rsidRPr="00183D2D" w:rsidRDefault="00AA4F64" w:rsidP="00AA4F64">
            <w:pPr>
              <w:rPr>
                <w:rFonts w:ascii="Arial" w:hAnsi="Arial" w:cs="Arial"/>
                <w:sz w:val="20"/>
                <w:szCs w:val="20"/>
              </w:rPr>
            </w:pPr>
            <w:r w:rsidRPr="00183D2D">
              <w:rPr>
                <w:rFonts w:ascii="Arial" w:hAnsi="Arial" w:cs="Arial"/>
                <w:sz w:val="20"/>
                <w:szCs w:val="20"/>
              </w:rPr>
              <w:t>2.937.600,00</w:t>
            </w:r>
          </w:p>
        </w:tc>
        <w:tc>
          <w:tcPr>
            <w:tcW w:w="1418" w:type="dxa"/>
            <w:tcBorders>
              <w:top w:val="single" w:sz="4" w:space="0" w:color="auto"/>
              <w:left w:val="single" w:sz="4" w:space="0" w:color="auto"/>
              <w:bottom w:val="single" w:sz="4" w:space="0" w:color="auto"/>
              <w:right w:val="single" w:sz="4" w:space="0" w:color="auto"/>
            </w:tcBorders>
            <w:hideMark/>
          </w:tcPr>
          <w:p w14:paraId="45EC0C0A" w14:textId="77777777" w:rsidR="00AA4F64" w:rsidRPr="00183D2D" w:rsidRDefault="00AA4F64" w:rsidP="00AA4F64">
            <w:pPr>
              <w:rPr>
                <w:rFonts w:ascii="Arial" w:hAnsi="Arial" w:cs="Arial"/>
                <w:sz w:val="20"/>
                <w:szCs w:val="20"/>
              </w:rPr>
            </w:pPr>
            <w:r w:rsidRPr="00183D2D">
              <w:rPr>
                <w:rFonts w:ascii="Arial" w:hAnsi="Arial" w:cs="Arial"/>
                <w:sz w:val="20"/>
                <w:szCs w:val="20"/>
              </w:rPr>
              <w:t>Postotak realizacije projekta</w:t>
            </w:r>
          </w:p>
        </w:tc>
        <w:tc>
          <w:tcPr>
            <w:tcW w:w="1134" w:type="dxa"/>
            <w:tcBorders>
              <w:top w:val="single" w:sz="4" w:space="0" w:color="auto"/>
              <w:left w:val="single" w:sz="4" w:space="0" w:color="auto"/>
              <w:bottom w:val="single" w:sz="4" w:space="0" w:color="auto"/>
              <w:right w:val="single" w:sz="4" w:space="0" w:color="auto"/>
            </w:tcBorders>
            <w:hideMark/>
          </w:tcPr>
          <w:p w14:paraId="0B96B699" w14:textId="77777777" w:rsidR="00AA4F64" w:rsidRPr="00183D2D" w:rsidRDefault="00AA4F64" w:rsidP="00AA4F64">
            <w:pPr>
              <w:rPr>
                <w:rFonts w:ascii="Arial" w:hAnsi="Arial" w:cs="Arial"/>
                <w:sz w:val="20"/>
                <w:szCs w:val="20"/>
              </w:rPr>
            </w:pPr>
            <w:r w:rsidRPr="00183D2D">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2FE7D2B1" w14:textId="77777777" w:rsidR="00AA4F64" w:rsidRPr="00183D2D" w:rsidRDefault="00AA4F64" w:rsidP="00AA4F64">
            <w:pPr>
              <w:rPr>
                <w:rFonts w:ascii="Arial" w:hAnsi="Arial" w:cs="Arial"/>
                <w:sz w:val="20"/>
                <w:szCs w:val="20"/>
              </w:rPr>
            </w:pPr>
            <w:r w:rsidRPr="00183D2D">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14:paraId="6B8A923C"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3E190201" w14:textId="77777777" w:rsidR="00AA4F64" w:rsidRPr="00183D2D" w:rsidRDefault="00AA4F64" w:rsidP="00AA4F64">
            <w:pPr>
              <w:rPr>
                <w:rFonts w:ascii="Arial" w:hAnsi="Arial" w:cs="Arial"/>
                <w:sz w:val="20"/>
                <w:szCs w:val="20"/>
              </w:rPr>
            </w:pPr>
            <w:r w:rsidRPr="00183D2D">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06EC417" w14:textId="77777777" w:rsidR="00AA4F64" w:rsidRPr="00183D2D" w:rsidRDefault="00AA4F64" w:rsidP="00AA4F64">
            <w:pPr>
              <w:rPr>
                <w:rFonts w:ascii="Arial" w:hAnsi="Arial" w:cs="Arial"/>
                <w:sz w:val="20"/>
                <w:szCs w:val="20"/>
              </w:rPr>
            </w:pPr>
            <w:r>
              <w:rPr>
                <w:rFonts w:ascii="Arial" w:hAnsi="Arial" w:cs="Arial"/>
                <w:sz w:val="20"/>
                <w:szCs w:val="20"/>
              </w:rPr>
              <w:t>12.420,00</w:t>
            </w:r>
          </w:p>
        </w:tc>
        <w:tc>
          <w:tcPr>
            <w:tcW w:w="850" w:type="dxa"/>
            <w:tcBorders>
              <w:top w:val="single" w:sz="4" w:space="0" w:color="auto"/>
              <w:left w:val="single" w:sz="4" w:space="0" w:color="auto"/>
              <w:bottom w:val="single" w:sz="4" w:space="0" w:color="auto"/>
              <w:right w:val="single" w:sz="4" w:space="0" w:color="auto"/>
            </w:tcBorders>
          </w:tcPr>
          <w:p w14:paraId="14659D7F" w14:textId="77777777" w:rsidR="00AA4F64" w:rsidRPr="005458E7" w:rsidRDefault="00AA4F64" w:rsidP="00AA4F64">
            <w:pPr>
              <w:rPr>
                <w:rFonts w:ascii="Arial" w:hAnsi="Arial" w:cs="Arial"/>
                <w:sz w:val="20"/>
                <w:szCs w:val="20"/>
              </w:rPr>
            </w:pPr>
            <w:r>
              <w:rPr>
                <w:rFonts w:ascii="Arial" w:hAnsi="Arial" w:cs="Arial"/>
                <w:sz w:val="20"/>
                <w:szCs w:val="20"/>
              </w:rPr>
              <w:t>0,43</w:t>
            </w:r>
          </w:p>
        </w:tc>
      </w:tr>
    </w:tbl>
    <w:p w14:paraId="5604D961" w14:textId="77777777" w:rsidR="00AA4F64" w:rsidRDefault="00AA4F64" w:rsidP="00AA4F64">
      <w:pPr>
        <w:rPr>
          <w:rFonts w:ascii="Cambria" w:hAnsi="Cambria" w:cs="Arial"/>
        </w:rPr>
      </w:pPr>
    </w:p>
    <w:p w14:paraId="13144BDD" w14:textId="77777777" w:rsidR="00AA4F64" w:rsidRDefault="00AA4F64" w:rsidP="00AA4F64">
      <w:pPr>
        <w:rPr>
          <w:rFonts w:ascii="Cambria" w:hAnsi="Cambria" w:cs="Arial"/>
        </w:rPr>
      </w:pPr>
    </w:p>
    <w:p w14:paraId="0CAF06CD" w14:textId="77777777" w:rsidR="00AA4F64" w:rsidRDefault="00AA4F64" w:rsidP="00AA4F64">
      <w:pPr>
        <w:rPr>
          <w:rFonts w:ascii="Cambria" w:hAnsi="Cambria" w:cs="Arial"/>
        </w:rPr>
      </w:pPr>
    </w:p>
    <w:p w14:paraId="31A48BB7" w14:textId="77777777" w:rsidR="00AA4F64" w:rsidRDefault="00AA4F64" w:rsidP="00AA4F64">
      <w:pPr>
        <w:rPr>
          <w:rFonts w:ascii="Cambria" w:hAnsi="Cambria" w:cs="Arial"/>
        </w:rPr>
      </w:pPr>
    </w:p>
    <w:p w14:paraId="1090A986" w14:textId="77777777" w:rsidR="00AA4F64" w:rsidRDefault="00AA4F64" w:rsidP="00AA4F64">
      <w:pPr>
        <w:rPr>
          <w:rFonts w:ascii="Cambria" w:hAnsi="Cambria" w:cs="Arial"/>
        </w:rPr>
      </w:pPr>
    </w:p>
    <w:p w14:paraId="18C43C72" w14:textId="77777777" w:rsidR="00AA4F64" w:rsidRDefault="00AA4F64" w:rsidP="00AA4F64">
      <w:pPr>
        <w:rPr>
          <w:rFonts w:ascii="Cambria" w:hAnsi="Cambria" w:cs="Arial"/>
        </w:rPr>
      </w:pPr>
    </w:p>
    <w:p w14:paraId="3B4F8ED2" w14:textId="77777777" w:rsidR="00AA4F64" w:rsidRDefault="00AA4F64" w:rsidP="00AA4F64">
      <w:pPr>
        <w:jc w:val="right"/>
        <w:rPr>
          <w:rFonts w:ascii="Cambria" w:hAnsi="Cambria" w:cs="Arial"/>
        </w:rPr>
      </w:pPr>
      <w:r w:rsidRPr="00256425">
        <w:rPr>
          <w:rFonts w:ascii="Cambria" w:hAnsi="Cambria" w:cs="Arial"/>
        </w:rPr>
        <w:t>Predsjedni</w:t>
      </w:r>
      <w:r>
        <w:rPr>
          <w:rFonts w:ascii="Cambria" w:hAnsi="Cambria" w:cs="Arial"/>
        </w:rPr>
        <w:t>ca</w:t>
      </w:r>
      <w:r w:rsidRPr="00256425">
        <w:rPr>
          <w:rFonts w:ascii="Cambria" w:hAnsi="Cambria" w:cs="Arial"/>
        </w:rPr>
        <w:t>:</w:t>
      </w:r>
    </w:p>
    <w:p w14:paraId="7626EAF9" w14:textId="77777777" w:rsidR="00AA4F64" w:rsidRDefault="00AA4F64" w:rsidP="00AA4F64">
      <w:pPr>
        <w:jc w:val="right"/>
        <w:rPr>
          <w:rFonts w:ascii="Cambria" w:hAnsi="Cambria" w:cs="Arial"/>
        </w:rPr>
      </w:pPr>
      <w:r>
        <w:rPr>
          <w:rFonts w:ascii="Cambria" w:hAnsi="Cambria" w:cs="Arial"/>
        </w:rPr>
        <w:t>Slavica Miličić</w:t>
      </w: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AA4F64" w:rsidRPr="00255F63" w14:paraId="36C25E99" w14:textId="77777777" w:rsidTr="00AA4F64">
        <w:tblPrEx>
          <w:tblCellMar>
            <w:top w:w="0" w:type="dxa"/>
            <w:bottom w:w="0" w:type="dxa"/>
          </w:tblCellMar>
        </w:tblPrEx>
        <w:trPr>
          <w:trHeight w:val="278"/>
        </w:trPr>
        <w:tc>
          <w:tcPr>
            <w:tcW w:w="238" w:type="dxa"/>
            <w:tcBorders>
              <w:top w:val="nil"/>
              <w:left w:val="nil"/>
              <w:bottom w:val="nil"/>
              <w:right w:val="nil"/>
            </w:tcBorders>
          </w:tcPr>
          <w:p w14:paraId="4E1146BF" w14:textId="77777777" w:rsidR="00AA4F64" w:rsidRPr="00255F63" w:rsidRDefault="00AA4F64" w:rsidP="00AA4F64">
            <w:pPr>
              <w:autoSpaceDE w:val="0"/>
              <w:autoSpaceDN w:val="0"/>
              <w:adjustRightInd w:val="0"/>
              <w:rPr>
                <w:rFonts w:cs="Calibri"/>
                <w:b/>
                <w:bCs/>
                <w:color w:val="000000"/>
                <w:sz w:val="28"/>
                <w:szCs w:val="28"/>
                <w:lang w:eastAsia="hr-HR"/>
              </w:rPr>
            </w:pPr>
          </w:p>
        </w:tc>
        <w:tc>
          <w:tcPr>
            <w:tcW w:w="238" w:type="dxa"/>
            <w:tcBorders>
              <w:top w:val="nil"/>
              <w:left w:val="nil"/>
              <w:bottom w:val="nil"/>
              <w:right w:val="nil"/>
            </w:tcBorders>
          </w:tcPr>
          <w:p w14:paraId="07D3E3A2" w14:textId="77777777" w:rsidR="00AA4F64" w:rsidRPr="00255F63" w:rsidRDefault="00AA4F64" w:rsidP="00AA4F64">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14:paraId="66D073F3" w14:textId="77777777" w:rsidR="00AA4F64" w:rsidRPr="00255F63" w:rsidRDefault="00AA4F64" w:rsidP="00AA4F64">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5FD10A9" w14:textId="77777777" w:rsidR="00AA4F64" w:rsidRPr="00255F63" w:rsidRDefault="00AA4F64" w:rsidP="00AA4F64">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38750600" w14:textId="77777777" w:rsidR="00AA4F64" w:rsidRPr="00255F63" w:rsidRDefault="00AA4F64" w:rsidP="00AA4F64">
            <w:pPr>
              <w:autoSpaceDE w:val="0"/>
              <w:autoSpaceDN w:val="0"/>
              <w:adjustRightInd w:val="0"/>
              <w:rPr>
                <w:rFonts w:cs="Calibri"/>
                <w:b/>
                <w:bCs/>
                <w:color w:val="000000"/>
                <w:sz w:val="28"/>
                <w:szCs w:val="28"/>
                <w:lang w:eastAsia="hr-HR"/>
              </w:rPr>
            </w:pPr>
          </w:p>
        </w:tc>
        <w:tc>
          <w:tcPr>
            <w:tcW w:w="238" w:type="dxa"/>
            <w:tcBorders>
              <w:top w:val="nil"/>
              <w:left w:val="nil"/>
              <w:bottom w:val="nil"/>
              <w:right w:val="nil"/>
            </w:tcBorders>
          </w:tcPr>
          <w:p w14:paraId="7C740956" w14:textId="77777777" w:rsidR="00AA4F64" w:rsidRPr="00255F63" w:rsidRDefault="00AA4F64" w:rsidP="00AA4F64">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0A971232" w14:textId="77777777" w:rsidR="00AA4F64" w:rsidRPr="00255F63" w:rsidRDefault="00AA4F64" w:rsidP="00AA4F64">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0A1B5A5" w14:textId="77777777" w:rsidR="00AA4F64" w:rsidRPr="00255F63" w:rsidRDefault="00AA4F64" w:rsidP="00AA4F64">
            <w:pPr>
              <w:autoSpaceDE w:val="0"/>
              <w:autoSpaceDN w:val="0"/>
              <w:adjustRightInd w:val="0"/>
              <w:jc w:val="right"/>
              <w:rPr>
                <w:rFonts w:cs="Calibri"/>
                <w:b/>
                <w:bCs/>
                <w:color w:val="000000"/>
                <w:sz w:val="28"/>
                <w:szCs w:val="28"/>
                <w:lang w:eastAsia="hr-HR"/>
              </w:rPr>
            </w:pPr>
          </w:p>
        </w:tc>
      </w:tr>
    </w:tbl>
    <w:p w14:paraId="59B3DD63" w14:textId="77777777" w:rsidR="00AA4F64" w:rsidRPr="00256425" w:rsidRDefault="00AA4F64" w:rsidP="00AA4F64">
      <w:pPr>
        <w:jc w:val="both"/>
        <w:rPr>
          <w:rFonts w:ascii="Cambria" w:hAnsi="Cambria" w:cs="Arial"/>
        </w:rPr>
      </w:pPr>
    </w:p>
    <w:p w14:paraId="1317426A" w14:textId="5DF8D660" w:rsidR="000F2755" w:rsidRPr="008A673C" w:rsidRDefault="000F2755" w:rsidP="000F2755">
      <w:pPr>
        <w:pStyle w:val="NoSpacing"/>
        <w:jc w:val="right"/>
        <w:rPr>
          <w:rFonts w:ascii="Arial" w:hAnsi="Arial" w:cs="Arial"/>
          <w:b/>
        </w:rPr>
      </w:pPr>
    </w:p>
    <w:p w14:paraId="7E5BA03D" w14:textId="77777777" w:rsidR="000F2755" w:rsidRPr="007F636D" w:rsidRDefault="000F2755" w:rsidP="000F2755">
      <w:pPr>
        <w:jc w:val="both"/>
        <w:rPr>
          <w:rFonts w:ascii="Arial" w:hAnsi="Arial" w:cs="Arial"/>
        </w:rPr>
      </w:pPr>
    </w:p>
    <w:p w14:paraId="5B82B55E" w14:textId="77777777" w:rsidR="000F2755" w:rsidRDefault="000F2755" w:rsidP="00610261">
      <w:pPr>
        <w:jc w:val="right"/>
        <w:rPr>
          <w:rFonts w:ascii="Arial" w:hAnsi="Arial" w:cs="Arial"/>
          <w:b/>
        </w:rPr>
      </w:pPr>
    </w:p>
    <w:p w14:paraId="05877840" w14:textId="77777777" w:rsidR="004E0C55" w:rsidRDefault="004E0C55" w:rsidP="00610261">
      <w:pPr>
        <w:jc w:val="right"/>
        <w:rPr>
          <w:rFonts w:ascii="Arial" w:hAnsi="Arial" w:cs="Arial"/>
          <w:b/>
        </w:rPr>
      </w:pPr>
    </w:p>
    <w:p w14:paraId="391CD337" w14:textId="77777777" w:rsidR="004E0C55" w:rsidRDefault="004E0C55" w:rsidP="00610261">
      <w:pPr>
        <w:jc w:val="right"/>
        <w:rPr>
          <w:rFonts w:ascii="Arial" w:hAnsi="Arial" w:cs="Arial"/>
          <w:b/>
        </w:rPr>
      </w:pPr>
    </w:p>
    <w:p w14:paraId="21DFC604" w14:textId="77777777" w:rsidR="004E0C55" w:rsidRDefault="004E0C55" w:rsidP="00610261">
      <w:pPr>
        <w:jc w:val="right"/>
        <w:rPr>
          <w:rFonts w:ascii="Arial" w:hAnsi="Arial" w:cs="Arial"/>
          <w:b/>
        </w:rPr>
      </w:pPr>
    </w:p>
    <w:p w14:paraId="20BC438C" w14:textId="77777777" w:rsidR="004E0C55" w:rsidRDefault="004E0C55" w:rsidP="00610261">
      <w:pPr>
        <w:jc w:val="right"/>
        <w:rPr>
          <w:rFonts w:ascii="Arial" w:hAnsi="Arial" w:cs="Arial"/>
          <w:b/>
        </w:rPr>
      </w:pPr>
    </w:p>
    <w:p w14:paraId="71781F42" w14:textId="77777777" w:rsidR="004E0C55" w:rsidRDefault="004E0C55" w:rsidP="00610261">
      <w:pPr>
        <w:jc w:val="right"/>
        <w:rPr>
          <w:rFonts w:ascii="Arial" w:hAnsi="Arial" w:cs="Arial"/>
          <w:b/>
        </w:rPr>
      </w:pPr>
    </w:p>
    <w:p w14:paraId="2854192B" w14:textId="77777777" w:rsidR="004E0C55" w:rsidRDefault="004E0C55" w:rsidP="00610261">
      <w:pPr>
        <w:jc w:val="right"/>
        <w:rPr>
          <w:rFonts w:ascii="Arial" w:hAnsi="Arial" w:cs="Arial"/>
          <w:b/>
        </w:rPr>
      </w:pPr>
    </w:p>
    <w:p w14:paraId="3D565991" w14:textId="77777777" w:rsidR="004E0C55" w:rsidRDefault="004E0C55" w:rsidP="00610261">
      <w:pPr>
        <w:jc w:val="right"/>
        <w:rPr>
          <w:rFonts w:ascii="Arial" w:hAnsi="Arial" w:cs="Arial"/>
          <w:b/>
        </w:rPr>
      </w:pPr>
    </w:p>
    <w:p w14:paraId="34B6EC70" w14:textId="77777777" w:rsidR="004E0C55" w:rsidRDefault="004E0C55" w:rsidP="00610261">
      <w:pPr>
        <w:jc w:val="right"/>
        <w:rPr>
          <w:rFonts w:ascii="Arial" w:hAnsi="Arial" w:cs="Arial"/>
          <w:b/>
        </w:rPr>
      </w:pPr>
    </w:p>
    <w:p w14:paraId="68995994" w14:textId="77777777" w:rsidR="004E0C55" w:rsidRDefault="004E0C55" w:rsidP="00610261">
      <w:pPr>
        <w:jc w:val="right"/>
        <w:rPr>
          <w:rFonts w:ascii="Arial" w:hAnsi="Arial" w:cs="Arial"/>
          <w:b/>
        </w:rPr>
      </w:pPr>
    </w:p>
    <w:tbl>
      <w:tblPr>
        <w:tblW w:w="13050" w:type="dxa"/>
        <w:tblCellMar>
          <w:left w:w="0" w:type="dxa"/>
          <w:right w:w="0" w:type="dxa"/>
        </w:tblCellMar>
        <w:tblLook w:val="04A0" w:firstRow="1" w:lastRow="0" w:firstColumn="1" w:lastColumn="0" w:noHBand="0" w:noVBand="1"/>
      </w:tblPr>
      <w:tblGrid>
        <w:gridCol w:w="416"/>
        <w:gridCol w:w="3267"/>
        <w:gridCol w:w="5112"/>
        <w:gridCol w:w="1496"/>
        <w:gridCol w:w="601"/>
        <w:gridCol w:w="616"/>
        <w:gridCol w:w="1047"/>
        <w:gridCol w:w="1496"/>
      </w:tblGrid>
      <w:tr w:rsidR="00AA4F64" w:rsidRPr="00ED5A8D" w14:paraId="3A1AEF57" w14:textId="77777777" w:rsidTr="00AA4F64">
        <w:trPr>
          <w:gridAfter w:val="6"/>
          <w:wAfter w:w="9461" w:type="dxa"/>
          <w:trHeight w:val="789"/>
        </w:trPr>
        <w:tc>
          <w:tcPr>
            <w:tcW w:w="3589" w:type="dxa"/>
            <w:gridSpan w:val="2"/>
            <w:shd w:val="clear" w:color="auto" w:fill="auto"/>
          </w:tcPr>
          <w:p w14:paraId="0FD32E44" w14:textId="77777777" w:rsidR="00AA4F64" w:rsidRPr="001C1B2E" w:rsidRDefault="00AA4F64" w:rsidP="00AA4F64">
            <w:pPr>
              <w:rPr>
                <w:rFonts w:ascii="Cambria" w:hAnsi="Cambria"/>
                <w:b/>
                <w:lang w:val="de-DE"/>
              </w:rPr>
            </w:pPr>
          </w:p>
          <w:p w14:paraId="33A293E3" w14:textId="77777777" w:rsidR="00AA4F64" w:rsidRPr="002C11E4" w:rsidRDefault="00AA4F64" w:rsidP="00AA4F64">
            <w:pPr>
              <w:rPr>
                <w:rFonts w:ascii="Cambria" w:hAnsi="Cambria"/>
                <w:b/>
              </w:rPr>
            </w:pPr>
            <w:r w:rsidRPr="002C11E4">
              <w:rPr>
                <w:rFonts w:ascii="Cambria" w:hAnsi="Cambria"/>
                <w:b/>
              </w:rPr>
              <w:t>OPĆINSKO VIJEĆE</w:t>
            </w:r>
          </w:p>
          <w:p w14:paraId="7F10333E" w14:textId="77777777" w:rsidR="00AA4F64" w:rsidRPr="00B4526F" w:rsidRDefault="00AA4F64" w:rsidP="00AA4F64">
            <w:pPr>
              <w:rPr>
                <w:rFonts w:ascii="Cambria" w:hAnsi="Cambria"/>
                <w:b/>
              </w:rPr>
            </w:pPr>
            <w:r w:rsidRPr="00B4526F">
              <w:rPr>
                <w:rFonts w:ascii="Cambria" w:hAnsi="Cambria"/>
                <w:b/>
              </w:rPr>
              <w:t>KLASA: 400-08/20-01/3</w:t>
            </w:r>
          </w:p>
          <w:p w14:paraId="2B8AD22D" w14:textId="77777777" w:rsidR="00AA4F64" w:rsidRPr="00B4526F" w:rsidRDefault="00AA4F64" w:rsidP="00AA4F64">
            <w:pPr>
              <w:rPr>
                <w:rFonts w:ascii="Cambria" w:hAnsi="Cambria"/>
                <w:b/>
              </w:rPr>
            </w:pPr>
            <w:r w:rsidRPr="00B4526F">
              <w:rPr>
                <w:rFonts w:ascii="Cambria" w:hAnsi="Cambria"/>
                <w:b/>
              </w:rPr>
              <w:t>UR.BROJ: 2198/31-02-21-</w:t>
            </w:r>
            <w:r>
              <w:rPr>
                <w:rFonts w:ascii="Cambria" w:hAnsi="Cambria"/>
                <w:b/>
              </w:rPr>
              <w:t>14</w:t>
            </w:r>
          </w:p>
          <w:p w14:paraId="07ADDD8B" w14:textId="77777777" w:rsidR="00AA4F64" w:rsidRPr="001C1B2E" w:rsidRDefault="00AA4F64" w:rsidP="00AA4F64">
            <w:pPr>
              <w:rPr>
                <w:rFonts w:ascii="Cambria" w:hAnsi="Cambria"/>
                <w:b/>
              </w:rPr>
            </w:pPr>
            <w:r w:rsidRPr="00B4526F">
              <w:rPr>
                <w:rFonts w:ascii="Cambria" w:hAnsi="Cambria"/>
                <w:b/>
              </w:rPr>
              <w:t xml:space="preserve">Gračac, </w:t>
            </w:r>
            <w:r>
              <w:rPr>
                <w:rFonts w:ascii="Cambria" w:hAnsi="Cambria"/>
                <w:b/>
              </w:rPr>
              <w:t>19. listopada</w:t>
            </w:r>
            <w:r w:rsidRPr="00B4526F">
              <w:rPr>
                <w:rFonts w:ascii="Cambria" w:hAnsi="Cambria"/>
                <w:b/>
              </w:rPr>
              <w:t xml:space="preserve"> 2021.  godine</w:t>
            </w:r>
          </w:p>
          <w:p w14:paraId="3418E521" w14:textId="77777777" w:rsidR="00AA4F64" w:rsidRPr="001C1B2E" w:rsidRDefault="00AA4F64" w:rsidP="00AA4F64">
            <w:pPr>
              <w:rPr>
                <w:rFonts w:ascii="Cambria" w:hAnsi="Cambria"/>
                <w:sz w:val="2"/>
                <w:szCs w:val="20"/>
                <w:lang w:eastAsia="hr-HR"/>
              </w:rPr>
            </w:pPr>
          </w:p>
        </w:tc>
      </w:tr>
      <w:tr w:rsidR="00AA4F64" w:rsidRPr="00ED5A8D" w14:paraId="2ED6220E" w14:textId="77777777" w:rsidTr="00AA4F64">
        <w:trPr>
          <w:gridAfter w:val="3"/>
          <w:wAfter w:w="2721" w:type="dxa"/>
          <w:trHeight w:val="357"/>
        </w:trPr>
        <w:tc>
          <w:tcPr>
            <w:tcW w:w="10329" w:type="dxa"/>
            <w:gridSpan w:val="5"/>
            <w:shd w:val="clear" w:color="auto" w:fill="auto"/>
          </w:tcPr>
          <w:p w14:paraId="365CB9F8" w14:textId="77777777" w:rsidR="00AA4F64" w:rsidRPr="001C1B2E" w:rsidRDefault="00AA4F64" w:rsidP="00AA4F64">
            <w:pPr>
              <w:rPr>
                <w:rFonts w:ascii="Cambria" w:hAnsi="Cambria"/>
              </w:rPr>
            </w:pPr>
          </w:p>
          <w:p w14:paraId="1E571F03" w14:textId="77777777" w:rsidR="00AA4F64" w:rsidRPr="00B4526F" w:rsidRDefault="00AA4F64" w:rsidP="00AA4F64">
            <w:pPr>
              <w:ind w:firstLine="708"/>
              <w:jc w:val="both"/>
              <w:rPr>
                <w:rFonts w:ascii="Cambria" w:hAnsi="Cambria" w:cs="Arial"/>
              </w:rPr>
            </w:pPr>
            <w:r w:rsidRPr="00B4526F">
              <w:rPr>
                <w:rFonts w:ascii="Cambria" w:hAnsi="Cambria" w:cs="Arial"/>
              </w:rPr>
              <w:t>Na temelju članka 39. Zakona o proračunu („Narodne novine“ br. 87/08, 136/12 i 15/15) i članka 32. Statuta Općine Gračac („Službeni glasnik Zadarske županije“ br. 11/13, „Službeni glasnik Općine Gračac“ br. 1/18, 1/20, 4/21), Općinsko vij</w:t>
            </w:r>
            <w:r>
              <w:rPr>
                <w:rFonts w:ascii="Cambria" w:hAnsi="Cambria" w:cs="Arial"/>
              </w:rPr>
              <w:t>eće Općine Gračac na svojoj 4</w:t>
            </w:r>
            <w:r w:rsidRPr="00B4526F">
              <w:rPr>
                <w:rFonts w:ascii="Cambria" w:hAnsi="Cambria" w:cs="Arial"/>
              </w:rPr>
              <w:t>. sjedn</w:t>
            </w:r>
            <w:r>
              <w:rPr>
                <w:rFonts w:ascii="Cambria" w:hAnsi="Cambria" w:cs="Arial"/>
              </w:rPr>
              <w:t>ici održanoj 19. listopada</w:t>
            </w:r>
            <w:r w:rsidRPr="00B4526F">
              <w:rPr>
                <w:rFonts w:ascii="Cambria" w:hAnsi="Cambria" w:cs="Arial"/>
              </w:rPr>
              <w:t xml:space="preserve"> 2021. godine donijelo je </w:t>
            </w:r>
          </w:p>
          <w:p w14:paraId="0F4D673F" w14:textId="77777777" w:rsidR="00AA4F64" w:rsidRPr="001C1B2E" w:rsidRDefault="00AA4F64" w:rsidP="00AA4F64">
            <w:pPr>
              <w:rPr>
                <w:rFonts w:ascii="Cambria" w:hAnsi="Cambria"/>
              </w:rPr>
            </w:pPr>
          </w:p>
          <w:tbl>
            <w:tblPr>
              <w:tblW w:w="0" w:type="auto"/>
              <w:tblCellMar>
                <w:left w:w="0" w:type="dxa"/>
                <w:right w:w="0" w:type="dxa"/>
              </w:tblCellMar>
              <w:tblLook w:val="0000" w:firstRow="0" w:lastRow="0" w:firstColumn="0" w:lastColumn="0" w:noHBand="0" w:noVBand="0"/>
            </w:tblPr>
            <w:tblGrid>
              <w:gridCol w:w="10329"/>
            </w:tblGrid>
            <w:tr w:rsidR="00AA4F64" w:rsidRPr="00ED5A8D" w14:paraId="05686F39" w14:textId="77777777" w:rsidTr="00AA4F64">
              <w:trPr>
                <w:trHeight w:val="248"/>
              </w:trPr>
              <w:tc>
                <w:tcPr>
                  <w:tcW w:w="10329" w:type="dxa"/>
                </w:tcPr>
                <w:p w14:paraId="277E955C" w14:textId="77777777" w:rsidR="00AA4F64" w:rsidRPr="001C1B2E" w:rsidRDefault="00AA4F64" w:rsidP="00AA4F64">
                  <w:pPr>
                    <w:rPr>
                      <w:rFonts w:ascii="Cambria" w:hAnsi="Cambria"/>
                    </w:rPr>
                  </w:pPr>
                </w:p>
                <w:tbl>
                  <w:tblPr>
                    <w:tblW w:w="0" w:type="auto"/>
                    <w:tblCellMar>
                      <w:left w:w="0" w:type="dxa"/>
                      <w:right w:w="0" w:type="dxa"/>
                    </w:tblCellMar>
                    <w:tblLook w:val="0000" w:firstRow="0" w:lastRow="0" w:firstColumn="0" w:lastColumn="0" w:noHBand="0" w:noVBand="0"/>
                  </w:tblPr>
                  <w:tblGrid>
                    <w:gridCol w:w="10329"/>
                  </w:tblGrid>
                  <w:tr w:rsidR="00AA4F64" w:rsidRPr="00ED5A8D" w14:paraId="725B0C2C" w14:textId="77777777" w:rsidTr="00AA4F64">
                    <w:trPr>
                      <w:trHeight w:val="279"/>
                    </w:trPr>
                    <w:tc>
                      <w:tcPr>
                        <w:tcW w:w="10329" w:type="dxa"/>
                        <w:tcBorders>
                          <w:top w:val="nil"/>
                          <w:left w:val="nil"/>
                          <w:bottom w:val="nil"/>
                          <w:right w:val="nil"/>
                        </w:tcBorders>
                        <w:tcMar>
                          <w:top w:w="39" w:type="dxa"/>
                          <w:left w:w="39" w:type="dxa"/>
                          <w:bottom w:w="39" w:type="dxa"/>
                          <w:right w:w="39" w:type="dxa"/>
                        </w:tcMar>
                      </w:tcPr>
                      <w:p w14:paraId="3E34AA1D" w14:textId="77777777" w:rsidR="00AA4F64" w:rsidRPr="00C17BBE" w:rsidRDefault="00AA4F64" w:rsidP="00E34BC0">
                        <w:pPr>
                          <w:pStyle w:val="ListParagraph"/>
                          <w:numPr>
                            <w:ilvl w:val="0"/>
                            <w:numId w:val="36"/>
                          </w:numPr>
                          <w:rPr>
                            <w:rFonts w:ascii="Cambria" w:hAnsi="Cambria"/>
                            <w:sz w:val="28"/>
                            <w:szCs w:val="28"/>
                          </w:rPr>
                        </w:pPr>
                        <w:r w:rsidRPr="00C17BBE">
                          <w:rPr>
                            <w:rFonts w:ascii="Cambria" w:eastAsia="Arial" w:hAnsi="Cambria"/>
                            <w:b/>
                            <w:color w:val="000000"/>
                            <w:sz w:val="28"/>
                            <w:szCs w:val="28"/>
                          </w:rPr>
                          <w:t>IZMJENE I DOPUNE PRORAČUNA OPĆINE GRAČAC ZA 202</w:t>
                        </w:r>
                        <w:r>
                          <w:rPr>
                            <w:rFonts w:ascii="Cambria" w:eastAsia="Arial" w:hAnsi="Cambria"/>
                            <w:b/>
                            <w:color w:val="000000"/>
                            <w:sz w:val="28"/>
                            <w:szCs w:val="28"/>
                          </w:rPr>
                          <w:t>1</w:t>
                        </w:r>
                        <w:r w:rsidRPr="00C17BBE">
                          <w:rPr>
                            <w:rFonts w:ascii="Cambria" w:eastAsia="Arial" w:hAnsi="Cambria"/>
                            <w:b/>
                            <w:color w:val="000000"/>
                            <w:sz w:val="28"/>
                            <w:szCs w:val="28"/>
                          </w:rPr>
                          <w:t>. GODINU</w:t>
                        </w:r>
                      </w:p>
                      <w:p w14:paraId="056EDD26" w14:textId="77777777" w:rsidR="00AA4F64" w:rsidRPr="001C1B2E" w:rsidRDefault="00AA4F64" w:rsidP="00AA4F64">
                        <w:pPr>
                          <w:ind w:left="360"/>
                          <w:jc w:val="center"/>
                          <w:rPr>
                            <w:rFonts w:ascii="Cambria" w:hAnsi="Cambria"/>
                          </w:rPr>
                        </w:pPr>
                      </w:p>
                      <w:p w14:paraId="0926C0A4" w14:textId="77777777" w:rsidR="00AA4F64" w:rsidRPr="001C1B2E" w:rsidRDefault="00AA4F64" w:rsidP="00AA4F64">
                        <w:pPr>
                          <w:ind w:left="360"/>
                          <w:jc w:val="center"/>
                          <w:rPr>
                            <w:rFonts w:ascii="Cambria" w:hAnsi="Cambria"/>
                            <w:b/>
                          </w:rPr>
                        </w:pPr>
                        <w:r w:rsidRPr="001C1B2E">
                          <w:rPr>
                            <w:rFonts w:ascii="Cambria" w:hAnsi="Cambria"/>
                            <w:b/>
                          </w:rPr>
                          <w:t>Članak 1.</w:t>
                        </w:r>
                      </w:p>
                      <w:p w14:paraId="2EB91225" w14:textId="77777777" w:rsidR="00AA4F64" w:rsidRPr="001C1B2E" w:rsidRDefault="00AA4F64" w:rsidP="00AA4F64">
                        <w:pPr>
                          <w:ind w:left="360"/>
                          <w:rPr>
                            <w:rFonts w:ascii="Cambria" w:hAnsi="Cambria"/>
                          </w:rPr>
                        </w:pPr>
                      </w:p>
                      <w:p w14:paraId="0CF9E29F" w14:textId="77777777" w:rsidR="00AA4F64" w:rsidRPr="001C1B2E" w:rsidRDefault="00AA4F64" w:rsidP="00AA4F64">
                        <w:pPr>
                          <w:ind w:left="360"/>
                          <w:jc w:val="both"/>
                          <w:rPr>
                            <w:rFonts w:ascii="Cambria" w:hAnsi="Cambria"/>
                          </w:rPr>
                        </w:pPr>
                        <w:r w:rsidRPr="001C1B2E">
                          <w:rPr>
                            <w:rFonts w:ascii="Cambria" w:hAnsi="Cambria"/>
                          </w:rPr>
                          <w:t xml:space="preserve">               </w:t>
                        </w:r>
                        <w:r>
                          <w:rPr>
                            <w:rFonts w:ascii="Cambria" w:hAnsi="Cambria"/>
                          </w:rPr>
                          <w:t xml:space="preserve">       </w:t>
                        </w:r>
                        <w:r w:rsidRPr="00322538">
                          <w:rPr>
                            <w:rFonts w:ascii="Cambria" w:hAnsi="Cambria"/>
                          </w:rPr>
                          <w:t>Proračun Općine Gračac za 2021. godinu („Službeni glasnik Općine Gračac“ 8/20</w:t>
                        </w:r>
                        <w:r>
                          <w:rPr>
                            <w:rFonts w:ascii="Cambria" w:hAnsi="Cambria"/>
                          </w:rPr>
                          <w:t>, 4/21</w:t>
                        </w:r>
                        <w:r w:rsidRPr="00322538">
                          <w:rPr>
                            <w:rFonts w:ascii="Cambria" w:hAnsi="Cambria"/>
                          </w:rPr>
                          <w:t xml:space="preserve"> ), mijenja se i glasi:</w:t>
                        </w:r>
                      </w:p>
                      <w:p w14:paraId="6977A4AF" w14:textId="77777777" w:rsidR="00AA4F64" w:rsidRPr="001C1B2E" w:rsidRDefault="00AA4F64" w:rsidP="00AA4F64">
                        <w:pPr>
                          <w:ind w:left="360"/>
                          <w:rPr>
                            <w:rFonts w:ascii="Cambria" w:hAnsi="Cambria"/>
                          </w:rPr>
                        </w:pPr>
                      </w:p>
                      <w:p w14:paraId="2DF5ACE2" w14:textId="77777777" w:rsidR="00AA4F64" w:rsidRDefault="00AA4F64" w:rsidP="00AA4F64">
                        <w:pPr>
                          <w:ind w:left="360"/>
                          <w:jc w:val="center"/>
                          <w:rPr>
                            <w:rFonts w:ascii="Cambria" w:hAnsi="Cambria"/>
                          </w:rPr>
                        </w:pPr>
                        <w:r w:rsidRPr="001C1B2E">
                          <w:rPr>
                            <w:rFonts w:ascii="Cambria" w:hAnsi="Cambria"/>
                          </w:rPr>
                          <w:t>„ Članak 1.</w:t>
                        </w:r>
                      </w:p>
                      <w:p w14:paraId="44F635BD" w14:textId="77777777" w:rsidR="00AA4F64" w:rsidRPr="001C1B2E" w:rsidRDefault="00AA4F64" w:rsidP="00AA4F64">
                        <w:pPr>
                          <w:ind w:left="360"/>
                          <w:jc w:val="center"/>
                          <w:rPr>
                            <w:rFonts w:ascii="Cambria" w:hAnsi="Cambria"/>
                          </w:rPr>
                        </w:pPr>
                      </w:p>
                      <w:p w14:paraId="3478731F" w14:textId="77777777" w:rsidR="00AA4F64" w:rsidRPr="001C1B2E" w:rsidRDefault="00AA4F64" w:rsidP="00AA4F64">
                        <w:pPr>
                          <w:ind w:left="360"/>
                          <w:rPr>
                            <w:rFonts w:ascii="Cambria" w:hAnsi="Cambria"/>
                          </w:rPr>
                        </w:pPr>
                        <w:r>
                          <w:rPr>
                            <w:rFonts w:ascii="Cambria" w:hAnsi="Cambria"/>
                          </w:rPr>
                          <w:t xml:space="preserve"> Proračun Općine Gračac za 2021</w:t>
                        </w:r>
                        <w:r w:rsidRPr="001C1B2E">
                          <w:rPr>
                            <w:rFonts w:ascii="Cambria" w:hAnsi="Cambria"/>
                          </w:rPr>
                          <w:t>. godinu čine:</w:t>
                        </w:r>
                      </w:p>
                      <w:p w14:paraId="0BE52F7A" w14:textId="77777777" w:rsidR="00AA4F64" w:rsidRPr="001C1B2E" w:rsidRDefault="00AA4F64" w:rsidP="00AA4F64">
                        <w:pPr>
                          <w:rPr>
                            <w:rFonts w:ascii="Cambria" w:hAnsi="Cambria"/>
                          </w:rPr>
                        </w:pPr>
                      </w:p>
                    </w:tc>
                  </w:tr>
                  <w:tr w:rsidR="00AA4F64" w:rsidRPr="00ED5A8D" w14:paraId="4BD34CF2" w14:textId="77777777" w:rsidTr="00AA4F64">
                    <w:trPr>
                      <w:trHeight w:val="279"/>
                    </w:trPr>
                    <w:tc>
                      <w:tcPr>
                        <w:tcW w:w="10329" w:type="dxa"/>
                        <w:tcBorders>
                          <w:top w:val="nil"/>
                          <w:left w:val="nil"/>
                          <w:bottom w:val="nil"/>
                          <w:right w:val="nil"/>
                        </w:tcBorders>
                        <w:tcMar>
                          <w:top w:w="39" w:type="dxa"/>
                          <w:left w:w="39" w:type="dxa"/>
                          <w:bottom w:w="39" w:type="dxa"/>
                          <w:right w:w="39" w:type="dxa"/>
                        </w:tcMar>
                      </w:tcPr>
                      <w:p w14:paraId="29EEDE4F" w14:textId="77777777" w:rsidR="00AA4F64" w:rsidRPr="00C17BBE" w:rsidRDefault="00AA4F64" w:rsidP="00AA4F64">
                        <w:pPr>
                          <w:rPr>
                            <w:rFonts w:ascii="Cambria" w:eastAsia="Arial" w:hAnsi="Cambria"/>
                            <w:b/>
                            <w:color w:val="000000"/>
                            <w:sz w:val="28"/>
                            <w:szCs w:val="28"/>
                          </w:rPr>
                        </w:pPr>
                      </w:p>
                    </w:tc>
                  </w:tr>
                </w:tbl>
                <w:p w14:paraId="043BCE5D" w14:textId="77777777" w:rsidR="00AA4F64" w:rsidRPr="001C1B2E" w:rsidRDefault="00AA4F64" w:rsidP="00AA4F64">
                  <w:pPr>
                    <w:rPr>
                      <w:rFonts w:ascii="Cambria" w:hAnsi="Cambria"/>
                    </w:rPr>
                  </w:pPr>
                </w:p>
              </w:tc>
            </w:tr>
          </w:tbl>
          <w:p w14:paraId="127FA258" w14:textId="77777777" w:rsidR="00AA4F64" w:rsidRDefault="00AA4F64" w:rsidP="00AA4F64">
            <w:pPr>
              <w:rPr>
                <w:rFonts w:ascii="Cambria" w:hAnsi="Cambria"/>
              </w:rPr>
            </w:pPr>
          </w:p>
          <w:p w14:paraId="4583CC21" w14:textId="77777777" w:rsidR="00AA4F64" w:rsidRPr="001C1B2E" w:rsidRDefault="00AA4F64" w:rsidP="00AA4F64">
            <w:pPr>
              <w:rPr>
                <w:rFonts w:ascii="Cambria" w:hAnsi="Cambria"/>
              </w:rPr>
            </w:pPr>
          </w:p>
          <w:p w14:paraId="212466A5" w14:textId="77777777" w:rsidR="00AA4F64" w:rsidRDefault="00AA4F64" w:rsidP="00AA4F64">
            <w:pPr>
              <w:rPr>
                <w:rFonts w:ascii="Cambria" w:hAnsi="Cambria"/>
              </w:rPr>
            </w:pPr>
          </w:p>
          <w:p w14:paraId="0C829AF7" w14:textId="77777777" w:rsidR="00AA4F64" w:rsidRPr="001C1B2E" w:rsidRDefault="00AA4F64" w:rsidP="00AA4F64">
            <w:pPr>
              <w:rPr>
                <w:rFonts w:ascii="Cambria" w:hAnsi="Cambria"/>
              </w:rPr>
            </w:pPr>
          </w:p>
          <w:p w14:paraId="097FB31A" w14:textId="77777777" w:rsidR="00AA4F64" w:rsidRPr="001C1B2E" w:rsidRDefault="00AA4F64" w:rsidP="00AA4F64">
            <w:pPr>
              <w:jc w:val="center"/>
              <w:rPr>
                <w:rFonts w:ascii="Cambria" w:hAnsi="Cambria"/>
              </w:rPr>
            </w:pPr>
            <w:r w:rsidRPr="001C1B2E">
              <w:rPr>
                <w:rFonts w:ascii="Cambria" w:hAnsi="Cambria"/>
                <w:b/>
              </w:rPr>
              <w:t>OPĆI DIO</w:t>
            </w:r>
            <w:r w:rsidRPr="001C1B2E">
              <w:rPr>
                <w:rFonts w:ascii="Cambria" w:hAnsi="Cambria"/>
              </w:rPr>
              <w:t xml:space="preserve"> </w:t>
            </w:r>
          </w:p>
          <w:p w14:paraId="030696DC" w14:textId="77777777" w:rsidR="00AA4F64" w:rsidRPr="001C1B2E" w:rsidRDefault="00AA4F64" w:rsidP="00AA4F64">
            <w:pPr>
              <w:rPr>
                <w:rFonts w:ascii="Cambria" w:hAnsi="Cambria"/>
              </w:rPr>
            </w:pPr>
          </w:p>
        </w:tc>
      </w:tr>
      <w:tr w:rsidR="00AA4F64" w:rsidRPr="0022117E" w14:paraId="67EA1696" w14:textId="77777777" w:rsidTr="00AA4F64">
        <w:tblPrEx>
          <w:tblCellMar>
            <w:left w:w="108" w:type="dxa"/>
            <w:right w:w="108" w:type="dxa"/>
          </w:tblCellMar>
        </w:tblPrEx>
        <w:trPr>
          <w:trHeight w:val="253"/>
        </w:trPr>
        <w:tc>
          <w:tcPr>
            <w:tcW w:w="322" w:type="dxa"/>
            <w:tcBorders>
              <w:top w:val="nil"/>
              <w:left w:val="nil"/>
              <w:bottom w:val="single" w:sz="4" w:space="0" w:color="auto"/>
              <w:right w:val="nil"/>
            </w:tcBorders>
            <w:shd w:val="clear" w:color="auto" w:fill="auto"/>
            <w:noWrap/>
            <w:vAlign w:val="bottom"/>
            <w:hideMark/>
          </w:tcPr>
          <w:p w14:paraId="67E54C67" w14:textId="77777777" w:rsidR="00AA4F64" w:rsidRPr="0022117E" w:rsidRDefault="00AA4F64" w:rsidP="00AA4F64">
            <w:pPr>
              <w:rPr>
                <w:rFonts w:ascii="Arial" w:hAnsi="Arial" w:cs="Arial"/>
                <w:b/>
                <w:bCs/>
                <w:sz w:val="20"/>
                <w:szCs w:val="20"/>
                <w:lang w:eastAsia="hr-HR"/>
              </w:rPr>
            </w:pPr>
          </w:p>
        </w:tc>
        <w:tc>
          <w:tcPr>
            <w:tcW w:w="8379" w:type="dxa"/>
            <w:gridSpan w:val="2"/>
            <w:tcBorders>
              <w:top w:val="nil"/>
              <w:left w:val="nil"/>
              <w:bottom w:val="single" w:sz="4" w:space="0" w:color="auto"/>
              <w:right w:val="nil"/>
            </w:tcBorders>
            <w:shd w:val="clear" w:color="auto" w:fill="auto"/>
            <w:noWrap/>
            <w:vAlign w:val="bottom"/>
            <w:hideMark/>
          </w:tcPr>
          <w:p w14:paraId="62B0E9AD" w14:textId="77777777" w:rsidR="00AA4F64" w:rsidRPr="0022117E" w:rsidRDefault="00AA4F64" w:rsidP="00AA4F64">
            <w:pPr>
              <w:rPr>
                <w:sz w:val="20"/>
                <w:szCs w:val="20"/>
                <w:lang w:eastAsia="hr-HR"/>
              </w:rPr>
            </w:pPr>
          </w:p>
        </w:tc>
        <w:tc>
          <w:tcPr>
            <w:tcW w:w="1161" w:type="dxa"/>
            <w:tcBorders>
              <w:top w:val="nil"/>
              <w:left w:val="nil"/>
              <w:bottom w:val="single" w:sz="4" w:space="0" w:color="auto"/>
              <w:right w:val="nil"/>
            </w:tcBorders>
            <w:shd w:val="clear" w:color="auto" w:fill="auto"/>
            <w:noWrap/>
            <w:vAlign w:val="bottom"/>
            <w:hideMark/>
          </w:tcPr>
          <w:p w14:paraId="38017F05" w14:textId="77777777" w:rsidR="00AA4F64" w:rsidRPr="0022117E" w:rsidRDefault="00AA4F64" w:rsidP="00AA4F64">
            <w:pPr>
              <w:rPr>
                <w:sz w:val="20"/>
                <w:szCs w:val="20"/>
                <w:lang w:eastAsia="hr-HR"/>
              </w:rPr>
            </w:pPr>
          </w:p>
        </w:tc>
        <w:tc>
          <w:tcPr>
            <w:tcW w:w="946" w:type="dxa"/>
            <w:gridSpan w:val="2"/>
            <w:tcBorders>
              <w:top w:val="nil"/>
              <w:left w:val="nil"/>
              <w:bottom w:val="single" w:sz="4" w:space="0" w:color="auto"/>
              <w:right w:val="nil"/>
            </w:tcBorders>
            <w:shd w:val="clear" w:color="auto" w:fill="auto"/>
            <w:noWrap/>
            <w:vAlign w:val="bottom"/>
            <w:hideMark/>
          </w:tcPr>
          <w:p w14:paraId="2C72AF3F" w14:textId="77777777" w:rsidR="00AA4F64" w:rsidRPr="0022117E" w:rsidRDefault="00AA4F64" w:rsidP="00AA4F64">
            <w:pPr>
              <w:rPr>
                <w:sz w:val="20"/>
                <w:szCs w:val="20"/>
                <w:lang w:eastAsia="hr-HR"/>
              </w:rPr>
            </w:pPr>
          </w:p>
        </w:tc>
        <w:tc>
          <w:tcPr>
            <w:tcW w:w="1047" w:type="dxa"/>
            <w:tcBorders>
              <w:top w:val="nil"/>
              <w:left w:val="nil"/>
              <w:bottom w:val="single" w:sz="4" w:space="0" w:color="auto"/>
              <w:right w:val="nil"/>
            </w:tcBorders>
            <w:shd w:val="clear" w:color="auto" w:fill="auto"/>
            <w:noWrap/>
            <w:vAlign w:val="bottom"/>
            <w:hideMark/>
          </w:tcPr>
          <w:p w14:paraId="46B9C1DA" w14:textId="77777777" w:rsidR="00AA4F64" w:rsidRPr="0022117E" w:rsidRDefault="00AA4F64" w:rsidP="00AA4F64">
            <w:pPr>
              <w:rPr>
                <w:sz w:val="20"/>
                <w:szCs w:val="20"/>
                <w:lang w:eastAsia="hr-HR"/>
              </w:rPr>
            </w:pPr>
          </w:p>
        </w:tc>
        <w:tc>
          <w:tcPr>
            <w:tcW w:w="1195" w:type="dxa"/>
            <w:tcBorders>
              <w:top w:val="nil"/>
              <w:left w:val="nil"/>
              <w:bottom w:val="single" w:sz="4" w:space="0" w:color="auto"/>
              <w:right w:val="nil"/>
            </w:tcBorders>
            <w:shd w:val="clear" w:color="auto" w:fill="auto"/>
            <w:noWrap/>
            <w:vAlign w:val="bottom"/>
            <w:hideMark/>
          </w:tcPr>
          <w:p w14:paraId="5F4EAA5A" w14:textId="77777777" w:rsidR="00AA4F64" w:rsidRPr="0022117E" w:rsidRDefault="00AA4F64" w:rsidP="00AA4F64">
            <w:pPr>
              <w:rPr>
                <w:sz w:val="20"/>
                <w:szCs w:val="20"/>
                <w:lang w:eastAsia="hr-HR"/>
              </w:rPr>
            </w:pPr>
          </w:p>
        </w:tc>
      </w:tr>
      <w:tr w:rsidR="00AA4F64" w:rsidRPr="0022117E" w14:paraId="339EE7A5"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154CE"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A.</w:t>
            </w: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3449"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RAČUN PRIHODA I RASHODA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9902" w14:textId="77777777" w:rsidR="00AA4F64" w:rsidRPr="0022117E" w:rsidRDefault="00AA4F64" w:rsidP="00AA4F64">
            <w:pPr>
              <w:rPr>
                <w:rFonts w:ascii="Arial" w:hAnsi="Arial" w:cs="Arial"/>
                <w:b/>
                <w:bCs/>
                <w:sz w:val="20"/>
                <w:szCs w:val="20"/>
                <w:lang w:eastAsia="hr-HR"/>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95F4" w14:textId="77777777" w:rsidR="00AA4F64" w:rsidRPr="0022117E" w:rsidRDefault="00AA4F64" w:rsidP="00AA4F64">
            <w:pPr>
              <w:rPr>
                <w:sz w:val="20"/>
                <w:szCs w:val="20"/>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7C46" w14:textId="77777777" w:rsidR="00AA4F64" w:rsidRPr="0022117E" w:rsidRDefault="00AA4F64" w:rsidP="00AA4F64">
            <w:pPr>
              <w:rPr>
                <w:sz w:val="20"/>
                <w:szCs w:val="20"/>
                <w:lang w:eastAsia="hr-HR"/>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0399B" w14:textId="77777777" w:rsidR="00AA4F64" w:rsidRPr="0022117E" w:rsidRDefault="00AA4F64" w:rsidP="00AA4F64">
            <w:pPr>
              <w:rPr>
                <w:sz w:val="20"/>
                <w:szCs w:val="20"/>
                <w:lang w:eastAsia="hr-HR"/>
              </w:rPr>
            </w:pPr>
          </w:p>
        </w:tc>
      </w:tr>
      <w:tr w:rsidR="00AA4F64" w:rsidRPr="0022117E" w14:paraId="18636225"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73FD" w14:textId="77777777" w:rsidR="00AA4F64" w:rsidRPr="0022117E" w:rsidRDefault="00AA4F64" w:rsidP="00AA4F64">
            <w:pPr>
              <w:rPr>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A2F4"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Prihodi poslovanja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2FCD"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29.171.759,00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980C"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814.786,00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F6A1"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2.8%</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321D"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29.986.545,00</w:t>
            </w:r>
          </w:p>
        </w:tc>
      </w:tr>
      <w:tr w:rsidR="00AA4F64" w:rsidRPr="0022117E" w14:paraId="274F645D"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F697"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CDD4"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Prihodi od prodaje nefinancijske imovine</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D2917"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224.000,00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E207C"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-94.000,00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19AD"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-42.0%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2D983"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130.000,00</w:t>
            </w:r>
          </w:p>
        </w:tc>
      </w:tr>
      <w:tr w:rsidR="00AA4F64" w:rsidRPr="0022117E" w14:paraId="556C7045"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FB3C"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F027"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Rashodi poslovanja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13AF"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18.333.509,00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02CF"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7.786,00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77C5"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9FBA"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18.341.295,00</w:t>
            </w:r>
          </w:p>
        </w:tc>
      </w:tr>
      <w:tr w:rsidR="00AA4F64" w:rsidRPr="0022117E" w14:paraId="5BCF5B7A"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EEC5"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BE08"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Rashodi za nabavu nefinancijske imovine</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F0CE"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11.062.250,00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D5A4"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713.000,00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E75F"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6.4%</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E57B"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11.775.250,00</w:t>
            </w:r>
          </w:p>
        </w:tc>
      </w:tr>
      <w:tr w:rsidR="00AA4F64" w:rsidRPr="0022117E" w14:paraId="6A74752A"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52F36"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06EE"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RAZLIKA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A9E8"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1421"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310B9"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58822"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r>
      <w:tr w:rsidR="00AA4F64" w:rsidRPr="0022117E" w14:paraId="7CDBDED0"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ACEB"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72FD" w14:textId="77777777" w:rsidR="00AA4F64" w:rsidRPr="0022117E" w:rsidRDefault="00AA4F64" w:rsidP="00AA4F64">
            <w:pPr>
              <w:rPr>
                <w:sz w:val="20"/>
                <w:szCs w:val="20"/>
                <w:lang w:eastAsia="hr-HR"/>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0F8E" w14:textId="77777777" w:rsidR="00AA4F64" w:rsidRPr="0022117E" w:rsidRDefault="00AA4F64" w:rsidP="00AA4F64">
            <w:pPr>
              <w:rPr>
                <w:sz w:val="20"/>
                <w:szCs w:val="20"/>
                <w:lang w:eastAsia="hr-HR"/>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848B" w14:textId="77777777" w:rsidR="00AA4F64" w:rsidRPr="0022117E" w:rsidRDefault="00AA4F64" w:rsidP="00AA4F64">
            <w:pPr>
              <w:rPr>
                <w:sz w:val="20"/>
                <w:szCs w:val="20"/>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86AF" w14:textId="77777777" w:rsidR="00AA4F64" w:rsidRPr="0022117E" w:rsidRDefault="00AA4F64" w:rsidP="00AA4F64">
            <w:pPr>
              <w:rPr>
                <w:sz w:val="20"/>
                <w:szCs w:val="20"/>
                <w:lang w:eastAsia="hr-HR"/>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ADEA3" w14:textId="77777777" w:rsidR="00AA4F64" w:rsidRPr="0022117E" w:rsidRDefault="00AA4F64" w:rsidP="00AA4F64">
            <w:pPr>
              <w:rPr>
                <w:sz w:val="20"/>
                <w:szCs w:val="20"/>
                <w:lang w:eastAsia="hr-HR"/>
              </w:rPr>
            </w:pPr>
          </w:p>
        </w:tc>
      </w:tr>
      <w:tr w:rsidR="00AA4F64" w:rsidRPr="0022117E" w14:paraId="057F9A2B"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DC55"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B.</w:t>
            </w: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6BA5"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RAČUN ZADUŽIVANJA/FINANCIRANJA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4659" w14:textId="77777777" w:rsidR="00AA4F64" w:rsidRPr="0022117E" w:rsidRDefault="00AA4F64" w:rsidP="00AA4F64">
            <w:pPr>
              <w:rPr>
                <w:rFonts w:ascii="Arial" w:hAnsi="Arial" w:cs="Arial"/>
                <w:b/>
                <w:bCs/>
                <w:sz w:val="20"/>
                <w:szCs w:val="20"/>
                <w:lang w:eastAsia="hr-HR"/>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A105" w14:textId="77777777" w:rsidR="00AA4F64" w:rsidRPr="0022117E" w:rsidRDefault="00AA4F64" w:rsidP="00AA4F64">
            <w:pPr>
              <w:rPr>
                <w:sz w:val="20"/>
                <w:szCs w:val="20"/>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0ABD" w14:textId="77777777" w:rsidR="00AA4F64" w:rsidRPr="0022117E" w:rsidRDefault="00AA4F64" w:rsidP="00AA4F64">
            <w:pPr>
              <w:rPr>
                <w:sz w:val="20"/>
                <w:szCs w:val="20"/>
                <w:lang w:eastAsia="hr-HR"/>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F145" w14:textId="77777777" w:rsidR="00AA4F64" w:rsidRPr="0022117E" w:rsidRDefault="00AA4F64" w:rsidP="00AA4F64">
            <w:pPr>
              <w:rPr>
                <w:sz w:val="20"/>
                <w:szCs w:val="20"/>
                <w:lang w:eastAsia="hr-HR"/>
              </w:rPr>
            </w:pPr>
          </w:p>
        </w:tc>
      </w:tr>
      <w:tr w:rsidR="00AA4F64" w:rsidRPr="0022117E" w14:paraId="555CF8E6"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1CA5" w14:textId="77777777" w:rsidR="00AA4F64" w:rsidRPr="0022117E" w:rsidRDefault="00AA4F64" w:rsidP="00AA4F64">
            <w:pPr>
              <w:rPr>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A22F"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Primici od financijske imovine i zaduživanja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C069"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6619"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7A90"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CC9F8"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r>
      <w:tr w:rsidR="00AA4F64" w:rsidRPr="0022117E" w14:paraId="72E6C79D"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5662B"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7EED"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Izdaci za financijsku imovinu i otplate zajmova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14F3"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99BA"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93A54"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867A"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r>
      <w:tr w:rsidR="00AA4F64" w:rsidRPr="0022117E" w14:paraId="2E7FF0D5"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D550"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81A87" w14:textId="77777777" w:rsidR="00AA4F64" w:rsidRPr="0022117E" w:rsidRDefault="00AA4F64" w:rsidP="00AA4F64">
            <w:pPr>
              <w:rPr>
                <w:sz w:val="20"/>
                <w:szCs w:val="20"/>
                <w:lang w:eastAsia="hr-HR"/>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9D48" w14:textId="77777777" w:rsidR="00AA4F64" w:rsidRPr="0022117E" w:rsidRDefault="00AA4F64" w:rsidP="00AA4F64">
            <w:pPr>
              <w:rPr>
                <w:sz w:val="20"/>
                <w:szCs w:val="20"/>
                <w:lang w:eastAsia="hr-HR"/>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4D741" w14:textId="77777777" w:rsidR="00AA4F64" w:rsidRPr="0022117E" w:rsidRDefault="00AA4F64" w:rsidP="00AA4F64">
            <w:pPr>
              <w:rPr>
                <w:sz w:val="20"/>
                <w:szCs w:val="20"/>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BB71" w14:textId="77777777" w:rsidR="00AA4F64" w:rsidRPr="0022117E" w:rsidRDefault="00AA4F64" w:rsidP="00AA4F64">
            <w:pPr>
              <w:rPr>
                <w:sz w:val="20"/>
                <w:szCs w:val="20"/>
                <w:lang w:eastAsia="hr-HR"/>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CE4B" w14:textId="77777777" w:rsidR="00AA4F64" w:rsidRPr="0022117E" w:rsidRDefault="00AA4F64" w:rsidP="00AA4F64">
            <w:pPr>
              <w:rPr>
                <w:sz w:val="20"/>
                <w:szCs w:val="20"/>
                <w:lang w:eastAsia="hr-HR"/>
              </w:rPr>
            </w:pPr>
          </w:p>
        </w:tc>
      </w:tr>
      <w:tr w:rsidR="00AA4F64" w:rsidRPr="0022117E" w14:paraId="654907BC"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F032"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C.</w:t>
            </w: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9FAF"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RASPOLOŽIVA SREDSTVA IZ PRETHODNIH GODINA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B73E" w14:textId="77777777" w:rsidR="00AA4F64" w:rsidRPr="0022117E" w:rsidRDefault="00AA4F64" w:rsidP="00AA4F64">
            <w:pPr>
              <w:rPr>
                <w:rFonts w:ascii="Arial" w:hAnsi="Arial" w:cs="Arial"/>
                <w:b/>
                <w:bCs/>
                <w:sz w:val="20"/>
                <w:szCs w:val="20"/>
                <w:lang w:eastAsia="hr-HR"/>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5A7FB" w14:textId="77777777" w:rsidR="00AA4F64" w:rsidRPr="0022117E" w:rsidRDefault="00AA4F64" w:rsidP="00AA4F64">
            <w:pPr>
              <w:rPr>
                <w:sz w:val="20"/>
                <w:szCs w:val="20"/>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1596" w14:textId="77777777" w:rsidR="00AA4F64" w:rsidRPr="0022117E" w:rsidRDefault="00AA4F64" w:rsidP="00AA4F64">
            <w:pPr>
              <w:rPr>
                <w:sz w:val="20"/>
                <w:szCs w:val="20"/>
                <w:lang w:eastAsia="hr-HR"/>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E751" w14:textId="77777777" w:rsidR="00AA4F64" w:rsidRPr="0022117E" w:rsidRDefault="00AA4F64" w:rsidP="00AA4F64">
            <w:pPr>
              <w:rPr>
                <w:sz w:val="20"/>
                <w:szCs w:val="20"/>
                <w:lang w:eastAsia="hr-HR"/>
              </w:rPr>
            </w:pPr>
          </w:p>
        </w:tc>
      </w:tr>
      <w:tr w:rsidR="00AA4F64" w:rsidRPr="0022117E" w14:paraId="544FEAB0"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940F" w14:textId="77777777" w:rsidR="00AA4F64" w:rsidRPr="0022117E" w:rsidRDefault="00AA4F64" w:rsidP="00AA4F64">
            <w:pPr>
              <w:rPr>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ED858"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VIŠAK/MANJAK IZ PRETHODNIH GODINA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7A17" w14:textId="77777777" w:rsidR="00AA4F64" w:rsidRPr="0022117E" w:rsidRDefault="00AA4F64" w:rsidP="00AA4F64">
            <w:pPr>
              <w:jc w:val="right"/>
              <w:rPr>
                <w:rFonts w:ascii="Arial" w:hAnsi="Arial" w:cs="Arial"/>
                <w:b/>
                <w:bCs/>
                <w:sz w:val="20"/>
                <w:szCs w:val="20"/>
                <w:lang w:eastAsia="hr-HR"/>
              </w:rPr>
            </w:pPr>
            <w:r>
              <w:rPr>
                <w:rFonts w:ascii="Arial" w:hAnsi="Arial" w:cs="Arial"/>
                <w:b/>
                <w:bCs/>
                <w:sz w:val="20"/>
                <w:szCs w:val="20"/>
                <w:lang w:eastAsia="hr-HR"/>
              </w:rPr>
              <w:t>1.500.00</w:t>
            </w:r>
            <w:r w:rsidRPr="0022117E">
              <w:rPr>
                <w:rFonts w:ascii="Arial" w:hAnsi="Arial" w:cs="Arial"/>
                <w:b/>
                <w:bCs/>
                <w:sz w:val="20"/>
                <w:szCs w:val="20"/>
                <w:lang w:eastAsia="hr-HR"/>
              </w:rPr>
              <w:t>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A132"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B0AA"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37C3" w14:textId="77777777" w:rsidR="00AA4F64" w:rsidRPr="0022117E" w:rsidRDefault="00AA4F64" w:rsidP="00AA4F64">
            <w:pPr>
              <w:jc w:val="right"/>
              <w:rPr>
                <w:rFonts w:ascii="Arial" w:hAnsi="Arial" w:cs="Arial"/>
                <w:b/>
                <w:bCs/>
                <w:sz w:val="20"/>
                <w:szCs w:val="20"/>
                <w:lang w:eastAsia="hr-HR"/>
              </w:rPr>
            </w:pPr>
            <w:r>
              <w:rPr>
                <w:rFonts w:ascii="Arial" w:hAnsi="Arial" w:cs="Arial"/>
                <w:b/>
                <w:bCs/>
                <w:sz w:val="20"/>
                <w:szCs w:val="20"/>
                <w:lang w:eastAsia="hr-HR"/>
              </w:rPr>
              <w:t>1.500.00</w:t>
            </w:r>
            <w:r w:rsidRPr="0022117E">
              <w:rPr>
                <w:rFonts w:ascii="Arial" w:hAnsi="Arial" w:cs="Arial"/>
                <w:b/>
                <w:bCs/>
                <w:sz w:val="20"/>
                <w:szCs w:val="20"/>
                <w:lang w:eastAsia="hr-HR"/>
              </w:rPr>
              <w:t>0,00</w:t>
            </w:r>
          </w:p>
        </w:tc>
      </w:tr>
      <w:tr w:rsidR="00AA4F64" w:rsidRPr="0022117E" w14:paraId="40246B76"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3A48" w14:textId="77777777" w:rsidR="00AA4F64" w:rsidRPr="0022117E" w:rsidRDefault="00AA4F64" w:rsidP="00AA4F64">
            <w:pPr>
              <w:jc w:val="right"/>
              <w:rPr>
                <w:rFonts w:ascii="Arial" w:hAnsi="Arial" w:cs="Arial"/>
                <w:b/>
                <w:bCs/>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7958E" w14:textId="77777777" w:rsidR="00AA4F64" w:rsidRPr="0022117E" w:rsidRDefault="00AA4F64" w:rsidP="00AA4F64">
            <w:pPr>
              <w:rPr>
                <w:sz w:val="20"/>
                <w:szCs w:val="20"/>
                <w:lang w:eastAsia="hr-HR"/>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1214E" w14:textId="77777777" w:rsidR="00AA4F64" w:rsidRPr="0022117E" w:rsidRDefault="00AA4F64" w:rsidP="00AA4F64">
            <w:pPr>
              <w:rPr>
                <w:rFonts w:ascii="Arial" w:hAnsi="Arial" w:cs="Arial"/>
                <w:b/>
                <w:bCs/>
                <w:sz w:val="20"/>
                <w:szCs w:val="20"/>
                <w:lang w:eastAsia="hr-HR"/>
              </w:rPr>
            </w:pPr>
            <w:r w:rsidRPr="005D01D9">
              <w:rPr>
                <w:rFonts w:ascii="Arial" w:hAnsi="Arial" w:cs="Arial"/>
                <w:b/>
                <w:bCs/>
                <w:sz w:val="20"/>
                <w:szCs w:val="20"/>
                <w:lang w:eastAsia="hr-HR"/>
              </w:rPr>
              <w:t>-1.500.000,00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9A6E" w14:textId="77777777" w:rsidR="00AA4F64" w:rsidRPr="0022117E" w:rsidRDefault="00AA4F64" w:rsidP="00AA4F64">
            <w:pPr>
              <w:jc w:val="right"/>
              <w:rPr>
                <w:rFonts w:ascii="Arial" w:hAnsi="Arial" w:cs="Arial"/>
                <w:b/>
                <w:bCs/>
                <w:sz w:val="20"/>
                <w:szCs w:val="20"/>
                <w:lang w:eastAsia="hr-HR"/>
              </w:rPr>
            </w:pPr>
            <w:r w:rsidRPr="005D01D9">
              <w:rPr>
                <w:rFonts w:ascii="Arial" w:hAnsi="Arial" w:cs="Arial"/>
                <w:b/>
                <w:bCs/>
                <w:sz w:val="20"/>
                <w:szCs w:val="20"/>
                <w:lang w:eastAsia="hr-HR"/>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C59C9" w14:textId="77777777" w:rsidR="00AA4F64" w:rsidRPr="0022117E" w:rsidRDefault="00AA4F64" w:rsidP="00AA4F64">
            <w:pPr>
              <w:jc w:val="right"/>
              <w:rPr>
                <w:rFonts w:ascii="Arial" w:hAnsi="Arial" w:cs="Arial"/>
                <w:b/>
                <w:bCs/>
                <w:sz w:val="20"/>
                <w:szCs w:val="20"/>
                <w:lang w:eastAsia="hr-HR"/>
              </w:rPr>
            </w:pPr>
            <w:r>
              <w:rPr>
                <w:rFonts w:ascii="Arial" w:hAnsi="Arial" w:cs="Arial"/>
                <w:b/>
                <w:bCs/>
                <w:sz w:val="20"/>
                <w:szCs w:val="20"/>
                <w:lang w:eastAsia="hr-HR"/>
              </w:rPr>
              <w:t xml:space="preserve">  </w:t>
            </w:r>
            <w:r w:rsidRPr="005D01D9">
              <w:rPr>
                <w:rFonts w:ascii="Arial" w:hAnsi="Arial" w:cs="Arial"/>
                <w:b/>
                <w:bCs/>
                <w:sz w:val="20"/>
                <w:szCs w:val="20"/>
                <w:lang w:eastAsia="hr-HR"/>
              </w:rPr>
              <w:t>0,0 %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362F" w14:textId="77777777" w:rsidR="00AA4F64" w:rsidRPr="0022117E" w:rsidRDefault="00AA4F64" w:rsidP="00AA4F64">
            <w:pPr>
              <w:rPr>
                <w:rFonts w:ascii="Arial" w:hAnsi="Arial" w:cs="Arial"/>
                <w:b/>
                <w:bCs/>
                <w:sz w:val="20"/>
                <w:szCs w:val="20"/>
                <w:lang w:eastAsia="hr-HR"/>
              </w:rPr>
            </w:pPr>
            <w:r w:rsidRPr="005D01D9">
              <w:rPr>
                <w:rFonts w:ascii="Arial" w:hAnsi="Arial" w:cs="Arial"/>
                <w:b/>
                <w:bCs/>
                <w:sz w:val="20"/>
                <w:szCs w:val="20"/>
                <w:lang w:eastAsia="hr-HR"/>
              </w:rPr>
              <w:t>-1.500.000,00</w:t>
            </w:r>
          </w:p>
        </w:tc>
      </w:tr>
      <w:tr w:rsidR="00AA4F64" w:rsidRPr="0022117E" w14:paraId="66B78799"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6528" w14:textId="77777777" w:rsidR="00AA4F64" w:rsidRPr="0022117E" w:rsidRDefault="00AA4F64" w:rsidP="00AA4F64">
            <w:pPr>
              <w:rPr>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A0D3" w14:textId="77777777" w:rsidR="00AA4F64" w:rsidRPr="0022117E" w:rsidRDefault="00AA4F64" w:rsidP="00AA4F64">
            <w:pPr>
              <w:rPr>
                <w:sz w:val="20"/>
                <w:szCs w:val="20"/>
                <w:lang w:eastAsia="hr-HR"/>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8AB4" w14:textId="77777777" w:rsidR="00AA4F64" w:rsidRPr="0022117E" w:rsidRDefault="00AA4F64" w:rsidP="00AA4F64">
            <w:pPr>
              <w:rPr>
                <w:sz w:val="20"/>
                <w:szCs w:val="20"/>
                <w:lang w:eastAsia="hr-HR"/>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033D" w14:textId="77777777" w:rsidR="00AA4F64" w:rsidRPr="0022117E" w:rsidRDefault="00AA4F64" w:rsidP="00AA4F64">
            <w:pPr>
              <w:rPr>
                <w:sz w:val="20"/>
                <w:szCs w:val="20"/>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3212" w14:textId="77777777" w:rsidR="00AA4F64" w:rsidRPr="0022117E" w:rsidRDefault="00AA4F64" w:rsidP="00AA4F64">
            <w:pPr>
              <w:rPr>
                <w:sz w:val="20"/>
                <w:szCs w:val="20"/>
                <w:lang w:eastAsia="hr-HR"/>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C07F" w14:textId="77777777" w:rsidR="00AA4F64" w:rsidRPr="0022117E" w:rsidRDefault="00AA4F64" w:rsidP="00AA4F64">
            <w:pPr>
              <w:rPr>
                <w:sz w:val="20"/>
                <w:szCs w:val="20"/>
                <w:lang w:eastAsia="hr-HR"/>
              </w:rPr>
            </w:pPr>
          </w:p>
        </w:tc>
      </w:tr>
      <w:tr w:rsidR="00AA4F64" w:rsidRPr="0022117E" w14:paraId="31B821BE" w14:textId="77777777" w:rsidTr="00AA4F64">
        <w:tblPrEx>
          <w:tblCellMar>
            <w:left w:w="108" w:type="dxa"/>
            <w:right w:w="108" w:type="dxa"/>
          </w:tblCellMar>
        </w:tblPrEx>
        <w:trPr>
          <w:trHeight w:val="253"/>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9F304" w14:textId="77777777" w:rsidR="00AA4F64" w:rsidRPr="0022117E" w:rsidRDefault="00AA4F64" w:rsidP="00AA4F64">
            <w:pPr>
              <w:rPr>
                <w:sz w:val="20"/>
                <w:szCs w:val="20"/>
                <w:lang w:eastAsia="hr-HR"/>
              </w:rPr>
            </w:pP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B2A7" w14:textId="77777777" w:rsidR="00AA4F64" w:rsidRPr="0022117E" w:rsidRDefault="00AA4F64" w:rsidP="00AA4F64">
            <w:pPr>
              <w:rPr>
                <w:rFonts w:ascii="Arial" w:hAnsi="Arial" w:cs="Arial"/>
                <w:b/>
                <w:bCs/>
                <w:sz w:val="20"/>
                <w:szCs w:val="20"/>
                <w:lang w:eastAsia="hr-HR"/>
              </w:rPr>
            </w:pPr>
            <w:r w:rsidRPr="0022117E">
              <w:rPr>
                <w:rFonts w:ascii="Arial" w:hAnsi="Arial" w:cs="Arial"/>
                <w:b/>
                <w:bCs/>
                <w:sz w:val="20"/>
                <w:szCs w:val="20"/>
                <w:lang w:eastAsia="hr-HR"/>
              </w:rPr>
              <w:t>VIŠAK/MANJAK + NETO ZADUŽIVANJA/FINANCIRANJA + RASPOLOŽIVA SREDSTVA IZ PRETHODNIH GODINA</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6E1B"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2FFE9"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8275"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A33D" w14:textId="77777777" w:rsidR="00AA4F64" w:rsidRPr="0022117E" w:rsidRDefault="00AA4F64" w:rsidP="00AA4F64">
            <w:pPr>
              <w:jc w:val="right"/>
              <w:rPr>
                <w:rFonts w:ascii="Arial" w:hAnsi="Arial" w:cs="Arial"/>
                <w:b/>
                <w:bCs/>
                <w:sz w:val="20"/>
                <w:szCs w:val="20"/>
                <w:lang w:eastAsia="hr-HR"/>
              </w:rPr>
            </w:pPr>
            <w:r w:rsidRPr="0022117E">
              <w:rPr>
                <w:rFonts w:ascii="Arial" w:hAnsi="Arial" w:cs="Arial"/>
                <w:b/>
                <w:bCs/>
                <w:sz w:val="20"/>
                <w:szCs w:val="20"/>
                <w:lang w:eastAsia="hr-HR"/>
              </w:rPr>
              <w:t>0,00</w:t>
            </w:r>
          </w:p>
        </w:tc>
      </w:tr>
    </w:tbl>
    <w:p w14:paraId="4D925DDE" w14:textId="77777777" w:rsidR="00AA4F64" w:rsidRDefault="00AA4F64" w:rsidP="00AA4F64"/>
    <w:p w14:paraId="0327DB0E" w14:textId="77777777" w:rsidR="00AA4F64" w:rsidRDefault="00AA4F64" w:rsidP="00AA4F64"/>
    <w:p w14:paraId="2B0B4D8D" w14:textId="77777777" w:rsidR="00AA4F64" w:rsidRDefault="00AA4F64" w:rsidP="00AA4F64"/>
    <w:tbl>
      <w:tblPr>
        <w:tblW w:w="13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316"/>
        <w:gridCol w:w="1496"/>
        <w:gridCol w:w="1479"/>
        <w:gridCol w:w="1350"/>
        <w:gridCol w:w="1496"/>
      </w:tblGrid>
      <w:tr w:rsidR="00AA4F64" w:rsidRPr="00F2386A" w14:paraId="3FF2C31E" w14:textId="77777777" w:rsidTr="00AA4F64">
        <w:trPr>
          <w:trHeight w:val="497"/>
        </w:trPr>
        <w:tc>
          <w:tcPr>
            <w:tcW w:w="746" w:type="dxa"/>
            <w:shd w:val="clear" w:color="000000" w:fill="C0C0C0"/>
            <w:vAlign w:val="bottom"/>
            <w:hideMark/>
          </w:tcPr>
          <w:p w14:paraId="6BAAED2B"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 xml:space="preserve">BROJ </w:t>
            </w:r>
            <w:r w:rsidRPr="00F2386A">
              <w:rPr>
                <w:rFonts w:ascii="Arial" w:hAnsi="Arial" w:cs="Arial"/>
                <w:b/>
                <w:bCs/>
                <w:sz w:val="20"/>
                <w:szCs w:val="20"/>
                <w:lang w:eastAsia="hr-HR"/>
              </w:rPr>
              <w:br/>
              <w:t>KONTA</w:t>
            </w:r>
          </w:p>
        </w:tc>
        <w:tc>
          <w:tcPr>
            <w:tcW w:w="7316" w:type="dxa"/>
            <w:shd w:val="clear" w:color="000000" w:fill="C0C0C0"/>
            <w:vAlign w:val="bottom"/>
            <w:hideMark/>
          </w:tcPr>
          <w:p w14:paraId="17597E63"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VRSTA PRIHODA / PRIMITAKA</w:t>
            </w:r>
          </w:p>
        </w:tc>
        <w:tc>
          <w:tcPr>
            <w:tcW w:w="1238" w:type="dxa"/>
            <w:shd w:val="clear" w:color="000000" w:fill="C0C0C0"/>
            <w:vAlign w:val="bottom"/>
            <w:hideMark/>
          </w:tcPr>
          <w:p w14:paraId="5F5267DE"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PLANIRANO</w:t>
            </w:r>
          </w:p>
        </w:tc>
        <w:tc>
          <w:tcPr>
            <w:tcW w:w="1479" w:type="dxa"/>
            <w:shd w:val="clear" w:color="000000" w:fill="C0C0C0"/>
            <w:vAlign w:val="bottom"/>
            <w:hideMark/>
          </w:tcPr>
          <w:p w14:paraId="7767898F"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PROMJENA IZNOS</w:t>
            </w:r>
          </w:p>
        </w:tc>
        <w:tc>
          <w:tcPr>
            <w:tcW w:w="1085" w:type="dxa"/>
            <w:shd w:val="clear" w:color="000000" w:fill="C0C0C0"/>
            <w:vAlign w:val="bottom"/>
            <w:hideMark/>
          </w:tcPr>
          <w:p w14:paraId="5A1531F4"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 xml:space="preserve">PROMJENA </w:t>
            </w:r>
            <w:r w:rsidRPr="00F2386A">
              <w:rPr>
                <w:rFonts w:ascii="Arial" w:hAnsi="Arial" w:cs="Arial"/>
                <w:b/>
                <w:bCs/>
                <w:sz w:val="20"/>
                <w:szCs w:val="20"/>
                <w:lang w:eastAsia="hr-HR"/>
              </w:rPr>
              <w:br/>
              <w:t>POSTOTAK</w:t>
            </w:r>
          </w:p>
        </w:tc>
        <w:tc>
          <w:tcPr>
            <w:tcW w:w="1238" w:type="dxa"/>
            <w:shd w:val="clear" w:color="000000" w:fill="C0C0C0"/>
            <w:vAlign w:val="bottom"/>
            <w:hideMark/>
          </w:tcPr>
          <w:p w14:paraId="7A2A32FB"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NOVI IZNOS</w:t>
            </w:r>
          </w:p>
        </w:tc>
      </w:tr>
      <w:tr w:rsidR="00AA4F64" w:rsidRPr="00F2386A" w14:paraId="53DA657F" w14:textId="77777777" w:rsidTr="00AA4F64">
        <w:trPr>
          <w:trHeight w:val="248"/>
        </w:trPr>
        <w:tc>
          <w:tcPr>
            <w:tcW w:w="746" w:type="dxa"/>
            <w:shd w:val="clear" w:color="000000" w:fill="808080"/>
            <w:noWrap/>
            <w:vAlign w:val="bottom"/>
            <w:hideMark/>
          </w:tcPr>
          <w:p w14:paraId="5F341A28"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 </w:t>
            </w:r>
          </w:p>
        </w:tc>
        <w:tc>
          <w:tcPr>
            <w:tcW w:w="7316" w:type="dxa"/>
            <w:shd w:val="clear" w:color="000000" w:fill="808080"/>
            <w:noWrap/>
            <w:vAlign w:val="bottom"/>
            <w:hideMark/>
          </w:tcPr>
          <w:p w14:paraId="6CDC5C93"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SVEUKUPNO PRIHODI</w:t>
            </w:r>
          </w:p>
        </w:tc>
        <w:tc>
          <w:tcPr>
            <w:tcW w:w="1238" w:type="dxa"/>
            <w:shd w:val="clear" w:color="000000" w:fill="808080"/>
            <w:noWrap/>
            <w:vAlign w:val="bottom"/>
            <w:hideMark/>
          </w:tcPr>
          <w:p w14:paraId="5CD870C2"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30.895.759,00</w:t>
            </w:r>
          </w:p>
        </w:tc>
        <w:tc>
          <w:tcPr>
            <w:tcW w:w="1479" w:type="dxa"/>
            <w:shd w:val="clear" w:color="000000" w:fill="808080"/>
            <w:noWrap/>
            <w:vAlign w:val="bottom"/>
            <w:hideMark/>
          </w:tcPr>
          <w:p w14:paraId="766A97F7"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720.786,00</w:t>
            </w:r>
          </w:p>
        </w:tc>
        <w:tc>
          <w:tcPr>
            <w:tcW w:w="1085" w:type="dxa"/>
            <w:shd w:val="clear" w:color="000000" w:fill="808080"/>
            <w:noWrap/>
            <w:vAlign w:val="bottom"/>
            <w:hideMark/>
          </w:tcPr>
          <w:p w14:paraId="7254E899"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2,33</w:t>
            </w:r>
          </w:p>
        </w:tc>
        <w:tc>
          <w:tcPr>
            <w:tcW w:w="1238" w:type="dxa"/>
            <w:shd w:val="clear" w:color="000000" w:fill="808080"/>
            <w:noWrap/>
            <w:vAlign w:val="bottom"/>
            <w:hideMark/>
          </w:tcPr>
          <w:p w14:paraId="3E6C17D0"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31.616.545,00</w:t>
            </w:r>
          </w:p>
        </w:tc>
      </w:tr>
      <w:tr w:rsidR="00AA4F64" w:rsidRPr="00F2386A" w14:paraId="47E4A4FF" w14:textId="77777777" w:rsidTr="00AA4F64">
        <w:trPr>
          <w:trHeight w:val="248"/>
        </w:trPr>
        <w:tc>
          <w:tcPr>
            <w:tcW w:w="746" w:type="dxa"/>
            <w:shd w:val="clear" w:color="000000" w:fill="000080"/>
            <w:noWrap/>
            <w:vAlign w:val="bottom"/>
            <w:hideMark/>
          </w:tcPr>
          <w:p w14:paraId="7C74984B"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6</w:t>
            </w:r>
          </w:p>
        </w:tc>
        <w:tc>
          <w:tcPr>
            <w:tcW w:w="7316" w:type="dxa"/>
            <w:shd w:val="clear" w:color="000000" w:fill="000080"/>
            <w:noWrap/>
            <w:vAlign w:val="bottom"/>
            <w:hideMark/>
          </w:tcPr>
          <w:p w14:paraId="20036950"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Prihodi poslovanja</w:t>
            </w:r>
          </w:p>
        </w:tc>
        <w:tc>
          <w:tcPr>
            <w:tcW w:w="1238" w:type="dxa"/>
            <w:shd w:val="clear" w:color="000000" w:fill="000080"/>
            <w:noWrap/>
            <w:vAlign w:val="bottom"/>
            <w:hideMark/>
          </w:tcPr>
          <w:p w14:paraId="3DEBE37A"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29.171.759,00</w:t>
            </w:r>
          </w:p>
        </w:tc>
        <w:tc>
          <w:tcPr>
            <w:tcW w:w="1479" w:type="dxa"/>
            <w:shd w:val="clear" w:color="000000" w:fill="000080"/>
            <w:noWrap/>
            <w:vAlign w:val="bottom"/>
            <w:hideMark/>
          </w:tcPr>
          <w:p w14:paraId="1D8288C1"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814.786,00</w:t>
            </w:r>
          </w:p>
        </w:tc>
        <w:tc>
          <w:tcPr>
            <w:tcW w:w="1085" w:type="dxa"/>
            <w:shd w:val="clear" w:color="000000" w:fill="000080"/>
            <w:noWrap/>
            <w:vAlign w:val="bottom"/>
            <w:hideMark/>
          </w:tcPr>
          <w:p w14:paraId="33C507E4"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2,79</w:t>
            </w:r>
          </w:p>
        </w:tc>
        <w:tc>
          <w:tcPr>
            <w:tcW w:w="1238" w:type="dxa"/>
            <w:shd w:val="clear" w:color="000000" w:fill="000080"/>
            <w:noWrap/>
            <w:vAlign w:val="bottom"/>
            <w:hideMark/>
          </w:tcPr>
          <w:p w14:paraId="28CC7D03"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29.986.545,00</w:t>
            </w:r>
          </w:p>
        </w:tc>
      </w:tr>
      <w:tr w:rsidR="00AA4F64" w:rsidRPr="00F2386A" w14:paraId="2500FA4E" w14:textId="77777777" w:rsidTr="00AA4F64">
        <w:trPr>
          <w:trHeight w:val="248"/>
        </w:trPr>
        <w:tc>
          <w:tcPr>
            <w:tcW w:w="746" w:type="dxa"/>
            <w:shd w:val="clear" w:color="auto" w:fill="auto"/>
            <w:noWrap/>
            <w:vAlign w:val="bottom"/>
            <w:hideMark/>
          </w:tcPr>
          <w:p w14:paraId="299A9A5D"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61</w:t>
            </w:r>
          </w:p>
        </w:tc>
        <w:tc>
          <w:tcPr>
            <w:tcW w:w="7316" w:type="dxa"/>
            <w:shd w:val="clear" w:color="auto" w:fill="auto"/>
            <w:noWrap/>
            <w:vAlign w:val="bottom"/>
            <w:hideMark/>
          </w:tcPr>
          <w:p w14:paraId="2B209F74"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Prihodi od poreza</w:t>
            </w:r>
          </w:p>
        </w:tc>
        <w:tc>
          <w:tcPr>
            <w:tcW w:w="1238" w:type="dxa"/>
            <w:shd w:val="clear" w:color="auto" w:fill="auto"/>
            <w:noWrap/>
            <w:vAlign w:val="bottom"/>
            <w:hideMark/>
          </w:tcPr>
          <w:p w14:paraId="1D91EB6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3.673.628,00</w:t>
            </w:r>
          </w:p>
        </w:tc>
        <w:tc>
          <w:tcPr>
            <w:tcW w:w="1479" w:type="dxa"/>
            <w:shd w:val="clear" w:color="auto" w:fill="auto"/>
            <w:noWrap/>
            <w:vAlign w:val="bottom"/>
            <w:hideMark/>
          </w:tcPr>
          <w:p w14:paraId="0201769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1.538.156,05</w:t>
            </w:r>
          </w:p>
        </w:tc>
        <w:tc>
          <w:tcPr>
            <w:tcW w:w="1085" w:type="dxa"/>
            <w:shd w:val="clear" w:color="auto" w:fill="auto"/>
            <w:noWrap/>
            <w:vAlign w:val="bottom"/>
            <w:hideMark/>
          </w:tcPr>
          <w:p w14:paraId="0D30197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41,87</w:t>
            </w:r>
          </w:p>
        </w:tc>
        <w:tc>
          <w:tcPr>
            <w:tcW w:w="1238" w:type="dxa"/>
            <w:shd w:val="clear" w:color="auto" w:fill="auto"/>
            <w:noWrap/>
            <w:vAlign w:val="bottom"/>
            <w:hideMark/>
          </w:tcPr>
          <w:p w14:paraId="094E8996"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5.211.784,05</w:t>
            </w:r>
          </w:p>
        </w:tc>
      </w:tr>
      <w:tr w:rsidR="00AA4F64" w:rsidRPr="00F2386A" w14:paraId="4DA9A8F6" w14:textId="77777777" w:rsidTr="00AA4F64">
        <w:trPr>
          <w:trHeight w:val="248"/>
        </w:trPr>
        <w:tc>
          <w:tcPr>
            <w:tcW w:w="746" w:type="dxa"/>
            <w:shd w:val="clear" w:color="auto" w:fill="auto"/>
            <w:noWrap/>
            <w:vAlign w:val="bottom"/>
            <w:hideMark/>
          </w:tcPr>
          <w:p w14:paraId="318F3D1C"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611</w:t>
            </w:r>
          </w:p>
        </w:tc>
        <w:tc>
          <w:tcPr>
            <w:tcW w:w="7316" w:type="dxa"/>
            <w:shd w:val="clear" w:color="auto" w:fill="auto"/>
            <w:noWrap/>
            <w:vAlign w:val="bottom"/>
            <w:hideMark/>
          </w:tcPr>
          <w:p w14:paraId="5F2825A6"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Porez i prirez na dohodak</w:t>
            </w:r>
          </w:p>
        </w:tc>
        <w:tc>
          <w:tcPr>
            <w:tcW w:w="1238" w:type="dxa"/>
            <w:shd w:val="clear" w:color="auto" w:fill="auto"/>
            <w:noWrap/>
            <w:vAlign w:val="bottom"/>
            <w:hideMark/>
          </w:tcPr>
          <w:p w14:paraId="2239404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3.243.887,00</w:t>
            </w:r>
          </w:p>
        </w:tc>
        <w:tc>
          <w:tcPr>
            <w:tcW w:w="1479" w:type="dxa"/>
            <w:shd w:val="clear" w:color="auto" w:fill="auto"/>
            <w:noWrap/>
            <w:vAlign w:val="bottom"/>
            <w:hideMark/>
          </w:tcPr>
          <w:p w14:paraId="096397A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1.568.156,05</w:t>
            </w:r>
          </w:p>
        </w:tc>
        <w:tc>
          <w:tcPr>
            <w:tcW w:w="1085" w:type="dxa"/>
            <w:shd w:val="clear" w:color="auto" w:fill="auto"/>
            <w:noWrap/>
            <w:vAlign w:val="bottom"/>
            <w:hideMark/>
          </w:tcPr>
          <w:p w14:paraId="4CBD631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48,34</w:t>
            </w:r>
          </w:p>
        </w:tc>
        <w:tc>
          <w:tcPr>
            <w:tcW w:w="1238" w:type="dxa"/>
            <w:shd w:val="clear" w:color="auto" w:fill="auto"/>
            <w:noWrap/>
            <w:vAlign w:val="bottom"/>
            <w:hideMark/>
          </w:tcPr>
          <w:p w14:paraId="188F548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4.812.043,05</w:t>
            </w:r>
          </w:p>
        </w:tc>
      </w:tr>
      <w:tr w:rsidR="00AA4F64" w:rsidRPr="00F2386A" w14:paraId="113A46C0" w14:textId="77777777" w:rsidTr="00AA4F64">
        <w:trPr>
          <w:trHeight w:val="248"/>
        </w:trPr>
        <w:tc>
          <w:tcPr>
            <w:tcW w:w="746" w:type="dxa"/>
            <w:shd w:val="clear" w:color="auto" w:fill="auto"/>
            <w:noWrap/>
            <w:vAlign w:val="bottom"/>
            <w:hideMark/>
          </w:tcPr>
          <w:p w14:paraId="00C3C5E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613</w:t>
            </w:r>
          </w:p>
        </w:tc>
        <w:tc>
          <w:tcPr>
            <w:tcW w:w="7316" w:type="dxa"/>
            <w:shd w:val="clear" w:color="auto" w:fill="auto"/>
            <w:noWrap/>
            <w:vAlign w:val="bottom"/>
            <w:hideMark/>
          </w:tcPr>
          <w:p w14:paraId="718AFA6A"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Porezi na imovinu</w:t>
            </w:r>
          </w:p>
        </w:tc>
        <w:tc>
          <w:tcPr>
            <w:tcW w:w="1238" w:type="dxa"/>
            <w:shd w:val="clear" w:color="auto" w:fill="auto"/>
            <w:noWrap/>
            <w:vAlign w:val="bottom"/>
            <w:hideMark/>
          </w:tcPr>
          <w:p w14:paraId="7BB59EC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329.741,00</w:t>
            </w:r>
          </w:p>
        </w:tc>
        <w:tc>
          <w:tcPr>
            <w:tcW w:w="1479" w:type="dxa"/>
            <w:shd w:val="clear" w:color="auto" w:fill="auto"/>
            <w:noWrap/>
            <w:vAlign w:val="bottom"/>
            <w:hideMark/>
          </w:tcPr>
          <w:p w14:paraId="01984D3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4AD747F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FF0BAC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329.741,00</w:t>
            </w:r>
          </w:p>
        </w:tc>
      </w:tr>
      <w:tr w:rsidR="00AA4F64" w:rsidRPr="00F2386A" w14:paraId="69812C98" w14:textId="77777777" w:rsidTr="00AA4F64">
        <w:trPr>
          <w:trHeight w:val="248"/>
        </w:trPr>
        <w:tc>
          <w:tcPr>
            <w:tcW w:w="746" w:type="dxa"/>
            <w:shd w:val="clear" w:color="auto" w:fill="auto"/>
            <w:noWrap/>
            <w:vAlign w:val="bottom"/>
            <w:hideMark/>
          </w:tcPr>
          <w:p w14:paraId="03B9012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614</w:t>
            </w:r>
          </w:p>
        </w:tc>
        <w:tc>
          <w:tcPr>
            <w:tcW w:w="7316" w:type="dxa"/>
            <w:shd w:val="clear" w:color="auto" w:fill="auto"/>
            <w:noWrap/>
            <w:vAlign w:val="bottom"/>
            <w:hideMark/>
          </w:tcPr>
          <w:p w14:paraId="6B6E00FE"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Porezi na robu i usluge</w:t>
            </w:r>
          </w:p>
        </w:tc>
        <w:tc>
          <w:tcPr>
            <w:tcW w:w="1238" w:type="dxa"/>
            <w:shd w:val="clear" w:color="auto" w:fill="auto"/>
            <w:noWrap/>
            <w:vAlign w:val="bottom"/>
            <w:hideMark/>
          </w:tcPr>
          <w:p w14:paraId="7629099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100.000,00</w:t>
            </w:r>
          </w:p>
        </w:tc>
        <w:tc>
          <w:tcPr>
            <w:tcW w:w="1479" w:type="dxa"/>
            <w:shd w:val="clear" w:color="auto" w:fill="auto"/>
            <w:noWrap/>
            <w:vAlign w:val="bottom"/>
            <w:hideMark/>
          </w:tcPr>
          <w:p w14:paraId="1F6175F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-30.000,00</w:t>
            </w:r>
          </w:p>
        </w:tc>
        <w:tc>
          <w:tcPr>
            <w:tcW w:w="1085" w:type="dxa"/>
            <w:shd w:val="clear" w:color="auto" w:fill="auto"/>
            <w:noWrap/>
            <w:vAlign w:val="bottom"/>
            <w:hideMark/>
          </w:tcPr>
          <w:p w14:paraId="78F760AA"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-30,00</w:t>
            </w:r>
          </w:p>
        </w:tc>
        <w:tc>
          <w:tcPr>
            <w:tcW w:w="1238" w:type="dxa"/>
            <w:shd w:val="clear" w:color="auto" w:fill="auto"/>
            <w:noWrap/>
            <w:vAlign w:val="bottom"/>
            <w:hideMark/>
          </w:tcPr>
          <w:p w14:paraId="4544551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70.000,00</w:t>
            </w:r>
          </w:p>
        </w:tc>
      </w:tr>
      <w:tr w:rsidR="00AA4F64" w:rsidRPr="00F2386A" w14:paraId="2103A8DE" w14:textId="77777777" w:rsidTr="00AA4F64">
        <w:trPr>
          <w:trHeight w:val="248"/>
        </w:trPr>
        <w:tc>
          <w:tcPr>
            <w:tcW w:w="746" w:type="dxa"/>
            <w:shd w:val="clear" w:color="auto" w:fill="auto"/>
            <w:noWrap/>
            <w:vAlign w:val="bottom"/>
            <w:hideMark/>
          </w:tcPr>
          <w:p w14:paraId="1B98A9E0"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lastRenderedPageBreak/>
              <w:t>63</w:t>
            </w:r>
          </w:p>
        </w:tc>
        <w:tc>
          <w:tcPr>
            <w:tcW w:w="7316" w:type="dxa"/>
            <w:shd w:val="clear" w:color="auto" w:fill="auto"/>
            <w:noWrap/>
            <w:vAlign w:val="bottom"/>
            <w:hideMark/>
          </w:tcPr>
          <w:p w14:paraId="4AB9A402"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Pomoći iz inozemstva i od subjekata unutar općeg proračuna</w:t>
            </w:r>
          </w:p>
        </w:tc>
        <w:tc>
          <w:tcPr>
            <w:tcW w:w="1238" w:type="dxa"/>
            <w:shd w:val="clear" w:color="auto" w:fill="auto"/>
            <w:noWrap/>
            <w:vAlign w:val="bottom"/>
            <w:hideMark/>
          </w:tcPr>
          <w:p w14:paraId="4ED5ABF4"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20.233.436,00</w:t>
            </w:r>
          </w:p>
        </w:tc>
        <w:tc>
          <w:tcPr>
            <w:tcW w:w="1479" w:type="dxa"/>
            <w:shd w:val="clear" w:color="auto" w:fill="auto"/>
            <w:noWrap/>
            <w:vAlign w:val="bottom"/>
            <w:hideMark/>
          </w:tcPr>
          <w:p w14:paraId="7632979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-724.036,56</w:t>
            </w:r>
          </w:p>
        </w:tc>
        <w:tc>
          <w:tcPr>
            <w:tcW w:w="1085" w:type="dxa"/>
            <w:shd w:val="clear" w:color="auto" w:fill="auto"/>
            <w:noWrap/>
            <w:vAlign w:val="bottom"/>
            <w:hideMark/>
          </w:tcPr>
          <w:p w14:paraId="0DED6D0C"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-3,58</w:t>
            </w:r>
          </w:p>
        </w:tc>
        <w:tc>
          <w:tcPr>
            <w:tcW w:w="1238" w:type="dxa"/>
            <w:shd w:val="clear" w:color="auto" w:fill="auto"/>
            <w:noWrap/>
            <w:vAlign w:val="bottom"/>
            <w:hideMark/>
          </w:tcPr>
          <w:p w14:paraId="687D110A"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19.509.399,44</w:t>
            </w:r>
          </w:p>
        </w:tc>
      </w:tr>
      <w:tr w:rsidR="00AA4F64" w:rsidRPr="00F2386A" w14:paraId="58549809" w14:textId="77777777" w:rsidTr="00AA4F64">
        <w:trPr>
          <w:trHeight w:val="248"/>
        </w:trPr>
        <w:tc>
          <w:tcPr>
            <w:tcW w:w="746" w:type="dxa"/>
            <w:shd w:val="clear" w:color="auto" w:fill="auto"/>
            <w:noWrap/>
            <w:vAlign w:val="bottom"/>
            <w:hideMark/>
          </w:tcPr>
          <w:p w14:paraId="2472064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632</w:t>
            </w:r>
          </w:p>
        </w:tc>
        <w:tc>
          <w:tcPr>
            <w:tcW w:w="7316" w:type="dxa"/>
            <w:shd w:val="clear" w:color="auto" w:fill="auto"/>
            <w:noWrap/>
            <w:vAlign w:val="bottom"/>
            <w:hideMark/>
          </w:tcPr>
          <w:p w14:paraId="456752B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od međunarodnih organizacija te institucija i tijela EU</w:t>
            </w:r>
          </w:p>
        </w:tc>
        <w:tc>
          <w:tcPr>
            <w:tcW w:w="1238" w:type="dxa"/>
            <w:shd w:val="clear" w:color="auto" w:fill="auto"/>
            <w:noWrap/>
            <w:vAlign w:val="bottom"/>
            <w:hideMark/>
          </w:tcPr>
          <w:p w14:paraId="27DC310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479" w:type="dxa"/>
            <w:shd w:val="clear" w:color="auto" w:fill="auto"/>
            <w:noWrap/>
            <w:vAlign w:val="bottom"/>
            <w:hideMark/>
          </w:tcPr>
          <w:p w14:paraId="4551ECDA"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72F8451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97F00F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r>
      <w:tr w:rsidR="00AA4F64" w:rsidRPr="00F2386A" w14:paraId="5B738FBE" w14:textId="77777777" w:rsidTr="00AA4F64">
        <w:trPr>
          <w:trHeight w:val="248"/>
        </w:trPr>
        <w:tc>
          <w:tcPr>
            <w:tcW w:w="746" w:type="dxa"/>
            <w:shd w:val="clear" w:color="auto" w:fill="auto"/>
            <w:noWrap/>
            <w:vAlign w:val="bottom"/>
            <w:hideMark/>
          </w:tcPr>
          <w:p w14:paraId="405973BA"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633</w:t>
            </w:r>
          </w:p>
        </w:tc>
        <w:tc>
          <w:tcPr>
            <w:tcW w:w="7316" w:type="dxa"/>
            <w:shd w:val="clear" w:color="auto" w:fill="auto"/>
            <w:noWrap/>
            <w:vAlign w:val="bottom"/>
            <w:hideMark/>
          </w:tcPr>
          <w:p w14:paraId="42B973F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proračunu iz drugih proračuna</w:t>
            </w:r>
          </w:p>
        </w:tc>
        <w:tc>
          <w:tcPr>
            <w:tcW w:w="1238" w:type="dxa"/>
            <w:shd w:val="clear" w:color="auto" w:fill="auto"/>
            <w:noWrap/>
            <w:vAlign w:val="bottom"/>
            <w:hideMark/>
          </w:tcPr>
          <w:p w14:paraId="5FA2E34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14.843.782,00</w:t>
            </w:r>
          </w:p>
        </w:tc>
        <w:tc>
          <w:tcPr>
            <w:tcW w:w="1479" w:type="dxa"/>
            <w:shd w:val="clear" w:color="auto" w:fill="auto"/>
            <w:noWrap/>
            <w:vAlign w:val="bottom"/>
            <w:hideMark/>
          </w:tcPr>
          <w:p w14:paraId="06F63A7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-619.715,56</w:t>
            </w:r>
          </w:p>
        </w:tc>
        <w:tc>
          <w:tcPr>
            <w:tcW w:w="1085" w:type="dxa"/>
            <w:shd w:val="clear" w:color="auto" w:fill="auto"/>
            <w:noWrap/>
            <w:vAlign w:val="bottom"/>
            <w:hideMark/>
          </w:tcPr>
          <w:p w14:paraId="2F2DC3F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-4,17</w:t>
            </w:r>
          </w:p>
        </w:tc>
        <w:tc>
          <w:tcPr>
            <w:tcW w:w="1238" w:type="dxa"/>
            <w:shd w:val="clear" w:color="auto" w:fill="auto"/>
            <w:noWrap/>
            <w:vAlign w:val="bottom"/>
            <w:hideMark/>
          </w:tcPr>
          <w:p w14:paraId="09C4BC2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14.224.066,44</w:t>
            </w:r>
          </w:p>
        </w:tc>
      </w:tr>
      <w:tr w:rsidR="00AA4F64" w:rsidRPr="00F2386A" w14:paraId="72AED9D6" w14:textId="77777777" w:rsidTr="00AA4F64">
        <w:trPr>
          <w:trHeight w:val="248"/>
        </w:trPr>
        <w:tc>
          <w:tcPr>
            <w:tcW w:w="746" w:type="dxa"/>
            <w:shd w:val="clear" w:color="auto" w:fill="auto"/>
            <w:noWrap/>
            <w:vAlign w:val="bottom"/>
            <w:hideMark/>
          </w:tcPr>
          <w:p w14:paraId="7B5E48D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634</w:t>
            </w:r>
          </w:p>
        </w:tc>
        <w:tc>
          <w:tcPr>
            <w:tcW w:w="7316" w:type="dxa"/>
            <w:shd w:val="clear" w:color="auto" w:fill="auto"/>
            <w:noWrap/>
            <w:vAlign w:val="bottom"/>
            <w:hideMark/>
          </w:tcPr>
          <w:p w14:paraId="6B1DFBC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od izvanproračunskih korisnika</w:t>
            </w:r>
          </w:p>
        </w:tc>
        <w:tc>
          <w:tcPr>
            <w:tcW w:w="1238" w:type="dxa"/>
            <w:shd w:val="clear" w:color="auto" w:fill="auto"/>
            <w:noWrap/>
            <w:vAlign w:val="bottom"/>
            <w:hideMark/>
          </w:tcPr>
          <w:p w14:paraId="78511C2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531.870,00</w:t>
            </w:r>
          </w:p>
        </w:tc>
        <w:tc>
          <w:tcPr>
            <w:tcW w:w="1479" w:type="dxa"/>
            <w:shd w:val="clear" w:color="auto" w:fill="auto"/>
            <w:noWrap/>
            <w:vAlign w:val="bottom"/>
            <w:hideMark/>
          </w:tcPr>
          <w:p w14:paraId="5AB288D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318.240,00</w:t>
            </w:r>
          </w:p>
        </w:tc>
        <w:tc>
          <w:tcPr>
            <w:tcW w:w="1085" w:type="dxa"/>
            <w:shd w:val="clear" w:color="auto" w:fill="auto"/>
            <w:noWrap/>
            <w:vAlign w:val="bottom"/>
            <w:hideMark/>
          </w:tcPr>
          <w:p w14:paraId="0E389D9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59,83</w:t>
            </w:r>
          </w:p>
        </w:tc>
        <w:tc>
          <w:tcPr>
            <w:tcW w:w="1238" w:type="dxa"/>
            <w:shd w:val="clear" w:color="auto" w:fill="auto"/>
            <w:noWrap/>
            <w:vAlign w:val="bottom"/>
            <w:hideMark/>
          </w:tcPr>
          <w:p w14:paraId="2D034D0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850.110,00</w:t>
            </w:r>
          </w:p>
        </w:tc>
      </w:tr>
      <w:tr w:rsidR="00AA4F64" w:rsidRPr="00F2386A" w14:paraId="57F90BE5" w14:textId="77777777" w:rsidTr="00AA4F64">
        <w:trPr>
          <w:trHeight w:val="248"/>
        </w:trPr>
        <w:tc>
          <w:tcPr>
            <w:tcW w:w="746" w:type="dxa"/>
            <w:shd w:val="clear" w:color="auto" w:fill="auto"/>
            <w:noWrap/>
            <w:vAlign w:val="bottom"/>
            <w:hideMark/>
          </w:tcPr>
          <w:p w14:paraId="38E7CDD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635</w:t>
            </w:r>
          </w:p>
        </w:tc>
        <w:tc>
          <w:tcPr>
            <w:tcW w:w="7316" w:type="dxa"/>
            <w:shd w:val="clear" w:color="auto" w:fill="auto"/>
            <w:noWrap/>
            <w:vAlign w:val="bottom"/>
            <w:hideMark/>
          </w:tcPr>
          <w:p w14:paraId="2FD0AEE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izravnanja za decentralizirane funkcije</w:t>
            </w:r>
          </w:p>
        </w:tc>
        <w:tc>
          <w:tcPr>
            <w:tcW w:w="1238" w:type="dxa"/>
            <w:shd w:val="clear" w:color="auto" w:fill="auto"/>
            <w:noWrap/>
            <w:vAlign w:val="bottom"/>
            <w:hideMark/>
          </w:tcPr>
          <w:p w14:paraId="73D2F98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3.553.000,00</w:t>
            </w:r>
          </w:p>
        </w:tc>
        <w:tc>
          <w:tcPr>
            <w:tcW w:w="1479" w:type="dxa"/>
            <w:shd w:val="clear" w:color="auto" w:fill="auto"/>
            <w:noWrap/>
            <w:vAlign w:val="bottom"/>
            <w:hideMark/>
          </w:tcPr>
          <w:p w14:paraId="7FBADA6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-7.000,00</w:t>
            </w:r>
          </w:p>
        </w:tc>
        <w:tc>
          <w:tcPr>
            <w:tcW w:w="1085" w:type="dxa"/>
            <w:shd w:val="clear" w:color="auto" w:fill="auto"/>
            <w:noWrap/>
            <w:vAlign w:val="bottom"/>
            <w:hideMark/>
          </w:tcPr>
          <w:p w14:paraId="3E5963B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-0,20</w:t>
            </w:r>
          </w:p>
        </w:tc>
        <w:tc>
          <w:tcPr>
            <w:tcW w:w="1238" w:type="dxa"/>
            <w:shd w:val="clear" w:color="auto" w:fill="auto"/>
            <w:noWrap/>
            <w:vAlign w:val="bottom"/>
            <w:hideMark/>
          </w:tcPr>
          <w:p w14:paraId="0653CD5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3.546.000,00</w:t>
            </w:r>
          </w:p>
        </w:tc>
      </w:tr>
      <w:tr w:rsidR="00AA4F64" w:rsidRPr="00F2386A" w14:paraId="4D18CC6C" w14:textId="77777777" w:rsidTr="00AA4F64">
        <w:trPr>
          <w:trHeight w:val="248"/>
        </w:trPr>
        <w:tc>
          <w:tcPr>
            <w:tcW w:w="746" w:type="dxa"/>
            <w:shd w:val="clear" w:color="auto" w:fill="auto"/>
            <w:noWrap/>
            <w:vAlign w:val="bottom"/>
            <w:hideMark/>
          </w:tcPr>
          <w:p w14:paraId="084A3E1D"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638</w:t>
            </w:r>
          </w:p>
        </w:tc>
        <w:tc>
          <w:tcPr>
            <w:tcW w:w="7316" w:type="dxa"/>
            <w:shd w:val="clear" w:color="auto" w:fill="auto"/>
            <w:noWrap/>
            <w:vAlign w:val="bottom"/>
            <w:hideMark/>
          </w:tcPr>
          <w:p w14:paraId="233DA3EC"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iz državnog proračuna temeljem prijenosa EU sredstava</w:t>
            </w:r>
          </w:p>
        </w:tc>
        <w:tc>
          <w:tcPr>
            <w:tcW w:w="1238" w:type="dxa"/>
            <w:shd w:val="clear" w:color="auto" w:fill="auto"/>
            <w:noWrap/>
            <w:vAlign w:val="bottom"/>
            <w:hideMark/>
          </w:tcPr>
          <w:p w14:paraId="0EC64FD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1.304.784,00</w:t>
            </w:r>
          </w:p>
        </w:tc>
        <w:tc>
          <w:tcPr>
            <w:tcW w:w="1479" w:type="dxa"/>
            <w:shd w:val="clear" w:color="auto" w:fill="auto"/>
            <w:noWrap/>
            <w:vAlign w:val="bottom"/>
            <w:hideMark/>
          </w:tcPr>
          <w:p w14:paraId="68F2441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-415.561,00</w:t>
            </w:r>
          </w:p>
        </w:tc>
        <w:tc>
          <w:tcPr>
            <w:tcW w:w="1085" w:type="dxa"/>
            <w:shd w:val="clear" w:color="auto" w:fill="auto"/>
            <w:noWrap/>
            <w:vAlign w:val="bottom"/>
            <w:hideMark/>
          </w:tcPr>
          <w:p w14:paraId="312B4E1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-31,85</w:t>
            </w:r>
          </w:p>
        </w:tc>
        <w:tc>
          <w:tcPr>
            <w:tcW w:w="1238" w:type="dxa"/>
            <w:shd w:val="clear" w:color="auto" w:fill="auto"/>
            <w:noWrap/>
            <w:vAlign w:val="bottom"/>
            <w:hideMark/>
          </w:tcPr>
          <w:p w14:paraId="6560C95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889.223,00</w:t>
            </w:r>
          </w:p>
        </w:tc>
      </w:tr>
      <w:tr w:rsidR="00AA4F64" w:rsidRPr="00F2386A" w14:paraId="2ECFCB85" w14:textId="77777777" w:rsidTr="00AA4F64">
        <w:trPr>
          <w:trHeight w:val="248"/>
        </w:trPr>
        <w:tc>
          <w:tcPr>
            <w:tcW w:w="746" w:type="dxa"/>
            <w:shd w:val="clear" w:color="auto" w:fill="auto"/>
            <w:noWrap/>
            <w:vAlign w:val="bottom"/>
            <w:hideMark/>
          </w:tcPr>
          <w:p w14:paraId="4B671F74"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64</w:t>
            </w:r>
          </w:p>
        </w:tc>
        <w:tc>
          <w:tcPr>
            <w:tcW w:w="7316" w:type="dxa"/>
            <w:shd w:val="clear" w:color="auto" w:fill="auto"/>
            <w:noWrap/>
            <w:vAlign w:val="bottom"/>
            <w:hideMark/>
          </w:tcPr>
          <w:p w14:paraId="4E2E8546"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Prihodi od imovine</w:t>
            </w:r>
          </w:p>
        </w:tc>
        <w:tc>
          <w:tcPr>
            <w:tcW w:w="1238" w:type="dxa"/>
            <w:shd w:val="clear" w:color="auto" w:fill="auto"/>
            <w:noWrap/>
            <w:vAlign w:val="bottom"/>
            <w:hideMark/>
          </w:tcPr>
          <w:p w14:paraId="69BBA9F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2.894.100,00</w:t>
            </w:r>
          </w:p>
        </w:tc>
        <w:tc>
          <w:tcPr>
            <w:tcW w:w="1479" w:type="dxa"/>
            <w:shd w:val="clear" w:color="auto" w:fill="auto"/>
            <w:noWrap/>
            <w:vAlign w:val="bottom"/>
            <w:hideMark/>
          </w:tcPr>
          <w:p w14:paraId="5F754DC3"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-104.343,49</w:t>
            </w:r>
          </w:p>
        </w:tc>
        <w:tc>
          <w:tcPr>
            <w:tcW w:w="1085" w:type="dxa"/>
            <w:shd w:val="clear" w:color="auto" w:fill="auto"/>
            <w:noWrap/>
            <w:vAlign w:val="bottom"/>
            <w:hideMark/>
          </w:tcPr>
          <w:p w14:paraId="32351F89"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-3,61</w:t>
            </w:r>
          </w:p>
        </w:tc>
        <w:tc>
          <w:tcPr>
            <w:tcW w:w="1238" w:type="dxa"/>
            <w:shd w:val="clear" w:color="auto" w:fill="auto"/>
            <w:noWrap/>
            <w:vAlign w:val="bottom"/>
            <w:hideMark/>
          </w:tcPr>
          <w:p w14:paraId="3B07A19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2.789.756,51</w:t>
            </w:r>
          </w:p>
        </w:tc>
      </w:tr>
      <w:tr w:rsidR="00AA4F64" w:rsidRPr="00F2386A" w14:paraId="53C152D3" w14:textId="77777777" w:rsidTr="00AA4F64">
        <w:trPr>
          <w:trHeight w:val="248"/>
        </w:trPr>
        <w:tc>
          <w:tcPr>
            <w:tcW w:w="746" w:type="dxa"/>
            <w:shd w:val="clear" w:color="auto" w:fill="auto"/>
            <w:noWrap/>
            <w:vAlign w:val="bottom"/>
            <w:hideMark/>
          </w:tcPr>
          <w:p w14:paraId="74BF6BB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641</w:t>
            </w:r>
          </w:p>
        </w:tc>
        <w:tc>
          <w:tcPr>
            <w:tcW w:w="7316" w:type="dxa"/>
            <w:shd w:val="clear" w:color="auto" w:fill="auto"/>
            <w:noWrap/>
            <w:vAlign w:val="bottom"/>
            <w:hideMark/>
          </w:tcPr>
          <w:p w14:paraId="6E94CA8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od financijske imovine</w:t>
            </w:r>
          </w:p>
        </w:tc>
        <w:tc>
          <w:tcPr>
            <w:tcW w:w="1238" w:type="dxa"/>
            <w:shd w:val="clear" w:color="auto" w:fill="auto"/>
            <w:noWrap/>
            <w:vAlign w:val="bottom"/>
            <w:hideMark/>
          </w:tcPr>
          <w:p w14:paraId="5D2ACF4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15.050,00</w:t>
            </w:r>
          </w:p>
        </w:tc>
        <w:tc>
          <w:tcPr>
            <w:tcW w:w="1479" w:type="dxa"/>
            <w:shd w:val="clear" w:color="auto" w:fill="auto"/>
            <w:noWrap/>
            <w:vAlign w:val="bottom"/>
            <w:hideMark/>
          </w:tcPr>
          <w:p w14:paraId="4E5F753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2.400,00</w:t>
            </w:r>
          </w:p>
        </w:tc>
        <w:tc>
          <w:tcPr>
            <w:tcW w:w="1085" w:type="dxa"/>
            <w:shd w:val="clear" w:color="auto" w:fill="auto"/>
            <w:noWrap/>
            <w:vAlign w:val="bottom"/>
            <w:hideMark/>
          </w:tcPr>
          <w:p w14:paraId="3F21B52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15,95</w:t>
            </w:r>
          </w:p>
        </w:tc>
        <w:tc>
          <w:tcPr>
            <w:tcW w:w="1238" w:type="dxa"/>
            <w:shd w:val="clear" w:color="auto" w:fill="auto"/>
            <w:noWrap/>
            <w:vAlign w:val="bottom"/>
            <w:hideMark/>
          </w:tcPr>
          <w:p w14:paraId="0B30372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17.450,00</w:t>
            </w:r>
          </w:p>
        </w:tc>
      </w:tr>
      <w:tr w:rsidR="00AA4F64" w:rsidRPr="00F2386A" w14:paraId="5FA3D365" w14:textId="77777777" w:rsidTr="00AA4F64">
        <w:trPr>
          <w:trHeight w:val="248"/>
        </w:trPr>
        <w:tc>
          <w:tcPr>
            <w:tcW w:w="746" w:type="dxa"/>
            <w:shd w:val="clear" w:color="auto" w:fill="auto"/>
            <w:noWrap/>
            <w:vAlign w:val="bottom"/>
            <w:hideMark/>
          </w:tcPr>
          <w:p w14:paraId="3A933933"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642</w:t>
            </w:r>
          </w:p>
        </w:tc>
        <w:tc>
          <w:tcPr>
            <w:tcW w:w="7316" w:type="dxa"/>
            <w:shd w:val="clear" w:color="auto" w:fill="auto"/>
            <w:noWrap/>
            <w:vAlign w:val="bottom"/>
            <w:hideMark/>
          </w:tcPr>
          <w:p w14:paraId="3D063D7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od nefinancijske imovine</w:t>
            </w:r>
          </w:p>
        </w:tc>
        <w:tc>
          <w:tcPr>
            <w:tcW w:w="1238" w:type="dxa"/>
            <w:shd w:val="clear" w:color="auto" w:fill="auto"/>
            <w:noWrap/>
            <w:vAlign w:val="bottom"/>
            <w:hideMark/>
          </w:tcPr>
          <w:p w14:paraId="33717D5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2.879.050,00</w:t>
            </w:r>
          </w:p>
        </w:tc>
        <w:tc>
          <w:tcPr>
            <w:tcW w:w="1479" w:type="dxa"/>
            <w:shd w:val="clear" w:color="auto" w:fill="auto"/>
            <w:noWrap/>
            <w:vAlign w:val="bottom"/>
            <w:hideMark/>
          </w:tcPr>
          <w:p w14:paraId="23E31EE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-106.743,49</w:t>
            </w:r>
          </w:p>
        </w:tc>
        <w:tc>
          <w:tcPr>
            <w:tcW w:w="1085" w:type="dxa"/>
            <w:shd w:val="clear" w:color="auto" w:fill="auto"/>
            <w:noWrap/>
            <w:vAlign w:val="bottom"/>
            <w:hideMark/>
          </w:tcPr>
          <w:p w14:paraId="5B25F7C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-3,71</w:t>
            </w:r>
          </w:p>
        </w:tc>
        <w:tc>
          <w:tcPr>
            <w:tcW w:w="1238" w:type="dxa"/>
            <w:shd w:val="clear" w:color="auto" w:fill="auto"/>
            <w:noWrap/>
            <w:vAlign w:val="bottom"/>
            <w:hideMark/>
          </w:tcPr>
          <w:p w14:paraId="5AA0A34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2.772.306,51</w:t>
            </w:r>
          </w:p>
        </w:tc>
      </w:tr>
      <w:tr w:rsidR="00AA4F64" w:rsidRPr="00F2386A" w14:paraId="67207DD8" w14:textId="77777777" w:rsidTr="00AA4F64">
        <w:trPr>
          <w:trHeight w:val="248"/>
        </w:trPr>
        <w:tc>
          <w:tcPr>
            <w:tcW w:w="746" w:type="dxa"/>
            <w:shd w:val="clear" w:color="auto" w:fill="auto"/>
            <w:noWrap/>
            <w:vAlign w:val="bottom"/>
            <w:hideMark/>
          </w:tcPr>
          <w:p w14:paraId="2AF1C147"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65</w:t>
            </w:r>
          </w:p>
        </w:tc>
        <w:tc>
          <w:tcPr>
            <w:tcW w:w="7316" w:type="dxa"/>
            <w:shd w:val="clear" w:color="auto" w:fill="auto"/>
            <w:noWrap/>
            <w:vAlign w:val="bottom"/>
            <w:hideMark/>
          </w:tcPr>
          <w:p w14:paraId="179096BD"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Prihodi od upravnih i administrativnih pristojbi, pristojbi po posebnim propisima i naknada</w:t>
            </w:r>
          </w:p>
        </w:tc>
        <w:tc>
          <w:tcPr>
            <w:tcW w:w="1238" w:type="dxa"/>
            <w:shd w:val="clear" w:color="auto" w:fill="auto"/>
            <w:noWrap/>
            <w:vAlign w:val="bottom"/>
            <w:hideMark/>
          </w:tcPr>
          <w:p w14:paraId="20F3914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2.219.095,00</w:t>
            </w:r>
          </w:p>
        </w:tc>
        <w:tc>
          <w:tcPr>
            <w:tcW w:w="1479" w:type="dxa"/>
            <w:shd w:val="clear" w:color="auto" w:fill="auto"/>
            <w:noWrap/>
            <w:vAlign w:val="bottom"/>
            <w:hideMark/>
          </w:tcPr>
          <w:p w14:paraId="3B180DC1"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9.010,00</w:t>
            </w:r>
          </w:p>
        </w:tc>
        <w:tc>
          <w:tcPr>
            <w:tcW w:w="1085" w:type="dxa"/>
            <w:shd w:val="clear" w:color="auto" w:fill="auto"/>
            <w:noWrap/>
            <w:vAlign w:val="bottom"/>
            <w:hideMark/>
          </w:tcPr>
          <w:p w14:paraId="24D48639"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0,41</w:t>
            </w:r>
          </w:p>
        </w:tc>
        <w:tc>
          <w:tcPr>
            <w:tcW w:w="1238" w:type="dxa"/>
            <w:shd w:val="clear" w:color="auto" w:fill="auto"/>
            <w:noWrap/>
            <w:vAlign w:val="bottom"/>
            <w:hideMark/>
          </w:tcPr>
          <w:p w14:paraId="082DFBC6"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2.228.105,00</w:t>
            </w:r>
          </w:p>
        </w:tc>
      </w:tr>
      <w:tr w:rsidR="00AA4F64" w:rsidRPr="00F2386A" w14:paraId="6E57BBF3" w14:textId="77777777" w:rsidTr="00AA4F64">
        <w:trPr>
          <w:trHeight w:val="248"/>
        </w:trPr>
        <w:tc>
          <w:tcPr>
            <w:tcW w:w="746" w:type="dxa"/>
            <w:shd w:val="clear" w:color="auto" w:fill="auto"/>
            <w:noWrap/>
            <w:vAlign w:val="bottom"/>
            <w:hideMark/>
          </w:tcPr>
          <w:p w14:paraId="6488BA0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651</w:t>
            </w:r>
          </w:p>
        </w:tc>
        <w:tc>
          <w:tcPr>
            <w:tcW w:w="7316" w:type="dxa"/>
            <w:shd w:val="clear" w:color="auto" w:fill="auto"/>
            <w:noWrap/>
            <w:vAlign w:val="bottom"/>
            <w:hideMark/>
          </w:tcPr>
          <w:p w14:paraId="6C55BAB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Upravne i administrativne pristojbe</w:t>
            </w:r>
          </w:p>
        </w:tc>
        <w:tc>
          <w:tcPr>
            <w:tcW w:w="1238" w:type="dxa"/>
            <w:shd w:val="clear" w:color="auto" w:fill="auto"/>
            <w:noWrap/>
            <w:vAlign w:val="bottom"/>
            <w:hideMark/>
          </w:tcPr>
          <w:p w14:paraId="2FE806D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14.070,00</w:t>
            </w:r>
          </w:p>
        </w:tc>
        <w:tc>
          <w:tcPr>
            <w:tcW w:w="1479" w:type="dxa"/>
            <w:shd w:val="clear" w:color="auto" w:fill="auto"/>
            <w:noWrap/>
            <w:vAlign w:val="bottom"/>
            <w:hideMark/>
          </w:tcPr>
          <w:p w14:paraId="735A7D2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717F48D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B19F84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14.070,00</w:t>
            </w:r>
          </w:p>
        </w:tc>
      </w:tr>
      <w:tr w:rsidR="00AA4F64" w:rsidRPr="00F2386A" w14:paraId="2B894176" w14:textId="77777777" w:rsidTr="00AA4F64">
        <w:trPr>
          <w:trHeight w:val="248"/>
        </w:trPr>
        <w:tc>
          <w:tcPr>
            <w:tcW w:w="746" w:type="dxa"/>
            <w:shd w:val="clear" w:color="auto" w:fill="auto"/>
            <w:noWrap/>
            <w:vAlign w:val="bottom"/>
            <w:hideMark/>
          </w:tcPr>
          <w:p w14:paraId="36D23D8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652</w:t>
            </w:r>
          </w:p>
        </w:tc>
        <w:tc>
          <w:tcPr>
            <w:tcW w:w="7316" w:type="dxa"/>
            <w:shd w:val="clear" w:color="auto" w:fill="auto"/>
            <w:noWrap/>
            <w:vAlign w:val="bottom"/>
            <w:hideMark/>
          </w:tcPr>
          <w:p w14:paraId="3A8F65B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po posebnim propisima</w:t>
            </w:r>
          </w:p>
        </w:tc>
        <w:tc>
          <w:tcPr>
            <w:tcW w:w="1238" w:type="dxa"/>
            <w:shd w:val="clear" w:color="auto" w:fill="auto"/>
            <w:noWrap/>
            <w:vAlign w:val="bottom"/>
            <w:hideMark/>
          </w:tcPr>
          <w:p w14:paraId="2A3F13F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815.250,00</w:t>
            </w:r>
          </w:p>
        </w:tc>
        <w:tc>
          <w:tcPr>
            <w:tcW w:w="1479" w:type="dxa"/>
            <w:shd w:val="clear" w:color="auto" w:fill="auto"/>
            <w:noWrap/>
            <w:vAlign w:val="bottom"/>
            <w:hideMark/>
          </w:tcPr>
          <w:p w14:paraId="50EE0B2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9.010,00</w:t>
            </w:r>
          </w:p>
        </w:tc>
        <w:tc>
          <w:tcPr>
            <w:tcW w:w="1085" w:type="dxa"/>
            <w:shd w:val="clear" w:color="auto" w:fill="auto"/>
            <w:noWrap/>
            <w:vAlign w:val="bottom"/>
            <w:hideMark/>
          </w:tcPr>
          <w:p w14:paraId="572EACE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1,11</w:t>
            </w:r>
          </w:p>
        </w:tc>
        <w:tc>
          <w:tcPr>
            <w:tcW w:w="1238" w:type="dxa"/>
            <w:shd w:val="clear" w:color="auto" w:fill="auto"/>
            <w:noWrap/>
            <w:vAlign w:val="bottom"/>
            <w:hideMark/>
          </w:tcPr>
          <w:p w14:paraId="34AB528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824.260,00</w:t>
            </w:r>
          </w:p>
        </w:tc>
      </w:tr>
      <w:tr w:rsidR="00AA4F64" w:rsidRPr="00F2386A" w14:paraId="16AD54B6" w14:textId="77777777" w:rsidTr="00AA4F64">
        <w:trPr>
          <w:trHeight w:val="248"/>
        </w:trPr>
        <w:tc>
          <w:tcPr>
            <w:tcW w:w="746" w:type="dxa"/>
            <w:shd w:val="clear" w:color="auto" w:fill="auto"/>
            <w:noWrap/>
            <w:vAlign w:val="bottom"/>
            <w:hideMark/>
          </w:tcPr>
          <w:p w14:paraId="4BA1057D"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653</w:t>
            </w:r>
          </w:p>
        </w:tc>
        <w:tc>
          <w:tcPr>
            <w:tcW w:w="7316" w:type="dxa"/>
            <w:shd w:val="clear" w:color="auto" w:fill="auto"/>
            <w:noWrap/>
            <w:vAlign w:val="bottom"/>
            <w:hideMark/>
          </w:tcPr>
          <w:p w14:paraId="7B5C5A0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Komunalni doprinosi i naknade</w:t>
            </w:r>
          </w:p>
        </w:tc>
        <w:tc>
          <w:tcPr>
            <w:tcW w:w="1238" w:type="dxa"/>
            <w:shd w:val="clear" w:color="auto" w:fill="auto"/>
            <w:noWrap/>
            <w:vAlign w:val="bottom"/>
            <w:hideMark/>
          </w:tcPr>
          <w:p w14:paraId="20F6EC0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1.389.775,00</w:t>
            </w:r>
          </w:p>
        </w:tc>
        <w:tc>
          <w:tcPr>
            <w:tcW w:w="1479" w:type="dxa"/>
            <w:shd w:val="clear" w:color="auto" w:fill="auto"/>
            <w:noWrap/>
            <w:vAlign w:val="bottom"/>
            <w:hideMark/>
          </w:tcPr>
          <w:p w14:paraId="3BC8A90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1C0909A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21C4D1B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1.389.775,00</w:t>
            </w:r>
          </w:p>
        </w:tc>
      </w:tr>
      <w:tr w:rsidR="00AA4F64" w:rsidRPr="00F2386A" w14:paraId="2424D698" w14:textId="77777777" w:rsidTr="00AA4F64">
        <w:trPr>
          <w:trHeight w:val="248"/>
        </w:trPr>
        <w:tc>
          <w:tcPr>
            <w:tcW w:w="746" w:type="dxa"/>
            <w:shd w:val="clear" w:color="auto" w:fill="auto"/>
            <w:noWrap/>
            <w:vAlign w:val="bottom"/>
            <w:hideMark/>
          </w:tcPr>
          <w:p w14:paraId="129782B1"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66</w:t>
            </w:r>
          </w:p>
        </w:tc>
        <w:tc>
          <w:tcPr>
            <w:tcW w:w="7316" w:type="dxa"/>
            <w:shd w:val="clear" w:color="auto" w:fill="auto"/>
            <w:noWrap/>
            <w:vAlign w:val="bottom"/>
            <w:hideMark/>
          </w:tcPr>
          <w:p w14:paraId="597D7918"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Prihodi od prodaje proizvoda i robe te pruženih usluga i prihodi od donacija</w:t>
            </w:r>
          </w:p>
        </w:tc>
        <w:tc>
          <w:tcPr>
            <w:tcW w:w="1238" w:type="dxa"/>
            <w:shd w:val="clear" w:color="auto" w:fill="auto"/>
            <w:noWrap/>
            <w:vAlign w:val="bottom"/>
            <w:hideMark/>
          </w:tcPr>
          <w:p w14:paraId="3D9B81C8"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151.000,00</w:t>
            </w:r>
          </w:p>
        </w:tc>
        <w:tc>
          <w:tcPr>
            <w:tcW w:w="1479" w:type="dxa"/>
            <w:shd w:val="clear" w:color="auto" w:fill="auto"/>
            <w:noWrap/>
            <w:vAlign w:val="bottom"/>
            <w:hideMark/>
          </w:tcPr>
          <w:p w14:paraId="11CEBD5C"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96.000,00</w:t>
            </w:r>
          </w:p>
        </w:tc>
        <w:tc>
          <w:tcPr>
            <w:tcW w:w="1085" w:type="dxa"/>
            <w:shd w:val="clear" w:color="auto" w:fill="auto"/>
            <w:noWrap/>
            <w:vAlign w:val="bottom"/>
            <w:hideMark/>
          </w:tcPr>
          <w:p w14:paraId="434334E2"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63,58</w:t>
            </w:r>
          </w:p>
        </w:tc>
        <w:tc>
          <w:tcPr>
            <w:tcW w:w="1238" w:type="dxa"/>
            <w:shd w:val="clear" w:color="auto" w:fill="auto"/>
            <w:noWrap/>
            <w:vAlign w:val="bottom"/>
            <w:hideMark/>
          </w:tcPr>
          <w:p w14:paraId="0450A05E"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247.000,00</w:t>
            </w:r>
          </w:p>
        </w:tc>
      </w:tr>
      <w:tr w:rsidR="00AA4F64" w:rsidRPr="00F2386A" w14:paraId="32208536" w14:textId="77777777" w:rsidTr="00AA4F64">
        <w:trPr>
          <w:trHeight w:val="248"/>
        </w:trPr>
        <w:tc>
          <w:tcPr>
            <w:tcW w:w="746" w:type="dxa"/>
            <w:shd w:val="clear" w:color="auto" w:fill="auto"/>
            <w:noWrap/>
            <w:vAlign w:val="bottom"/>
            <w:hideMark/>
          </w:tcPr>
          <w:p w14:paraId="344951A6"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661</w:t>
            </w:r>
          </w:p>
        </w:tc>
        <w:tc>
          <w:tcPr>
            <w:tcW w:w="7316" w:type="dxa"/>
            <w:shd w:val="clear" w:color="auto" w:fill="auto"/>
            <w:noWrap/>
            <w:vAlign w:val="bottom"/>
            <w:hideMark/>
          </w:tcPr>
          <w:p w14:paraId="7BCE0B4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od prodaje proizvoda i robe te pruženih usluga</w:t>
            </w:r>
          </w:p>
        </w:tc>
        <w:tc>
          <w:tcPr>
            <w:tcW w:w="1238" w:type="dxa"/>
            <w:shd w:val="clear" w:color="auto" w:fill="auto"/>
            <w:noWrap/>
            <w:vAlign w:val="bottom"/>
            <w:hideMark/>
          </w:tcPr>
          <w:p w14:paraId="2A93383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51.000,00</w:t>
            </w:r>
          </w:p>
        </w:tc>
        <w:tc>
          <w:tcPr>
            <w:tcW w:w="1479" w:type="dxa"/>
            <w:shd w:val="clear" w:color="auto" w:fill="auto"/>
            <w:noWrap/>
            <w:vAlign w:val="bottom"/>
            <w:hideMark/>
          </w:tcPr>
          <w:p w14:paraId="6CE0BAB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15.000,00</w:t>
            </w:r>
          </w:p>
        </w:tc>
        <w:tc>
          <w:tcPr>
            <w:tcW w:w="1085" w:type="dxa"/>
            <w:shd w:val="clear" w:color="auto" w:fill="auto"/>
            <w:noWrap/>
            <w:vAlign w:val="bottom"/>
            <w:hideMark/>
          </w:tcPr>
          <w:p w14:paraId="04691BA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29,41</w:t>
            </w:r>
          </w:p>
        </w:tc>
        <w:tc>
          <w:tcPr>
            <w:tcW w:w="1238" w:type="dxa"/>
            <w:shd w:val="clear" w:color="auto" w:fill="auto"/>
            <w:noWrap/>
            <w:vAlign w:val="bottom"/>
            <w:hideMark/>
          </w:tcPr>
          <w:p w14:paraId="4F56059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66.000,00</w:t>
            </w:r>
          </w:p>
        </w:tc>
      </w:tr>
      <w:tr w:rsidR="00AA4F64" w:rsidRPr="00F2386A" w14:paraId="3F5FCB7D" w14:textId="77777777" w:rsidTr="00AA4F64">
        <w:trPr>
          <w:trHeight w:val="248"/>
        </w:trPr>
        <w:tc>
          <w:tcPr>
            <w:tcW w:w="746" w:type="dxa"/>
            <w:shd w:val="clear" w:color="auto" w:fill="auto"/>
            <w:noWrap/>
            <w:vAlign w:val="bottom"/>
            <w:hideMark/>
          </w:tcPr>
          <w:p w14:paraId="24A333EC"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663</w:t>
            </w:r>
          </w:p>
        </w:tc>
        <w:tc>
          <w:tcPr>
            <w:tcW w:w="7316" w:type="dxa"/>
            <w:shd w:val="clear" w:color="auto" w:fill="auto"/>
            <w:noWrap/>
            <w:vAlign w:val="bottom"/>
            <w:hideMark/>
          </w:tcPr>
          <w:p w14:paraId="240BAD4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Donacije od pravnih i fizičkih osoba izvan općeg proračuna</w:t>
            </w:r>
          </w:p>
        </w:tc>
        <w:tc>
          <w:tcPr>
            <w:tcW w:w="1238" w:type="dxa"/>
            <w:shd w:val="clear" w:color="auto" w:fill="auto"/>
            <w:noWrap/>
            <w:vAlign w:val="bottom"/>
            <w:hideMark/>
          </w:tcPr>
          <w:p w14:paraId="6F02DCF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100.000,00</w:t>
            </w:r>
          </w:p>
        </w:tc>
        <w:tc>
          <w:tcPr>
            <w:tcW w:w="1479" w:type="dxa"/>
            <w:shd w:val="clear" w:color="auto" w:fill="auto"/>
            <w:noWrap/>
            <w:vAlign w:val="bottom"/>
            <w:hideMark/>
          </w:tcPr>
          <w:p w14:paraId="5BE3288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81.000,00</w:t>
            </w:r>
          </w:p>
        </w:tc>
        <w:tc>
          <w:tcPr>
            <w:tcW w:w="1085" w:type="dxa"/>
            <w:shd w:val="clear" w:color="auto" w:fill="auto"/>
            <w:noWrap/>
            <w:vAlign w:val="bottom"/>
            <w:hideMark/>
          </w:tcPr>
          <w:p w14:paraId="34976DC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81,00</w:t>
            </w:r>
          </w:p>
        </w:tc>
        <w:tc>
          <w:tcPr>
            <w:tcW w:w="1238" w:type="dxa"/>
            <w:shd w:val="clear" w:color="auto" w:fill="auto"/>
            <w:noWrap/>
            <w:vAlign w:val="bottom"/>
            <w:hideMark/>
          </w:tcPr>
          <w:p w14:paraId="305B733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181.000,00</w:t>
            </w:r>
          </w:p>
        </w:tc>
      </w:tr>
      <w:tr w:rsidR="00AA4F64" w:rsidRPr="00F2386A" w14:paraId="07C3FC7A" w14:textId="77777777" w:rsidTr="00AA4F64">
        <w:trPr>
          <w:trHeight w:val="248"/>
        </w:trPr>
        <w:tc>
          <w:tcPr>
            <w:tcW w:w="746" w:type="dxa"/>
            <w:shd w:val="clear" w:color="auto" w:fill="auto"/>
            <w:noWrap/>
            <w:vAlign w:val="bottom"/>
            <w:hideMark/>
          </w:tcPr>
          <w:p w14:paraId="590E5153"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68</w:t>
            </w:r>
          </w:p>
        </w:tc>
        <w:tc>
          <w:tcPr>
            <w:tcW w:w="7316" w:type="dxa"/>
            <w:shd w:val="clear" w:color="auto" w:fill="auto"/>
            <w:noWrap/>
            <w:vAlign w:val="bottom"/>
            <w:hideMark/>
          </w:tcPr>
          <w:p w14:paraId="1552D1F8"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Kazne, upravne mjere i ostali prihodi</w:t>
            </w:r>
          </w:p>
        </w:tc>
        <w:tc>
          <w:tcPr>
            <w:tcW w:w="1238" w:type="dxa"/>
            <w:shd w:val="clear" w:color="auto" w:fill="auto"/>
            <w:noWrap/>
            <w:vAlign w:val="bottom"/>
            <w:hideMark/>
          </w:tcPr>
          <w:p w14:paraId="254DD164"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500,00</w:t>
            </w:r>
          </w:p>
        </w:tc>
        <w:tc>
          <w:tcPr>
            <w:tcW w:w="1479" w:type="dxa"/>
            <w:shd w:val="clear" w:color="auto" w:fill="auto"/>
            <w:noWrap/>
            <w:vAlign w:val="bottom"/>
            <w:hideMark/>
          </w:tcPr>
          <w:p w14:paraId="3566A8F1"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3E6C078F"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516AC2E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500,00</w:t>
            </w:r>
          </w:p>
        </w:tc>
      </w:tr>
      <w:tr w:rsidR="00AA4F64" w:rsidRPr="00F2386A" w14:paraId="555F7853" w14:textId="77777777" w:rsidTr="00AA4F64">
        <w:trPr>
          <w:trHeight w:val="248"/>
        </w:trPr>
        <w:tc>
          <w:tcPr>
            <w:tcW w:w="746" w:type="dxa"/>
            <w:shd w:val="clear" w:color="auto" w:fill="auto"/>
            <w:noWrap/>
            <w:vAlign w:val="bottom"/>
            <w:hideMark/>
          </w:tcPr>
          <w:p w14:paraId="04B97EA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681</w:t>
            </w:r>
          </w:p>
        </w:tc>
        <w:tc>
          <w:tcPr>
            <w:tcW w:w="7316" w:type="dxa"/>
            <w:shd w:val="clear" w:color="auto" w:fill="auto"/>
            <w:noWrap/>
            <w:vAlign w:val="bottom"/>
            <w:hideMark/>
          </w:tcPr>
          <w:p w14:paraId="5B3CBE8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Kazne i upravne mjere</w:t>
            </w:r>
          </w:p>
        </w:tc>
        <w:tc>
          <w:tcPr>
            <w:tcW w:w="1238" w:type="dxa"/>
            <w:shd w:val="clear" w:color="auto" w:fill="auto"/>
            <w:noWrap/>
            <w:vAlign w:val="bottom"/>
            <w:hideMark/>
          </w:tcPr>
          <w:p w14:paraId="4467516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w:t>
            </w:r>
          </w:p>
        </w:tc>
        <w:tc>
          <w:tcPr>
            <w:tcW w:w="1479" w:type="dxa"/>
            <w:shd w:val="clear" w:color="auto" w:fill="auto"/>
            <w:noWrap/>
            <w:vAlign w:val="bottom"/>
            <w:hideMark/>
          </w:tcPr>
          <w:p w14:paraId="4AAA09D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78489D3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14C49A4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w:t>
            </w:r>
          </w:p>
        </w:tc>
      </w:tr>
      <w:tr w:rsidR="00AA4F64" w:rsidRPr="00F2386A" w14:paraId="1451AEC7" w14:textId="77777777" w:rsidTr="00AA4F64">
        <w:trPr>
          <w:trHeight w:val="248"/>
        </w:trPr>
        <w:tc>
          <w:tcPr>
            <w:tcW w:w="746" w:type="dxa"/>
            <w:shd w:val="clear" w:color="000000" w:fill="000080"/>
            <w:noWrap/>
            <w:vAlign w:val="bottom"/>
            <w:hideMark/>
          </w:tcPr>
          <w:p w14:paraId="4A97DC85"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7</w:t>
            </w:r>
          </w:p>
        </w:tc>
        <w:tc>
          <w:tcPr>
            <w:tcW w:w="7316" w:type="dxa"/>
            <w:shd w:val="clear" w:color="000000" w:fill="000080"/>
            <w:noWrap/>
            <w:vAlign w:val="bottom"/>
            <w:hideMark/>
          </w:tcPr>
          <w:p w14:paraId="3EF3C863"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Prihodi od prodaje nefinancijske imovine</w:t>
            </w:r>
          </w:p>
        </w:tc>
        <w:tc>
          <w:tcPr>
            <w:tcW w:w="1238" w:type="dxa"/>
            <w:shd w:val="clear" w:color="000000" w:fill="000080"/>
            <w:noWrap/>
            <w:vAlign w:val="bottom"/>
            <w:hideMark/>
          </w:tcPr>
          <w:p w14:paraId="295B5149"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224.000,00</w:t>
            </w:r>
          </w:p>
        </w:tc>
        <w:tc>
          <w:tcPr>
            <w:tcW w:w="1479" w:type="dxa"/>
            <w:shd w:val="clear" w:color="000000" w:fill="000080"/>
            <w:noWrap/>
            <w:vAlign w:val="bottom"/>
            <w:hideMark/>
          </w:tcPr>
          <w:p w14:paraId="2F4A36C3"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-94.000,00</w:t>
            </w:r>
          </w:p>
        </w:tc>
        <w:tc>
          <w:tcPr>
            <w:tcW w:w="1085" w:type="dxa"/>
            <w:shd w:val="clear" w:color="000000" w:fill="000080"/>
            <w:noWrap/>
            <w:vAlign w:val="bottom"/>
            <w:hideMark/>
          </w:tcPr>
          <w:p w14:paraId="4D239721"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-41,96</w:t>
            </w:r>
          </w:p>
        </w:tc>
        <w:tc>
          <w:tcPr>
            <w:tcW w:w="1238" w:type="dxa"/>
            <w:shd w:val="clear" w:color="000000" w:fill="000080"/>
            <w:noWrap/>
            <w:vAlign w:val="bottom"/>
            <w:hideMark/>
          </w:tcPr>
          <w:p w14:paraId="6969A0FB"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130.000,00</w:t>
            </w:r>
          </w:p>
        </w:tc>
      </w:tr>
      <w:tr w:rsidR="00AA4F64" w:rsidRPr="00F2386A" w14:paraId="1DA58B86" w14:textId="77777777" w:rsidTr="00AA4F64">
        <w:trPr>
          <w:trHeight w:val="248"/>
        </w:trPr>
        <w:tc>
          <w:tcPr>
            <w:tcW w:w="746" w:type="dxa"/>
            <w:shd w:val="clear" w:color="auto" w:fill="auto"/>
            <w:noWrap/>
            <w:vAlign w:val="bottom"/>
            <w:hideMark/>
          </w:tcPr>
          <w:p w14:paraId="1CAAC9DC"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71</w:t>
            </w:r>
          </w:p>
        </w:tc>
        <w:tc>
          <w:tcPr>
            <w:tcW w:w="7316" w:type="dxa"/>
            <w:shd w:val="clear" w:color="auto" w:fill="auto"/>
            <w:noWrap/>
            <w:vAlign w:val="bottom"/>
            <w:hideMark/>
          </w:tcPr>
          <w:p w14:paraId="5F0EADEC"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Prihodi od prodaje neproizvedene dugotrajne imovine</w:t>
            </w:r>
          </w:p>
        </w:tc>
        <w:tc>
          <w:tcPr>
            <w:tcW w:w="1238" w:type="dxa"/>
            <w:shd w:val="clear" w:color="auto" w:fill="auto"/>
            <w:noWrap/>
            <w:vAlign w:val="bottom"/>
            <w:hideMark/>
          </w:tcPr>
          <w:p w14:paraId="51332EFE"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100.000,00</w:t>
            </w:r>
          </w:p>
        </w:tc>
        <w:tc>
          <w:tcPr>
            <w:tcW w:w="1479" w:type="dxa"/>
            <w:shd w:val="clear" w:color="auto" w:fill="auto"/>
            <w:noWrap/>
            <w:vAlign w:val="bottom"/>
            <w:hideMark/>
          </w:tcPr>
          <w:p w14:paraId="339EB492"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6A8206E6"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194F98CC"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100.000,00</w:t>
            </w:r>
          </w:p>
        </w:tc>
      </w:tr>
      <w:tr w:rsidR="00AA4F64" w:rsidRPr="00F2386A" w14:paraId="3B493FC7" w14:textId="77777777" w:rsidTr="00AA4F64">
        <w:trPr>
          <w:trHeight w:val="248"/>
        </w:trPr>
        <w:tc>
          <w:tcPr>
            <w:tcW w:w="746" w:type="dxa"/>
            <w:shd w:val="clear" w:color="auto" w:fill="auto"/>
            <w:noWrap/>
            <w:vAlign w:val="bottom"/>
            <w:hideMark/>
          </w:tcPr>
          <w:p w14:paraId="72E65D1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711</w:t>
            </w:r>
          </w:p>
        </w:tc>
        <w:tc>
          <w:tcPr>
            <w:tcW w:w="7316" w:type="dxa"/>
            <w:shd w:val="clear" w:color="auto" w:fill="auto"/>
            <w:noWrap/>
            <w:vAlign w:val="bottom"/>
            <w:hideMark/>
          </w:tcPr>
          <w:p w14:paraId="0A8ED550"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od prodaje materijalne imovine - prirodnih bogatstava</w:t>
            </w:r>
          </w:p>
        </w:tc>
        <w:tc>
          <w:tcPr>
            <w:tcW w:w="1238" w:type="dxa"/>
            <w:shd w:val="clear" w:color="auto" w:fill="auto"/>
            <w:noWrap/>
            <w:vAlign w:val="bottom"/>
            <w:hideMark/>
          </w:tcPr>
          <w:p w14:paraId="249A255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100.000,00</w:t>
            </w:r>
          </w:p>
        </w:tc>
        <w:tc>
          <w:tcPr>
            <w:tcW w:w="1479" w:type="dxa"/>
            <w:shd w:val="clear" w:color="auto" w:fill="auto"/>
            <w:noWrap/>
            <w:vAlign w:val="bottom"/>
            <w:hideMark/>
          </w:tcPr>
          <w:p w14:paraId="48968AAA"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5252675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E5418D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100.000,00</w:t>
            </w:r>
          </w:p>
        </w:tc>
      </w:tr>
      <w:tr w:rsidR="00AA4F64" w:rsidRPr="00F2386A" w14:paraId="0A65D60F" w14:textId="77777777" w:rsidTr="00AA4F64">
        <w:trPr>
          <w:trHeight w:val="248"/>
        </w:trPr>
        <w:tc>
          <w:tcPr>
            <w:tcW w:w="746" w:type="dxa"/>
            <w:shd w:val="clear" w:color="auto" w:fill="auto"/>
            <w:noWrap/>
            <w:vAlign w:val="bottom"/>
            <w:hideMark/>
          </w:tcPr>
          <w:p w14:paraId="04208911"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72</w:t>
            </w:r>
          </w:p>
        </w:tc>
        <w:tc>
          <w:tcPr>
            <w:tcW w:w="7316" w:type="dxa"/>
            <w:shd w:val="clear" w:color="auto" w:fill="auto"/>
            <w:noWrap/>
            <w:vAlign w:val="bottom"/>
            <w:hideMark/>
          </w:tcPr>
          <w:p w14:paraId="6F37077F"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Prihodi od prodaje proizvedene dugotrajne imovine</w:t>
            </w:r>
          </w:p>
        </w:tc>
        <w:tc>
          <w:tcPr>
            <w:tcW w:w="1238" w:type="dxa"/>
            <w:shd w:val="clear" w:color="auto" w:fill="auto"/>
            <w:noWrap/>
            <w:vAlign w:val="bottom"/>
            <w:hideMark/>
          </w:tcPr>
          <w:p w14:paraId="2D27876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124.000,00</w:t>
            </w:r>
          </w:p>
        </w:tc>
        <w:tc>
          <w:tcPr>
            <w:tcW w:w="1479" w:type="dxa"/>
            <w:shd w:val="clear" w:color="auto" w:fill="auto"/>
            <w:noWrap/>
            <w:vAlign w:val="bottom"/>
            <w:hideMark/>
          </w:tcPr>
          <w:p w14:paraId="608336D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-94.000,00</w:t>
            </w:r>
          </w:p>
        </w:tc>
        <w:tc>
          <w:tcPr>
            <w:tcW w:w="1085" w:type="dxa"/>
            <w:shd w:val="clear" w:color="auto" w:fill="auto"/>
            <w:noWrap/>
            <w:vAlign w:val="bottom"/>
            <w:hideMark/>
          </w:tcPr>
          <w:p w14:paraId="24DBB292"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-75,81</w:t>
            </w:r>
          </w:p>
        </w:tc>
        <w:tc>
          <w:tcPr>
            <w:tcW w:w="1238" w:type="dxa"/>
            <w:shd w:val="clear" w:color="auto" w:fill="auto"/>
            <w:noWrap/>
            <w:vAlign w:val="bottom"/>
            <w:hideMark/>
          </w:tcPr>
          <w:p w14:paraId="1B5E441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30.000,00</w:t>
            </w:r>
          </w:p>
        </w:tc>
      </w:tr>
      <w:tr w:rsidR="00AA4F64" w:rsidRPr="00F2386A" w14:paraId="790F9137" w14:textId="77777777" w:rsidTr="00AA4F64">
        <w:trPr>
          <w:trHeight w:val="248"/>
        </w:trPr>
        <w:tc>
          <w:tcPr>
            <w:tcW w:w="746" w:type="dxa"/>
            <w:shd w:val="clear" w:color="auto" w:fill="auto"/>
            <w:noWrap/>
            <w:vAlign w:val="bottom"/>
            <w:hideMark/>
          </w:tcPr>
          <w:p w14:paraId="7FD1B26C"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721</w:t>
            </w:r>
          </w:p>
        </w:tc>
        <w:tc>
          <w:tcPr>
            <w:tcW w:w="7316" w:type="dxa"/>
            <w:shd w:val="clear" w:color="auto" w:fill="auto"/>
            <w:noWrap/>
            <w:vAlign w:val="bottom"/>
            <w:hideMark/>
          </w:tcPr>
          <w:p w14:paraId="2AB6C32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od prodaje građevinskih objekata</w:t>
            </w:r>
          </w:p>
        </w:tc>
        <w:tc>
          <w:tcPr>
            <w:tcW w:w="1238" w:type="dxa"/>
            <w:shd w:val="clear" w:color="auto" w:fill="auto"/>
            <w:noWrap/>
            <w:vAlign w:val="bottom"/>
            <w:hideMark/>
          </w:tcPr>
          <w:p w14:paraId="406AB5E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111.000,00</w:t>
            </w:r>
          </w:p>
        </w:tc>
        <w:tc>
          <w:tcPr>
            <w:tcW w:w="1479" w:type="dxa"/>
            <w:shd w:val="clear" w:color="auto" w:fill="auto"/>
            <w:noWrap/>
            <w:vAlign w:val="bottom"/>
            <w:hideMark/>
          </w:tcPr>
          <w:p w14:paraId="58D1DC0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-94.000,00</w:t>
            </w:r>
          </w:p>
        </w:tc>
        <w:tc>
          <w:tcPr>
            <w:tcW w:w="1085" w:type="dxa"/>
            <w:shd w:val="clear" w:color="auto" w:fill="auto"/>
            <w:noWrap/>
            <w:vAlign w:val="bottom"/>
            <w:hideMark/>
          </w:tcPr>
          <w:p w14:paraId="05F2C25A"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-84,68</w:t>
            </w:r>
          </w:p>
        </w:tc>
        <w:tc>
          <w:tcPr>
            <w:tcW w:w="1238" w:type="dxa"/>
            <w:shd w:val="clear" w:color="auto" w:fill="auto"/>
            <w:noWrap/>
            <w:vAlign w:val="bottom"/>
            <w:hideMark/>
          </w:tcPr>
          <w:p w14:paraId="4D16A6F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17.000,00</w:t>
            </w:r>
          </w:p>
        </w:tc>
      </w:tr>
      <w:tr w:rsidR="00AA4F64" w:rsidRPr="00F2386A" w14:paraId="7F5ED6AC" w14:textId="77777777" w:rsidTr="00AA4F64">
        <w:trPr>
          <w:trHeight w:val="248"/>
        </w:trPr>
        <w:tc>
          <w:tcPr>
            <w:tcW w:w="746" w:type="dxa"/>
            <w:shd w:val="clear" w:color="auto" w:fill="auto"/>
            <w:noWrap/>
            <w:vAlign w:val="bottom"/>
            <w:hideMark/>
          </w:tcPr>
          <w:p w14:paraId="6542DC1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723</w:t>
            </w:r>
          </w:p>
        </w:tc>
        <w:tc>
          <w:tcPr>
            <w:tcW w:w="7316" w:type="dxa"/>
            <w:shd w:val="clear" w:color="auto" w:fill="auto"/>
            <w:noWrap/>
            <w:vAlign w:val="bottom"/>
            <w:hideMark/>
          </w:tcPr>
          <w:p w14:paraId="510375E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Prihodi od prodaje prijevoznih sredstava</w:t>
            </w:r>
          </w:p>
        </w:tc>
        <w:tc>
          <w:tcPr>
            <w:tcW w:w="1238" w:type="dxa"/>
            <w:shd w:val="clear" w:color="auto" w:fill="auto"/>
            <w:noWrap/>
            <w:vAlign w:val="bottom"/>
            <w:hideMark/>
          </w:tcPr>
          <w:p w14:paraId="0CCE837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13.000,00</w:t>
            </w:r>
          </w:p>
        </w:tc>
        <w:tc>
          <w:tcPr>
            <w:tcW w:w="1479" w:type="dxa"/>
            <w:shd w:val="clear" w:color="auto" w:fill="auto"/>
            <w:noWrap/>
            <w:vAlign w:val="bottom"/>
            <w:hideMark/>
          </w:tcPr>
          <w:p w14:paraId="6997668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7045C04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EEF5A0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13.000,00</w:t>
            </w:r>
          </w:p>
        </w:tc>
      </w:tr>
      <w:tr w:rsidR="00AA4F64" w:rsidRPr="00F2386A" w14:paraId="387B0A2C" w14:textId="77777777" w:rsidTr="00AA4F64">
        <w:trPr>
          <w:trHeight w:val="248"/>
        </w:trPr>
        <w:tc>
          <w:tcPr>
            <w:tcW w:w="746" w:type="dxa"/>
            <w:shd w:val="clear" w:color="000000" w:fill="000080"/>
            <w:noWrap/>
            <w:vAlign w:val="bottom"/>
            <w:hideMark/>
          </w:tcPr>
          <w:p w14:paraId="745E93E5"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9</w:t>
            </w:r>
          </w:p>
        </w:tc>
        <w:tc>
          <w:tcPr>
            <w:tcW w:w="7316" w:type="dxa"/>
            <w:shd w:val="clear" w:color="000000" w:fill="000080"/>
            <w:noWrap/>
            <w:vAlign w:val="bottom"/>
            <w:hideMark/>
          </w:tcPr>
          <w:p w14:paraId="6B5CAB81"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Vlastiti izvori</w:t>
            </w:r>
          </w:p>
        </w:tc>
        <w:tc>
          <w:tcPr>
            <w:tcW w:w="1238" w:type="dxa"/>
            <w:shd w:val="clear" w:color="000000" w:fill="000080"/>
            <w:noWrap/>
            <w:vAlign w:val="bottom"/>
            <w:hideMark/>
          </w:tcPr>
          <w:p w14:paraId="5D2C62AE"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1.500.000,00</w:t>
            </w:r>
          </w:p>
        </w:tc>
        <w:tc>
          <w:tcPr>
            <w:tcW w:w="1479" w:type="dxa"/>
            <w:shd w:val="clear" w:color="000000" w:fill="000080"/>
            <w:noWrap/>
            <w:vAlign w:val="bottom"/>
            <w:hideMark/>
          </w:tcPr>
          <w:p w14:paraId="0AD29FEE"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0,00</w:t>
            </w:r>
          </w:p>
        </w:tc>
        <w:tc>
          <w:tcPr>
            <w:tcW w:w="1085" w:type="dxa"/>
            <w:shd w:val="clear" w:color="000000" w:fill="000080"/>
            <w:noWrap/>
            <w:vAlign w:val="bottom"/>
            <w:hideMark/>
          </w:tcPr>
          <w:p w14:paraId="4D4E2475"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0,00</w:t>
            </w:r>
          </w:p>
        </w:tc>
        <w:tc>
          <w:tcPr>
            <w:tcW w:w="1238" w:type="dxa"/>
            <w:shd w:val="clear" w:color="000000" w:fill="000080"/>
            <w:noWrap/>
            <w:vAlign w:val="bottom"/>
            <w:hideMark/>
          </w:tcPr>
          <w:p w14:paraId="49D982C8"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1.500.000,00</w:t>
            </w:r>
          </w:p>
        </w:tc>
      </w:tr>
      <w:tr w:rsidR="00AA4F64" w:rsidRPr="00F2386A" w14:paraId="66102E4D" w14:textId="77777777" w:rsidTr="00AA4F64">
        <w:trPr>
          <w:trHeight w:val="248"/>
        </w:trPr>
        <w:tc>
          <w:tcPr>
            <w:tcW w:w="746" w:type="dxa"/>
            <w:shd w:val="clear" w:color="auto" w:fill="auto"/>
            <w:noWrap/>
            <w:vAlign w:val="bottom"/>
            <w:hideMark/>
          </w:tcPr>
          <w:p w14:paraId="634219D1"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92</w:t>
            </w:r>
          </w:p>
        </w:tc>
        <w:tc>
          <w:tcPr>
            <w:tcW w:w="7316" w:type="dxa"/>
            <w:shd w:val="clear" w:color="auto" w:fill="auto"/>
            <w:noWrap/>
            <w:vAlign w:val="bottom"/>
            <w:hideMark/>
          </w:tcPr>
          <w:p w14:paraId="79E54CFA"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Rezultat poslovanja</w:t>
            </w:r>
          </w:p>
        </w:tc>
        <w:tc>
          <w:tcPr>
            <w:tcW w:w="1238" w:type="dxa"/>
            <w:shd w:val="clear" w:color="auto" w:fill="auto"/>
            <w:noWrap/>
            <w:vAlign w:val="bottom"/>
            <w:hideMark/>
          </w:tcPr>
          <w:p w14:paraId="6CC6FBCB"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1.500.000,00</w:t>
            </w:r>
          </w:p>
        </w:tc>
        <w:tc>
          <w:tcPr>
            <w:tcW w:w="1479" w:type="dxa"/>
            <w:shd w:val="clear" w:color="auto" w:fill="auto"/>
            <w:noWrap/>
            <w:vAlign w:val="bottom"/>
            <w:hideMark/>
          </w:tcPr>
          <w:p w14:paraId="28B68705"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7D66906C"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62BF759F"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1.500.000,00</w:t>
            </w:r>
          </w:p>
        </w:tc>
      </w:tr>
      <w:tr w:rsidR="00AA4F64" w:rsidRPr="00F2386A" w14:paraId="026C9217" w14:textId="77777777" w:rsidTr="00AA4F64">
        <w:trPr>
          <w:trHeight w:val="248"/>
        </w:trPr>
        <w:tc>
          <w:tcPr>
            <w:tcW w:w="746" w:type="dxa"/>
            <w:shd w:val="clear" w:color="auto" w:fill="auto"/>
            <w:noWrap/>
            <w:vAlign w:val="bottom"/>
            <w:hideMark/>
          </w:tcPr>
          <w:p w14:paraId="15CD1C23"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922</w:t>
            </w:r>
          </w:p>
        </w:tc>
        <w:tc>
          <w:tcPr>
            <w:tcW w:w="7316" w:type="dxa"/>
            <w:shd w:val="clear" w:color="auto" w:fill="auto"/>
            <w:noWrap/>
            <w:vAlign w:val="bottom"/>
            <w:hideMark/>
          </w:tcPr>
          <w:p w14:paraId="78BD2E3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Višak/manjak prihoda</w:t>
            </w:r>
          </w:p>
        </w:tc>
        <w:tc>
          <w:tcPr>
            <w:tcW w:w="1238" w:type="dxa"/>
            <w:shd w:val="clear" w:color="auto" w:fill="auto"/>
            <w:noWrap/>
            <w:vAlign w:val="bottom"/>
            <w:hideMark/>
          </w:tcPr>
          <w:p w14:paraId="0CA333C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1.500.000,00</w:t>
            </w:r>
          </w:p>
        </w:tc>
        <w:tc>
          <w:tcPr>
            <w:tcW w:w="1479" w:type="dxa"/>
            <w:shd w:val="clear" w:color="auto" w:fill="auto"/>
            <w:noWrap/>
            <w:vAlign w:val="bottom"/>
            <w:hideMark/>
          </w:tcPr>
          <w:p w14:paraId="6C06F2F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61A325F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4AF3B4D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1.500.000,00</w:t>
            </w:r>
          </w:p>
        </w:tc>
      </w:tr>
      <w:tr w:rsidR="00AA4F64" w:rsidRPr="00F2386A" w14:paraId="5CFDAB61" w14:textId="77777777" w:rsidTr="00AA4F64">
        <w:trPr>
          <w:trHeight w:val="497"/>
        </w:trPr>
        <w:tc>
          <w:tcPr>
            <w:tcW w:w="746" w:type="dxa"/>
            <w:shd w:val="clear" w:color="000000" w:fill="C0C0C0"/>
            <w:vAlign w:val="bottom"/>
            <w:hideMark/>
          </w:tcPr>
          <w:p w14:paraId="1A2D3FDE"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 xml:space="preserve">BROJ </w:t>
            </w:r>
            <w:r w:rsidRPr="00F2386A">
              <w:rPr>
                <w:rFonts w:ascii="Arial" w:hAnsi="Arial" w:cs="Arial"/>
                <w:b/>
                <w:bCs/>
                <w:sz w:val="20"/>
                <w:szCs w:val="20"/>
                <w:lang w:eastAsia="hr-HR"/>
              </w:rPr>
              <w:br/>
              <w:t>KONTA</w:t>
            </w:r>
          </w:p>
        </w:tc>
        <w:tc>
          <w:tcPr>
            <w:tcW w:w="7316" w:type="dxa"/>
            <w:shd w:val="clear" w:color="000000" w:fill="C0C0C0"/>
            <w:vAlign w:val="bottom"/>
            <w:hideMark/>
          </w:tcPr>
          <w:p w14:paraId="54F7F460"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VRSTA RASHODA / IZDATAKA</w:t>
            </w:r>
          </w:p>
        </w:tc>
        <w:tc>
          <w:tcPr>
            <w:tcW w:w="1238" w:type="dxa"/>
            <w:shd w:val="clear" w:color="000000" w:fill="C0C0C0"/>
            <w:vAlign w:val="bottom"/>
            <w:hideMark/>
          </w:tcPr>
          <w:p w14:paraId="4766F7B8"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PLANIRANO</w:t>
            </w:r>
          </w:p>
        </w:tc>
        <w:tc>
          <w:tcPr>
            <w:tcW w:w="1479" w:type="dxa"/>
            <w:shd w:val="clear" w:color="000000" w:fill="C0C0C0"/>
            <w:vAlign w:val="bottom"/>
            <w:hideMark/>
          </w:tcPr>
          <w:p w14:paraId="543A1673"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PROMJENA IZNOS</w:t>
            </w:r>
          </w:p>
        </w:tc>
        <w:tc>
          <w:tcPr>
            <w:tcW w:w="1085" w:type="dxa"/>
            <w:shd w:val="clear" w:color="000000" w:fill="C0C0C0"/>
            <w:vAlign w:val="bottom"/>
            <w:hideMark/>
          </w:tcPr>
          <w:p w14:paraId="537C13FD"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 xml:space="preserve">PROMJENA </w:t>
            </w:r>
            <w:r w:rsidRPr="00F2386A">
              <w:rPr>
                <w:rFonts w:ascii="Arial" w:hAnsi="Arial" w:cs="Arial"/>
                <w:b/>
                <w:bCs/>
                <w:sz w:val="20"/>
                <w:szCs w:val="20"/>
                <w:lang w:eastAsia="hr-HR"/>
              </w:rPr>
              <w:br/>
              <w:t>POSTOTAK</w:t>
            </w:r>
          </w:p>
        </w:tc>
        <w:tc>
          <w:tcPr>
            <w:tcW w:w="1238" w:type="dxa"/>
            <w:shd w:val="clear" w:color="000000" w:fill="C0C0C0"/>
            <w:vAlign w:val="bottom"/>
            <w:hideMark/>
          </w:tcPr>
          <w:p w14:paraId="5A17C56C"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NOVI IZNOS</w:t>
            </w:r>
          </w:p>
        </w:tc>
      </w:tr>
      <w:tr w:rsidR="00AA4F64" w:rsidRPr="00F2386A" w14:paraId="0CEEB734" w14:textId="77777777" w:rsidTr="00AA4F64">
        <w:trPr>
          <w:trHeight w:val="248"/>
        </w:trPr>
        <w:tc>
          <w:tcPr>
            <w:tcW w:w="746" w:type="dxa"/>
            <w:shd w:val="clear" w:color="000000" w:fill="808080"/>
            <w:noWrap/>
            <w:vAlign w:val="bottom"/>
            <w:hideMark/>
          </w:tcPr>
          <w:p w14:paraId="0AA49EB4"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 </w:t>
            </w:r>
          </w:p>
        </w:tc>
        <w:tc>
          <w:tcPr>
            <w:tcW w:w="7316" w:type="dxa"/>
            <w:shd w:val="clear" w:color="000000" w:fill="808080"/>
            <w:noWrap/>
            <w:vAlign w:val="bottom"/>
            <w:hideMark/>
          </w:tcPr>
          <w:p w14:paraId="68691988"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SVEUKUPNO RASHODI / IZDACI</w:t>
            </w:r>
          </w:p>
        </w:tc>
        <w:tc>
          <w:tcPr>
            <w:tcW w:w="1238" w:type="dxa"/>
            <w:shd w:val="clear" w:color="000000" w:fill="808080"/>
            <w:noWrap/>
            <w:vAlign w:val="bottom"/>
            <w:hideMark/>
          </w:tcPr>
          <w:p w14:paraId="230574D0"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30.895.759,00</w:t>
            </w:r>
          </w:p>
        </w:tc>
        <w:tc>
          <w:tcPr>
            <w:tcW w:w="1479" w:type="dxa"/>
            <w:shd w:val="clear" w:color="000000" w:fill="808080"/>
            <w:noWrap/>
            <w:vAlign w:val="bottom"/>
            <w:hideMark/>
          </w:tcPr>
          <w:p w14:paraId="235F1373"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720.786,00</w:t>
            </w:r>
          </w:p>
        </w:tc>
        <w:tc>
          <w:tcPr>
            <w:tcW w:w="1085" w:type="dxa"/>
            <w:shd w:val="clear" w:color="000000" w:fill="808080"/>
            <w:noWrap/>
            <w:vAlign w:val="bottom"/>
            <w:hideMark/>
          </w:tcPr>
          <w:p w14:paraId="1179EBFC"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2,33</w:t>
            </w:r>
          </w:p>
        </w:tc>
        <w:tc>
          <w:tcPr>
            <w:tcW w:w="1238" w:type="dxa"/>
            <w:shd w:val="clear" w:color="000000" w:fill="808080"/>
            <w:noWrap/>
            <w:vAlign w:val="bottom"/>
            <w:hideMark/>
          </w:tcPr>
          <w:p w14:paraId="0D5EE7C9"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31.616.545,00</w:t>
            </w:r>
          </w:p>
        </w:tc>
      </w:tr>
      <w:tr w:rsidR="00AA4F64" w:rsidRPr="00F2386A" w14:paraId="0B5B2C5D" w14:textId="77777777" w:rsidTr="00AA4F64">
        <w:trPr>
          <w:trHeight w:val="248"/>
        </w:trPr>
        <w:tc>
          <w:tcPr>
            <w:tcW w:w="746" w:type="dxa"/>
            <w:shd w:val="clear" w:color="000000" w:fill="000080"/>
            <w:noWrap/>
            <w:vAlign w:val="bottom"/>
            <w:hideMark/>
          </w:tcPr>
          <w:p w14:paraId="3CF70DAC"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3</w:t>
            </w:r>
          </w:p>
        </w:tc>
        <w:tc>
          <w:tcPr>
            <w:tcW w:w="7316" w:type="dxa"/>
            <w:shd w:val="clear" w:color="000000" w:fill="000080"/>
            <w:noWrap/>
            <w:vAlign w:val="bottom"/>
            <w:hideMark/>
          </w:tcPr>
          <w:p w14:paraId="6CD459C5"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Rashodi poslovanja</w:t>
            </w:r>
          </w:p>
        </w:tc>
        <w:tc>
          <w:tcPr>
            <w:tcW w:w="1238" w:type="dxa"/>
            <w:shd w:val="clear" w:color="000000" w:fill="000080"/>
            <w:noWrap/>
            <w:vAlign w:val="bottom"/>
            <w:hideMark/>
          </w:tcPr>
          <w:p w14:paraId="2984D60D"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18.333.509,00</w:t>
            </w:r>
          </w:p>
        </w:tc>
        <w:tc>
          <w:tcPr>
            <w:tcW w:w="1479" w:type="dxa"/>
            <w:shd w:val="clear" w:color="000000" w:fill="000080"/>
            <w:noWrap/>
            <w:vAlign w:val="bottom"/>
            <w:hideMark/>
          </w:tcPr>
          <w:p w14:paraId="68147162"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7.786,00</w:t>
            </w:r>
          </w:p>
        </w:tc>
        <w:tc>
          <w:tcPr>
            <w:tcW w:w="1085" w:type="dxa"/>
            <w:shd w:val="clear" w:color="000000" w:fill="000080"/>
            <w:noWrap/>
            <w:vAlign w:val="bottom"/>
            <w:hideMark/>
          </w:tcPr>
          <w:p w14:paraId="734EB36F"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0,04</w:t>
            </w:r>
          </w:p>
        </w:tc>
        <w:tc>
          <w:tcPr>
            <w:tcW w:w="1238" w:type="dxa"/>
            <w:shd w:val="clear" w:color="000000" w:fill="000080"/>
            <w:noWrap/>
            <w:vAlign w:val="bottom"/>
            <w:hideMark/>
          </w:tcPr>
          <w:p w14:paraId="2D46ACAD"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18.341.295,00</w:t>
            </w:r>
          </w:p>
        </w:tc>
      </w:tr>
      <w:tr w:rsidR="00AA4F64" w:rsidRPr="00F2386A" w14:paraId="205A4B2B" w14:textId="77777777" w:rsidTr="00AA4F64">
        <w:trPr>
          <w:trHeight w:val="248"/>
        </w:trPr>
        <w:tc>
          <w:tcPr>
            <w:tcW w:w="746" w:type="dxa"/>
            <w:shd w:val="clear" w:color="auto" w:fill="auto"/>
            <w:noWrap/>
            <w:vAlign w:val="bottom"/>
            <w:hideMark/>
          </w:tcPr>
          <w:p w14:paraId="43C19226"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lastRenderedPageBreak/>
              <w:t>31</w:t>
            </w:r>
          </w:p>
        </w:tc>
        <w:tc>
          <w:tcPr>
            <w:tcW w:w="7316" w:type="dxa"/>
            <w:shd w:val="clear" w:color="auto" w:fill="auto"/>
            <w:noWrap/>
            <w:vAlign w:val="bottom"/>
            <w:hideMark/>
          </w:tcPr>
          <w:p w14:paraId="741095A4"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Rashodi za zaposlene</w:t>
            </w:r>
          </w:p>
        </w:tc>
        <w:tc>
          <w:tcPr>
            <w:tcW w:w="1238" w:type="dxa"/>
            <w:shd w:val="clear" w:color="auto" w:fill="auto"/>
            <w:noWrap/>
            <w:vAlign w:val="bottom"/>
            <w:hideMark/>
          </w:tcPr>
          <w:p w14:paraId="3B49AC9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7.447.450,00</w:t>
            </w:r>
          </w:p>
        </w:tc>
        <w:tc>
          <w:tcPr>
            <w:tcW w:w="1479" w:type="dxa"/>
            <w:shd w:val="clear" w:color="auto" w:fill="auto"/>
            <w:noWrap/>
            <w:vAlign w:val="bottom"/>
            <w:hideMark/>
          </w:tcPr>
          <w:p w14:paraId="146FDC94"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390.000,00</w:t>
            </w:r>
          </w:p>
        </w:tc>
        <w:tc>
          <w:tcPr>
            <w:tcW w:w="1085" w:type="dxa"/>
            <w:shd w:val="clear" w:color="auto" w:fill="auto"/>
            <w:noWrap/>
            <w:vAlign w:val="bottom"/>
            <w:hideMark/>
          </w:tcPr>
          <w:p w14:paraId="226DCF91"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5,24</w:t>
            </w:r>
          </w:p>
        </w:tc>
        <w:tc>
          <w:tcPr>
            <w:tcW w:w="1238" w:type="dxa"/>
            <w:shd w:val="clear" w:color="auto" w:fill="auto"/>
            <w:noWrap/>
            <w:vAlign w:val="bottom"/>
            <w:hideMark/>
          </w:tcPr>
          <w:p w14:paraId="69C0B12F"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7.837.450,00</w:t>
            </w:r>
          </w:p>
        </w:tc>
      </w:tr>
      <w:tr w:rsidR="00AA4F64" w:rsidRPr="00F2386A" w14:paraId="15601EB1" w14:textId="77777777" w:rsidTr="00AA4F64">
        <w:trPr>
          <w:trHeight w:val="248"/>
        </w:trPr>
        <w:tc>
          <w:tcPr>
            <w:tcW w:w="746" w:type="dxa"/>
            <w:shd w:val="clear" w:color="auto" w:fill="auto"/>
            <w:noWrap/>
            <w:vAlign w:val="bottom"/>
            <w:hideMark/>
          </w:tcPr>
          <w:p w14:paraId="4302641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311</w:t>
            </w:r>
          </w:p>
        </w:tc>
        <w:tc>
          <w:tcPr>
            <w:tcW w:w="7316" w:type="dxa"/>
            <w:shd w:val="clear" w:color="auto" w:fill="auto"/>
            <w:noWrap/>
            <w:vAlign w:val="bottom"/>
            <w:hideMark/>
          </w:tcPr>
          <w:p w14:paraId="4DC6E4C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Plaće (Bruto)</w:t>
            </w:r>
          </w:p>
        </w:tc>
        <w:tc>
          <w:tcPr>
            <w:tcW w:w="1238" w:type="dxa"/>
            <w:shd w:val="clear" w:color="auto" w:fill="auto"/>
            <w:noWrap/>
            <w:vAlign w:val="bottom"/>
            <w:hideMark/>
          </w:tcPr>
          <w:p w14:paraId="6242998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5.888.053,00</w:t>
            </w:r>
          </w:p>
        </w:tc>
        <w:tc>
          <w:tcPr>
            <w:tcW w:w="1479" w:type="dxa"/>
            <w:shd w:val="clear" w:color="auto" w:fill="auto"/>
            <w:noWrap/>
            <w:vAlign w:val="bottom"/>
            <w:hideMark/>
          </w:tcPr>
          <w:p w14:paraId="3007B81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145.400,00</w:t>
            </w:r>
          </w:p>
        </w:tc>
        <w:tc>
          <w:tcPr>
            <w:tcW w:w="1085" w:type="dxa"/>
            <w:shd w:val="clear" w:color="auto" w:fill="auto"/>
            <w:noWrap/>
            <w:vAlign w:val="bottom"/>
            <w:hideMark/>
          </w:tcPr>
          <w:p w14:paraId="332E161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2,47</w:t>
            </w:r>
          </w:p>
        </w:tc>
        <w:tc>
          <w:tcPr>
            <w:tcW w:w="1238" w:type="dxa"/>
            <w:shd w:val="clear" w:color="auto" w:fill="auto"/>
            <w:noWrap/>
            <w:vAlign w:val="bottom"/>
            <w:hideMark/>
          </w:tcPr>
          <w:p w14:paraId="0A12FC2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6.033.453,00</w:t>
            </w:r>
          </w:p>
        </w:tc>
      </w:tr>
      <w:tr w:rsidR="00AA4F64" w:rsidRPr="00F2386A" w14:paraId="115F87B7" w14:textId="77777777" w:rsidTr="00AA4F64">
        <w:trPr>
          <w:trHeight w:val="248"/>
        </w:trPr>
        <w:tc>
          <w:tcPr>
            <w:tcW w:w="746" w:type="dxa"/>
            <w:shd w:val="clear" w:color="auto" w:fill="auto"/>
            <w:noWrap/>
            <w:vAlign w:val="bottom"/>
            <w:hideMark/>
          </w:tcPr>
          <w:p w14:paraId="23861A7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312</w:t>
            </w:r>
          </w:p>
        </w:tc>
        <w:tc>
          <w:tcPr>
            <w:tcW w:w="7316" w:type="dxa"/>
            <w:shd w:val="clear" w:color="auto" w:fill="auto"/>
            <w:noWrap/>
            <w:vAlign w:val="bottom"/>
            <w:hideMark/>
          </w:tcPr>
          <w:p w14:paraId="6AB1D02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Ostali rashodi za zaposlene</w:t>
            </w:r>
          </w:p>
        </w:tc>
        <w:tc>
          <w:tcPr>
            <w:tcW w:w="1238" w:type="dxa"/>
            <w:shd w:val="clear" w:color="auto" w:fill="auto"/>
            <w:noWrap/>
            <w:vAlign w:val="bottom"/>
            <w:hideMark/>
          </w:tcPr>
          <w:p w14:paraId="428B0CE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400.600,00</w:t>
            </w:r>
          </w:p>
        </w:tc>
        <w:tc>
          <w:tcPr>
            <w:tcW w:w="1479" w:type="dxa"/>
            <w:shd w:val="clear" w:color="auto" w:fill="auto"/>
            <w:noWrap/>
            <w:vAlign w:val="bottom"/>
            <w:hideMark/>
          </w:tcPr>
          <w:p w14:paraId="6B7A141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210.500,00</w:t>
            </w:r>
          </w:p>
        </w:tc>
        <w:tc>
          <w:tcPr>
            <w:tcW w:w="1085" w:type="dxa"/>
            <w:shd w:val="clear" w:color="auto" w:fill="auto"/>
            <w:noWrap/>
            <w:vAlign w:val="bottom"/>
            <w:hideMark/>
          </w:tcPr>
          <w:p w14:paraId="456195F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52,55</w:t>
            </w:r>
          </w:p>
        </w:tc>
        <w:tc>
          <w:tcPr>
            <w:tcW w:w="1238" w:type="dxa"/>
            <w:shd w:val="clear" w:color="auto" w:fill="auto"/>
            <w:noWrap/>
            <w:vAlign w:val="bottom"/>
            <w:hideMark/>
          </w:tcPr>
          <w:p w14:paraId="4BC2F5E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611.100,00</w:t>
            </w:r>
          </w:p>
        </w:tc>
      </w:tr>
      <w:tr w:rsidR="00AA4F64" w:rsidRPr="00F2386A" w14:paraId="3F24CD91" w14:textId="77777777" w:rsidTr="00AA4F64">
        <w:trPr>
          <w:trHeight w:val="248"/>
        </w:trPr>
        <w:tc>
          <w:tcPr>
            <w:tcW w:w="746" w:type="dxa"/>
            <w:shd w:val="clear" w:color="auto" w:fill="auto"/>
            <w:noWrap/>
            <w:vAlign w:val="bottom"/>
            <w:hideMark/>
          </w:tcPr>
          <w:p w14:paraId="18E63C3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313</w:t>
            </w:r>
          </w:p>
        </w:tc>
        <w:tc>
          <w:tcPr>
            <w:tcW w:w="7316" w:type="dxa"/>
            <w:shd w:val="clear" w:color="auto" w:fill="auto"/>
            <w:noWrap/>
            <w:vAlign w:val="bottom"/>
            <w:hideMark/>
          </w:tcPr>
          <w:p w14:paraId="539FECEE"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Doprinosi na plaće</w:t>
            </w:r>
          </w:p>
        </w:tc>
        <w:tc>
          <w:tcPr>
            <w:tcW w:w="1238" w:type="dxa"/>
            <w:shd w:val="clear" w:color="auto" w:fill="auto"/>
            <w:noWrap/>
            <w:vAlign w:val="bottom"/>
            <w:hideMark/>
          </w:tcPr>
          <w:p w14:paraId="39514B1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1.158.797,00</w:t>
            </w:r>
          </w:p>
        </w:tc>
        <w:tc>
          <w:tcPr>
            <w:tcW w:w="1479" w:type="dxa"/>
            <w:shd w:val="clear" w:color="auto" w:fill="auto"/>
            <w:noWrap/>
            <w:vAlign w:val="bottom"/>
            <w:hideMark/>
          </w:tcPr>
          <w:p w14:paraId="7EBA890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34.100,00</w:t>
            </w:r>
          </w:p>
        </w:tc>
        <w:tc>
          <w:tcPr>
            <w:tcW w:w="1085" w:type="dxa"/>
            <w:shd w:val="clear" w:color="auto" w:fill="auto"/>
            <w:noWrap/>
            <w:vAlign w:val="bottom"/>
            <w:hideMark/>
          </w:tcPr>
          <w:p w14:paraId="5527729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2,94</w:t>
            </w:r>
          </w:p>
        </w:tc>
        <w:tc>
          <w:tcPr>
            <w:tcW w:w="1238" w:type="dxa"/>
            <w:shd w:val="clear" w:color="auto" w:fill="auto"/>
            <w:noWrap/>
            <w:vAlign w:val="bottom"/>
            <w:hideMark/>
          </w:tcPr>
          <w:p w14:paraId="6563C26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1.192.897,00</w:t>
            </w:r>
          </w:p>
        </w:tc>
      </w:tr>
      <w:tr w:rsidR="00AA4F64" w:rsidRPr="00F2386A" w14:paraId="6906D736" w14:textId="77777777" w:rsidTr="00AA4F64">
        <w:trPr>
          <w:trHeight w:val="248"/>
        </w:trPr>
        <w:tc>
          <w:tcPr>
            <w:tcW w:w="746" w:type="dxa"/>
            <w:shd w:val="clear" w:color="auto" w:fill="auto"/>
            <w:noWrap/>
            <w:vAlign w:val="bottom"/>
            <w:hideMark/>
          </w:tcPr>
          <w:p w14:paraId="01EF14B6"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32</w:t>
            </w:r>
          </w:p>
        </w:tc>
        <w:tc>
          <w:tcPr>
            <w:tcW w:w="7316" w:type="dxa"/>
            <w:shd w:val="clear" w:color="auto" w:fill="auto"/>
            <w:noWrap/>
            <w:vAlign w:val="bottom"/>
            <w:hideMark/>
          </w:tcPr>
          <w:p w14:paraId="4BFA4636"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Materijalni rashodi</w:t>
            </w:r>
          </w:p>
        </w:tc>
        <w:tc>
          <w:tcPr>
            <w:tcW w:w="1238" w:type="dxa"/>
            <w:shd w:val="clear" w:color="auto" w:fill="auto"/>
            <w:noWrap/>
            <w:vAlign w:val="bottom"/>
            <w:hideMark/>
          </w:tcPr>
          <w:p w14:paraId="5B645305"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6.983.482,00</w:t>
            </w:r>
          </w:p>
        </w:tc>
        <w:tc>
          <w:tcPr>
            <w:tcW w:w="1479" w:type="dxa"/>
            <w:shd w:val="clear" w:color="auto" w:fill="auto"/>
            <w:noWrap/>
            <w:vAlign w:val="bottom"/>
            <w:hideMark/>
          </w:tcPr>
          <w:p w14:paraId="32D1C9A6"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-115.524,00</w:t>
            </w:r>
          </w:p>
        </w:tc>
        <w:tc>
          <w:tcPr>
            <w:tcW w:w="1085" w:type="dxa"/>
            <w:shd w:val="clear" w:color="auto" w:fill="auto"/>
            <w:noWrap/>
            <w:vAlign w:val="bottom"/>
            <w:hideMark/>
          </w:tcPr>
          <w:p w14:paraId="3531AF2F"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-1,65</w:t>
            </w:r>
          </w:p>
        </w:tc>
        <w:tc>
          <w:tcPr>
            <w:tcW w:w="1238" w:type="dxa"/>
            <w:shd w:val="clear" w:color="auto" w:fill="auto"/>
            <w:noWrap/>
            <w:vAlign w:val="bottom"/>
            <w:hideMark/>
          </w:tcPr>
          <w:p w14:paraId="4E1A7BA9"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6.867.958,00</w:t>
            </w:r>
          </w:p>
        </w:tc>
      </w:tr>
      <w:tr w:rsidR="00AA4F64" w:rsidRPr="00F2386A" w14:paraId="2DA8D0AF" w14:textId="77777777" w:rsidTr="00AA4F64">
        <w:trPr>
          <w:trHeight w:val="248"/>
        </w:trPr>
        <w:tc>
          <w:tcPr>
            <w:tcW w:w="746" w:type="dxa"/>
            <w:shd w:val="clear" w:color="auto" w:fill="auto"/>
            <w:noWrap/>
            <w:vAlign w:val="bottom"/>
            <w:hideMark/>
          </w:tcPr>
          <w:p w14:paraId="467B2422"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321</w:t>
            </w:r>
          </w:p>
        </w:tc>
        <w:tc>
          <w:tcPr>
            <w:tcW w:w="7316" w:type="dxa"/>
            <w:shd w:val="clear" w:color="auto" w:fill="auto"/>
            <w:noWrap/>
            <w:vAlign w:val="bottom"/>
            <w:hideMark/>
          </w:tcPr>
          <w:p w14:paraId="7D260D4E"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Naknade troškova zaposlenima</w:t>
            </w:r>
          </w:p>
        </w:tc>
        <w:tc>
          <w:tcPr>
            <w:tcW w:w="1238" w:type="dxa"/>
            <w:shd w:val="clear" w:color="auto" w:fill="auto"/>
            <w:noWrap/>
            <w:vAlign w:val="bottom"/>
            <w:hideMark/>
          </w:tcPr>
          <w:p w14:paraId="37D96B3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314.450,00</w:t>
            </w:r>
          </w:p>
        </w:tc>
        <w:tc>
          <w:tcPr>
            <w:tcW w:w="1479" w:type="dxa"/>
            <w:shd w:val="clear" w:color="auto" w:fill="auto"/>
            <w:noWrap/>
            <w:vAlign w:val="bottom"/>
            <w:hideMark/>
          </w:tcPr>
          <w:p w14:paraId="2AF1E20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-26.000,00</w:t>
            </w:r>
          </w:p>
        </w:tc>
        <w:tc>
          <w:tcPr>
            <w:tcW w:w="1085" w:type="dxa"/>
            <w:shd w:val="clear" w:color="auto" w:fill="auto"/>
            <w:noWrap/>
            <w:vAlign w:val="bottom"/>
            <w:hideMark/>
          </w:tcPr>
          <w:p w14:paraId="1C7945B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-8,27</w:t>
            </w:r>
          </w:p>
        </w:tc>
        <w:tc>
          <w:tcPr>
            <w:tcW w:w="1238" w:type="dxa"/>
            <w:shd w:val="clear" w:color="auto" w:fill="auto"/>
            <w:noWrap/>
            <w:vAlign w:val="bottom"/>
            <w:hideMark/>
          </w:tcPr>
          <w:p w14:paraId="737369A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288.450,00</w:t>
            </w:r>
          </w:p>
        </w:tc>
      </w:tr>
      <w:tr w:rsidR="00AA4F64" w:rsidRPr="00F2386A" w14:paraId="17CB58CC" w14:textId="77777777" w:rsidTr="00AA4F64">
        <w:trPr>
          <w:trHeight w:val="248"/>
        </w:trPr>
        <w:tc>
          <w:tcPr>
            <w:tcW w:w="746" w:type="dxa"/>
            <w:shd w:val="clear" w:color="auto" w:fill="auto"/>
            <w:noWrap/>
            <w:vAlign w:val="bottom"/>
            <w:hideMark/>
          </w:tcPr>
          <w:p w14:paraId="405A993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322</w:t>
            </w:r>
          </w:p>
        </w:tc>
        <w:tc>
          <w:tcPr>
            <w:tcW w:w="7316" w:type="dxa"/>
            <w:shd w:val="clear" w:color="auto" w:fill="auto"/>
            <w:noWrap/>
            <w:vAlign w:val="bottom"/>
            <w:hideMark/>
          </w:tcPr>
          <w:p w14:paraId="6EB4FCC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Rashodi za materijal i energiju</w:t>
            </w:r>
          </w:p>
        </w:tc>
        <w:tc>
          <w:tcPr>
            <w:tcW w:w="1238" w:type="dxa"/>
            <w:shd w:val="clear" w:color="auto" w:fill="auto"/>
            <w:noWrap/>
            <w:vAlign w:val="bottom"/>
            <w:hideMark/>
          </w:tcPr>
          <w:p w14:paraId="3051DBF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1.615.195,00</w:t>
            </w:r>
          </w:p>
        </w:tc>
        <w:tc>
          <w:tcPr>
            <w:tcW w:w="1479" w:type="dxa"/>
            <w:shd w:val="clear" w:color="auto" w:fill="auto"/>
            <w:noWrap/>
            <w:vAlign w:val="bottom"/>
            <w:hideMark/>
          </w:tcPr>
          <w:p w14:paraId="4F70A12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3.887,60</w:t>
            </w:r>
          </w:p>
        </w:tc>
        <w:tc>
          <w:tcPr>
            <w:tcW w:w="1085" w:type="dxa"/>
            <w:shd w:val="clear" w:color="auto" w:fill="auto"/>
            <w:noWrap/>
            <w:vAlign w:val="bottom"/>
            <w:hideMark/>
          </w:tcPr>
          <w:p w14:paraId="2EE3D3E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0,24</w:t>
            </w:r>
          </w:p>
        </w:tc>
        <w:tc>
          <w:tcPr>
            <w:tcW w:w="1238" w:type="dxa"/>
            <w:shd w:val="clear" w:color="auto" w:fill="auto"/>
            <w:noWrap/>
            <w:vAlign w:val="bottom"/>
            <w:hideMark/>
          </w:tcPr>
          <w:p w14:paraId="7545F4C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1.619.082,60</w:t>
            </w:r>
          </w:p>
        </w:tc>
      </w:tr>
      <w:tr w:rsidR="00AA4F64" w:rsidRPr="00F2386A" w14:paraId="7FB7AA13" w14:textId="77777777" w:rsidTr="00AA4F64">
        <w:trPr>
          <w:trHeight w:val="248"/>
        </w:trPr>
        <w:tc>
          <w:tcPr>
            <w:tcW w:w="746" w:type="dxa"/>
            <w:shd w:val="clear" w:color="auto" w:fill="auto"/>
            <w:noWrap/>
            <w:vAlign w:val="bottom"/>
            <w:hideMark/>
          </w:tcPr>
          <w:p w14:paraId="6F1A4513"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323</w:t>
            </w:r>
          </w:p>
        </w:tc>
        <w:tc>
          <w:tcPr>
            <w:tcW w:w="7316" w:type="dxa"/>
            <w:shd w:val="clear" w:color="auto" w:fill="auto"/>
            <w:noWrap/>
            <w:vAlign w:val="bottom"/>
            <w:hideMark/>
          </w:tcPr>
          <w:p w14:paraId="5DD8E83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Rashodi za usluge</w:t>
            </w:r>
          </w:p>
        </w:tc>
        <w:tc>
          <w:tcPr>
            <w:tcW w:w="1238" w:type="dxa"/>
            <w:shd w:val="clear" w:color="auto" w:fill="auto"/>
            <w:noWrap/>
            <w:vAlign w:val="bottom"/>
            <w:hideMark/>
          </w:tcPr>
          <w:p w14:paraId="655202D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4.309.767,00</w:t>
            </w:r>
          </w:p>
        </w:tc>
        <w:tc>
          <w:tcPr>
            <w:tcW w:w="1479" w:type="dxa"/>
            <w:shd w:val="clear" w:color="auto" w:fill="auto"/>
            <w:noWrap/>
            <w:vAlign w:val="bottom"/>
            <w:hideMark/>
          </w:tcPr>
          <w:p w14:paraId="1644B38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-62.711,62</w:t>
            </w:r>
          </w:p>
        </w:tc>
        <w:tc>
          <w:tcPr>
            <w:tcW w:w="1085" w:type="dxa"/>
            <w:shd w:val="clear" w:color="auto" w:fill="auto"/>
            <w:noWrap/>
            <w:vAlign w:val="bottom"/>
            <w:hideMark/>
          </w:tcPr>
          <w:p w14:paraId="64A8E4D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-1,46</w:t>
            </w:r>
          </w:p>
        </w:tc>
        <w:tc>
          <w:tcPr>
            <w:tcW w:w="1238" w:type="dxa"/>
            <w:shd w:val="clear" w:color="auto" w:fill="auto"/>
            <w:noWrap/>
            <w:vAlign w:val="bottom"/>
            <w:hideMark/>
          </w:tcPr>
          <w:p w14:paraId="3E5FE3E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4.247.055,38</w:t>
            </w:r>
          </w:p>
        </w:tc>
      </w:tr>
      <w:tr w:rsidR="00AA4F64" w:rsidRPr="00F2386A" w14:paraId="571F3B09" w14:textId="77777777" w:rsidTr="00AA4F64">
        <w:trPr>
          <w:trHeight w:val="248"/>
        </w:trPr>
        <w:tc>
          <w:tcPr>
            <w:tcW w:w="746" w:type="dxa"/>
            <w:shd w:val="clear" w:color="auto" w:fill="auto"/>
            <w:noWrap/>
            <w:vAlign w:val="bottom"/>
            <w:hideMark/>
          </w:tcPr>
          <w:p w14:paraId="440496D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324</w:t>
            </w:r>
          </w:p>
        </w:tc>
        <w:tc>
          <w:tcPr>
            <w:tcW w:w="7316" w:type="dxa"/>
            <w:shd w:val="clear" w:color="auto" w:fill="auto"/>
            <w:noWrap/>
            <w:vAlign w:val="bottom"/>
            <w:hideMark/>
          </w:tcPr>
          <w:p w14:paraId="7F1B5400"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Naknade troškova osobama izvan radnog odnosa</w:t>
            </w:r>
          </w:p>
        </w:tc>
        <w:tc>
          <w:tcPr>
            <w:tcW w:w="1238" w:type="dxa"/>
            <w:shd w:val="clear" w:color="auto" w:fill="auto"/>
            <w:noWrap/>
            <w:vAlign w:val="bottom"/>
            <w:hideMark/>
          </w:tcPr>
          <w:p w14:paraId="5672700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28.000,00</w:t>
            </w:r>
          </w:p>
        </w:tc>
        <w:tc>
          <w:tcPr>
            <w:tcW w:w="1479" w:type="dxa"/>
            <w:shd w:val="clear" w:color="auto" w:fill="auto"/>
            <w:noWrap/>
            <w:vAlign w:val="bottom"/>
            <w:hideMark/>
          </w:tcPr>
          <w:p w14:paraId="7F41537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-10.694,00</w:t>
            </w:r>
          </w:p>
        </w:tc>
        <w:tc>
          <w:tcPr>
            <w:tcW w:w="1085" w:type="dxa"/>
            <w:shd w:val="clear" w:color="auto" w:fill="auto"/>
            <w:noWrap/>
            <w:vAlign w:val="bottom"/>
            <w:hideMark/>
          </w:tcPr>
          <w:p w14:paraId="082D38D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-38,19</w:t>
            </w:r>
          </w:p>
        </w:tc>
        <w:tc>
          <w:tcPr>
            <w:tcW w:w="1238" w:type="dxa"/>
            <w:shd w:val="clear" w:color="auto" w:fill="auto"/>
            <w:noWrap/>
            <w:vAlign w:val="bottom"/>
            <w:hideMark/>
          </w:tcPr>
          <w:p w14:paraId="49EAFE0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17.306,00</w:t>
            </w:r>
          </w:p>
        </w:tc>
      </w:tr>
      <w:tr w:rsidR="00AA4F64" w:rsidRPr="00F2386A" w14:paraId="640B5621" w14:textId="77777777" w:rsidTr="00AA4F64">
        <w:trPr>
          <w:trHeight w:val="248"/>
        </w:trPr>
        <w:tc>
          <w:tcPr>
            <w:tcW w:w="746" w:type="dxa"/>
            <w:shd w:val="clear" w:color="auto" w:fill="auto"/>
            <w:noWrap/>
            <w:vAlign w:val="bottom"/>
            <w:hideMark/>
          </w:tcPr>
          <w:p w14:paraId="6428BDD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329</w:t>
            </w:r>
          </w:p>
        </w:tc>
        <w:tc>
          <w:tcPr>
            <w:tcW w:w="7316" w:type="dxa"/>
            <w:shd w:val="clear" w:color="auto" w:fill="auto"/>
            <w:noWrap/>
            <w:vAlign w:val="bottom"/>
            <w:hideMark/>
          </w:tcPr>
          <w:p w14:paraId="0A076DF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Ostali nespomenuti rashodi poslovanja</w:t>
            </w:r>
          </w:p>
        </w:tc>
        <w:tc>
          <w:tcPr>
            <w:tcW w:w="1238" w:type="dxa"/>
            <w:shd w:val="clear" w:color="auto" w:fill="auto"/>
            <w:noWrap/>
            <w:vAlign w:val="bottom"/>
            <w:hideMark/>
          </w:tcPr>
          <w:p w14:paraId="5A138C6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716.070,00</w:t>
            </w:r>
          </w:p>
        </w:tc>
        <w:tc>
          <w:tcPr>
            <w:tcW w:w="1479" w:type="dxa"/>
            <w:shd w:val="clear" w:color="auto" w:fill="auto"/>
            <w:noWrap/>
            <w:vAlign w:val="bottom"/>
            <w:hideMark/>
          </w:tcPr>
          <w:p w14:paraId="3AFE312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-20.005,98</w:t>
            </w:r>
          </w:p>
        </w:tc>
        <w:tc>
          <w:tcPr>
            <w:tcW w:w="1085" w:type="dxa"/>
            <w:shd w:val="clear" w:color="auto" w:fill="auto"/>
            <w:noWrap/>
            <w:vAlign w:val="bottom"/>
            <w:hideMark/>
          </w:tcPr>
          <w:p w14:paraId="44B1321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-2,79</w:t>
            </w:r>
          </w:p>
        </w:tc>
        <w:tc>
          <w:tcPr>
            <w:tcW w:w="1238" w:type="dxa"/>
            <w:shd w:val="clear" w:color="auto" w:fill="auto"/>
            <w:noWrap/>
            <w:vAlign w:val="bottom"/>
            <w:hideMark/>
          </w:tcPr>
          <w:p w14:paraId="5CDB4C4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696.064,02</w:t>
            </w:r>
          </w:p>
        </w:tc>
      </w:tr>
      <w:tr w:rsidR="00AA4F64" w:rsidRPr="00F2386A" w14:paraId="7258409F" w14:textId="77777777" w:rsidTr="00AA4F64">
        <w:trPr>
          <w:trHeight w:val="248"/>
        </w:trPr>
        <w:tc>
          <w:tcPr>
            <w:tcW w:w="746" w:type="dxa"/>
            <w:shd w:val="clear" w:color="auto" w:fill="auto"/>
            <w:noWrap/>
            <w:vAlign w:val="bottom"/>
            <w:hideMark/>
          </w:tcPr>
          <w:p w14:paraId="21F40B41"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34</w:t>
            </w:r>
          </w:p>
        </w:tc>
        <w:tc>
          <w:tcPr>
            <w:tcW w:w="7316" w:type="dxa"/>
            <w:shd w:val="clear" w:color="auto" w:fill="auto"/>
            <w:noWrap/>
            <w:vAlign w:val="bottom"/>
            <w:hideMark/>
          </w:tcPr>
          <w:p w14:paraId="2A60793B"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Financijski rashodi</w:t>
            </w:r>
          </w:p>
        </w:tc>
        <w:tc>
          <w:tcPr>
            <w:tcW w:w="1238" w:type="dxa"/>
            <w:shd w:val="clear" w:color="auto" w:fill="auto"/>
            <w:noWrap/>
            <w:vAlign w:val="bottom"/>
            <w:hideMark/>
          </w:tcPr>
          <w:p w14:paraId="5217A44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41.678,00</w:t>
            </w:r>
          </w:p>
        </w:tc>
        <w:tc>
          <w:tcPr>
            <w:tcW w:w="1479" w:type="dxa"/>
            <w:shd w:val="clear" w:color="auto" w:fill="auto"/>
            <w:noWrap/>
            <w:vAlign w:val="bottom"/>
            <w:hideMark/>
          </w:tcPr>
          <w:p w14:paraId="7005009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17.722,00</w:t>
            </w:r>
          </w:p>
        </w:tc>
        <w:tc>
          <w:tcPr>
            <w:tcW w:w="1085" w:type="dxa"/>
            <w:shd w:val="clear" w:color="auto" w:fill="auto"/>
            <w:noWrap/>
            <w:vAlign w:val="bottom"/>
            <w:hideMark/>
          </w:tcPr>
          <w:p w14:paraId="0AF49CCA"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42,52</w:t>
            </w:r>
          </w:p>
        </w:tc>
        <w:tc>
          <w:tcPr>
            <w:tcW w:w="1238" w:type="dxa"/>
            <w:shd w:val="clear" w:color="auto" w:fill="auto"/>
            <w:noWrap/>
            <w:vAlign w:val="bottom"/>
            <w:hideMark/>
          </w:tcPr>
          <w:p w14:paraId="652FB5A4"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59.400,00</w:t>
            </w:r>
          </w:p>
        </w:tc>
      </w:tr>
      <w:tr w:rsidR="00AA4F64" w:rsidRPr="00F2386A" w14:paraId="5246687A" w14:textId="77777777" w:rsidTr="00AA4F64">
        <w:trPr>
          <w:trHeight w:val="248"/>
        </w:trPr>
        <w:tc>
          <w:tcPr>
            <w:tcW w:w="746" w:type="dxa"/>
            <w:shd w:val="clear" w:color="auto" w:fill="auto"/>
            <w:noWrap/>
            <w:vAlign w:val="bottom"/>
            <w:hideMark/>
          </w:tcPr>
          <w:p w14:paraId="3EB4111E"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343</w:t>
            </w:r>
          </w:p>
        </w:tc>
        <w:tc>
          <w:tcPr>
            <w:tcW w:w="7316" w:type="dxa"/>
            <w:shd w:val="clear" w:color="auto" w:fill="auto"/>
            <w:noWrap/>
            <w:vAlign w:val="bottom"/>
            <w:hideMark/>
          </w:tcPr>
          <w:p w14:paraId="1D01816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Ostali financijski rashodi</w:t>
            </w:r>
          </w:p>
        </w:tc>
        <w:tc>
          <w:tcPr>
            <w:tcW w:w="1238" w:type="dxa"/>
            <w:shd w:val="clear" w:color="auto" w:fill="auto"/>
            <w:noWrap/>
            <w:vAlign w:val="bottom"/>
            <w:hideMark/>
          </w:tcPr>
          <w:p w14:paraId="5DCDBCD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41.678,00</w:t>
            </w:r>
          </w:p>
        </w:tc>
        <w:tc>
          <w:tcPr>
            <w:tcW w:w="1479" w:type="dxa"/>
            <w:shd w:val="clear" w:color="auto" w:fill="auto"/>
            <w:noWrap/>
            <w:vAlign w:val="bottom"/>
            <w:hideMark/>
          </w:tcPr>
          <w:p w14:paraId="38D2199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17.722,00</w:t>
            </w:r>
          </w:p>
        </w:tc>
        <w:tc>
          <w:tcPr>
            <w:tcW w:w="1085" w:type="dxa"/>
            <w:shd w:val="clear" w:color="auto" w:fill="auto"/>
            <w:noWrap/>
            <w:vAlign w:val="bottom"/>
            <w:hideMark/>
          </w:tcPr>
          <w:p w14:paraId="6F2D548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42,52</w:t>
            </w:r>
          </w:p>
        </w:tc>
        <w:tc>
          <w:tcPr>
            <w:tcW w:w="1238" w:type="dxa"/>
            <w:shd w:val="clear" w:color="auto" w:fill="auto"/>
            <w:noWrap/>
            <w:vAlign w:val="bottom"/>
            <w:hideMark/>
          </w:tcPr>
          <w:p w14:paraId="3910BD9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59.400,00</w:t>
            </w:r>
          </w:p>
        </w:tc>
      </w:tr>
      <w:tr w:rsidR="00AA4F64" w:rsidRPr="00F2386A" w14:paraId="4A8BF7C9" w14:textId="77777777" w:rsidTr="00AA4F64">
        <w:trPr>
          <w:trHeight w:val="248"/>
        </w:trPr>
        <w:tc>
          <w:tcPr>
            <w:tcW w:w="746" w:type="dxa"/>
            <w:shd w:val="clear" w:color="auto" w:fill="auto"/>
            <w:noWrap/>
            <w:vAlign w:val="bottom"/>
            <w:hideMark/>
          </w:tcPr>
          <w:p w14:paraId="7222FE9D"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35</w:t>
            </w:r>
          </w:p>
        </w:tc>
        <w:tc>
          <w:tcPr>
            <w:tcW w:w="7316" w:type="dxa"/>
            <w:shd w:val="clear" w:color="auto" w:fill="auto"/>
            <w:noWrap/>
            <w:vAlign w:val="bottom"/>
            <w:hideMark/>
          </w:tcPr>
          <w:p w14:paraId="438EB543"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Subvencije</w:t>
            </w:r>
          </w:p>
        </w:tc>
        <w:tc>
          <w:tcPr>
            <w:tcW w:w="1238" w:type="dxa"/>
            <w:shd w:val="clear" w:color="auto" w:fill="auto"/>
            <w:noWrap/>
            <w:vAlign w:val="bottom"/>
            <w:hideMark/>
          </w:tcPr>
          <w:p w14:paraId="54CC984A"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200.000,00</w:t>
            </w:r>
          </w:p>
        </w:tc>
        <w:tc>
          <w:tcPr>
            <w:tcW w:w="1479" w:type="dxa"/>
            <w:shd w:val="clear" w:color="auto" w:fill="auto"/>
            <w:noWrap/>
            <w:vAlign w:val="bottom"/>
            <w:hideMark/>
          </w:tcPr>
          <w:p w14:paraId="47FB3DA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160.000,00</w:t>
            </w:r>
          </w:p>
        </w:tc>
        <w:tc>
          <w:tcPr>
            <w:tcW w:w="1085" w:type="dxa"/>
            <w:shd w:val="clear" w:color="auto" w:fill="auto"/>
            <w:noWrap/>
            <w:vAlign w:val="bottom"/>
            <w:hideMark/>
          </w:tcPr>
          <w:p w14:paraId="0C780ECD"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80,00</w:t>
            </w:r>
          </w:p>
        </w:tc>
        <w:tc>
          <w:tcPr>
            <w:tcW w:w="1238" w:type="dxa"/>
            <w:shd w:val="clear" w:color="auto" w:fill="auto"/>
            <w:noWrap/>
            <w:vAlign w:val="bottom"/>
            <w:hideMark/>
          </w:tcPr>
          <w:p w14:paraId="74DC829F"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360.000,00</w:t>
            </w:r>
          </w:p>
        </w:tc>
      </w:tr>
      <w:tr w:rsidR="00AA4F64" w:rsidRPr="00F2386A" w14:paraId="60885297" w14:textId="77777777" w:rsidTr="00AA4F64">
        <w:trPr>
          <w:trHeight w:val="248"/>
        </w:trPr>
        <w:tc>
          <w:tcPr>
            <w:tcW w:w="746" w:type="dxa"/>
            <w:shd w:val="clear" w:color="auto" w:fill="auto"/>
            <w:noWrap/>
            <w:vAlign w:val="bottom"/>
            <w:hideMark/>
          </w:tcPr>
          <w:p w14:paraId="76ADB4C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352</w:t>
            </w:r>
          </w:p>
        </w:tc>
        <w:tc>
          <w:tcPr>
            <w:tcW w:w="7316" w:type="dxa"/>
            <w:shd w:val="clear" w:color="auto" w:fill="auto"/>
            <w:noWrap/>
            <w:vAlign w:val="bottom"/>
            <w:hideMark/>
          </w:tcPr>
          <w:p w14:paraId="00FC4F0C"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Subvencije trgovačkim društvima, poljoprivrednicima i obrtnicima izvan javnog sektora</w:t>
            </w:r>
          </w:p>
        </w:tc>
        <w:tc>
          <w:tcPr>
            <w:tcW w:w="1238" w:type="dxa"/>
            <w:shd w:val="clear" w:color="auto" w:fill="auto"/>
            <w:noWrap/>
            <w:vAlign w:val="bottom"/>
            <w:hideMark/>
          </w:tcPr>
          <w:p w14:paraId="6A71277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200.000,00</w:t>
            </w:r>
          </w:p>
        </w:tc>
        <w:tc>
          <w:tcPr>
            <w:tcW w:w="1479" w:type="dxa"/>
            <w:shd w:val="clear" w:color="auto" w:fill="auto"/>
            <w:noWrap/>
            <w:vAlign w:val="bottom"/>
            <w:hideMark/>
          </w:tcPr>
          <w:p w14:paraId="1203211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160.000,00</w:t>
            </w:r>
          </w:p>
        </w:tc>
        <w:tc>
          <w:tcPr>
            <w:tcW w:w="1085" w:type="dxa"/>
            <w:shd w:val="clear" w:color="auto" w:fill="auto"/>
            <w:noWrap/>
            <w:vAlign w:val="bottom"/>
            <w:hideMark/>
          </w:tcPr>
          <w:p w14:paraId="1D18A0F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80,00</w:t>
            </w:r>
          </w:p>
        </w:tc>
        <w:tc>
          <w:tcPr>
            <w:tcW w:w="1238" w:type="dxa"/>
            <w:shd w:val="clear" w:color="auto" w:fill="auto"/>
            <w:noWrap/>
            <w:vAlign w:val="bottom"/>
            <w:hideMark/>
          </w:tcPr>
          <w:p w14:paraId="54E4972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360.000,00</w:t>
            </w:r>
          </w:p>
        </w:tc>
      </w:tr>
      <w:tr w:rsidR="00AA4F64" w:rsidRPr="00F2386A" w14:paraId="1D0A9ACC" w14:textId="77777777" w:rsidTr="00AA4F64">
        <w:trPr>
          <w:trHeight w:val="248"/>
        </w:trPr>
        <w:tc>
          <w:tcPr>
            <w:tcW w:w="746" w:type="dxa"/>
            <w:shd w:val="clear" w:color="auto" w:fill="auto"/>
            <w:noWrap/>
            <w:vAlign w:val="bottom"/>
            <w:hideMark/>
          </w:tcPr>
          <w:p w14:paraId="68D5625D"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36</w:t>
            </w:r>
          </w:p>
        </w:tc>
        <w:tc>
          <w:tcPr>
            <w:tcW w:w="7316" w:type="dxa"/>
            <w:shd w:val="clear" w:color="auto" w:fill="auto"/>
            <w:noWrap/>
            <w:vAlign w:val="bottom"/>
            <w:hideMark/>
          </w:tcPr>
          <w:p w14:paraId="5D2B7F1F"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Pomoći dane u inozemstvo i unutar općeg proračuna</w:t>
            </w:r>
          </w:p>
        </w:tc>
        <w:tc>
          <w:tcPr>
            <w:tcW w:w="1238" w:type="dxa"/>
            <w:shd w:val="clear" w:color="auto" w:fill="auto"/>
            <w:noWrap/>
            <w:vAlign w:val="bottom"/>
            <w:hideMark/>
          </w:tcPr>
          <w:p w14:paraId="68B8B355"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158.885,00</w:t>
            </w:r>
          </w:p>
        </w:tc>
        <w:tc>
          <w:tcPr>
            <w:tcW w:w="1479" w:type="dxa"/>
            <w:shd w:val="clear" w:color="auto" w:fill="auto"/>
            <w:noWrap/>
            <w:vAlign w:val="bottom"/>
            <w:hideMark/>
          </w:tcPr>
          <w:p w14:paraId="10C4B36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65222823"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6A6AC4BE"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158.885,00</w:t>
            </w:r>
          </w:p>
        </w:tc>
      </w:tr>
      <w:tr w:rsidR="00AA4F64" w:rsidRPr="00F2386A" w14:paraId="53D37E4D" w14:textId="77777777" w:rsidTr="00AA4F64">
        <w:trPr>
          <w:trHeight w:val="248"/>
        </w:trPr>
        <w:tc>
          <w:tcPr>
            <w:tcW w:w="746" w:type="dxa"/>
            <w:shd w:val="clear" w:color="auto" w:fill="auto"/>
            <w:noWrap/>
            <w:vAlign w:val="bottom"/>
            <w:hideMark/>
          </w:tcPr>
          <w:p w14:paraId="3AE13B8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363</w:t>
            </w:r>
          </w:p>
        </w:tc>
        <w:tc>
          <w:tcPr>
            <w:tcW w:w="7316" w:type="dxa"/>
            <w:shd w:val="clear" w:color="auto" w:fill="auto"/>
            <w:noWrap/>
            <w:vAlign w:val="bottom"/>
            <w:hideMark/>
          </w:tcPr>
          <w:p w14:paraId="6DB6A04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unutar općeg proračuna</w:t>
            </w:r>
          </w:p>
        </w:tc>
        <w:tc>
          <w:tcPr>
            <w:tcW w:w="1238" w:type="dxa"/>
            <w:shd w:val="clear" w:color="auto" w:fill="auto"/>
            <w:noWrap/>
            <w:vAlign w:val="bottom"/>
            <w:hideMark/>
          </w:tcPr>
          <w:p w14:paraId="1230DBD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138.885,00</w:t>
            </w:r>
          </w:p>
        </w:tc>
        <w:tc>
          <w:tcPr>
            <w:tcW w:w="1479" w:type="dxa"/>
            <w:shd w:val="clear" w:color="auto" w:fill="auto"/>
            <w:noWrap/>
            <w:vAlign w:val="bottom"/>
            <w:hideMark/>
          </w:tcPr>
          <w:p w14:paraId="776F1C6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7CA2607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7C5B40D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138.885,00</w:t>
            </w:r>
          </w:p>
        </w:tc>
      </w:tr>
      <w:tr w:rsidR="00AA4F64" w:rsidRPr="00F2386A" w14:paraId="4B985DEC" w14:textId="77777777" w:rsidTr="00AA4F64">
        <w:trPr>
          <w:trHeight w:val="248"/>
        </w:trPr>
        <w:tc>
          <w:tcPr>
            <w:tcW w:w="746" w:type="dxa"/>
            <w:shd w:val="clear" w:color="auto" w:fill="auto"/>
            <w:noWrap/>
            <w:vAlign w:val="bottom"/>
            <w:hideMark/>
          </w:tcPr>
          <w:p w14:paraId="73A1361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366</w:t>
            </w:r>
          </w:p>
        </w:tc>
        <w:tc>
          <w:tcPr>
            <w:tcW w:w="7316" w:type="dxa"/>
            <w:shd w:val="clear" w:color="auto" w:fill="auto"/>
            <w:noWrap/>
            <w:vAlign w:val="bottom"/>
            <w:hideMark/>
          </w:tcPr>
          <w:p w14:paraId="0AA54D07"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Pomoći proračunskim korisnicima drugih proračuna</w:t>
            </w:r>
          </w:p>
        </w:tc>
        <w:tc>
          <w:tcPr>
            <w:tcW w:w="1238" w:type="dxa"/>
            <w:shd w:val="clear" w:color="auto" w:fill="auto"/>
            <w:noWrap/>
            <w:vAlign w:val="bottom"/>
            <w:hideMark/>
          </w:tcPr>
          <w:p w14:paraId="0288C76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20.000,00</w:t>
            </w:r>
          </w:p>
        </w:tc>
        <w:tc>
          <w:tcPr>
            <w:tcW w:w="1479" w:type="dxa"/>
            <w:shd w:val="clear" w:color="auto" w:fill="auto"/>
            <w:noWrap/>
            <w:vAlign w:val="bottom"/>
            <w:hideMark/>
          </w:tcPr>
          <w:p w14:paraId="5456ADA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1C50EDD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67BFFEA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20.000,00</w:t>
            </w:r>
          </w:p>
        </w:tc>
      </w:tr>
      <w:tr w:rsidR="00AA4F64" w:rsidRPr="00F2386A" w14:paraId="787730EB" w14:textId="77777777" w:rsidTr="00AA4F64">
        <w:trPr>
          <w:trHeight w:val="248"/>
        </w:trPr>
        <w:tc>
          <w:tcPr>
            <w:tcW w:w="746" w:type="dxa"/>
            <w:shd w:val="clear" w:color="auto" w:fill="auto"/>
            <w:noWrap/>
            <w:vAlign w:val="bottom"/>
            <w:hideMark/>
          </w:tcPr>
          <w:p w14:paraId="2F58151B"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37</w:t>
            </w:r>
          </w:p>
        </w:tc>
        <w:tc>
          <w:tcPr>
            <w:tcW w:w="7316" w:type="dxa"/>
            <w:shd w:val="clear" w:color="auto" w:fill="auto"/>
            <w:noWrap/>
            <w:vAlign w:val="bottom"/>
            <w:hideMark/>
          </w:tcPr>
          <w:p w14:paraId="612E75A3"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Naknade građanima i kućanstvima na temelju osiguranja i druge naknade</w:t>
            </w:r>
          </w:p>
        </w:tc>
        <w:tc>
          <w:tcPr>
            <w:tcW w:w="1238" w:type="dxa"/>
            <w:shd w:val="clear" w:color="auto" w:fill="auto"/>
            <w:noWrap/>
            <w:vAlign w:val="bottom"/>
            <w:hideMark/>
          </w:tcPr>
          <w:p w14:paraId="4E63DD55"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1.135.242,00</w:t>
            </w:r>
          </w:p>
        </w:tc>
        <w:tc>
          <w:tcPr>
            <w:tcW w:w="1479" w:type="dxa"/>
            <w:shd w:val="clear" w:color="auto" w:fill="auto"/>
            <w:noWrap/>
            <w:vAlign w:val="bottom"/>
            <w:hideMark/>
          </w:tcPr>
          <w:p w14:paraId="682EEE0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-101.312,00</w:t>
            </w:r>
          </w:p>
        </w:tc>
        <w:tc>
          <w:tcPr>
            <w:tcW w:w="1085" w:type="dxa"/>
            <w:shd w:val="clear" w:color="auto" w:fill="auto"/>
            <w:noWrap/>
            <w:vAlign w:val="bottom"/>
            <w:hideMark/>
          </w:tcPr>
          <w:p w14:paraId="6B6E6ED0"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-8,92</w:t>
            </w:r>
          </w:p>
        </w:tc>
        <w:tc>
          <w:tcPr>
            <w:tcW w:w="1238" w:type="dxa"/>
            <w:shd w:val="clear" w:color="auto" w:fill="auto"/>
            <w:noWrap/>
            <w:vAlign w:val="bottom"/>
            <w:hideMark/>
          </w:tcPr>
          <w:p w14:paraId="069E0D7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1.033.930,00</w:t>
            </w:r>
          </w:p>
        </w:tc>
      </w:tr>
      <w:tr w:rsidR="00AA4F64" w:rsidRPr="00F2386A" w14:paraId="4394A34B" w14:textId="77777777" w:rsidTr="00AA4F64">
        <w:trPr>
          <w:trHeight w:val="248"/>
        </w:trPr>
        <w:tc>
          <w:tcPr>
            <w:tcW w:w="746" w:type="dxa"/>
            <w:shd w:val="clear" w:color="auto" w:fill="auto"/>
            <w:noWrap/>
            <w:vAlign w:val="bottom"/>
            <w:hideMark/>
          </w:tcPr>
          <w:p w14:paraId="0F9CAB66"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372</w:t>
            </w:r>
          </w:p>
        </w:tc>
        <w:tc>
          <w:tcPr>
            <w:tcW w:w="7316" w:type="dxa"/>
            <w:shd w:val="clear" w:color="auto" w:fill="auto"/>
            <w:noWrap/>
            <w:vAlign w:val="bottom"/>
            <w:hideMark/>
          </w:tcPr>
          <w:p w14:paraId="08681DA2"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Ostale naknade građanima i kućanstvima iz proračuna</w:t>
            </w:r>
          </w:p>
        </w:tc>
        <w:tc>
          <w:tcPr>
            <w:tcW w:w="1238" w:type="dxa"/>
            <w:shd w:val="clear" w:color="auto" w:fill="auto"/>
            <w:noWrap/>
            <w:vAlign w:val="bottom"/>
            <w:hideMark/>
          </w:tcPr>
          <w:p w14:paraId="1D457E7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1.135.242,00</w:t>
            </w:r>
          </w:p>
        </w:tc>
        <w:tc>
          <w:tcPr>
            <w:tcW w:w="1479" w:type="dxa"/>
            <w:shd w:val="clear" w:color="auto" w:fill="auto"/>
            <w:noWrap/>
            <w:vAlign w:val="bottom"/>
            <w:hideMark/>
          </w:tcPr>
          <w:p w14:paraId="0E11279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-101.312,00</w:t>
            </w:r>
          </w:p>
        </w:tc>
        <w:tc>
          <w:tcPr>
            <w:tcW w:w="1085" w:type="dxa"/>
            <w:shd w:val="clear" w:color="auto" w:fill="auto"/>
            <w:noWrap/>
            <w:vAlign w:val="bottom"/>
            <w:hideMark/>
          </w:tcPr>
          <w:p w14:paraId="4328CAE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-8,92</w:t>
            </w:r>
          </w:p>
        </w:tc>
        <w:tc>
          <w:tcPr>
            <w:tcW w:w="1238" w:type="dxa"/>
            <w:shd w:val="clear" w:color="auto" w:fill="auto"/>
            <w:noWrap/>
            <w:vAlign w:val="bottom"/>
            <w:hideMark/>
          </w:tcPr>
          <w:p w14:paraId="0EFE0F1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1.033.930,00</w:t>
            </w:r>
          </w:p>
        </w:tc>
      </w:tr>
      <w:tr w:rsidR="00AA4F64" w:rsidRPr="00F2386A" w14:paraId="42833526" w14:textId="77777777" w:rsidTr="00AA4F64">
        <w:trPr>
          <w:trHeight w:val="248"/>
        </w:trPr>
        <w:tc>
          <w:tcPr>
            <w:tcW w:w="746" w:type="dxa"/>
            <w:shd w:val="clear" w:color="auto" w:fill="auto"/>
            <w:noWrap/>
            <w:vAlign w:val="bottom"/>
            <w:hideMark/>
          </w:tcPr>
          <w:p w14:paraId="38493CDA"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38</w:t>
            </w:r>
          </w:p>
        </w:tc>
        <w:tc>
          <w:tcPr>
            <w:tcW w:w="7316" w:type="dxa"/>
            <w:shd w:val="clear" w:color="auto" w:fill="auto"/>
            <w:noWrap/>
            <w:vAlign w:val="bottom"/>
            <w:hideMark/>
          </w:tcPr>
          <w:p w14:paraId="6CB05168"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Ostali rashodi</w:t>
            </w:r>
          </w:p>
        </w:tc>
        <w:tc>
          <w:tcPr>
            <w:tcW w:w="1238" w:type="dxa"/>
            <w:shd w:val="clear" w:color="auto" w:fill="auto"/>
            <w:noWrap/>
            <w:vAlign w:val="bottom"/>
            <w:hideMark/>
          </w:tcPr>
          <w:p w14:paraId="432FF74B"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2.366.772,00</w:t>
            </w:r>
          </w:p>
        </w:tc>
        <w:tc>
          <w:tcPr>
            <w:tcW w:w="1479" w:type="dxa"/>
            <w:shd w:val="clear" w:color="auto" w:fill="auto"/>
            <w:noWrap/>
            <w:vAlign w:val="bottom"/>
            <w:hideMark/>
          </w:tcPr>
          <w:p w14:paraId="222EE378"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-343.100,00</w:t>
            </w:r>
          </w:p>
        </w:tc>
        <w:tc>
          <w:tcPr>
            <w:tcW w:w="1085" w:type="dxa"/>
            <w:shd w:val="clear" w:color="auto" w:fill="auto"/>
            <w:noWrap/>
            <w:vAlign w:val="bottom"/>
            <w:hideMark/>
          </w:tcPr>
          <w:p w14:paraId="7BD949A8"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-14,50</w:t>
            </w:r>
          </w:p>
        </w:tc>
        <w:tc>
          <w:tcPr>
            <w:tcW w:w="1238" w:type="dxa"/>
            <w:shd w:val="clear" w:color="auto" w:fill="auto"/>
            <w:noWrap/>
            <w:vAlign w:val="bottom"/>
            <w:hideMark/>
          </w:tcPr>
          <w:p w14:paraId="59EBB4C8"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2.023.672,00</w:t>
            </w:r>
          </w:p>
        </w:tc>
      </w:tr>
      <w:tr w:rsidR="00AA4F64" w:rsidRPr="00F2386A" w14:paraId="1BEAAE49" w14:textId="77777777" w:rsidTr="00AA4F64">
        <w:trPr>
          <w:trHeight w:val="248"/>
        </w:trPr>
        <w:tc>
          <w:tcPr>
            <w:tcW w:w="746" w:type="dxa"/>
            <w:shd w:val="clear" w:color="auto" w:fill="auto"/>
            <w:noWrap/>
            <w:vAlign w:val="bottom"/>
            <w:hideMark/>
          </w:tcPr>
          <w:p w14:paraId="3E9ABA23"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381</w:t>
            </w:r>
          </w:p>
        </w:tc>
        <w:tc>
          <w:tcPr>
            <w:tcW w:w="7316" w:type="dxa"/>
            <w:shd w:val="clear" w:color="auto" w:fill="auto"/>
            <w:noWrap/>
            <w:vAlign w:val="bottom"/>
            <w:hideMark/>
          </w:tcPr>
          <w:p w14:paraId="50E3A78E"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Tekuće donacije</w:t>
            </w:r>
          </w:p>
        </w:tc>
        <w:tc>
          <w:tcPr>
            <w:tcW w:w="1238" w:type="dxa"/>
            <w:shd w:val="clear" w:color="auto" w:fill="auto"/>
            <w:noWrap/>
            <w:vAlign w:val="bottom"/>
            <w:hideMark/>
          </w:tcPr>
          <w:p w14:paraId="489FE06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1.282.772,00</w:t>
            </w:r>
          </w:p>
        </w:tc>
        <w:tc>
          <w:tcPr>
            <w:tcW w:w="1479" w:type="dxa"/>
            <w:shd w:val="clear" w:color="auto" w:fill="auto"/>
            <w:noWrap/>
            <w:vAlign w:val="bottom"/>
            <w:hideMark/>
          </w:tcPr>
          <w:p w14:paraId="3871C0B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-43.100,00</w:t>
            </w:r>
          </w:p>
        </w:tc>
        <w:tc>
          <w:tcPr>
            <w:tcW w:w="1085" w:type="dxa"/>
            <w:shd w:val="clear" w:color="auto" w:fill="auto"/>
            <w:noWrap/>
            <w:vAlign w:val="bottom"/>
            <w:hideMark/>
          </w:tcPr>
          <w:p w14:paraId="7EFBF84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-3,36</w:t>
            </w:r>
          </w:p>
        </w:tc>
        <w:tc>
          <w:tcPr>
            <w:tcW w:w="1238" w:type="dxa"/>
            <w:shd w:val="clear" w:color="auto" w:fill="auto"/>
            <w:noWrap/>
            <w:vAlign w:val="bottom"/>
            <w:hideMark/>
          </w:tcPr>
          <w:p w14:paraId="237007D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1.239.672,00</w:t>
            </w:r>
          </w:p>
        </w:tc>
      </w:tr>
      <w:tr w:rsidR="00AA4F64" w:rsidRPr="00F2386A" w14:paraId="15E8E2BE" w14:textId="77777777" w:rsidTr="00AA4F64">
        <w:trPr>
          <w:trHeight w:val="248"/>
        </w:trPr>
        <w:tc>
          <w:tcPr>
            <w:tcW w:w="746" w:type="dxa"/>
            <w:shd w:val="clear" w:color="auto" w:fill="auto"/>
            <w:noWrap/>
            <w:vAlign w:val="bottom"/>
            <w:hideMark/>
          </w:tcPr>
          <w:p w14:paraId="152CE9C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382</w:t>
            </w:r>
          </w:p>
        </w:tc>
        <w:tc>
          <w:tcPr>
            <w:tcW w:w="7316" w:type="dxa"/>
            <w:shd w:val="clear" w:color="auto" w:fill="auto"/>
            <w:noWrap/>
            <w:vAlign w:val="bottom"/>
            <w:hideMark/>
          </w:tcPr>
          <w:p w14:paraId="77126205"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Kapitalne donacije</w:t>
            </w:r>
          </w:p>
        </w:tc>
        <w:tc>
          <w:tcPr>
            <w:tcW w:w="1238" w:type="dxa"/>
            <w:shd w:val="clear" w:color="auto" w:fill="auto"/>
            <w:noWrap/>
            <w:vAlign w:val="bottom"/>
            <w:hideMark/>
          </w:tcPr>
          <w:p w14:paraId="1747400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479" w:type="dxa"/>
            <w:shd w:val="clear" w:color="auto" w:fill="auto"/>
            <w:noWrap/>
            <w:vAlign w:val="bottom"/>
            <w:hideMark/>
          </w:tcPr>
          <w:p w14:paraId="236FD05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139963B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7E942F5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r>
      <w:tr w:rsidR="00AA4F64" w:rsidRPr="00F2386A" w14:paraId="67FEEBFB" w14:textId="77777777" w:rsidTr="00AA4F64">
        <w:trPr>
          <w:trHeight w:val="248"/>
        </w:trPr>
        <w:tc>
          <w:tcPr>
            <w:tcW w:w="746" w:type="dxa"/>
            <w:shd w:val="clear" w:color="auto" w:fill="auto"/>
            <w:noWrap/>
            <w:vAlign w:val="bottom"/>
            <w:hideMark/>
          </w:tcPr>
          <w:p w14:paraId="224F471A"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383</w:t>
            </w:r>
          </w:p>
        </w:tc>
        <w:tc>
          <w:tcPr>
            <w:tcW w:w="7316" w:type="dxa"/>
            <w:shd w:val="clear" w:color="auto" w:fill="auto"/>
            <w:noWrap/>
            <w:vAlign w:val="bottom"/>
            <w:hideMark/>
          </w:tcPr>
          <w:p w14:paraId="56676D23"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Kazne, penali i naknade štete</w:t>
            </w:r>
          </w:p>
        </w:tc>
        <w:tc>
          <w:tcPr>
            <w:tcW w:w="1238" w:type="dxa"/>
            <w:shd w:val="clear" w:color="auto" w:fill="auto"/>
            <w:noWrap/>
            <w:vAlign w:val="bottom"/>
            <w:hideMark/>
          </w:tcPr>
          <w:p w14:paraId="58D2B67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14.000,00</w:t>
            </w:r>
          </w:p>
        </w:tc>
        <w:tc>
          <w:tcPr>
            <w:tcW w:w="1479" w:type="dxa"/>
            <w:shd w:val="clear" w:color="auto" w:fill="auto"/>
            <w:noWrap/>
            <w:vAlign w:val="bottom"/>
            <w:hideMark/>
          </w:tcPr>
          <w:p w14:paraId="26B01DB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4D71182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06B850C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14.000,00</w:t>
            </w:r>
          </w:p>
        </w:tc>
      </w:tr>
      <w:tr w:rsidR="00AA4F64" w:rsidRPr="00F2386A" w14:paraId="47DE9DD0" w14:textId="77777777" w:rsidTr="00AA4F64">
        <w:trPr>
          <w:trHeight w:val="248"/>
        </w:trPr>
        <w:tc>
          <w:tcPr>
            <w:tcW w:w="746" w:type="dxa"/>
            <w:shd w:val="clear" w:color="auto" w:fill="auto"/>
            <w:noWrap/>
            <w:vAlign w:val="bottom"/>
            <w:hideMark/>
          </w:tcPr>
          <w:p w14:paraId="39AFDD4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385</w:t>
            </w:r>
          </w:p>
        </w:tc>
        <w:tc>
          <w:tcPr>
            <w:tcW w:w="7316" w:type="dxa"/>
            <w:shd w:val="clear" w:color="auto" w:fill="auto"/>
            <w:noWrap/>
            <w:vAlign w:val="bottom"/>
            <w:hideMark/>
          </w:tcPr>
          <w:p w14:paraId="2AC9494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Izvanredni rashodi</w:t>
            </w:r>
          </w:p>
        </w:tc>
        <w:tc>
          <w:tcPr>
            <w:tcW w:w="1238" w:type="dxa"/>
            <w:shd w:val="clear" w:color="auto" w:fill="auto"/>
            <w:noWrap/>
            <w:vAlign w:val="bottom"/>
            <w:hideMark/>
          </w:tcPr>
          <w:p w14:paraId="070E24F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50.000,00</w:t>
            </w:r>
          </w:p>
        </w:tc>
        <w:tc>
          <w:tcPr>
            <w:tcW w:w="1479" w:type="dxa"/>
            <w:shd w:val="clear" w:color="auto" w:fill="auto"/>
            <w:noWrap/>
            <w:vAlign w:val="bottom"/>
            <w:hideMark/>
          </w:tcPr>
          <w:p w14:paraId="44AD7D6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4EB00E6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5324DA7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50.000,00</w:t>
            </w:r>
          </w:p>
        </w:tc>
      </w:tr>
      <w:tr w:rsidR="00AA4F64" w:rsidRPr="00F2386A" w14:paraId="3D230B62" w14:textId="77777777" w:rsidTr="00AA4F64">
        <w:trPr>
          <w:trHeight w:val="248"/>
        </w:trPr>
        <w:tc>
          <w:tcPr>
            <w:tcW w:w="746" w:type="dxa"/>
            <w:shd w:val="clear" w:color="auto" w:fill="auto"/>
            <w:noWrap/>
            <w:vAlign w:val="bottom"/>
            <w:hideMark/>
          </w:tcPr>
          <w:p w14:paraId="42591B70"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386</w:t>
            </w:r>
          </w:p>
        </w:tc>
        <w:tc>
          <w:tcPr>
            <w:tcW w:w="7316" w:type="dxa"/>
            <w:shd w:val="clear" w:color="auto" w:fill="auto"/>
            <w:noWrap/>
            <w:vAlign w:val="bottom"/>
            <w:hideMark/>
          </w:tcPr>
          <w:p w14:paraId="6F7E8096"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Kapitalne pomoći</w:t>
            </w:r>
          </w:p>
        </w:tc>
        <w:tc>
          <w:tcPr>
            <w:tcW w:w="1238" w:type="dxa"/>
            <w:shd w:val="clear" w:color="auto" w:fill="auto"/>
            <w:noWrap/>
            <w:vAlign w:val="bottom"/>
            <w:hideMark/>
          </w:tcPr>
          <w:p w14:paraId="6317DFB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1.020.000,00</w:t>
            </w:r>
          </w:p>
        </w:tc>
        <w:tc>
          <w:tcPr>
            <w:tcW w:w="1479" w:type="dxa"/>
            <w:shd w:val="clear" w:color="auto" w:fill="auto"/>
            <w:noWrap/>
            <w:vAlign w:val="bottom"/>
            <w:hideMark/>
          </w:tcPr>
          <w:p w14:paraId="25EE7EF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-300.000,00</w:t>
            </w:r>
          </w:p>
        </w:tc>
        <w:tc>
          <w:tcPr>
            <w:tcW w:w="1085" w:type="dxa"/>
            <w:shd w:val="clear" w:color="auto" w:fill="auto"/>
            <w:noWrap/>
            <w:vAlign w:val="bottom"/>
            <w:hideMark/>
          </w:tcPr>
          <w:p w14:paraId="4989C3D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-29,41</w:t>
            </w:r>
          </w:p>
        </w:tc>
        <w:tc>
          <w:tcPr>
            <w:tcW w:w="1238" w:type="dxa"/>
            <w:shd w:val="clear" w:color="auto" w:fill="auto"/>
            <w:noWrap/>
            <w:vAlign w:val="bottom"/>
            <w:hideMark/>
          </w:tcPr>
          <w:p w14:paraId="452BD1F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720.000,00</w:t>
            </w:r>
          </w:p>
        </w:tc>
      </w:tr>
      <w:tr w:rsidR="00AA4F64" w:rsidRPr="00F2386A" w14:paraId="654523DD" w14:textId="77777777" w:rsidTr="00AA4F64">
        <w:trPr>
          <w:trHeight w:val="248"/>
        </w:trPr>
        <w:tc>
          <w:tcPr>
            <w:tcW w:w="746" w:type="dxa"/>
            <w:shd w:val="clear" w:color="000000" w:fill="000080"/>
            <w:noWrap/>
            <w:vAlign w:val="bottom"/>
            <w:hideMark/>
          </w:tcPr>
          <w:p w14:paraId="047884D9"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4</w:t>
            </w:r>
          </w:p>
        </w:tc>
        <w:tc>
          <w:tcPr>
            <w:tcW w:w="7316" w:type="dxa"/>
            <w:shd w:val="clear" w:color="000000" w:fill="000080"/>
            <w:noWrap/>
            <w:vAlign w:val="bottom"/>
            <w:hideMark/>
          </w:tcPr>
          <w:p w14:paraId="1E8D2EEF"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Rashodi za nabavu nefinancijske imovine</w:t>
            </w:r>
          </w:p>
        </w:tc>
        <w:tc>
          <w:tcPr>
            <w:tcW w:w="1238" w:type="dxa"/>
            <w:shd w:val="clear" w:color="000000" w:fill="000080"/>
            <w:noWrap/>
            <w:vAlign w:val="bottom"/>
            <w:hideMark/>
          </w:tcPr>
          <w:p w14:paraId="294E3FD9"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11.062.250,00</w:t>
            </w:r>
          </w:p>
        </w:tc>
        <w:tc>
          <w:tcPr>
            <w:tcW w:w="1479" w:type="dxa"/>
            <w:shd w:val="clear" w:color="000000" w:fill="000080"/>
            <w:noWrap/>
            <w:vAlign w:val="bottom"/>
            <w:hideMark/>
          </w:tcPr>
          <w:p w14:paraId="39F42413"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713.000,00</w:t>
            </w:r>
          </w:p>
        </w:tc>
        <w:tc>
          <w:tcPr>
            <w:tcW w:w="1085" w:type="dxa"/>
            <w:shd w:val="clear" w:color="000000" w:fill="000080"/>
            <w:noWrap/>
            <w:vAlign w:val="bottom"/>
            <w:hideMark/>
          </w:tcPr>
          <w:p w14:paraId="6618C83D"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6,45</w:t>
            </w:r>
          </w:p>
        </w:tc>
        <w:tc>
          <w:tcPr>
            <w:tcW w:w="1238" w:type="dxa"/>
            <w:shd w:val="clear" w:color="000000" w:fill="000080"/>
            <w:noWrap/>
            <w:vAlign w:val="bottom"/>
            <w:hideMark/>
          </w:tcPr>
          <w:p w14:paraId="5FC6B61B"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11.775.250,00</w:t>
            </w:r>
          </w:p>
        </w:tc>
      </w:tr>
      <w:tr w:rsidR="00AA4F64" w:rsidRPr="00F2386A" w14:paraId="78A6C95C" w14:textId="77777777" w:rsidTr="00AA4F64">
        <w:trPr>
          <w:trHeight w:val="248"/>
        </w:trPr>
        <w:tc>
          <w:tcPr>
            <w:tcW w:w="746" w:type="dxa"/>
            <w:shd w:val="clear" w:color="auto" w:fill="auto"/>
            <w:noWrap/>
            <w:vAlign w:val="bottom"/>
            <w:hideMark/>
          </w:tcPr>
          <w:p w14:paraId="287DD15E"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41</w:t>
            </w:r>
          </w:p>
        </w:tc>
        <w:tc>
          <w:tcPr>
            <w:tcW w:w="7316" w:type="dxa"/>
            <w:shd w:val="clear" w:color="auto" w:fill="auto"/>
            <w:noWrap/>
            <w:vAlign w:val="bottom"/>
            <w:hideMark/>
          </w:tcPr>
          <w:p w14:paraId="7DD5D531"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Rashodi za nabavu neproizvedene dugotrajne imovine</w:t>
            </w:r>
          </w:p>
        </w:tc>
        <w:tc>
          <w:tcPr>
            <w:tcW w:w="1238" w:type="dxa"/>
            <w:shd w:val="clear" w:color="auto" w:fill="auto"/>
            <w:noWrap/>
            <w:vAlign w:val="bottom"/>
            <w:hideMark/>
          </w:tcPr>
          <w:p w14:paraId="0F60B509"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60.000,00</w:t>
            </w:r>
          </w:p>
        </w:tc>
        <w:tc>
          <w:tcPr>
            <w:tcW w:w="1479" w:type="dxa"/>
            <w:shd w:val="clear" w:color="auto" w:fill="auto"/>
            <w:noWrap/>
            <w:vAlign w:val="bottom"/>
            <w:hideMark/>
          </w:tcPr>
          <w:p w14:paraId="0C0DD40B"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098C5F33"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692CD9A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60.000,00</w:t>
            </w:r>
          </w:p>
        </w:tc>
      </w:tr>
      <w:tr w:rsidR="00AA4F64" w:rsidRPr="00F2386A" w14:paraId="40407299" w14:textId="77777777" w:rsidTr="00AA4F64">
        <w:trPr>
          <w:trHeight w:val="248"/>
        </w:trPr>
        <w:tc>
          <w:tcPr>
            <w:tcW w:w="746" w:type="dxa"/>
            <w:shd w:val="clear" w:color="auto" w:fill="auto"/>
            <w:noWrap/>
            <w:vAlign w:val="bottom"/>
            <w:hideMark/>
          </w:tcPr>
          <w:p w14:paraId="3187CBA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411</w:t>
            </w:r>
          </w:p>
        </w:tc>
        <w:tc>
          <w:tcPr>
            <w:tcW w:w="7316" w:type="dxa"/>
            <w:shd w:val="clear" w:color="auto" w:fill="auto"/>
            <w:noWrap/>
            <w:vAlign w:val="bottom"/>
            <w:hideMark/>
          </w:tcPr>
          <w:p w14:paraId="419BA70C"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Materijalna imovina - prirodna bogatstva</w:t>
            </w:r>
          </w:p>
        </w:tc>
        <w:tc>
          <w:tcPr>
            <w:tcW w:w="1238" w:type="dxa"/>
            <w:shd w:val="clear" w:color="auto" w:fill="auto"/>
            <w:noWrap/>
            <w:vAlign w:val="bottom"/>
            <w:hideMark/>
          </w:tcPr>
          <w:p w14:paraId="0B643CB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60.000,00</w:t>
            </w:r>
          </w:p>
        </w:tc>
        <w:tc>
          <w:tcPr>
            <w:tcW w:w="1479" w:type="dxa"/>
            <w:shd w:val="clear" w:color="auto" w:fill="auto"/>
            <w:noWrap/>
            <w:vAlign w:val="bottom"/>
            <w:hideMark/>
          </w:tcPr>
          <w:p w14:paraId="1F7B268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528108C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B3A223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60.000,00</w:t>
            </w:r>
          </w:p>
        </w:tc>
      </w:tr>
      <w:tr w:rsidR="00AA4F64" w:rsidRPr="00F2386A" w14:paraId="6DA904E3" w14:textId="77777777" w:rsidTr="00AA4F64">
        <w:trPr>
          <w:trHeight w:val="248"/>
        </w:trPr>
        <w:tc>
          <w:tcPr>
            <w:tcW w:w="746" w:type="dxa"/>
            <w:shd w:val="clear" w:color="auto" w:fill="auto"/>
            <w:noWrap/>
            <w:vAlign w:val="bottom"/>
            <w:hideMark/>
          </w:tcPr>
          <w:p w14:paraId="03793BC4"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42</w:t>
            </w:r>
          </w:p>
        </w:tc>
        <w:tc>
          <w:tcPr>
            <w:tcW w:w="7316" w:type="dxa"/>
            <w:shd w:val="clear" w:color="auto" w:fill="auto"/>
            <w:noWrap/>
            <w:vAlign w:val="bottom"/>
            <w:hideMark/>
          </w:tcPr>
          <w:p w14:paraId="5CF67C0F"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Rashodi za nabavu proizvedene dugotrajne imovine</w:t>
            </w:r>
          </w:p>
        </w:tc>
        <w:tc>
          <w:tcPr>
            <w:tcW w:w="1238" w:type="dxa"/>
            <w:shd w:val="clear" w:color="auto" w:fill="auto"/>
            <w:noWrap/>
            <w:vAlign w:val="bottom"/>
            <w:hideMark/>
          </w:tcPr>
          <w:p w14:paraId="77022B94"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10.214.250,00</w:t>
            </w:r>
          </w:p>
        </w:tc>
        <w:tc>
          <w:tcPr>
            <w:tcW w:w="1479" w:type="dxa"/>
            <w:shd w:val="clear" w:color="auto" w:fill="auto"/>
            <w:noWrap/>
            <w:vAlign w:val="bottom"/>
            <w:hideMark/>
          </w:tcPr>
          <w:p w14:paraId="294ECEB1"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713.000,00</w:t>
            </w:r>
          </w:p>
        </w:tc>
        <w:tc>
          <w:tcPr>
            <w:tcW w:w="1085" w:type="dxa"/>
            <w:shd w:val="clear" w:color="auto" w:fill="auto"/>
            <w:noWrap/>
            <w:vAlign w:val="bottom"/>
            <w:hideMark/>
          </w:tcPr>
          <w:p w14:paraId="4F5C34F1"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6,98</w:t>
            </w:r>
          </w:p>
        </w:tc>
        <w:tc>
          <w:tcPr>
            <w:tcW w:w="1238" w:type="dxa"/>
            <w:shd w:val="clear" w:color="auto" w:fill="auto"/>
            <w:noWrap/>
            <w:vAlign w:val="bottom"/>
            <w:hideMark/>
          </w:tcPr>
          <w:p w14:paraId="1F67D6D2"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10.927.250,00</w:t>
            </w:r>
          </w:p>
        </w:tc>
      </w:tr>
      <w:tr w:rsidR="00AA4F64" w:rsidRPr="00F2386A" w14:paraId="5162A67C" w14:textId="77777777" w:rsidTr="00AA4F64">
        <w:trPr>
          <w:trHeight w:val="248"/>
        </w:trPr>
        <w:tc>
          <w:tcPr>
            <w:tcW w:w="746" w:type="dxa"/>
            <w:shd w:val="clear" w:color="auto" w:fill="auto"/>
            <w:noWrap/>
            <w:vAlign w:val="bottom"/>
            <w:hideMark/>
          </w:tcPr>
          <w:p w14:paraId="082D6710"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421</w:t>
            </w:r>
          </w:p>
        </w:tc>
        <w:tc>
          <w:tcPr>
            <w:tcW w:w="7316" w:type="dxa"/>
            <w:shd w:val="clear" w:color="auto" w:fill="auto"/>
            <w:noWrap/>
            <w:vAlign w:val="bottom"/>
            <w:hideMark/>
          </w:tcPr>
          <w:p w14:paraId="50D7882F"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Građevinski objekti</w:t>
            </w:r>
          </w:p>
        </w:tc>
        <w:tc>
          <w:tcPr>
            <w:tcW w:w="1238" w:type="dxa"/>
            <w:shd w:val="clear" w:color="auto" w:fill="auto"/>
            <w:noWrap/>
            <w:vAlign w:val="bottom"/>
            <w:hideMark/>
          </w:tcPr>
          <w:p w14:paraId="779055D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9.465.000,00</w:t>
            </w:r>
          </w:p>
        </w:tc>
        <w:tc>
          <w:tcPr>
            <w:tcW w:w="1479" w:type="dxa"/>
            <w:shd w:val="clear" w:color="auto" w:fill="auto"/>
            <w:noWrap/>
            <w:vAlign w:val="bottom"/>
            <w:hideMark/>
          </w:tcPr>
          <w:p w14:paraId="77398F4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520.000,00</w:t>
            </w:r>
          </w:p>
        </w:tc>
        <w:tc>
          <w:tcPr>
            <w:tcW w:w="1085" w:type="dxa"/>
            <w:shd w:val="clear" w:color="auto" w:fill="auto"/>
            <w:noWrap/>
            <w:vAlign w:val="bottom"/>
            <w:hideMark/>
          </w:tcPr>
          <w:p w14:paraId="763AEBA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5,49</w:t>
            </w:r>
          </w:p>
        </w:tc>
        <w:tc>
          <w:tcPr>
            <w:tcW w:w="1238" w:type="dxa"/>
            <w:shd w:val="clear" w:color="auto" w:fill="auto"/>
            <w:noWrap/>
            <w:vAlign w:val="bottom"/>
            <w:hideMark/>
          </w:tcPr>
          <w:p w14:paraId="4D6FB43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9.985.000,00</w:t>
            </w:r>
          </w:p>
        </w:tc>
      </w:tr>
      <w:tr w:rsidR="00AA4F64" w:rsidRPr="00F2386A" w14:paraId="61379B1F" w14:textId="77777777" w:rsidTr="00AA4F64">
        <w:trPr>
          <w:trHeight w:val="248"/>
        </w:trPr>
        <w:tc>
          <w:tcPr>
            <w:tcW w:w="746" w:type="dxa"/>
            <w:shd w:val="clear" w:color="auto" w:fill="auto"/>
            <w:noWrap/>
            <w:vAlign w:val="bottom"/>
            <w:hideMark/>
          </w:tcPr>
          <w:p w14:paraId="5099B57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422</w:t>
            </w:r>
          </w:p>
        </w:tc>
        <w:tc>
          <w:tcPr>
            <w:tcW w:w="7316" w:type="dxa"/>
            <w:shd w:val="clear" w:color="auto" w:fill="auto"/>
            <w:noWrap/>
            <w:vAlign w:val="bottom"/>
            <w:hideMark/>
          </w:tcPr>
          <w:p w14:paraId="33D38EF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Postrojenja i oprema</w:t>
            </w:r>
          </w:p>
        </w:tc>
        <w:tc>
          <w:tcPr>
            <w:tcW w:w="1238" w:type="dxa"/>
            <w:shd w:val="clear" w:color="auto" w:fill="auto"/>
            <w:noWrap/>
            <w:vAlign w:val="bottom"/>
            <w:hideMark/>
          </w:tcPr>
          <w:p w14:paraId="561F7EE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180.000,00</w:t>
            </w:r>
          </w:p>
        </w:tc>
        <w:tc>
          <w:tcPr>
            <w:tcW w:w="1479" w:type="dxa"/>
            <w:shd w:val="clear" w:color="auto" w:fill="auto"/>
            <w:noWrap/>
            <w:vAlign w:val="bottom"/>
            <w:hideMark/>
          </w:tcPr>
          <w:p w14:paraId="11553FF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49.000,00</w:t>
            </w:r>
          </w:p>
        </w:tc>
        <w:tc>
          <w:tcPr>
            <w:tcW w:w="1085" w:type="dxa"/>
            <w:shd w:val="clear" w:color="auto" w:fill="auto"/>
            <w:noWrap/>
            <w:vAlign w:val="bottom"/>
            <w:hideMark/>
          </w:tcPr>
          <w:p w14:paraId="0E838F7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27,22</w:t>
            </w:r>
          </w:p>
        </w:tc>
        <w:tc>
          <w:tcPr>
            <w:tcW w:w="1238" w:type="dxa"/>
            <w:shd w:val="clear" w:color="auto" w:fill="auto"/>
            <w:noWrap/>
            <w:vAlign w:val="bottom"/>
            <w:hideMark/>
          </w:tcPr>
          <w:p w14:paraId="6824A76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229.000,00</w:t>
            </w:r>
          </w:p>
        </w:tc>
      </w:tr>
      <w:tr w:rsidR="00AA4F64" w:rsidRPr="00F2386A" w14:paraId="752FE091" w14:textId="77777777" w:rsidTr="00AA4F64">
        <w:trPr>
          <w:trHeight w:val="248"/>
        </w:trPr>
        <w:tc>
          <w:tcPr>
            <w:tcW w:w="746" w:type="dxa"/>
            <w:shd w:val="clear" w:color="auto" w:fill="auto"/>
            <w:noWrap/>
            <w:vAlign w:val="bottom"/>
            <w:hideMark/>
          </w:tcPr>
          <w:p w14:paraId="2D46D9A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423</w:t>
            </w:r>
          </w:p>
        </w:tc>
        <w:tc>
          <w:tcPr>
            <w:tcW w:w="7316" w:type="dxa"/>
            <w:shd w:val="clear" w:color="auto" w:fill="auto"/>
            <w:noWrap/>
            <w:vAlign w:val="bottom"/>
            <w:hideMark/>
          </w:tcPr>
          <w:p w14:paraId="1218393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Prijevozna sredstva</w:t>
            </w:r>
          </w:p>
        </w:tc>
        <w:tc>
          <w:tcPr>
            <w:tcW w:w="1238" w:type="dxa"/>
            <w:shd w:val="clear" w:color="auto" w:fill="auto"/>
            <w:noWrap/>
            <w:vAlign w:val="bottom"/>
            <w:hideMark/>
          </w:tcPr>
          <w:p w14:paraId="4657447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479" w:type="dxa"/>
            <w:shd w:val="clear" w:color="auto" w:fill="auto"/>
            <w:noWrap/>
            <w:vAlign w:val="bottom"/>
            <w:hideMark/>
          </w:tcPr>
          <w:p w14:paraId="1CE9D15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511096C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04741AA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r>
      <w:tr w:rsidR="00AA4F64" w:rsidRPr="00F2386A" w14:paraId="212D4C2A" w14:textId="77777777" w:rsidTr="00AA4F64">
        <w:trPr>
          <w:trHeight w:val="248"/>
        </w:trPr>
        <w:tc>
          <w:tcPr>
            <w:tcW w:w="746" w:type="dxa"/>
            <w:shd w:val="clear" w:color="auto" w:fill="auto"/>
            <w:noWrap/>
            <w:vAlign w:val="bottom"/>
            <w:hideMark/>
          </w:tcPr>
          <w:p w14:paraId="48C721B2"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lastRenderedPageBreak/>
              <w:t>424</w:t>
            </w:r>
          </w:p>
        </w:tc>
        <w:tc>
          <w:tcPr>
            <w:tcW w:w="7316" w:type="dxa"/>
            <w:shd w:val="clear" w:color="auto" w:fill="auto"/>
            <w:noWrap/>
            <w:vAlign w:val="bottom"/>
            <w:hideMark/>
          </w:tcPr>
          <w:p w14:paraId="1A648FC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Knjige, umjetnička djela i ostale izložbene vrijednosti</w:t>
            </w:r>
          </w:p>
        </w:tc>
        <w:tc>
          <w:tcPr>
            <w:tcW w:w="1238" w:type="dxa"/>
            <w:shd w:val="clear" w:color="auto" w:fill="auto"/>
            <w:noWrap/>
            <w:vAlign w:val="bottom"/>
            <w:hideMark/>
          </w:tcPr>
          <w:p w14:paraId="1EED2854"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w:t>
            </w:r>
          </w:p>
        </w:tc>
        <w:tc>
          <w:tcPr>
            <w:tcW w:w="1479" w:type="dxa"/>
            <w:shd w:val="clear" w:color="auto" w:fill="auto"/>
            <w:noWrap/>
            <w:vAlign w:val="bottom"/>
            <w:hideMark/>
          </w:tcPr>
          <w:p w14:paraId="0B30E03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34.000,00</w:t>
            </w:r>
          </w:p>
        </w:tc>
        <w:tc>
          <w:tcPr>
            <w:tcW w:w="1085" w:type="dxa"/>
            <w:shd w:val="clear" w:color="auto" w:fill="auto"/>
            <w:noWrap/>
            <w:vAlign w:val="bottom"/>
            <w:hideMark/>
          </w:tcPr>
          <w:p w14:paraId="6D16F65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6.800,00</w:t>
            </w:r>
          </w:p>
        </w:tc>
        <w:tc>
          <w:tcPr>
            <w:tcW w:w="1238" w:type="dxa"/>
            <w:shd w:val="clear" w:color="auto" w:fill="auto"/>
            <w:noWrap/>
            <w:vAlign w:val="bottom"/>
            <w:hideMark/>
          </w:tcPr>
          <w:p w14:paraId="24F68A88"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34.500,00</w:t>
            </w:r>
          </w:p>
        </w:tc>
      </w:tr>
      <w:tr w:rsidR="00AA4F64" w:rsidRPr="00F2386A" w14:paraId="6EF9421B" w14:textId="77777777" w:rsidTr="00AA4F64">
        <w:trPr>
          <w:trHeight w:val="248"/>
        </w:trPr>
        <w:tc>
          <w:tcPr>
            <w:tcW w:w="746" w:type="dxa"/>
            <w:shd w:val="clear" w:color="auto" w:fill="auto"/>
            <w:noWrap/>
            <w:vAlign w:val="bottom"/>
            <w:hideMark/>
          </w:tcPr>
          <w:p w14:paraId="61CFA90B"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426</w:t>
            </w:r>
          </w:p>
        </w:tc>
        <w:tc>
          <w:tcPr>
            <w:tcW w:w="7316" w:type="dxa"/>
            <w:shd w:val="clear" w:color="auto" w:fill="auto"/>
            <w:noWrap/>
            <w:vAlign w:val="bottom"/>
            <w:hideMark/>
          </w:tcPr>
          <w:p w14:paraId="7694F744"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Nematerijalna proizvedena imovina</w:t>
            </w:r>
          </w:p>
        </w:tc>
        <w:tc>
          <w:tcPr>
            <w:tcW w:w="1238" w:type="dxa"/>
            <w:shd w:val="clear" w:color="auto" w:fill="auto"/>
            <w:noWrap/>
            <w:vAlign w:val="bottom"/>
            <w:hideMark/>
          </w:tcPr>
          <w:p w14:paraId="4BDED79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568.750,00</w:t>
            </w:r>
          </w:p>
        </w:tc>
        <w:tc>
          <w:tcPr>
            <w:tcW w:w="1479" w:type="dxa"/>
            <w:shd w:val="clear" w:color="auto" w:fill="auto"/>
            <w:noWrap/>
            <w:vAlign w:val="bottom"/>
            <w:hideMark/>
          </w:tcPr>
          <w:p w14:paraId="3F01F800"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110.000,00</w:t>
            </w:r>
          </w:p>
        </w:tc>
        <w:tc>
          <w:tcPr>
            <w:tcW w:w="1085" w:type="dxa"/>
            <w:shd w:val="clear" w:color="auto" w:fill="auto"/>
            <w:noWrap/>
            <w:vAlign w:val="bottom"/>
            <w:hideMark/>
          </w:tcPr>
          <w:p w14:paraId="4993F5A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19,34</w:t>
            </w:r>
          </w:p>
        </w:tc>
        <w:tc>
          <w:tcPr>
            <w:tcW w:w="1238" w:type="dxa"/>
            <w:shd w:val="clear" w:color="auto" w:fill="auto"/>
            <w:noWrap/>
            <w:vAlign w:val="bottom"/>
            <w:hideMark/>
          </w:tcPr>
          <w:p w14:paraId="4C44302E"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678.750,00</w:t>
            </w:r>
          </w:p>
        </w:tc>
      </w:tr>
      <w:tr w:rsidR="00AA4F64" w:rsidRPr="00F2386A" w14:paraId="0B43C90D" w14:textId="77777777" w:rsidTr="00AA4F64">
        <w:trPr>
          <w:trHeight w:val="248"/>
        </w:trPr>
        <w:tc>
          <w:tcPr>
            <w:tcW w:w="746" w:type="dxa"/>
            <w:shd w:val="clear" w:color="auto" w:fill="auto"/>
            <w:noWrap/>
            <w:vAlign w:val="bottom"/>
            <w:hideMark/>
          </w:tcPr>
          <w:p w14:paraId="6B69E723"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45</w:t>
            </w:r>
          </w:p>
        </w:tc>
        <w:tc>
          <w:tcPr>
            <w:tcW w:w="7316" w:type="dxa"/>
            <w:shd w:val="clear" w:color="auto" w:fill="auto"/>
            <w:noWrap/>
            <w:vAlign w:val="bottom"/>
            <w:hideMark/>
          </w:tcPr>
          <w:p w14:paraId="58D5281E"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Rashodi za dodatna ulaganja na nefinancijskoj imovini</w:t>
            </w:r>
          </w:p>
        </w:tc>
        <w:tc>
          <w:tcPr>
            <w:tcW w:w="1238" w:type="dxa"/>
            <w:shd w:val="clear" w:color="auto" w:fill="auto"/>
            <w:noWrap/>
            <w:vAlign w:val="bottom"/>
            <w:hideMark/>
          </w:tcPr>
          <w:p w14:paraId="0470F13A"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788.000,00</w:t>
            </w:r>
          </w:p>
        </w:tc>
        <w:tc>
          <w:tcPr>
            <w:tcW w:w="1479" w:type="dxa"/>
            <w:shd w:val="clear" w:color="auto" w:fill="auto"/>
            <w:noWrap/>
            <w:vAlign w:val="bottom"/>
            <w:hideMark/>
          </w:tcPr>
          <w:p w14:paraId="7BE2E7E1"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4AE68A37"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095133FB"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788.000,00</w:t>
            </w:r>
          </w:p>
        </w:tc>
      </w:tr>
      <w:tr w:rsidR="00AA4F64" w:rsidRPr="00F2386A" w14:paraId="71E99D8A" w14:textId="77777777" w:rsidTr="00AA4F64">
        <w:trPr>
          <w:trHeight w:val="248"/>
        </w:trPr>
        <w:tc>
          <w:tcPr>
            <w:tcW w:w="746" w:type="dxa"/>
            <w:shd w:val="clear" w:color="auto" w:fill="auto"/>
            <w:noWrap/>
            <w:vAlign w:val="bottom"/>
            <w:hideMark/>
          </w:tcPr>
          <w:p w14:paraId="4284B94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451</w:t>
            </w:r>
          </w:p>
        </w:tc>
        <w:tc>
          <w:tcPr>
            <w:tcW w:w="7316" w:type="dxa"/>
            <w:shd w:val="clear" w:color="auto" w:fill="auto"/>
            <w:noWrap/>
            <w:vAlign w:val="bottom"/>
            <w:hideMark/>
          </w:tcPr>
          <w:p w14:paraId="78C4FCE2"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Dodatna ulaganja na građevinskim objektima</w:t>
            </w:r>
          </w:p>
        </w:tc>
        <w:tc>
          <w:tcPr>
            <w:tcW w:w="1238" w:type="dxa"/>
            <w:shd w:val="clear" w:color="auto" w:fill="auto"/>
            <w:noWrap/>
            <w:vAlign w:val="bottom"/>
            <w:hideMark/>
          </w:tcPr>
          <w:p w14:paraId="3826625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738.000,00</w:t>
            </w:r>
          </w:p>
        </w:tc>
        <w:tc>
          <w:tcPr>
            <w:tcW w:w="1479" w:type="dxa"/>
            <w:shd w:val="clear" w:color="auto" w:fill="auto"/>
            <w:noWrap/>
            <w:vAlign w:val="bottom"/>
            <w:hideMark/>
          </w:tcPr>
          <w:p w14:paraId="339851C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7586A19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48F17385"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738.000,00</w:t>
            </w:r>
          </w:p>
        </w:tc>
      </w:tr>
      <w:tr w:rsidR="00AA4F64" w:rsidRPr="00F2386A" w14:paraId="05E9C403" w14:textId="77777777" w:rsidTr="00AA4F64">
        <w:trPr>
          <w:trHeight w:val="248"/>
        </w:trPr>
        <w:tc>
          <w:tcPr>
            <w:tcW w:w="746" w:type="dxa"/>
            <w:shd w:val="clear" w:color="auto" w:fill="auto"/>
            <w:noWrap/>
            <w:vAlign w:val="bottom"/>
            <w:hideMark/>
          </w:tcPr>
          <w:p w14:paraId="2A4DAA60"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452</w:t>
            </w:r>
          </w:p>
        </w:tc>
        <w:tc>
          <w:tcPr>
            <w:tcW w:w="7316" w:type="dxa"/>
            <w:shd w:val="clear" w:color="auto" w:fill="auto"/>
            <w:noWrap/>
            <w:vAlign w:val="bottom"/>
            <w:hideMark/>
          </w:tcPr>
          <w:p w14:paraId="008DE671"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Dodatna ulaganja na postrojenjima i opremi</w:t>
            </w:r>
          </w:p>
        </w:tc>
        <w:tc>
          <w:tcPr>
            <w:tcW w:w="1238" w:type="dxa"/>
            <w:shd w:val="clear" w:color="auto" w:fill="auto"/>
            <w:noWrap/>
            <w:vAlign w:val="bottom"/>
            <w:hideMark/>
          </w:tcPr>
          <w:p w14:paraId="5ECE2E0D"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50.000,00</w:t>
            </w:r>
          </w:p>
        </w:tc>
        <w:tc>
          <w:tcPr>
            <w:tcW w:w="1479" w:type="dxa"/>
            <w:shd w:val="clear" w:color="auto" w:fill="auto"/>
            <w:noWrap/>
            <w:vAlign w:val="bottom"/>
            <w:hideMark/>
          </w:tcPr>
          <w:p w14:paraId="26C9A0FC"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2031B6F2"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2E441BC3"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50.000,00</w:t>
            </w:r>
          </w:p>
        </w:tc>
      </w:tr>
      <w:tr w:rsidR="00AA4F64" w:rsidRPr="00F2386A" w14:paraId="2225BC80" w14:textId="77777777" w:rsidTr="00AA4F64">
        <w:trPr>
          <w:trHeight w:val="248"/>
        </w:trPr>
        <w:tc>
          <w:tcPr>
            <w:tcW w:w="746" w:type="dxa"/>
            <w:shd w:val="clear" w:color="auto" w:fill="auto"/>
            <w:noWrap/>
            <w:vAlign w:val="bottom"/>
            <w:hideMark/>
          </w:tcPr>
          <w:p w14:paraId="74115518"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453</w:t>
            </w:r>
          </w:p>
        </w:tc>
        <w:tc>
          <w:tcPr>
            <w:tcW w:w="7316" w:type="dxa"/>
            <w:shd w:val="clear" w:color="auto" w:fill="auto"/>
            <w:noWrap/>
            <w:vAlign w:val="bottom"/>
            <w:hideMark/>
          </w:tcPr>
          <w:p w14:paraId="57FA67CA"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Dodatna ulaganja na prijevoznim sredstvima</w:t>
            </w:r>
          </w:p>
        </w:tc>
        <w:tc>
          <w:tcPr>
            <w:tcW w:w="1238" w:type="dxa"/>
            <w:shd w:val="clear" w:color="auto" w:fill="auto"/>
            <w:noWrap/>
            <w:vAlign w:val="bottom"/>
            <w:hideMark/>
          </w:tcPr>
          <w:p w14:paraId="3C6C83C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479" w:type="dxa"/>
            <w:shd w:val="clear" w:color="auto" w:fill="auto"/>
            <w:noWrap/>
            <w:vAlign w:val="bottom"/>
            <w:hideMark/>
          </w:tcPr>
          <w:p w14:paraId="2A084981"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1AF8960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4DA08546"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r>
      <w:tr w:rsidR="00AA4F64" w:rsidRPr="00F2386A" w14:paraId="1FFCA74E" w14:textId="77777777" w:rsidTr="00AA4F64">
        <w:trPr>
          <w:trHeight w:val="248"/>
        </w:trPr>
        <w:tc>
          <w:tcPr>
            <w:tcW w:w="746" w:type="dxa"/>
            <w:shd w:val="clear" w:color="000000" w:fill="000080"/>
            <w:noWrap/>
            <w:vAlign w:val="bottom"/>
            <w:hideMark/>
          </w:tcPr>
          <w:p w14:paraId="1CBD4DD3"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9</w:t>
            </w:r>
          </w:p>
        </w:tc>
        <w:tc>
          <w:tcPr>
            <w:tcW w:w="7316" w:type="dxa"/>
            <w:shd w:val="clear" w:color="000000" w:fill="000080"/>
            <w:noWrap/>
            <w:vAlign w:val="bottom"/>
            <w:hideMark/>
          </w:tcPr>
          <w:p w14:paraId="255F4A88" w14:textId="77777777" w:rsidR="00AA4F64" w:rsidRPr="00F2386A" w:rsidRDefault="00AA4F64" w:rsidP="00AA4F64">
            <w:pPr>
              <w:rPr>
                <w:rFonts w:ascii="Arial" w:hAnsi="Arial" w:cs="Arial"/>
                <w:b/>
                <w:bCs/>
                <w:color w:val="FFFFFF"/>
                <w:sz w:val="20"/>
                <w:szCs w:val="20"/>
                <w:lang w:eastAsia="hr-HR"/>
              </w:rPr>
            </w:pPr>
            <w:r w:rsidRPr="00F2386A">
              <w:rPr>
                <w:rFonts w:ascii="Arial" w:hAnsi="Arial" w:cs="Arial"/>
                <w:b/>
                <w:bCs/>
                <w:color w:val="FFFFFF"/>
                <w:sz w:val="20"/>
                <w:szCs w:val="20"/>
                <w:lang w:eastAsia="hr-HR"/>
              </w:rPr>
              <w:t>Vlastiti izvori</w:t>
            </w:r>
          </w:p>
        </w:tc>
        <w:tc>
          <w:tcPr>
            <w:tcW w:w="1238" w:type="dxa"/>
            <w:shd w:val="clear" w:color="000000" w:fill="000080"/>
            <w:noWrap/>
            <w:vAlign w:val="bottom"/>
            <w:hideMark/>
          </w:tcPr>
          <w:p w14:paraId="53BB03B2"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1.500.000,00</w:t>
            </w:r>
          </w:p>
        </w:tc>
        <w:tc>
          <w:tcPr>
            <w:tcW w:w="1479" w:type="dxa"/>
            <w:shd w:val="clear" w:color="000000" w:fill="000080"/>
            <w:noWrap/>
            <w:vAlign w:val="bottom"/>
            <w:hideMark/>
          </w:tcPr>
          <w:p w14:paraId="488997A9"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0,00</w:t>
            </w:r>
          </w:p>
        </w:tc>
        <w:tc>
          <w:tcPr>
            <w:tcW w:w="1085" w:type="dxa"/>
            <w:shd w:val="clear" w:color="000000" w:fill="000080"/>
            <w:noWrap/>
            <w:vAlign w:val="bottom"/>
            <w:hideMark/>
          </w:tcPr>
          <w:p w14:paraId="618BF99F"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0,00</w:t>
            </w:r>
          </w:p>
        </w:tc>
        <w:tc>
          <w:tcPr>
            <w:tcW w:w="1238" w:type="dxa"/>
            <w:shd w:val="clear" w:color="000000" w:fill="000080"/>
            <w:noWrap/>
            <w:vAlign w:val="bottom"/>
            <w:hideMark/>
          </w:tcPr>
          <w:p w14:paraId="51F430B0" w14:textId="77777777" w:rsidR="00AA4F64" w:rsidRPr="00F2386A" w:rsidRDefault="00AA4F64" w:rsidP="00AA4F64">
            <w:pPr>
              <w:jc w:val="right"/>
              <w:rPr>
                <w:rFonts w:ascii="Arial" w:hAnsi="Arial" w:cs="Arial"/>
                <w:b/>
                <w:bCs/>
                <w:color w:val="FFFFFF"/>
                <w:sz w:val="20"/>
                <w:szCs w:val="20"/>
                <w:lang w:eastAsia="hr-HR"/>
              </w:rPr>
            </w:pPr>
            <w:r w:rsidRPr="00F2386A">
              <w:rPr>
                <w:rFonts w:ascii="Arial" w:hAnsi="Arial" w:cs="Arial"/>
                <w:b/>
                <w:bCs/>
                <w:color w:val="FFFFFF"/>
                <w:sz w:val="20"/>
                <w:szCs w:val="20"/>
                <w:lang w:eastAsia="hr-HR"/>
              </w:rPr>
              <w:t>1.500.000,00</w:t>
            </w:r>
          </w:p>
        </w:tc>
      </w:tr>
      <w:tr w:rsidR="00AA4F64" w:rsidRPr="00F2386A" w14:paraId="07893945" w14:textId="77777777" w:rsidTr="00AA4F64">
        <w:trPr>
          <w:trHeight w:val="248"/>
        </w:trPr>
        <w:tc>
          <w:tcPr>
            <w:tcW w:w="746" w:type="dxa"/>
            <w:shd w:val="clear" w:color="auto" w:fill="auto"/>
            <w:noWrap/>
            <w:vAlign w:val="bottom"/>
            <w:hideMark/>
          </w:tcPr>
          <w:p w14:paraId="3AAB2D3C"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92</w:t>
            </w:r>
          </w:p>
        </w:tc>
        <w:tc>
          <w:tcPr>
            <w:tcW w:w="7316" w:type="dxa"/>
            <w:shd w:val="clear" w:color="auto" w:fill="auto"/>
            <w:noWrap/>
            <w:vAlign w:val="bottom"/>
            <w:hideMark/>
          </w:tcPr>
          <w:p w14:paraId="53F31EBA" w14:textId="77777777" w:rsidR="00AA4F64" w:rsidRPr="00F2386A" w:rsidRDefault="00AA4F64" w:rsidP="00AA4F64">
            <w:pPr>
              <w:rPr>
                <w:rFonts w:ascii="Arial" w:hAnsi="Arial" w:cs="Arial"/>
                <w:b/>
                <w:bCs/>
                <w:sz w:val="20"/>
                <w:szCs w:val="20"/>
                <w:lang w:eastAsia="hr-HR"/>
              </w:rPr>
            </w:pPr>
            <w:r w:rsidRPr="00F2386A">
              <w:rPr>
                <w:rFonts w:ascii="Arial" w:hAnsi="Arial" w:cs="Arial"/>
                <w:b/>
                <w:bCs/>
                <w:sz w:val="20"/>
                <w:szCs w:val="20"/>
                <w:lang w:eastAsia="hr-HR"/>
              </w:rPr>
              <w:t>Rezultat poslovanja</w:t>
            </w:r>
          </w:p>
        </w:tc>
        <w:tc>
          <w:tcPr>
            <w:tcW w:w="1238" w:type="dxa"/>
            <w:shd w:val="clear" w:color="auto" w:fill="auto"/>
            <w:noWrap/>
            <w:vAlign w:val="bottom"/>
            <w:hideMark/>
          </w:tcPr>
          <w:p w14:paraId="30EEADCC"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1.500.000,00</w:t>
            </w:r>
          </w:p>
        </w:tc>
        <w:tc>
          <w:tcPr>
            <w:tcW w:w="1479" w:type="dxa"/>
            <w:shd w:val="clear" w:color="auto" w:fill="auto"/>
            <w:noWrap/>
            <w:vAlign w:val="bottom"/>
            <w:hideMark/>
          </w:tcPr>
          <w:p w14:paraId="4F8E37FC"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085" w:type="dxa"/>
            <w:shd w:val="clear" w:color="auto" w:fill="auto"/>
            <w:noWrap/>
            <w:vAlign w:val="bottom"/>
            <w:hideMark/>
          </w:tcPr>
          <w:p w14:paraId="1E06A653"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0,00</w:t>
            </w:r>
          </w:p>
        </w:tc>
        <w:tc>
          <w:tcPr>
            <w:tcW w:w="1238" w:type="dxa"/>
            <w:shd w:val="clear" w:color="auto" w:fill="auto"/>
            <w:noWrap/>
            <w:vAlign w:val="bottom"/>
            <w:hideMark/>
          </w:tcPr>
          <w:p w14:paraId="00278796" w14:textId="77777777" w:rsidR="00AA4F64" w:rsidRPr="00F2386A" w:rsidRDefault="00AA4F64" w:rsidP="00AA4F64">
            <w:pPr>
              <w:jc w:val="right"/>
              <w:rPr>
                <w:rFonts w:ascii="Arial" w:hAnsi="Arial" w:cs="Arial"/>
                <w:b/>
                <w:bCs/>
                <w:sz w:val="20"/>
                <w:szCs w:val="20"/>
                <w:lang w:eastAsia="hr-HR"/>
              </w:rPr>
            </w:pPr>
            <w:r w:rsidRPr="00F2386A">
              <w:rPr>
                <w:rFonts w:ascii="Arial" w:hAnsi="Arial" w:cs="Arial"/>
                <w:b/>
                <w:bCs/>
                <w:sz w:val="20"/>
                <w:szCs w:val="20"/>
                <w:lang w:eastAsia="hr-HR"/>
              </w:rPr>
              <w:t>1.500.000,00</w:t>
            </w:r>
          </w:p>
        </w:tc>
      </w:tr>
      <w:tr w:rsidR="00AA4F64" w:rsidRPr="00F2386A" w14:paraId="322E2A6E" w14:textId="77777777" w:rsidTr="00AA4F64">
        <w:trPr>
          <w:trHeight w:val="248"/>
        </w:trPr>
        <w:tc>
          <w:tcPr>
            <w:tcW w:w="746" w:type="dxa"/>
            <w:shd w:val="clear" w:color="auto" w:fill="auto"/>
            <w:noWrap/>
            <w:vAlign w:val="bottom"/>
            <w:hideMark/>
          </w:tcPr>
          <w:p w14:paraId="3666D340"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922</w:t>
            </w:r>
          </w:p>
        </w:tc>
        <w:tc>
          <w:tcPr>
            <w:tcW w:w="7316" w:type="dxa"/>
            <w:shd w:val="clear" w:color="auto" w:fill="auto"/>
            <w:noWrap/>
            <w:vAlign w:val="bottom"/>
            <w:hideMark/>
          </w:tcPr>
          <w:p w14:paraId="21C31589" w14:textId="77777777" w:rsidR="00AA4F64" w:rsidRPr="00F2386A" w:rsidRDefault="00AA4F64" w:rsidP="00AA4F64">
            <w:pPr>
              <w:rPr>
                <w:rFonts w:ascii="Arial" w:hAnsi="Arial" w:cs="Arial"/>
                <w:sz w:val="20"/>
                <w:szCs w:val="20"/>
                <w:lang w:eastAsia="hr-HR"/>
              </w:rPr>
            </w:pPr>
            <w:r w:rsidRPr="00F2386A">
              <w:rPr>
                <w:rFonts w:ascii="Arial" w:hAnsi="Arial" w:cs="Arial"/>
                <w:sz w:val="20"/>
                <w:szCs w:val="20"/>
                <w:lang w:eastAsia="hr-HR"/>
              </w:rPr>
              <w:t>Višak/manjak prihoda</w:t>
            </w:r>
          </w:p>
        </w:tc>
        <w:tc>
          <w:tcPr>
            <w:tcW w:w="1238" w:type="dxa"/>
            <w:shd w:val="clear" w:color="auto" w:fill="auto"/>
            <w:noWrap/>
            <w:vAlign w:val="bottom"/>
            <w:hideMark/>
          </w:tcPr>
          <w:p w14:paraId="541DE469"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1.500.000,00</w:t>
            </w:r>
          </w:p>
        </w:tc>
        <w:tc>
          <w:tcPr>
            <w:tcW w:w="1479" w:type="dxa"/>
            <w:shd w:val="clear" w:color="auto" w:fill="auto"/>
            <w:noWrap/>
            <w:vAlign w:val="bottom"/>
            <w:hideMark/>
          </w:tcPr>
          <w:p w14:paraId="19D08077"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085" w:type="dxa"/>
            <w:shd w:val="clear" w:color="auto" w:fill="auto"/>
            <w:noWrap/>
            <w:vAlign w:val="bottom"/>
            <w:hideMark/>
          </w:tcPr>
          <w:p w14:paraId="6EDD136B"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0,00</w:t>
            </w:r>
          </w:p>
        </w:tc>
        <w:tc>
          <w:tcPr>
            <w:tcW w:w="1238" w:type="dxa"/>
            <w:shd w:val="clear" w:color="auto" w:fill="auto"/>
            <w:noWrap/>
            <w:vAlign w:val="bottom"/>
            <w:hideMark/>
          </w:tcPr>
          <w:p w14:paraId="323EE6EF" w14:textId="77777777" w:rsidR="00AA4F64" w:rsidRPr="00F2386A" w:rsidRDefault="00AA4F64" w:rsidP="00AA4F64">
            <w:pPr>
              <w:jc w:val="right"/>
              <w:rPr>
                <w:rFonts w:ascii="Arial" w:hAnsi="Arial" w:cs="Arial"/>
                <w:sz w:val="20"/>
                <w:szCs w:val="20"/>
                <w:lang w:eastAsia="hr-HR"/>
              </w:rPr>
            </w:pPr>
            <w:r w:rsidRPr="00F2386A">
              <w:rPr>
                <w:rFonts w:ascii="Arial" w:hAnsi="Arial" w:cs="Arial"/>
                <w:sz w:val="20"/>
                <w:szCs w:val="20"/>
                <w:lang w:eastAsia="hr-HR"/>
              </w:rPr>
              <w:t>1.500.000,00</w:t>
            </w:r>
          </w:p>
        </w:tc>
      </w:tr>
    </w:tbl>
    <w:p w14:paraId="009527A5" w14:textId="77777777" w:rsidR="00AA4F64" w:rsidRDefault="00AA4F64" w:rsidP="00AA4F64"/>
    <w:p w14:paraId="751E9245" w14:textId="77777777" w:rsidR="00AA4F64" w:rsidRDefault="00AA4F64" w:rsidP="00AA4F64"/>
    <w:tbl>
      <w:tblPr>
        <w:tblW w:w="15021" w:type="dxa"/>
        <w:tblCellMar>
          <w:left w:w="0" w:type="dxa"/>
          <w:right w:w="0" w:type="dxa"/>
        </w:tblCellMar>
        <w:tblLook w:val="0000" w:firstRow="0" w:lastRow="0" w:firstColumn="0" w:lastColumn="0" w:noHBand="0" w:noVBand="0"/>
      </w:tblPr>
      <w:tblGrid>
        <w:gridCol w:w="12960"/>
        <w:gridCol w:w="2061"/>
      </w:tblGrid>
      <w:tr w:rsidR="00AA4F64" w:rsidRPr="00B62DF5" w14:paraId="0F5881F6" w14:textId="77777777" w:rsidTr="00AA4F64">
        <w:trPr>
          <w:gridAfter w:val="1"/>
          <w:wAfter w:w="2061" w:type="dxa"/>
          <w:trHeight w:val="283"/>
        </w:trPr>
        <w:tc>
          <w:tcPr>
            <w:tcW w:w="12960" w:type="dxa"/>
          </w:tcPr>
          <w:tbl>
            <w:tblPr>
              <w:tblW w:w="0" w:type="auto"/>
              <w:tblCellMar>
                <w:left w:w="0" w:type="dxa"/>
                <w:right w:w="0" w:type="dxa"/>
              </w:tblCellMar>
              <w:tblLook w:val="0000" w:firstRow="0" w:lastRow="0" w:firstColumn="0" w:lastColumn="0" w:noHBand="0" w:noVBand="0"/>
            </w:tblPr>
            <w:tblGrid>
              <w:gridCol w:w="12960"/>
            </w:tblGrid>
            <w:tr w:rsidR="00AA4F64" w:rsidRPr="00B62DF5" w14:paraId="5DA85863" w14:textId="77777777" w:rsidTr="00AA4F64">
              <w:trPr>
                <w:trHeight w:val="205"/>
              </w:trPr>
              <w:tc>
                <w:tcPr>
                  <w:tcW w:w="12960" w:type="dxa"/>
                  <w:tcBorders>
                    <w:top w:val="nil"/>
                    <w:left w:val="nil"/>
                    <w:bottom w:val="nil"/>
                    <w:right w:val="nil"/>
                  </w:tcBorders>
                  <w:tcMar>
                    <w:top w:w="39" w:type="dxa"/>
                    <w:left w:w="39" w:type="dxa"/>
                    <w:bottom w:w="39" w:type="dxa"/>
                    <w:right w:w="39" w:type="dxa"/>
                  </w:tcMar>
                </w:tcPr>
                <w:p w14:paraId="30DE5D26" w14:textId="77777777" w:rsidR="00AA4F64" w:rsidRPr="007A6D33" w:rsidRDefault="00AA4F64" w:rsidP="00AA4F64">
                  <w:pPr>
                    <w:jc w:val="center"/>
                    <w:rPr>
                      <w:rFonts w:ascii="Arial" w:eastAsia="Arial" w:hAnsi="Arial"/>
                      <w:b/>
                      <w:color w:val="000000"/>
                      <w:sz w:val="20"/>
                      <w:szCs w:val="20"/>
                      <w:lang w:eastAsia="hr-HR"/>
                    </w:rPr>
                  </w:pPr>
                  <w:r w:rsidRPr="00B62DF5">
                    <w:rPr>
                      <w:rFonts w:ascii="Arial" w:eastAsia="Arial" w:hAnsi="Arial"/>
                      <w:b/>
                      <w:color w:val="000000"/>
                      <w:sz w:val="20"/>
                      <w:szCs w:val="20"/>
                      <w:lang w:eastAsia="hr-HR"/>
                    </w:rPr>
                    <w:t>POSEBNI DIO</w:t>
                  </w:r>
                </w:p>
              </w:tc>
            </w:tr>
          </w:tbl>
          <w:p w14:paraId="1E53C926" w14:textId="77777777" w:rsidR="00AA4F64" w:rsidRPr="00B62DF5" w:rsidRDefault="00AA4F64" w:rsidP="00AA4F64">
            <w:pPr>
              <w:rPr>
                <w:sz w:val="20"/>
                <w:szCs w:val="20"/>
                <w:lang w:eastAsia="hr-HR"/>
              </w:rPr>
            </w:pPr>
          </w:p>
        </w:tc>
      </w:tr>
      <w:tr w:rsidR="00AA4F64" w:rsidRPr="00477EDE" w14:paraId="7DA8CE7E" w14:textId="77777777" w:rsidTr="00AA4F64">
        <w:tc>
          <w:tcPr>
            <w:tcW w:w="1502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8"/>
              <w:gridCol w:w="6631"/>
              <w:gridCol w:w="1102"/>
              <w:gridCol w:w="1501"/>
              <w:gridCol w:w="1261"/>
              <w:gridCol w:w="1102"/>
            </w:tblGrid>
            <w:tr w:rsidR="00AA4F64" w:rsidRPr="00477EDE" w14:paraId="38569103" w14:textId="77777777" w:rsidTr="00AA4F64">
              <w:trPr>
                <w:trHeight w:val="205"/>
              </w:trPr>
              <w:tc>
                <w:tcPr>
                  <w:tcW w:w="0" w:type="auto"/>
                  <w:tcMar>
                    <w:top w:w="39" w:type="dxa"/>
                    <w:left w:w="39" w:type="dxa"/>
                    <w:bottom w:w="39" w:type="dxa"/>
                    <w:right w:w="39" w:type="dxa"/>
                  </w:tcMar>
                  <w:vAlign w:val="center"/>
                </w:tcPr>
                <w:p w14:paraId="517E74F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BROJ KONTA</w:t>
                  </w:r>
                </w:p>
              </w:tc>
              <w:tc>
                <w:tcPr>
                  <w:tcW w:w="0" w:type="auto"/>
                  <w:tcMar>
                    <w:top w:w="39" w:type="dxa"/>
                    <w:left w:w="39" w:type="dxa"/>
                    <w:bottom w:w="39" w:type="dxa"/>
                    <w:right w:w="39" w:type="dxa"/>
                  </w:tcMar>
                  <w:vAlign w:val="center"/>
                </w:tcPr>
                <w:p w14:paraId="7B59DCD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VRSTA RASHODA / IZDATAKA</w:t>
                  </w:r>
                </w:p>
              </w:tc>
              <w:tc>
                <w:tcPr>
                  <w:tcW w:w="0" w:type="auto"/>
                  <w:tcMar>
                    <w:top w:w="39" w:type="dxa"/>
                    <w:left w:w="39" w:type="dxa"/>
                    <w:bottom w:w="39" w:type="dxa"/>
                    <w:right w:w="39" w:type="dxa"/>
                  </w:tcMar>
                  <w:vAlign w:val="center"/>
                </w:tcPr>
                <w:p w14:paraId="417A8F1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PLANIRANO</w:t>
                  </w:r>
                </w:p>
              </w:tc>
              <w:tc>
                <w:tcPr>
                  <w:tcW w:w="0" w:type="auto"/>
                  <w:tcMar>
                    <w:top w:w="39" w:type="dxa"/>
                    <w:left w:w="39" w:type="dxa"/>
                    <w:bottom w:w="39" w:type="dxa"/>
                    <w:right w:w="39" w:type="dxa"/>
                  </w:tcMar>
                  <w:vAlign w:val="center"/>
                </w:tcPr>
                <w:p w14:paraId="15CFE41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PROMJENA IZNOS</w:t>
                  </w:r>
                </w:p>
              </w:tc>
              <w:tc>
                <w:tcPr>
                  <w:tcW w:w="0" w:type="auto"/>
                  <w:tcMar>
                    <w:top w:w="39" w:type="dxa"/>
                    <w:left w:w="39" w:type="dxa"/>
                    <w:bottom w:w="39" w:type="dxa"/>
                    <w:right w:w="39" w:type="dxa"/>
                  </w:tcMar>
                  <w:vAlign w:val="center"/>
                </w:tcPr>
                <w:p w14:paraId="636DD01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PROMJENA (%)</w:t>
                  </w:r>
                </w:p>
              </w:tc>
              <w:tc>
                <w:tcPr>
                  <w:tcW w:w="0" w:type="auto"/>
                  <w:tcMar>
                    <w:top w:w="39" w:type="dxa"/>
                    <w:left w:w="39" w:type="dxa"/>
                    <w:bottom w:w="39" w:type="dxa"/>
                    <w:right w:w="39" w:type="dxa"/>
                  </w:tcMar>
                  <w:vAlign w:val="center"/>
                </w:tcPr>
                <w:p w14:paraId="06D51A1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NOVI IZNOS</w:t>
                  </w:r>
                </w:p>
              </w:tc>
            </w:tr>
            <w:tr w:rsidR="00AA4F64" w:rsidRPr="00477EDE" w14:paraId="1817737D" w14:textId="77777777" w:rsidTr="00AA4F64">
              <w:trPr>
                <w:trHeight w:val="226"/>
              </w:trPr>
              <w:tc>
                <w:tcPr>
                  <w:tcW w:w="0" w:type="auto"/>
                  <w:shd w:val="clear" w:color="auto" w:fill="696969"/>
                  <w:tcMar>
                    <w:top w:w="0" w:type="dxa"/>
                    <w:left w:w="39" w:type="dxa"/>
                    <w:bottom w:w="0" w:type="dxa"/>
                    <w:right w:w="39" w:type="dxa"/>
                  </w:tcMar>
                  <w:vAlign w:val="center"/>
                </w:tcPr>
                <w:p w14:paraId="6C0603D1" w14:textId="77777777" w:rsidR="00AA4F64" w:rsidRPr="00477EDE" w:rsidRDefault="00AA4F64" w:rsidP="00AA4F64">
                  <w:pPr>
                    <w:rPr>
                      <w:sz w:val="20"/>
                      <w:szCs w:val="20"/>
                      <w:lang w:eastAsia="hr-HR"/>
                    </w:rPr>
                  </w:pPr>
                  <w:r w:rsidRPr="00477EDE">
                    <w:rPr>
                      <w:rFonts w:ascii="Arial" w:eastAsia="Arial" w:hAnsi="Arial"/>
                      <w:b/>
                      <w:color w:val="FFFFFF"/>
                      <w:sz w:val="16"/>
                      <w:szCs w:val="20"/>
                      <w:lang w:eastAsia="hr-HR"/>
                    </w:rPr>
                    <w:t xml:space="preserve">  </w:t>
                  </w:r>
                </w:p>
              </w:tc>
              <w:tc>
                <w:tcPr>
                  <w:tcW w:w="0" w:type="auto"/>
                  <w:shd w:val="clear" w:color="auto" w:fill="696969"/>
                  <w:tcMar>
                    <w:top w:w="0" w:type="dxa"/>
                    <w:left w:w="39" w:type="dxa"/>
                    <w:bottom w:w="0" w:type="dxa"/>
                    <w:right w:w="39" w:type="dxa"/>
                  </w:tcMar>
                  <w:vAlign w:val="center"/>
                </w:tcPr>
                <w:p w14:paraId="3DCD6010" w14:textId="77777777" w:rsidR="00AA4F64" w:rsidRPr="00477EDE" w:rsidRDefault="00AA4F64" w:rsidP="00AA4F64">
                  <w:pPr>
                    <w:rPr>
                      <w:sz w:val="20"/>
                      <w:szCs w:val="20"/>
                      <w:lang w:eastAsia="hr-HR"/>
                    </w:rPr>
                  </w:pPr>
                  <w:r w:rsidRPr="00477EDE">
                    <w:rPr>
                      <w:rFonts w:ascii="Arial" w:eastAsia="Arial" w:hAnsi="Arial"/>
                      <w:b/>
                      <w:color w:val="FFFFFF"/>
                      <w:sz w:val="16"/>
                      <w:szCs w:val="20"/>
                      <w:lang w:eastAsia="hr-HR"/>
                    </w:rPr>
                    <w:t>SVEUKUPNO RASHODI / IZDACI</w:t>
                  </w:r>
                </w:p>
              </w:tc>
              <w:tc>
                <w:tcPr>
                  <w:tcW w:w="0" w:type="auto"/>
                  <w:shd w:val="clear" w:color="auto" w:fill="696969"/>
                  <w:tcMar>
                    <w:top w:w="0" w:type="dxa"/>
                    <w:left w:w="39" w:type="dxa"/>
                    <w:bottom w:w="0" w:type="dxa"/>
                    <w:right w:w="39" w:type="dxa"/>
                  </w:tcMar>
                  <w:vAlign w:val="center"/>
                </w:tcPr>
                <w:p w14:paraId="0AEB1876" w14:textId="77777777" w:rsidR="00AA4F64" w:rsidRPr="00477EDE" w:rsidRDefault="00AA4F64" w:rsidP="00AA4F64">
                  <w:pPr>
                    <w:jc w:val="right"/>
                    <w:rPr>
                      <w:sz w:val="20"/>
                      <w:szCs w:val="20"/>
                      <w:lang w:eastAsia="hr-HR"/>
                    </w:rPr>
                  </w:pPr>
                  <w:r w:rsidRPr="00477EDE">
                    <w:rPr>
                      <w:rFonts w:ascii="Arial" w:eastAsia="Arial" w:hAnsi="Arial"/>
                      <w:b/>
                      <w:color w:val="FFFFFF"/>
                      <w:sz w:val="16"/>
                      <w:szCs w:val="20"/>
                      <w:lang w:eastAsia="hr-HR"/>
                    </w:rPr>
                    <w:t>29.395.759,00</w:t>
                  </w:r>
                </w:p>
              </w:tc>
              <w:tc>
                <w:tcPr>
                  <w:tcW w:w="0" w:type="auto"/>
                  <w:shd w:val="clear" w:color="auto" w:fill="696969"/>
                  <w:tcMar>
                    <w:top w:w="0" w:type="dxa"/>
                    <w:left w:w="39" w:type="dxa"/>
                    <w:bottom w:w="0" w:type="dxa"/>
                    <w:right w:w="39" w:type="dxa"/>
                  </w:tcMar>
                  <w:vAlign w:val="center"/>
                </w:tcPr>
                <w:p w14:paraId="781627C1" w14:textId="77777777" w:rsidR="00AA4F64" w:rsidRPr="00477EDE" w:rsidRDefault="00AA4F64" w:rsidP="00AA4F64">
                  <w:pPr>
                    <w:jc w:val="right"/>
                    <w:rPr>
                      <w:sz w:val="20"/>
                      <w:szCs w:val="20"/>
                      <w:lang w:eastAsia="hr-HR"/>
                    </w:rPr>
                  </w:pPr>
                  <w:r w:rsidRPr="00477EDE">
                    <w:rPr>
                      <w:rFonts w:ascii="Arial" w:eastAsia="Arial" w:hAnsi="Arial"/>
                      <w:b/>
                      <w:color w:val="FFFFFF"/>
                      <w:sz w:val="16"/>
                      <w:szCs w:val="20"/>
                      <w:lang w:eastAsia="hr-HR"/>
                    </w:rPr>
                    <w:t>720.786,00</w:t>
                  </w:r>
                </w:p>
              </w:tc>
              <w:tc>
                <w:tcPr>
                  <w:tcW w:w="0" w:type="auto"/>
                  <w:shd w:val="clear" w:color="auto" w:fill="696969"/>
                  <w:tcMar>
                    <w:top w:w="0" w:type="dxa"/>
                    <w:left w:w="39" w:type="dxa"/>
                    <w:bottom w:w="0" w:type="dxa"/>
                    <w:right w:w="39" w:type="dxa"/>
                  </w:tcMar>
                  <w:vAlign w:val="center"/>
                </w:tcPr>
                <w:p w14:paraId="04FFFC7F" w14:textId="77777777" w:rsidR="00AA4F64" w:rsidRPr="00477EDE" w:rsidRDefault="00AA4F64" w:rsidP="00AA4F64">
                  <w:pPr>
                    <w:jc w:val="right"/>
                    <w:rPr>
                      <w:sz w:val="20"/>
                      <w:szCs w:val="20"/>
                      <w:lang w:eastAsia="hr-HR"/>
                    </w:rPr>
                  </w:pPr>
                  <w:r w:rsidRPr="00477EDE">
                    <w:rPr>
                      <w:rFonts w:ascii="Arial" w:eastAsia="Arial" w:hAnsi="Arial"/>
                      <w:b/>
                      <w:color w:val="FFFFFF"/>
                      <w:sz w:val="16"/>
                      <w:szCs w:val="20"/>
                      <w:lang w:eastAsia="hr-HR"/>
                    </w:rPr>
                    <w:t>2,45</w:t>
                  </w:r>
                </w:p>
              </w:tc>
              <w:tc>
                <w:tcPr>
                  <w:tcW w:w="0" w:type="auto"/>
                  <w:shd w:val="clear" w:color="auto" w:fill="696969"/>
                  <w:tcMar>
                    <w:top w:w="0" w:type="dxa"/>
                    <w:left w:w="39" w:type="dxa"/>
                    <w:bottom w:w="0" w:type="dxa"/>
                    <w:right w:w="39" w:type="dxa"/>
                  </w:tcMar>
                  <w:vAlign w:val="center"/>
                </w:tcPr>
                <w:p w14:paraId="6B863E78" w14:textId="77777777" w:rsidR="00AA4F64" w:rsidRPr="00477EDE" w:rsidRDefault="00AA4F64" w:rsidP="00AA4F64">
                  <w:pPr>
                    <w:jc w:val="right"/>
                    <w:rPr>
                      <w:sz w:val="20"/>
                      <w:szCs w:val="20"/>
                      <w:lang w:eastAsia="hr-HR"/>
                    </w:rPr>
                  </w:pPr>
                  <w:r w:rsidRPr="00477EDE">
                    <w:rPr>
                      <w:rFonts w:ascii="Arial" w:eastAsia="Arial" w:hAnsi="Arial"/>
                      <w:b/>
                      <w:color w:val="FFFFFF"/>
                      <w:sz w:val="16"/>
                      <w:szCs w:val="20"/>
                      <w:lang w:eastAsia="hr-HR"/>
                    </w:rPr>
                    <w:t>30.116.545,00</w:t>
                  </w:r>
                </w:p>
              </w:tc>
            </w:tr>
            <w:tr w:rsidR="00AA4F64" w:rsidRPr="00477EDE" w14:paraId="2639C2FB" w14:textId="77777777" w:rsidTr="00AA4F64">
              <w:trPr>
                <w:trHeight w:val="226"/>
              </w:trPr>
              <w:tc>
                <w:tcPr>
                  <w:tcW w:w="0" w:type="auto"/>
                  <w:shd w:val="clear" w:color="auto" w:fill="800040"/>
                  <w:tcMar>
                    <w:top w:w="0" w:type="dxa"/>
                    <w:left w:w="39" w:type="dxa"/>
                    <w:bottom w:w="0" w:type="dxa"/>
                    <w:right w:w="39" w:type="dxa"/>
                  </w:tcMar>
                  <w:vAlign w:val="center"/>
                </w:tcPr>
                <w:p w14:paraId="56B6397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Razdjel  101</w:t>
                  </w:r>
                </w:p>
              </w:tc>
              <w:tc>
                <w:tcPr>
                  <w:tcW w:w="0" w:type="auto"/>
                  <w:shd w:val="clear" w:color="auto" w:fill="800040"/>
                  <w:tcMar>
                    <w:top w:w="0" w:type="dxa"/>
                    <w:left w:w="39" w:type="dxa"/>
                    <w:bottom w:w="0" w:type="dxa"/>
                    <w:right w:w="39" w:type="dxa"/>
                  </w:tcMar>
                  <w:vAlign w:val="center"/>
                </w:tcPr>
                <w:p w14:paraId="27C810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PREDSTAVNIČKA I IZVRŠNA TIJELA</w:t>
                  </w:r>
                </w:p>
              </w:tc>
              <w:tc>
                <w:tcPr>
                  <w:tcW w:w="0" w:type="auto"/>
                  <w:shd w:val="clear" w:color="auto" w:fill="800040"/>
                  <w:tcMar>
                    <w:top w:w="0" w:type="dxa"/>
                    <w:left w:w="39" w:type="dxa"/>
                    <w:bottom w:w="0" w:type="dxa"/>
                    <w:right w:w="39" w:type="dxa"/>
                  </w:tcMar>
                  <w:vAlign w:val="center"/>
                </w:tcPr>
                <w:p w14:paraId="413E4D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967.286,00</w:t>
                  </w:r>
                </w:p>
              </w:tc>
              <w:tc>
                <w:tcPr>
                  <w:tcW w:w="0" w:type="auto"/>
                  <w:shd w:val="clear" w:color="auto" w:fill="800040"/>
                  <w:tcMar>
                    <w:top w:w="0" w:type="dxa"/>
                    <w:left w:w="39" w:type="dxa"/>
                    <w:bottom w:w="0" w:type="dxa"/>
                    <w:right w:w="39" w:type="dxa"/>
                  </w:tcMar>
                  <w:vAlign w:val="center"/>
                </w:tcPr>
                <w:p w14:paraId="0E3DAA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32.142,53</w:t>
                  </w:r>
                </w:p>
              </w:tc>
              <w:tc>
                <w:tcPr>
                  <w:tcW w:w="0" w:type="auto"/>
                  <w:shd w:val="clear" w:color="auto" w:fill="800040"/>
                  <w:tcMar>
                    <w:top w:w="0" w:type="dxa"/>
                    <w:left w:w="39" w:type="dxa"/>
                    <w:bottom w:w="0" w:type="dxa"/>
                    <w:right w:w="39" w:type="dxa"/>
                  </w:tcMar>
                  <w:vAlign w:val="center"/>
                </w:tcPr>
                <w:p w14:paraId="6ECD03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3,32</w:t>
                  </w:r>
                </w:p>
              </w:tc>
              <w:tc>
                <w:tcPr>
                  <w:tcW w:w="0" w:type="auto"/>
                  <w:shd w:val="clear" w:color="auto" w:fill="800040"/>
                  <w:tcMar>
                    <w:top w:w="0" w:type="dxa"/>
                    <w:left w:w="39" w:type="dxa"/>
                    <w:bottom w:w="0" w:type="dxa"/>
                    <w:right w:w="39" w:type="dxa"/>
                  </w:tcMar>
                  <w:vAlign w:val="center"/>
                </w:tcPr>
                <w:p w14:paraId="4A1517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999.428,53</w:t>
                  </w:r>
                </w:p>
              </w:tc>
            </w:tr>
            <w:tr w:rsidR="00AA4F64" w:rsidRPr="00477EDE" w14:paraId="57B4720A" w14:textId="77777777" w:rsidTr="00AA4F64">
              <w:trPr>
                <w:trHeight w:val="226"/>
              </w:trPr>
              <w:tc>
                <w:tcPr>
                  <w:tcW w:w="0" w:type="auto"/>
                  <w:shd w:val="clear" w:color="auto" w:fill="800040"/>
                  <w:tcMar>
                    <w:top w:w="0" w:type="dxa"/>
                    <w:left w:w="39" w:type="dxa"/>
                    <w:bottom w:w="0" w:type="dxa"/>
                    <w:right w:w="39" w:type="dxa"/>
                  </w:tcMar>
                  <w:vAlign w:val="center"/>
                </w:tcPr>
                <w:p w14:paraId="10F9D2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Glava  10101</w:t>
                  </w:r>
                </w:p>
              </w:tc>
              <w:tc>
                <w:tcPr>
                  <w:tcW w:w="0" w:type="auto"/>
                  <w:shd w:val="clear" w:color="auto" w:fill="800040"/>
                  <w:tcMar>
                    <w:top w:w="0" w:type="dxa"/>
                    <w:left w:w="39" w:type="dxa"/>
                    <w:bottom w:w="0" w:type="dxa"/>
                    <w:right w:w="39" w:type="dxa"/>
                  </w:tcMar>
                  <w:vAlign w:val="center"/>
                </w:tcPr>
                <w:p w14:paraId="5AFD1A4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PREDSTAVNIČKA I IZVRŠNA TIJELA</w:t>
                  </w:r>
                </w:p>
              </w:tc>
              <w:tc>
                <w:tcPr>
                  <w:tcW w:w="0" w:type="auto"/>
                  <w:shd w:val="clear" w:color="auto" w:fill="800040"/>
                  <w:tcMar>
                    <w:top w:w="0" w:type="dxa"/>
                    <w:left w:w="39" w:type="dxa"/>
                    <w:bottom w:w="0" w:type="dxa"/>
                    <w:right w:w="39" w:type="dxa"/>
                  </w:tcMar>
                  <w:vAlign w:val="center"/>
                </w:tcPr>
                <w:p w14:paraId="3AE563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967.286,00</w:t>
                  </w:r>
                </w:p>
              </w:tc>
              <w:tc>
                <w:tcPr>
                  <w:tcW w:w="0" w:type="auto"/>
                  <w:shd w:val="clear" w:color="auto" w:fill="800040"/>
                  <w:tcMar>
                    <w:top w:w="0" w:type="dxa"/>
                    <w:left w:w="39" w:type="dxa"/>
                    <w:bottom w:w="0" w:type="dxa"/>
                    <w:right w:w="39" w:type="dxa"/>
                  </w:tcMar>
                  <w:vAlign w:val="center"/>
                </w:tcPr>
                <w:p w14:paraId="0D303C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32.142,53</w:t>
                  </w:r>
                </w:p>
              </w:tc>
              <w:tc>
                <w:tcPr>
                  <w:tcW w:w="0" w:type="auto"/>
                  <w:shd w:val="clear" w:color="auto" w:fill="800040"/>
                  <w:tcMar>
                    <w:top w:w="0" w:type="dxa"/>
                    <w:left w:w="39" w:type="dxa"/>
                    <w:bottom w:w="0" w:type="dxa"/>
                    <w:right w:w="39" w:type="dxa"/>
                  </w:tcMar>
                  <w:vAlign w:val="center"/>
                </w:tcPr>
                <w:p w14:paraId="0EA00B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3,32</w:t>
                  </w:r>
                </w:p>
              </w:tc>
              <w:tc>
                <w:tcPr>
                  <w:tcW w:w="0" w:type="auto"/>
                  <w:shd w:val="clear" w:color="auto" w:fill="800040"/>
                  <w:tcMar>
                    <w:top w:w="0" w:type="dxa"/>
                    <w:left w:w="39" w:type="dxa"/>
                    <w:bottom w:w="0" w:type="dxa"/>
                    <w:right w:w="39" w:type="dxa"/>
                  </w:tcMar>
                  <w:vAlign w:val="center"/>
                </w:tcPr>
                <w:p w14:paraId="2CDA8F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999.428,53</w:t>
                  </w:r>
                </w:p>
              </w:tc>
            </w:tr>
            <w:tr w:rsidR="00AA4F64" w:rsidRPr="00477EDE" w14:paraId="1B46906D" w14:textId="77777777" w:rsidTr="00AA4F64">
              <w:trPr>
                <w:trHeight w:val="226"/>
              </w:trPr>
              <w:tc>
                <w:tcPr>
                  <w:tcW w:w="0" w:type="auto"/>
                  <w:shd w:val="clear" w:color="auto" w:fill="0080FF"/>
                  <w:tcMar>
                    <w:top w:w="0" w:type="dxa"/>
                    <w:left w:w="39" w:type="dxa"/>
                    <w:bottom w:w="0" w:type="dxa"/>
                    <w:right w:w="39" w:type="dxa"/>
                  </w:tcMar>
                  <w:vAlign w:val="center"/>
                </w:tcPr>
                <w:p w14:paraId="4087D3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1000</w:t>
                  </w:r>
                </w:p>
              </w:tc>
              <w:tc>
                <w:tcPr>
                  <w:tcW w:w="0" w:type="auto"/>
                  <w:shd w:val="clear" w:color="auto" w:fill="0080FF"/>
                  <w:tcMar>
                    <w:top w:w="0" w:type="dxa"/>
                    <w:left w:w="39" w:type="dxa"/>
                    <w:bottom w:w="0" w:type="dxa"/>
                    <w:right w:w="39" w:type="dxa"/>
                  </w:tcMar>
                  <w:vAlign w:val="center"/>
                </w:tcPr>
                <w:p w14:paraId="35CFAE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Redovne djelatnosti predstavničkog i izvršnog tijela</w:t>
                  </w:r>
                </w:p>
              </w:tc>
              <w:tc>
                <w:tcPr>
                  <w:tcW w:w="0" w:type="auto"/>
                  <w:shd w:val="clear" w:color="auto" w:fill="0080FF"/>
                  <w:tcMar>
                    <w:top w:w="0" w:type="dxa"/>
                    <w:left w:w="39" w:type="dxa"/>
                    <w:bottom w:w="0" w:type="dxa"/>
                    <w:right w:w="39" w:type="dxa"/>
                  </w:tcMar>
                  <w:vAlign w:val="center"/>
                </w:tcPr>
                <w:p w14:paraId="7B6DB4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921.786,00</w:t>
                  </w:r>
                </w:p>
              </w:tc>
              <w:tc>
                <w:tcPr>
                  <w:tcW w:w="0" w:type="auto"/>
                  <w:shd w:val="clear" w:color="auto" w:fill="0080FF"/>
                  <w:tcMar>
                    <w:top w:w="0" w:type="dxa"/>
                    <w:left w:w="39" w:type="dxa"/>
                    <w:bottom w:w="0" w:type="dxa"/>
                    <w:right w:w="39" w:type="dxa"/>
                  </w:tcMar>
                  <w:vAlign w:val="center"/>
                </w:tcPr>
                <w:p w14:paraId="3AA940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26.142,53</w:t>
                  </w:r>
                </w:p>
              </w:tc>
              <w:tc>
                <w:tcPr>
                  <w:tcW w:w="0" w:type="auto"/>
                  <w:shd w:val="clear" w:color="auto" w:fill="0080FF"/>
                  <w:tcMar>
                    <w:top w:w="0" w:type="dxa"/>
                    <w:left w:w="39" w:type="dxa"/>
                    <w:bottom w:w="0" w:type="dxa"/>
                    <w:right w:w="39" w:type="dxa"/>
                  </w:tcMar>
                  <w:vAlign w:val="center"/>
                </w:tcPr>
                <w:p w14:paraId="0A264B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2,84</w:t>
                  </w:r>
                </w:p>
              </w:tc>
              <w:tc>
                <w:tcPr>
                  <w:tcW w:w="0" w:type="auto"/>
                  <w:shd w:val="clear" w:color="auto" w:fill="0080FF"/>
                  <w:tcMar>
                    <w:top w:w="0" w:type="dxa"/>
                    <w:left w:w="39" w:type="dxa"/>
                    <w:bottom w:w="0" w:type="dxa"/>
                    <w:right w:w="39" w:type="dxa"/>
                  </w:tcMar>
                  <w:vAlign w:val="center"/>
                </w:tcPr>
                <w:p w14:paraId="7A1F3B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947.928,53</w:t>
                  </w:r>
                </w:p>
              </w:tc>
            </w:tr>
            <w:tr w:rsidR="00AA4F64" w:rsidRPr="00477EDE" w14:paraId="07ABB82F" w14:textId="77777777" w:rsidTr="00AA4F64">
              <w:trPr>
                <w:trHeight w:val="226"/>
              </w:trPr>
              <w:tc>
                <w:tcPr>
                  <w:tcW w:w="0" w:type="auto"/>
                  <w:shd w:val="clear" w:color="auto" w:fill="80FFFF"/>
                  <w:tcMar>
                    <w:top w:w="0" w:type="dxa"/>
                    <w:left w:w="39" w:type="dxa"/>
                    <w:bottom w:w="0" w:type="dxa"/>
                    <w:right w:w="39" w:type="dxa"/>
                  </w:tcMar>
                  <w:vAlign w:val="center"/>
                </w:tcPr>
                <w:p w14:paraId="7D1F74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A100001</w:t>
                  </w:r>
                </w:p>
              </w:tc>
              <w:tc>
                <w:tcPr>
                  <w:tcW w:w="0" w:type="auto"/>
                  <w:shd w:val="clear" w:color="auto" w:fill="80FFFF"/>
                  <w:tcMar>
                    <w:top w:w="0" w:type="dxa"/>
                    <w:left w:w="39" w:type="dxa"/>
                    <w:bottom w:w="0" w:type="dxa"/>
                    <w:right w:w="39" w:type="dxa"/>
                  </w:tcMar>
                  <w:vAlign w:val="center"/>
                </w:tcPr>
                <w:p w14:paraId="3AD08F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Obavljanje redovnih aktivnosti predstavničkog i izvršnog tijela</w:t>
                  </w:r>
                </w:p>
              </w:tc>
              <w:tc>
                <w:tcPr>
                  <w:tcW w:w="0" w:type="auto"/>
                  <w:shd w:val="clear" w:color="auto" w:fill="80FFFF"/>
                  <w:tcMar>
                    <w:top w:w="0" w:type="dxa"/>
                    <w:left w:w="39" w:type="dxa"/>
                    <w:bottom w:w="0" w:type="dxa"/>
                    <w:right w:w="39" w:type="dxa"/>
                  </w:tcMar>
                  <w:vAlign w:val="center"/>
                </w:tcPr>
                <w:p w14:paraId="6E268F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601.786,00</w:t>
                  </w:r>
                </w:p>
              </w:tc>
              <w:tc>
                <w:tcPr>
                  <w:tcW w:w="0" w:type="auto"/>
                  <w:shd w:val="clear" w:color="auto" w:fill="80FFFF"/>
                  <w:tcMar>
                    <w:top w:w="0" w:type="dxa"/>
                    <w:left w:w="39" w:type="dxa"/>
                    <w:bottom w:w="0" w:type="dxa"/>
                    <w:right w:w="39" w:type="dxa"/>
                  </w:tcMar>
                  <w:vAlign w:val="center"/>
                </w:tcPr>
                <w:p w14:paraId="5855BB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80FFFF"/>
                  <w:tcMar>
                    <w:top w:w="0" w:type="dxa"/>
                    <w:left w:w="39" w:type="dxa"/>
                    <w:bottom w:w="0" w:type="dxa"/>
                    <w:right w:w="39" w:type="dxa"/>
                  </w:tcMar>
                  <w:vAlign w:val="center"/>
                </w:tcPr>
                <w:p w14:paraId="6C19F2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0,33</w:t>
                  </w:r>
                </w:p>
              </w:tc>
              <w:tc>
                <w:tcPr>
                  <w:tcW w:w="0" w:type="auto"/>
                  <w:shd w:val="clear" w:color="auto" w:fill="80FFFF"/>
                  <w:tcMar>
                    <w:top w:w="0" w:type="dxa"/>
                    <w:left w:w="39" w:type="dxa"/>
                    <w:bottom w:w="0" w:type="dxa"/>
                    <w:right w:w="39" w:type="dxa"/>
                  </w:tcMar>
                  <w:vAlign w:val="center"/>
                </w:tcPr>
                <w:p w14:paraId="3A87D2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603.786,00</w:t>
                  </w:r>
                </w:p>
              </w:tc>
            </w:tr>
            <w:tr w:rsidR="00AA4F64" w:rsidRPr="00477EDE" w14:paraId="341FAD39" w14:textId="77777777" w:rsidTr="00AA4F64">
              <w:trPr>
                <w:trHeight w:val="226"/>
              </w:trPr>
              <w:tc>
                <w:tcPr>
                  <w:tcW w:w="0" w:type="auto"/>
                  <w:shd w:val="clear" w:color="auto" w:fill="808080"/>
                  <w:tcMar>
                    <w:top w:w="0" w:type="dxa"/>
                    <w:left w:w="39" w:type="dxa"/>
                    <w:bottom w:w="0" w:type="dxa"/>
                    <w:right w:w="39" w:type="dxa"/>
                  </w:tcMar>
                  <w:vAlign w:val="center"/>
                </w:tcPr>
                <w:p w14:paraId="61C5A6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769775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2B73C9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601.786,00</w:t>
                  </w:r>
                </w:p>
              </w:tc>
              <w:tc>
                <w:tcPr>
                  <w:tcW w:w="0" w:type="auto"/>
                  <w:shd w:val="clear" w:color="auto" w:fill="808080"/>
                  <w:tcMar>
                    <w:top w:w="0" w:type="dxa"/>
                    <w:left w:w="39" w:type="dxa"/>
                    <w:bottom w:w="0" w:type="dxa"/>
                    <w:right w:w="39" w:type="dxa"/>
                  </w:tcMar>
                  <w:vAlign w:val="center"/>
                </w:tcPr>
                <w:p w14:paraId="13F5AF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808080"/>
                  <w:tcMar>
                    <w:top w:w="0" w:type="dxa"/>
                    <w:left w:w="39" w:type="dxa"/>
                    <w:bottom w:w="0" w:type="dxa"/>
                    <w:right w:w="39" w:type="dxa"/>
                  </w:tcMar>
                  <w:vAlign w:val="center"/>
                </w:tcPr>
                <w:p w14:paraId="536BD3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0,33</w:t>
                  </w:r>
                </w:p>
              </w:tc>
              <w:tc>
                <w:tcPr>
                  <w:tcW w:w="0" w:type="auto"/>
                  <w:shd w:val="clear" w:color="auto" w:fill="808080"/>
                  <w:tcMar>
                    <w:top w:w="0" w:type="dxa"/>
                    <w:left w:w="39" w:type="dxa"/>
                    <w:bottom w:w="0" w:type="dxa"/>
                    <w:right w:w="39" w:type="dxa"/>
                  </w:tcMar>
                  <w:vAlign w:val="center"/>
                </w:tcPr>
                <w:p w14:paraId="6A9012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603.786,00</w:t>
                  </w:r>
                </w:p>
              </w:tc>
            </w:tr>
            <w:tr w:rsidR="00AA4F64" w:rsidRPr="00477EDE" w14:paraId="0639D591" w14:textId="77777777" w:rsidTr="00AA4F64">
              <w:trPr>
                <w:trHeight w:val="226"/>
              </w:trPr>
              <w:tc>
                <w:tcPr>
                  <w:tcW w:w="0" w:type="auto"/>
                  <w:shd w:val="clear" w:color="auto" w:fill="C0C0C0"/>
                  <w:tcMar>
                    <w:top w:w="0" w:type="dxa"/>
                    <w:left w:w="39" w:type="dxa"/>
                    <w:bottom w:w="0" w:type="dxa"/>
                    <w:right w:w="39" w:type="dxa"/>
                  </w:tcMar>
                  <w:vAlign w:val="center"/>
                </w:tcPr>
                <w:p w14:paraId="3E4544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025F69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16449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601.786,00</w:t>
                  </w:r>
                </w:p>
              </w:tc>
              <w:tc>
                <w:tcPr>
                  <w:tcW w:w="0" w:type="auto"/>
                  <w:shd w:val="clear" w:color="auto" w:fill="C0C0C0"/>
                  <w:tcMar>
                    <w:top w:w="0" w:type="dxa"/>
                    <w:left w:w="39" w:type="dxa"/>
                    <w:bottom w:w="0" w:type="dxa"/>
                    <w:right w:w="39" w:type="dxa"/>
                  </w:tcMar>
                  <w:vAlign w:val="center"/>
                </w:tcPr>
                <w:p w14:paraId="1F6DA1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C0C0C0"/>
                  <w:tcMar>
                    <w:top w:w="0" w:type="dxa"/>
                    <w:left w:w="39" w:type="dxa"/>
                    <w:bottom w:w="0" w:type="dxa"/>
                    <w:right w:w="39" w:type="dxa"/>
                  </w:tcMar>
                  <w:vAlign w:val="center"/>
                </w:tcPr>
                <w:p w14:paraId="4BEC5E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0,33</w:t>
                  </w:r>
                </w:p>
              </w:tc>
              <w:tc>
                <w:tcPr>
                  <w:tcW w:w="0" w:type="auto"/>
                  <w:shd w:val="clear" w:color="auto" w:fill="C0C0C0"/>
                  <w:tcMar>
                    <w:top w:w="0" w:type="dxa"/>
                    <w:left w:w="39" w:type="dxa"/>
                    <w:bottom w:w="0" w:type="dxa"/>
                    <w:right w:w="39" w:type="dxa"/>
                  </w:tcMar>
                  <w:vAlign w:val="center"/>
                </w:tcPr>
                <w:p w14:paraId="460343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603.786,00</w:t>
                  </w:r>
                </w:p>
              </w:tc>
            </w:tr>
            <w:tr w:rsidR="00AA4F64" w:rsidRPr="00477EDE" w14:paraId="1F7364A1" w14:textId="77777777" w:rsidTr="00AA4F64">
              <w:trPr>
                <w:trHeight w:val="226"/>
              </w:trPr>
              <w:tc>
                <w:tcPr>
                  <w:tcW w:w="0" w:type="auto"/>
                  <w:shd w:val="clear" w:color="auto" w:fill="FFFFFF"/>
                  <w:tcMar>
                    <w:top w:w="0" w:type="dxa"/>
                    <w:left w:w="39" w:type="dxa"/>
                    <w:bottom w:w="0" w:type="dxa"/>
                    <w:right w:w="39" w:type="dxa"/>
                  </w:tcMar>
                  <w:vAlign w:val="center"/>
                </w:tcPr>
                <w:p w14:paraId="73C2C11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117575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621C3A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601.786,00</w:t>
                  </w:r>
                </w:p>
              </w:tc>
              <w:tc>
                <w:tcPr>
                  <w:tcW w:w="0" w:type="auto"/>
                  <w:shd w:val="clear" w:color="auto" w:fill="FFFFFF"/>
                  <w:tcMar>
                    <w:top w:w="0" w:type="dxa"/>
                    <w:left w:w="39" w:type="dxa"/>
                    <w:bottom w:w="0" w:type="dxa"/>
                    <w:right w:w="39" w:type="dxa"/>
                  </w:tcMar>
                  <w:vAlign w:val="center"/>
                </w:tcPr>
                <w:p w14:paraId="6FF198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FFFFFF"/>
                  <w:tcMar>
                    <w:top w:w="0" w:type="dxa"/>
                    <w:left w:w="39" w:type="dxa"/>
                    <w:bottom w:w="0" w:type="dxa"/>
                    <w:right w:w="39" w:type="dxa"/>
                  </w:tcMar>
                  <w:vAlign w:val="center"/>
                </w:tcPr>
                <w:p w14:paraId="2286C8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0,33</w:t>
                  </w:r>
                </w:p>
              </w:tc>
              <w:tc>
                <w:tcPr>
                  <w:tcW w:w="0" w:type="auto"/>
                  <w:shd w:val="clear" w:color="auto" w:fill="FFFFFF"/>
                  <w:tcMar>
                    <w:top w:w="0" w:type="dxa"/>
                    <w:left w:w="39" w:type="dxa"/>
                    <w:bottom w:w="0" w:type="dxa"/>
                    <w:right w:w="39" w:type="dxa"/>
                  </w:tcMar>
                  <w:vAlign w:val="center"/>
                </w:tcPr>
                <w:p w14:paraId="27D7DE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603.786,00</w:t>
                  </w:r>
                </w:p>
              </w:tc>
            </w:tr>
            <w:tr w:rsidR="00AA4F64" w:rsidRPr="00477EDE" w14:paraId="344AED19" w14:textId="77777777" w:rsidTr="00AA4F64">
              <w:trPr>
                <w:trHeight w:val="226"/>
              </w:trPr>
              <w:tc>
                <w:tcPr>
                  <w:tcW w:w="0" w:type="auto"/>
                  <w:shd w:val="clear" w:color="auto" w:fill="FFFFFF"/>
                  <w:tcMar>
                    <w:top w:w="0" w:type="dxa"/>
                    <w:left w:w="39" w:type="dxa"/>
                    <w:bottom w:w="0" w:type="dxa"/>
                    <w:right w:w="39" w:type="dxa"/>
                  </w:tcMar>
                  <w:vAlign w:val="center"/>
                </w:tcPr>
                <w:p w14:paraId="28E826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D24027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97FAA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601.786,00</w:t>
                  </w:r>
                </w:p>
              </w:tc>
              <w:tc>
                <w:tcPr>
                  <w:tcW w:w="0" w:type="auto"/>
                  <w:shd w:val="clear" w:color="auto" w:fill="FFFFFF"/>
                  <w:tcMar>
                    <w:top w:w="0" w:type="dxa"/>
                    <w:left w:w="39" w:type="dxa"/>
                    <w:bottom w:w="0" w:type="dxa"/>
                    <w:right w:w="39" w:type="dxa"/>
                  </w:tcMar>
                  <w:vAlign w:val="center"/>
                </w:tcPr>
                <w:p w14:paraId="51BEF8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FFFFFF"/>
                  <w:tcMar>
                    <w:top w:w="0" w:type="dxa"/>
                    <w:left w:w="39" w:type="dxa"/>
                    <w:bottom w:w="0" w:type="dxa"/>
                    <w:right w:w="39" w:type="dxa"/>
                  </w:tcMar>
                  <w:vAlign w:val="center"/>
                </w:tcPr>
                <w:p w14:paraId="2646BA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0,33</w:t>
                  </w:r>
                </w:p>
              </w:tc>
              <w:tc>
                <w:tcPr>
                  <w:tcW w:w="0" w:type="auto"/>
                  <w:shd w:val="clear" w:color="auto" w:fill="FFFFFF"/>
                  <w:tcMar>
                    <w:top w:w="0" w:type="dxa"/>
                    <w:left w:w="39" w:type="dxa"/>
                    <w:bottom w:w="0" w:type="dxa"/>
                    <w:right w:w="39" w:type="dxa"/>
                  </w:tcMar>
                  <w:vAlign w:val="center"/>
                </w:tcPr>
                <w:p w14:paraId="026694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603.786,00</w:t>
                  </w:r>
                </w:p>
              </w:tc>
            </w:tr>
            <w:tr w:rsidR="00AA4F64" w:rsidRPr="00477EDE" w14:paraId="5C32576B" w14:textId="77777777" w:rsidTr="00AA4F64">
              <w:trPr>
                <w:trHeight w:val="226"/>
              </w:trPr>
              <w:tc>
                <w:tcPr>
                  <w:tcW w:w="0" w:type="auto"/>
                  <w:tcMar>
                    <w:top w:w="0" w:type="dxa"/>
                    <w:left w:w="39" w:type="dxa"/>
                    <w:bottom w:w="0" w:type="dxa"/>
                    <w:right w:w="39" w:type="dxa"/>
                  </w:tcMar>
                  <w:vAlign w:val="center"/>
                </w:tcPr>
                <w:p w14:paraId="3976B6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1A3B4B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6FDBF1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347.636,00</w:t>
                  </w:r>
                </w:p>
              </w:tc>
              <w:tc>
                <w:tcPr>
                  <w:tcW w:w="0" w:type="auto"/>
                  <w:tcMar>
                    <w:top w:w="0" w:type="dxa"/>
                    <w:left w:w="39" w:type="dxa"/>
                    <w:bottom w:w="0" w:type="dxa"/>
                    <w:right w:w="39" w:type="dxa"/>
                  </w:tcMar>
                  <w:vAlign w:val="center"/>
                </w:tcPr>
                <w:p w14:paraId="63BE3D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4467E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F604B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347.636,00</w:t>
                  </w:r>
                </w:p>
              </w:tc>
            </w:tr>
            <w:tr w:rsidR="00AA4F64" w:rsidRPr="00477EDE" w14:paraId="516E422C" w14:textId="77777777" w:rsidTr="00AA4F64">
              <w:trPr>
                <w:trHeight w:val="226"/>
              </w:trPr>
              <w:tc>
                <w:tcPr>
                  <w:tcW w:w="0" w:type="auto"/>
                  <w:tcMar>
                    <w:top w:w="0" w:type="dxa"/>
                    <w:left w:w="39" w:type="dxa"/>
                    <w:bottom w:w="0" w:type="dxa"/>
                    <w:right w:w="39" w:type="dxa"/>
                  </w:tcMar>
                  <w:vAlign w:val="center"/>
                </w:tcPr>
                <w:p w14:paraId="1250870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3657F0C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66BBE93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298.400,00</w:t>
                  </w:r>
                </w:p>
              </w:tc>
              <w:tc>
                <w:tcPr>
                  <w:tcW w:w="0" w:type="auto"/>
                  <w:tcMar>
                    <w:top w:w="0" w:type="dxa"/>
                    <w:left w:w="39" w:type="dxa"/>
                    <w:bottom w:w="0" w:type="dxa"/>
                    <w:right w:w="39" w:type="dxa"/>
                  </w:tcMar>
                  <w:vAlign w:val="center"/>
                </w:tcPr>
                <w:p w14:paraId="51EEB94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E477C0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76E66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298.400,00</w:t>
                  </w:r>
                </w:p>
              </w:tc>
            </w:tr>
            <w:tr w:rsidR="00AA4F64" w:rsidRPr="00477EDE" w14:paraId="0B533CA7" w14:textId="77777777" w:rsidTr="00AA4F64">
              <w:trPr>
                <w:trHeight w:val="226"/>
              </w:trPr>
              <w:tc>
                <w:tcPr>
                  <w:tcW w:w="0" w:type="auto"/>
                  <w:tcMar>
                    <w:top w:w="0" w:type="dxa"/>
                    <w:left w:w="39" w:type="dxa"/>
                    <w:bottom w:w="0" w:type="dxa"/>
                    <w:right w:w="39" w:type="dxa"/>
                  </w:tcMar>
                  <w:vAlign w:val="center"/>
                </w:tcPr>
                <w:p w14:paraId="0DED69C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6800B2D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7DD8D17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49.236,00</w:t>
                  </w:r>
                </w:p>
              </w:tc>
              <w:tc>
                <w:tcPr>
                  <w:tcW w:w="0" w:type="auto"/>
                  <w:tcMar>
                    <w:top w:w="0" w:type="dxa"/>
                    <w:left w:w="39" w:type="dxa"/>
                    <w:bottom w:w="0" w:type="dxa"/>
                    <w:right w:w="39" w:type="dxa"/>
                  </w:tcMar>
                  <w:vAlign w:val="center"/>
                </w:tcPr>
                <w:p w14:paraId="01E9B94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E74841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6FB8C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49.236,00</w:t>
                  </w:r>
                </w:p>
              </w:tc>
            </w:tr>
            <w:tr w:rsidR="00AA4F64" w:rsidRPr="00477EDE" w14:paraId="39FD8276" w14:textId="77777777" w:rsidTr="00AA4F64">
              <w:trPr>
                <w:trHeight w:val="226"/>
              </w:trPr>
              <w:tc>
                <w:tcPr>
                  <w:tcW w:w="0" w:type="auto"/>
                  <w:tcMar>
                    <w:top w:w="0" w:type="dxa"/>
                    <w:left w:w="39" w:type="dxa"/>
                    <w:bottom w:w="0" w:type="dxa"/>
                    <w:right w:w="39" w:type="dxa"/>
                  </w:tcMar>
                  <w:vAlign w:val="center"/>
                </w:tcPr>
                <w:p w14:paraId="134A8E2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2E3C9D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66A73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254.150,00</w:t>
                  </w:r>
                </w:p>
              </w:tc>
              <w:tc>
                <w:tcPr>
                  <w:tcW w:w="0" w:type="auto"/>
                  <w:tcMar>
                    <w:top w:w="0" w:type="dxa"/>
                    <w:left w:w="39" w:type="dxa"/>
                    <w:bottom w:w="0" w:type="dxa"/>
                    <w:right w:w="39" w:type="dxa"/>
                  </w:tcMar>
                  <w:vAlign w:val="center"/>
                </w:tcPr>
                <w:p w14:paraId="1CD348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tcMar>
                    <w:top w:w="0" w:type="dxa"/>
                    <w:left w:w="39" w:type="dxa"/>
                    <w:bottom w:w="0" w:type="dxa"/>
                    <w:right w:w="39" w:type="dxa"/>
                  </w:tcMar>
                  <w:vAlign w:val="center"/>
                </w:tcPr>
                <w:p w14:paraId="707EBA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0,79</w:t>
                  </w:r>
                </w:p>
              </w:tc>
              <w:tc>
                <w:tcPr>
                  <w:tcW w:w="0" w:type="auto"/>
                  <w:tcMar>
                    <w:top w:w="0" w:type="dxa"/>
                    <w:left w:w="39" w:type="dxa"/>
                    <w:bottom w:w="0" w:type="dxa"/>
                    <w:right w:w="39" w:type="dxa"/>
                  </w:tcMar>
                  <w:vAlign w:val="center"/>
                </w:tcPr>
                <w:p w14:paraId="48C148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256.150,00</w:t>
                  </w:r>
                </w:p>
              </w:tc>
            </w:tr>
            <w:tr w:rsidR="00AA4F64" w:rsidRPr="00477EDE" w14:paraId="7A444067" w14:textId="77777777" w:rsidTr="00AA4F64">
              <w:trPr>
                <w:trHeight w:val="226"/>
              </w:trPr>
              <w:tc>
                <w:tcPr>
                  <w:tcW w:w="0" w:type="auto"/>
                  <w:tcMar>
                    <w:top w:w="0" w:type="dxa"/>
                    <w:left w:w="39" w:type="dxa"/>
                    <w:bottom w:w="0" w:type="dxa"/>
                    <w:right w:w="39" w:type="dxa"/>
                  </w:tcMar>
                  <w:vAlign w:val="center"/>
                </w:tcPr>
                <w:p w14:paraId="4D82C01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2C0FCFF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75A993D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23.000,00</w:t>
                  </w:r>
                </w:p>
              </w:tc>
              <w:tc>
                <w:tcPr>
                  <w:tcW w:w="0" w:type="auto"/>
                  <w:tcMar>
                    <w:top w:w="0" w:type="dxa"/>
                    <w:left w:w="39" w:type="dxa"/>
                    <w:bottom w:w="0" w:type="dxa"/>
                    <w:right w:w="39" w:type="dxa"/>
                  </w:tcMar>
                  <w:vAlign w:val="center"/>
                </w:tcPr>
                <w:p w14:paraId="05987A0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58EA5A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C74DC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23.000,00</w:t>
                  </w:r>
                </w:p>
              </w:tc>
            </w:tr>
            <w:tr w:rsidR="00AA4F64" w:rsidRPr="00477EDE" w14:paraId="685F1F7D" w14:textId="77777777" w:rsidTr="00AA4F64">
              <w:trPr>
                <w:trHeight w:val="226"/>
              </w:trPr>
              <w:tc>
                <w:tcPr>
                  <w:tcW w:w="0" w:type="auto"/>
                  <w:tcMar>
                    <w:top w:w="0" w:type="dxa"/>
                    <w:left w:w="39" w:type="dxa"/>
                    <w:bottom w:w="0" w:type="dxa"/>
                    <w:right w:w="39" w:type="dxa"/>
                  </w:tcMar>
                  <w:vAlign w:val="center"/>
                </w:tcPr>
                <w:p w14:paraId="2767AD2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4F6A5CD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3E78ED1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231.150,00</w:t>
                  </w:r>
                </w:p>
              </w:tc>
              <w:tc>
                <w:tcPr>
                  <w:tcW w:w="0" w:type="auto"/>
                  <w:tcMar>
                    <w:top w:w="0" w:type="dxa"/>
                    <w:left w:w="39" w:type="dxa"/>
                    <w:bottom w:w="0" w:type="dxa"/>
                    <w:right w:w="39" w:type="dxa"/>
                  </w:tcMar>
                  <w:vAlign w:val="center"/>
                </w:tcPr>
                <w:p w14:paraId="402B5EC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5AE085B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0,87</w:t>
                  </w:r>
                </w:p>
              </w:tc>
              <w:tc>
                <w:tcPr>
                  <w:tcW w:w="0" w:type="auto"/>
                  <w:tcMar>
                    <w:top w:w="0" w:type="dxa"/>
                    <w:left w:w="39" w:type="dxa"/>
                    <w:bottom w:w="0" w:type="dxa"/>
                    <w:right w:w="39" w:type="dxa"/>
                  </w:tcMar>
                  <w:vAlign w:val="center"/>
                </w:tcPr>
                <w:p w14:paraId="72775E0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233.150,00</w:t>
                  </w:r>
                </w:p>
              </w:tc>
            </w:tr>
            <w:tr w:rsidR="00AA4F64" w:rsidRPr="00477EDE" w14:paraId="5FA17F59" w14:textId="77777777" w:rsidTr="00AA4F64">
              <w:trPr>
                <w:trHeight w:val="226"/>
              </w:trPr>
              <w:tc>
                <w:tcPr>
                  <w:tcW w:w="0" w:type="auto"/>
                  <w:shd w:val="clear" w:color="auto" w:fill="80FFFF"/>
                  <w:tcMar>
                    <w:top w:w="0" w:type="dxa"/>
                    <w:left w:w="39" w:type="dxa"/>
                    <w:bottom w:w="0" w:type="dxa"/>
                    <w:right w:w="39" w:type="dxa"/>
                  </w:tcMar>
                  <w:vAlign w:val="center"/>
                </w:tcPr>
                <w:p w14:paraId="2447DC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A100002</w:t>
                  </w:r>
                </w:p>
              </w:tc>
              <w:tc>
                <w:tcPr>
                  <w:tcW w:w="0" w:type="auto"/>
                  <w:shd w:val="clear" w:color="auto" w:fill="80FFFF"/>
                  <w:tcMar>
                    <w:top w:w="0" w:type="dxa"/>
                    <w:left w:w="39" w:type="dxa"/>
                    <w:bottom w:w="0" w:type="dxa"/>
                    <w:right w:w="39" w:type="dxa"/>
                  </w:tcMar>
                  <w:vAlign w:val="center"/>
                </w:tcPr>
                <w:p w14:paraId="73E0D9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političkih stranaka</w:t>
                  </w:r>
                </w:p>
              </w:tc>
              <w:tc>
                <w:tcPr>
                  <w:tcW w:w="0" w:type="auto"/>
                  <w:shd w:val="clear" w:color="auto" w:fill="80FFFF"/>
                  <w:tcMar>
                    <w:top w:w="0" w:type="dxa"/>
                    <w:left w:w="39" w:type="dxa"/>
                    <w:bottom w:w="0" w:type="dxa"/>
                    <w:right w:w="39" w:type="dxa"/>
                  </w:tcMar>
                  <w:vAlign w:val="center"/>
                </w:tcPr>
                <w:p w14:paraId="140BC1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FFFF"/>
                  <w:tcMar>
                    <w:top w:w="0" w:type="dxa"/>
                    <w:left w:w="39" w:type="dxa"/>
                    <w:bottom w:w="0" w:type="dxa"/>
                    <w:right w:w="39" w:type="dxa"/>
                  </w:tcMar>
                  <w:vAlign w:val="center"/>
                </w:tcPr>
                <w:p w14:paraId="21F800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- 9.000,00</w:t>
                  </w:r>
                </w:p>
              </w:tc>
              <w:tc>
                <w:tcPr>
                  <w:tcW w:w="0" w:type="auto"/>
                  <w:shd w:val="clear" w:color="auto" w:fill="80FFFF"/>
                  <w:tcMar>
                    <w:top w:w="0" w:type="dxa"/>
                    <w:left w:w="39" w:type="dxa"/>
                    <w:bottom w:w="0" w:type="dxa"/>
                    <w:right w:w="39" w:type="dxa"/>
                  </w:tcMar>
                  <w:vAlign w:val="center"/>
                </w:tcPr>
                <w:p w14:paraId="422F97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w:t>
                  </w:r>
                </w:p>
              </w:tc>
              <w:tc>
                <w:tcPr>
                  <w:tcW w:w="0" w:type="auto"/>
                  <w:shd w:val="clear" w:color="auto" w:fill="80FFFF"/>
                  <w:tcMar>
                    <w:top w:w="0" w:type="dxa"/>
                    <w:left w:w="39" w:type="dxa"/>
                    <w:bottom w:w="0" w:type="dxa"/>
                    <w:right w:w="39" w:type="dxa"/>
                  </w:tcMar>
                  <w:vAlign w:val="center"/>
                </w:tcPr>
                <w:p w14:paraId="36D334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51.000,00</w:t>
                  </w:r>
                </w:p>
              </w:tc>
            </w:tr>
            <w:tr w:rsidR="00AA4F64" w:rsidRPr="00477EDE" w14:paraId="36964CAA" w14:textId="77777777" w:rsidTr="00AA4F64">
              <w:trPr>
                <w:trHeight w:val="226"/>
              </w:trPr>
              <w:tc>
                <w:tcPr>
                  <w:tcW w:w="0" w:type="auto"/>
                  <w:shd w:val="clear" w:color="auto" w:fill="808080"/>
                  <w:tcMar>
                    <w:top w:w="0" w:type="dxa"/>
                    <w:left w:w="39" w:type="dxa"/>
                    <w:bottom w:w="0" w:type="dxa"/>
                    <w:right w:w="39" w:type="dxa"/>
                  </w:tcMar>
                  <w:vAlign w:val="center"/>
                </w:tcPr>
                <w:p w14:paraId="519F55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68A84C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1B8266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8080"/>
                  <w:tcMar>
                    <w:top w:w="0" w:type="dxa"/>
                    <w:left w:w="39" w:type="dxa"/>
                    <w:bottom w:w="0" w:type="dxa"/>
                    <w:right w:w="39" w:type="dxa"/>
                  </w:tcMar>
                  <w:vAlign w:val="center"/>
                </w:tcPr>
                <w:p w14:paraId="74AAE2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- 9.000,00</w:t>
                  </w:r>
                </w:p>
              </w:tc>
              <w:tc>
                <w:tcPr>
                  <w:tcW w:w="0" w:type="auto"/>
                  <w:shd w:val="clear" w:color="auto" w:fill="808080"/>
                  <w:tcMar>
                    <w:top w:w="0" w:type="dxa"/>
                    <w:left w:w="39" w:type="dxa"/>
                    <w:bottom w:w="0" w:type="dxa"/>
                    <w:right w:w="39" w:type="dxa"/>
                  </w:tcMar>
                  <w:vAlign w:val="center"/>
                </w:tcPr>
                <w:p w14:paraId="5ABA84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w:t>
                  </w:r>
                </w:p>
              </w:tc>
              <w:tc>
                <w:tcPr>
                  <w:tcW w:w="0" w:type="auto"/>
                  <w:shd w:val="clear" w:color="auto" w:fill="808080"/>
                  <w:tcMar>
                    <w:top w:w="0" w:type="dxa"/>
                    <w:left w:w="39" w:type="dxa"/>
                    <w:bottom w:w="0" w:type="dxa"/>
                    <w:right w:w="39" w:type="dxa"/>
                  </w:tcMar>
                  <w:vAlign w:val="center"/>
                </w:tcPr>
                <w:p w14:paraId="406D27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51.000,00</w:t>
                  </w:r>
                </w:p>
              </w:tc>
            </w:tr>
            <w:tr w:rsidR="00AA4F64" w:rsidRPr="00477EDE" w14:paraId="36EBC9ED" w14:textId="77777777" w:rsidTr="00AA4F64">
              <w:trPr>
                <w:trHeight w:val="226"/>
              </w:trPr>
              <w:tc>
                <w:tcPr>
                  <w:tcW w:w="0" w:type="auto"/>
                  <w:shd w:val="clear" w:color="auto" w:fill="C0C0C0"/>
                  <w:tcMar>
                    <w:top w:w="0" w:type="dxa"/>
                    <w:left w:w="39" w:type="dxa"/>
                    <w:bottom w:w="0" w:type="dxa"/>
                    <w:right w:w="39" w:type="dxa"/>
                  </w:tcMar>
                  <w:vAlign w:val="center"/>
                </w:tcPr>
                <w:p w14:paraId="3F07F5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2F5A08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C0210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C0C0C0"/>
                  <w:tcMar>
                    <w:top w:w="0" w:type="dxa"/>
                    <w:left w:w="39" w:type="dxa"/>
                    <w:bottom w:w="0" w:type="dxa"/>
                    <w:right w:w="39" w:type="dxa"/>
                  </w:tcMar>
                  <w:vAlign w:val="center"/>
                </w:tcPr>
                <w:p w14:paraId="664740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- 9.000,00</w:t>
                  </w:r>
                </w:p>
              </w:tc>
              <w:tc>
                <w:tcPr>
                  <w:tcW w:w="0" w:type="auto"/>
                  <w:shd w:val="clear" w:color="auto" w:fill="C0C0C0"/>
                  <w:tcMar>
                    <w:top w:w="0" w:type="dxa"/>
                    <w:left w:w="39" w:type="dxa"/>
                    <w:bottom w:w="0" w:type="dxa"/>
                    <w:right w:w="39" w:type="dxa"/>
                  </w:tcMar>
                  <w:vAlign w:val="center"/>
                </w:tcPr>
                <w:p w14:paraId="569569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w:t>
                  </w:r>
                </w:p>
              </w:tc>
              <w:tc>
                <w:tcPr>
                  <w:tcW w:w="0" w:type="auto"/>
                  <w:shd w:val="clear" w:color="auto" w:fill="C0C0C0"/>
                  <w:tcMar>
                    <w:top w:w="0" w:type="dxa"/>
                    <w:left w:w="39" w:type="dxa"/>
                    <w:bottom w:w="0" w:type="dxa"/>
                    <w:right w:w="39" w:type="dxa"/>
                  </w:tcMar>
                  <w:vAlign w:val="center"/>
                </w:tcPr>
                <w:p w14:paraId="3D02FE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51.000,00</w:t>
                  </w:r>
                </w:p>
              </w:tc>
            </w:tr>
            <w:tr w:rsidR="00AA4F64" w:rsidRPr="00477EDE" w14:paraId="28096FFC" w14:textId="77777777" w:rsidTr="00AA4F64">
              <w:trPr>
                <w:trHeight w:val="226"/>
              </w:trPr>
              <w:tc>
                <w:tcPr>
                  <w:tcW w:w="0" w:type="auto"/>
                  <w:shd w:val="clear" w:color="auto" w:fill="FFFFFF"/>
                  <w:tcMar>
                    <w:top w:w="0" w:type="dxa"/>
                    <w:left w:w="39" w:type="dxa"/>
                    <w:bottom w:w="0" w:type="dxa"/>
                    <w:right w:w="39" w:type="dxa"/>
                  </w:tcMar>
                  <w:vAlign w:val="center"/>
                </w:tcPr>
                <w:p w14:paraId="0EAE621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2F6C44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5FD4DE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046938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- 9.000,00</w:t>
                  </w:r>
                </w:p>
              </w:tc>
              <w:tc>
                <w:tcPr>
                  <w:tcW w:w="0" w:type="auto"/>
                  <w:shd w:val="clear" w:color="auto" w:fill="FFFFFF"/>
                  <w:tcMar>
                    <w:top w:w="0" w:type="dxa"/>
                    <w:left w:w="39" w:type="dxa"/>
                    <w:bottom w:w="0" w:type="dxa"/>
                    <w:right w:w="39" w:type="dxa"/>
                  </w:tcMar>
                  <w:vAlign w:val="center"/>
                </w:tcPr>
                <w:p w14:paraId="539863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w:t>
                  </w:r>
                </w:p>
              </w:tc>
              <w:tc>
                <w:tcPr>
                  <w:tcW w:w="0" w:type="auto"/>
                  <w:shd w:val="clear" w:color="auto" w:fill="FFFFFF"/>
                  <w:tcMar>
                    <w:top w:w="0" w:type="dxa"/>
                    <w:left w:w="39" w:type="dxa"/>
                    <w:bottom w:w="0" w:type="dxa"/>
                    <w:right w:w="39" w:type="dxa"/>
                  </w:tcMar>
                  <w:vAlign w:val="center"/>
                </w:tcPr>
                <w:p w14:paraId="1830ED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51.000,00</w:t>
                  </w:r>
                </w:p>
              </w:tc>
            </w:tr>
            <w:tr w:rsidR="00AA4F64" w:rsidRPr="00477EDE" w14:paraId="30606ACF" w14:textId="77777777" w:rsidTr="00AA4F64">
              <w:trPr>
                <w:trHeight w:val="226"/>
              </w:trPr>
              <w:tc>
                <w:tcPr>
                  <w:tcW w:w="0" w:type="auto"/>
                  <w:shd w:val="clear" w:color="auto" w:fill="FFFFFF"/>
                  <w:tcMar>
                    <w:top w:w="0" w:type="dxa"/>
                    <w:left w:w="39" w:type="dxa"/>
                    <w:bottom w:w="0" w:type="dxa"/>
                    <w:right w:w="39" w:type="dxa"/>
                  </w:tcMar>
                  <w:vAlign w:val="center"/>
                </w:tcPr>
                <w:p w14:paraId="0D19ECF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6A39D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DE15A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095EDC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- 9.000,00</w:t>
                  </w:r>
                </w:p>
              </w:tc>
              <w:tc>
                <w:tcPr>
                  <w:tcW w:w="0" w:type="auto"/>
                  <w:shd w:val="clear" w:color="auto" w:fill="FFFFFF"/>
                  <w:tcMar>
                    <w:top w:w="0" w:type="dxa"/>
                    <w:left w:w="39" w:type="dxa"/>
                    <w:bottom w:w="0" w:type="dxa"/>
                    <w:right w:w="39" w:type="dxa"/>
                  </w:tcMar>
                  <w:vAlign w:val="center"/>
                </w:tcPr>
                <w:p w14:paraId="1732B1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w:t>
                  </w:r>
                </w:p>
              </w:tc>
              <w:tc>
                <w:tcPr>
                  <w:tcW w:w="0" w:type="auto"/>
                  <w:shd w:val="clear" w:color="auto" w:fill="FFFFFF"/>
                  <w:tcMar>
                    <w:top w:w="0" w:type="dxa"/>
                    <w:left w:w="39" w:type="dxa"/>
                    <w:bottom w:w="0" w:type="dxa"/>
                    <w:right w:w="39" w:type="dxa"/>
                  </w:tcMar>
                  <w:vAlign w:val="center"/>
                </w:tcPr>
                <w:p w14:paraId="0ED22E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51.000,00</w:t>
                  </w:r>
                </w:p>
              </w:tc>
            </w:tr>
            <w:tr w:rsidR="00AA4F64" w:rsidRPr="00477EDE" w14:paraId="4FB7B795" w14:textId="77777777" w:rsidTr="00AA4F64">
              <w:trPr>
                <w:trHeight w:val="226"/>
              </w:trPr>
              <w:tc>
                <w:tcPr>
                  <w:tcW w:w="0" w:type="auto"/>
                  <w:tcMar>
                    <w:top w:w="0" w:type="dxa"/>
                    <w:left w:w="39" w:type="dxa"/>
                    <w:bottom w:w="0" w:type="dxa"/>
                    <w:right w:w="39" w:type="dxa"/>
                  </w:tcMar>
                  <w:vAlign w:val="center"/>
                </w:tcPr>
                <w:p w14:paraId="7DEE601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CE82F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3285BF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tcMar>
                    <w:top w:w="0" w:type="dxa"/>
                    <w:left w:w="39" w:type="dxa"/>
                    <w:bottom w:w="0" w:type="dxa"/>
                    <w:right w:w="39" w:type="dxa"/>
                  </w:tcMar>
                  <w:vAlign w:val="center"/>
                </w:tcPr>
                <w:p w14:paraId="5005BE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- 9.000,00</w:t>
                  </w:r>
                </w:p>
              </w:tc>
              <w:tc>
                <w:tcPr>
                  <w:tcW w:w="0" w:type="auto"/>
                  <w:tcMar>
                    <w:top w:w="0" w:type="dxa"/>
                    <w:left w:w="39" w:type="dxa"/>
                    <w:bottom w:w="0" w:type="dxa"/>
                    <w:right w:w="39" w:type="dxa"/>
                  </w:tcMar>
                  <w:vAlign w:val="center"/>
                </w:tcPr>
                <w:p w14:paraId="075807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w:t>
                  </w:r>
                </w:p>
              </w:tc>
              <w:tc>
                <w:tcPr>
                  <w:tcW w:w="0" w:type="auto"/>
                  <w:tcMar>
                    <w:top w:w="0" w:type="dxa"/>
                    <w:left w:w="39" w:type="dxa"/>
                    <w:bottom w:w="0" w:type="dxa"/>
                    <w:right w:w="39" w:type="dxa"/>
                  </w:tcMar>
                  <w:vAlign w:val="center"/>
                </w:tcPr>
                <w:p w14:paraId="57360D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51.000,00</w:t>
                  </w:r>
                </w:p>
              </w:tc>
            </w:tr>
            <w:tr w:rsidR="00AA4F64" w:rsidRPr="00477EDE" w14:paraId="4EAB7FE2" w14:textId="77777777" w:rsidTr="00AA4F64">
              <w:trPr>
                <w:trHeight w:val="226"/>
              </w:trPr>
              <w:tc>
                <w:tcPr>
                  <w:tcW w:w="0" w:type="auto"/>
                  <w:tcMar>
                    <w:top w:w="0" w:type="dxa"/>
                    <w:left w:w="39" w:type="dxa"/>
                    <w:bottom w:w="0" w:type="dxa"/>
                    <w:right w:w="39" w:type="dxa"/>
                  </w:tcMar>
                  <w:vAlign w:val="center"/>
                </w:tcPr>
                <w:p w14:paraId="560AB42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381</w:t>
                  </w:r>
                </w:p>
              </w:tc>
              <w:tc>
                <w:tcPr>
                  <w:tcW w:w="0" w:type="auto"/>
                  <w:tcMar>
                    <w:top w:w="0" w:type="dxa"/>
                    <w:left w:w="39" w:type="dxa"/>
                    <w:bottom w:w="0" w:type="dxa"/>
                    <w:right w:w="39" w:type="dxa"/>
                  </w:tcMar>
                  <w:vAlign w:val="center"/>
                </w:tcPr>
                <w:p w14:paraId="73AD507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5AF5F14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c>
                <w:tcPr>
                  <w:tcW w:w="0" w:type="auto"/>
                  <w:tcMar>
                    <w:top w:w="0" w:type="dxa"/>
                    <w:left w:w="39" w:type="dxa"/>
                    <w:bottom w:w="0" w:type="dxa"/>
                    <w:right w:w="39" w:type="dxa"/>
                  </w:tcMar>
                  <w:vAlign w:val="center"/>
                </w:tcPr>
                <w:p w14:paraId="2836F6C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- 9.000,00</w:t>
                  </w:r>
                </w:p>
              </w:tc>
              <w:tc>
                <w:tcPr>
                  <w:tcW w:w="0" w:type="auto"/>
                  <w:tcMar>
                    <w:top w:w="0" w:type="dxa"/>
                    <w:left w:w="39" w:type="dxa"/>
                    <w:bottom w:w="0" w:type="dxa"/>
                    <w:right w:w="39" w:type="dxa"/>
                  </w:tcMar>
                  <w:vAlign w:val="center"/>
                </w:tcPr>
                <w:p w14:paraId="5FA722E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- 15,00</w:t>
                  </w:r>
                </w:p>
              </w:tc>
              <w:tc>
                <w:tcPr>
                  <w:tcW w:w="0" w:type="auto"/>
                  <w:tcMar>
                    <w:top w:w="0" w:type="dxa"/>
                    <w:left w:w="39" w:type="dxa"/>
                    <w:bottom w:w="0" w:type="dxa"/>
                    <w:right w:w="39" w:type="dxa"/>
                  </w:tcMar>
                  <w:vAlign w:val="center"/>
                </w:tcPr>
                <w:p w14:paraId="29F2477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51.000,00</w:t>
                  </w:r>
                </w:p>
              </w:tc>
            </w:tr>
            <w:tr w:rsidR="00AA4F64" w:rsidRPr="00477EDE" w14:paraId="6D4D50A3" w14:textId="77777777" w:rsidTr="00AA4F64">
              <w:trPr>
                <w:trHeight w:val="226"/>
              </w:trPr>
              <w:tc>
                <w:tcPr>
                  <w:tcW w:w="0" w:type="auto"/>
                  <w:shd w:val="clear" w:color="auto" w:fill="80FFFF"/>
                  <w:tcMar>
                    <w:top w:w="0" w:type="dxa"/>
                    <w:left w:w="39" w:type="dxa"/>
                    <w:bottom w:w="0" w:type="dxa"/>
                    <w:right w:w="39" w:type="dxa"/>
                  </w:tcMar>
                  <w:vAlign w:val="center"/>
                </w:tcPr>
                <w:p w14:paraId="2455E60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A100004</w:t>
                  </w:r>
                </w:p>
              </w:tc>
              <w:tc>
                <w:tcPr>
                  <w:tcW w:w="0" w:type="auto"/>
                  <w:shd w:val="clear" w:color="auto" w:fill="80FFFF"/>
                  <w:tcMar>
                    <w:top w:w="0" w:type="dxa"/>
                    <w:left w:w="39" w:type="dxa"/>
                    <w:bottom w:w="0" w:type="dxa"/>
                    <w:right w:w="39" w:type="dxa"/>
                  </w:tcMar>
                  <w:vAlign w:val="center"/>
                </w:tcPr>
                <w:p w14:paraId="0E668E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Donacije po odluci Općinskog načelnika</w:t>
                  </w:r>
                </w:p>
              </w:tc>
              <w:tc>
                <w:tcPr>
                  <w:tcW w:w="0" w:type="auto"/>
                  <w:shd w:val="clear" w:color="auto" w:fill="80FFFF"/>
                  <w:tcMar>
                    <w:top w:w="0" w:type="dxa"/>
                    <w:left w:w="39" w:type="dxa"/>
                    <w:bottom w:w="0" w:type="dxa"/>
                    <w:right w:w="39" w:type="dxa"/>
                  </w:tcMar>
                  <w:vAlign w:val="center"/>
                </w:tcPr>
                <w:p w14:paraId="0F6598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FFFF"/>
                  <w:tcMar>
                    <w:top w:w="0" w:type="dxa"/>
                    <w:left w:w="39" w:type="dxa"/>
                    <w:bottom w:w="0" w:type="dxa"/>
                    <w:right w:w="39" w:type="dxa"/>
                  </w:tcMar>
                  <w:vAlign w:val="center"/>
                </w:tcPr>
                <w:p w14:paraId="47A828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80FFFF"/>
                  <w:tcMar>
                    <w:top w:w="0" w:type="dxa"/>
                    <w:left w:w="39" w:type="dxa"/>
                    <w:bottom w:w="0" w:type="dxa"/>
                    <w:right w:w="39" w:type="dxa"/>
                  </w:tcMar>
                  <w:vAlign w:val="center"/>
                </w:tcPr>
                <w:p w14:paraId="191F87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6,67</w:t>
                  </w:r>
                </w:p>
              </w:tc>
              <w:tc>
                <w:tcPr>
                  <w:tcW w:w="0" w:type="auto"/>
                  <w:shd w:val="clear" w:color="auto" w:fill="80FFFF"/>
                  <w:tcMar>
                    <w:top w:w="0" w:type="dxa"/>
                    <w:left w:w="39" w:type="dxa"/>
                    <w:bottom w:w="0" w:type="dxa"/>
                    <w:right w:w="39" w:type="dxa"/>
                  </w:tcMar>
                  <w:vAlign w:val="center"/>
                </w:tcPr>
                <w:p w14:paraId="698D50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64.000,00</w:t>
                  </w:r>
                </w:p>
              </w:tc>
            </w:tr>
            <w:tr w:rsidR="00AA4F64" w:rsidRPr="00477EDE" w14:paraId="5729F24A" w14:textId="77777777" w:rsidTr="00AA4F64">
              <w:trPr>
                <w:trHeight w:val="226"/>
              </w:trPr>
              <w:tc>
                <w:tcPr>
                  <w:tcW w:w="0" w:type="auto"/>
                  <w:shd w:val="clear" w:color="auto" w:fill="808080"/>
                  <w:tcMar>
                    <w:top w:w="0" w:type="dxa"/>
                    <w:left w:w="39" w:type="dxa"/>
                    <w:bottom w:w="0" w:type="dxa"/>
                    <w:right w:w="39" w:type="dxa"/>
                  </w:tcMar>
                  <w:vAlign w:val="center"/>
                </w:tcPr>
                <w:p w14:paraId="4A1B7A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B42A8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67368A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8080"/>
                  <w:tcMar>
                    <w:top w:w="0" w:type="dxa"/>
                    <w:left w:w="39" w:type="dxa"/>
                    <w:bottom w:w="0" w:type="dxa"/>
                    <w:right w:w="39" w:type="dxa"/>
                  </w:tcMar>
                  <w:vAlign w:val="center"/>
                </w:tcPr>
                <w:p w14:paraId="32744F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808080"/>
                  <w:tcMar>
                    <w:top w:w="0" w:type="dxa"/>
                    <w:left w:w="39" w:type="dxa"/>
                    <w:bottom w:w="0" w:type="dxa"/>
                    <w:right w:w="39" w:type="dxa"/>
                  </w:tcMar>
                  <w:vAlign w:val="center"/>
                </w:tcPr>
                <w:p w14:paraId="331E4E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6,67</w:t>
                  </w:r>
                </w:p>
              </w:tc>
              <w:tc>
                <w:tcPr>
                  <w:tcW w:w="0" w:type="auto"/>
                  <w:shd w:val="clear" w:color="auto" w:fill="808080"/>
                  <w:tcMar>
                    <w:top w:w="0" w:type="dxa"/>
                    <w:left w:w="39" w:type="dxa"/>
                    <w:bottom w:w="0" w:type="dxa"/>
                    <w:right w:w="39" w:type="dxa"/>
                  </w:tcMar>
                  <w:vAlign w:val="center"/>
                </w:tcPr>
                <w:p w14:paraId="2CA87F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64.000,00</w:t>
                  </w:r>
                </w:p>
              </w:tc>
            </w:tr>
            <w:tr w:rsidR="00AA4F64" w:rsidRPr="00477EDE" w14:paraId="17393E64" w14:textId="77777777" w:rsidTr="00AA4F64">
              <w:trPr>
                <w:trHeight w:val="226"/>
              </w:trPr>
              <w:tc>
                <w:tcPr>
                  <w:tcW w:w="0" w:type="auto"/>
                  <w:shd w:val="clear" w:color="auto" w:fill="C0C0C0"/>
                  <w:tcMar>
                    <w:top w:w="0" w:type="dxa"/>
                    <w:left w:w="39" w:type="dxa"/>
                    <w:bottom w:w="0" w:type="dxa"/>
                    <w:right w:w="39" w:type="dxa"/>
                  </w:tcMar>
                  <w:vAlign w:val="center"/>
                </w:tcPr>
                <w:p w14:paraId="7F40D7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75A681C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0FCE25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C0C0C0"/>
                  <w:tcMar>
                    <w:top w:w="0" w:type="dxa"/>
                    <w:left w:w="39" w:type="dxa"/>
                    <w:bottom w:w="0" w:type="dxa"/>
                    <w:right w:w="39" w:type="dxa"/>
                  </w:tcMar>
                  <w:vAlign w:val="center"/>
                </w:tcPr>
                <w:p w14:paraId="727921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C0C0C0"/>
                  <w:tcMar>
                    <w:top w:w="0" w:type="dxa"/>
                    <w:left w:w="39" w:type="dxa"/>
                    <w:bottom w:w="0" w:type="dxa"/>
                    <w:right w:w="39" w:type="dxa"/>
                  </w:tcMar>
                  <w:vAlign w:val="center"/>
                </w:tcPr>
                <w:p w14:paraId="2C0A36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6,67</w:t>
                  </w:r>
                </w:p>
              </w:tc>
              <w:tc>
                <w:tcPr>
                  <w:tcW w:w="0" w:type="auto"/>
                  <w:shd w:val="clear" w:color="auto" w:fill="C0C0C0"/>
                  <w:tcMar>
                    <w:top w:w="0" w:type="dxa"/>
                    <w:left w:w="39" w:type="dxa"/>
                    <w:bottom w:w="0" w:type="dxa"/>
                    <w:right w:w="39" w:type="dxa"/>
                  </w:tcMar>
                  <w:vAlign w:val="center"/>
                </w:tcPr>
                <w:p w14:paraId="1EDCC9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64.000,00</w:t>
                  </w:r>
                </w:p>
              </w:tc>
            </w:tr>
            <w:tr w:rsidR="00AA4F64" w:rsidRPr="00477EDE" w14:paraId="6A0F290D" w14:textId="77777777" w:rsidTr="00AA4F64">
              <w:trPr>
                <w:trHeight w:val="226"/>
              </w:trPr>
              <w:tc>
                <w:tcPr>
                  <w:tcW w:w="0" w:type="auto"/>
                  <w:shd w:val="clear" w:color="auto" w:fill="FFFFFF"/>
                  <w:tcMar>
                    <w:top w:w="0" w:type="dxa"/>
                    <w:left w:w="39" w:type="dxa"/>
                    <w:bottom w:w="0" w:type="dxa"/>
                    <w:right w:w="39" w:type="dxa"/>
                  </w:tcMar>
                  <w:vAlign w:val="center"/>
                </w:tcPr>
                <w:p w14:paraId="0A1B35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0E631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2A100D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44EF98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FFFFFF"/>
                  <w:tcMar>
                    <w:top w:w="0" w:type="dxa"/>
                    <w:left w:w="39" w:type="dxa"/>
                    <w:bottom w:w="0" w:type="dxa"/>
                    <w:right w:w="39" w:type="dxa"/>
                  </w:tcMar>
                  <w:vAlign w:val="center"/>
                </w:tcPr>
                <w:p w14:paraId="36AF6F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6,67</w:t>
                  </w:r>
                </w:p>
              </w:tc>
              <w:tc>
                <w:tcPr>
                  <w:tcW w:w="0" w:type="auto"/>
                  <w:shd w:val="clear" w:color="auto" w:fill="FFFFFF"/>
                  <w:tcMar>
                    <w:top w:w="0" w:type="dxa"/>
                    <w:left w:w="39" w:type="dxa"/>
                    <w:bottom w:w="0" w:type="dxa"/>
                    <w:right w:w="39" w:type="dxa"/>
                  </w:tcMar>
                  <w:vAlign w:val="center"/>
                </w:tcPr>
                <w:p w14:paraId="034786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64.000,00</w:t>
                  </w:r>
                </w:p>
              </w:tc>
            </w:tr>
            <w:tr w:rsidR="00AA4F64" w:rsidRPr="00477EDE" w14:paraId="662BF928" w14:textId="77777777" w:rsidTr="00AA4F64">
              <w:trPr>
                <w:trHeight w:val="226"/>
              </w:trPr>
              <w:tc>
                <w:tcPr>
                  <w:tcW w:w="0" w:type="auto"/>
                  <w:shd w:val="clear" w:color="auto" w:fill="FFFFFF"/>
                  <w:tcMar>
                    <w:top w:w="0" w:type="dxa"/>
                    <w:left w:w="39" w:type="dxa"/>
                    <w:bottom w:w="0" w:type="dxa"/>
                    <w:right w:w="39" w:type="dxa"/>
                  </w:tcMar>
                  <w:vAlign w:val="center"/>
                </w:tcPr>
                <w:p w14:paraId="62A6CF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471B6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96EC9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7A3930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FFFFFF"/>
                  <w:tcMar>
                    <w:top w:w="0" w:type="dxa"/>
                    <w:left w:w="39" w:type="dxa"/>
                    <w:bottom w:w="0" w:type="dxa"/>
                    <w:right w:w="39" w:type="dxa"/>
                  </w:tcMar>
                  <w:vAlign w:val="center"/>
                </w:tcPr>
                <w:p w14:paraId="7F100F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6,67</w:t>
                  </w:r>
                </w:p>
              </w:tc>
              <w:tc>
                <w:tcPr>
                  <w:tcW w:w="0" w:type="auto"/>
                  <w:shd w:val="clear" w:color="auto" w:fill="FFFFFF"/>
                  <w:tcMar>
                    <w:top w:w="0" w:type="dxa"/>
                    <w:left w:w="39" w:type="dxa"/>
                    <w:bottom w:w="0" w:type="dxa"/>
                    <w:right w:w="39" w:type="dxa"/>
                  </w:tcMar>
                  <w:vAlign w:val="center"/>
                </w:tcPr>
                <w:p w14:paraId="2638A5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64.000,00</w:t>
                  </w:r>
                </w:p>
              </w:tc>
            </w:tr>
            <w:tr w:rsidR="00AA4F64" w:rsidRPr="00477EDE" w14:paraId="6918C513" w14:textId="77777777" w:rsidTr="00AA4F64">
              <w:trPr>
                <w:trHeight w:val="226"/>
              </w:trPr>
              <w:tc>
                <w:tcPr>
                  <w:tcW w:w="0" w:type="auto"/>
                  <w:tcMar>
                    <w:top w:w="0" w:type="dxa"/>
                    <w:left w:w="39" w:type="dxa"/>
                    <w:bottom w:w="0" w:type="dxa"/>
                    <w:right w:w="39" w:type="dxa"/>
                  </w:tcMar>
                  <w:vAlign w:val="center"/>
                </w:tcPr>
                <w:p w14:paraId="40026B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37EB32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5508F5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53B2D8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tcMar>
                    <w:top w:w="0" w:type="dxa"/>
                    <w:left w:w="39" w:type="dxa"/>
                    <w:bottom w:w="0" w:type="dxa"/>
                    <w:right w:w="39" w:type="dxa"/>
                  </w:tcMar>
                  <w:vAlign w:val="center"/>
                </w:tcPr>
                <w:p w14:paraId="0F2B6A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w:t>
                  </w:r>
                </w:p>
              </w:tc>
              <w:tc>
                <w:tcPr>
                  <w:tcW w:w="0" w:type="auto"/>
                  <w:tcMar>
                    <w:top w:w="0" w:type="dxa"/>
                    <w:left w:w="39" w:type="dxa"/>
                    <w:bottom w:w="0" w:type="dxa"/>
                    <w:right w:w="39" w:type="dxa"/>
                  </w:tcMar>
                  <w:vAlign w:val="center"/>
                </w:tcPr>
                <w:p w14:paraId="0FA933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14.000,00</w:t>
                  </w:r>
                </w:p>
              </w:tc>
            </w:tr>
            <w:tr w:rsidR="00AA4F64" w:rsidRPr="00477EDE" w14:paraId="087CD2B9" w14:textId="77777777" w:rsidTr="00AA4F64">
              <w:trPr>
                <w:trHeight w:val="226"/>
              </w:trPr>
              <w:tc>
                <w:tcPr>
                  <w:tcW w:w="0" w:type="auto"/>
                  <w:tcMar>
                    <w:top w:w="0" w:type="dxa"/>
                    <w:left w:w="39" w:type="dxa"/>
                    <w:bottom w:w="0" w:type="dxa"/>
                    <w:right w:w="39" w:type="dxa"/>
                  </w:tcMar>
                  <w:vAlign w:val="center"/>
                </w:tcPr>
                <w:p w14:paraId="764D690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12C4214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093E009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2AAA03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w:t>
                  </w:r>
                </w:p>
              </w:tc>
              <w:tc>
                <w:tcPr>
                  <w:tcW w:w="0" w:type="auto"/>
                  <w:tcMar>
                    <w:top w:w="0" w:type="dxa"/>
                    <w:left w:w="39" w:type="dxa"/>
                    <w:bottom w:w="0" w:type="dxa"/>
                    <w:right w:w="39" w:type="dxa"/>
                  </w:tcMar>
                  <w:vAlign w:val="center"/>
                </w:tcPr>
                <w:p w14:paraId="574D04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w:t>
                  </w:r>
                </w:p>
              </w:tc>
              <w:tc>
                <w:tcPr>
                  <w:tcW w:w="0" w:type="auto"/>
                  <w:tcMar>
                    <w:top w:w="0" w:type="dxa"/>
                    <w:left w:w="39" w:type="dxa"/>
                    <w:bottom w:w="0" w:type="dxa"/>
                    <w:right w:w="39" w:type="dxa"/>
                  </w:tcMar>
                  <w:vAlign w:val="center"/>
                </w:tcPr>
                <w:p w14:paraId="40B55B5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w:t>
                  </w:r>
                </w:p>
              </w:tc>
            </w:tr>
            <w:tr w:rsidR="00AA4F64" w:rsidRPr="00477EDE" w14:paraId="79F4661D" w14:textId="77777777" w:rsidTr="00AA4F64">
              <w:trPr>
                <w:trHeight w:val="226"/>
              </w:trPr>
              <w:tc>
                <w:tcPr>
                  <w:tcW w:w="0" w:type="auto"/>
                  <w:tcMar>
                    <w:top w:w="0" w:type="dxa"/>
                    <w:left w:w="39" w:type="dxa"/>
                    <w:bottom w:w="0" w:type="dxa"/>
                    <w:right w:w="39" w:type="dxa"/>
                  </w:tcMar>
                  <w:vAlign w:val="center"/>
                </w:tcPr>
                <w:p w14:paraId="37ACC1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798FB63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194EFD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065492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59187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B1404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04104204" w14:textId="77777777" w:rsidTr="00AA4F64">
              <w:trPr>
                <w:trHeight w:val="226"/>
              </w:trPr>
              <w:tc>
                <w:tcPr>
                  <w:tcW w:w="0" w:type="auto"/>
                  <w:tcMar>
                    <w:top w:w="0" w:type="dxa"/>
                    <w:left w:w="39" w:type="dxa"/>
                    <w:bottom w:w="0" w:type="dxa"/>
                    <w:right w:w="39" w:type="dxa"/>
                  </w:tcMar>
                  <w:vAlign w:val="center"/>
                </w:tcPr>
                <w:p w14:paraId="2FFE566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4B458E9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467C73F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2F7A02F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6D123C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055BB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23DBD8B3" w14:textId="77777777" w:rsidTr="00AA4F64">
              <w:trPr>
                <w:trHeight w:val="226"/>
              </w:trPr>
              <w:tc>
                <w:tcPr>
                  <w:tcW w:w="0" w:type="auto"/>
                  <w:shd w:val="clear" w:color="auto" w:fill="80FFFF"/>
                  <w:tcMar>
                    <w:top w:w="0" w:type="dxa"/>
                    <w:left w:w="39" w:type="dxa"/>
                    <w:bottom w:w="0" w:type="dxa"/>
                    <w:right w:w="39" w:type="dxa"/>
                  </w:tcMar>
                  <w:vAlign w:val="center"/>
                </w:tcPr>
                <w:p w14:paraId="7EC14C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A100010</w:t>
                  </w:r>
                </w:p>
              </w:tc>
              <w:tc>
                <w:tcPr>
                  <w:tcW w:w="0" w:type="auto"/>
                  <w:shd w:val="clear" w:color="auto" w:fill="80FFFF"/>
                  <w:tcMar>
                    <w:top w:w="0" w:type="dxa"/>
                    <w:left w:w="39" w:type="dxa"/>
                    <w:bottom w:w="0" w:type="dxa"/>
                    <w:right w:w="39" w:type="dxa"/>
                  </w:tcMar>
                  <w:vAlign w:val="center"/>
                </w:tcPr>
                <w:p w14:paraId="58A840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Lokalni izbori</w:t>
                  </w:r>
                </w:p>
              </w:tc>
              <w:tc>
                <w:tcPr>
                  <w:tcW w:w="0" w:type="auto"/>
                  <w:shd w:val="clear" w:color="auto" w:fill="80FFFF"/>
                  <w:tcMar>
                    <w:top w:w="0" w:type="dxa"/>
                    <w:left w:w="39" w:type="dxa"/>
                    <w:bottom w:w="0" w:type="dxa"/>
                    <w:right w:w="39" w:type="dxa"/>
                  </w:tcMar>
                  <w:vAlign w:val="center"/>
                </w:tcPr>
                <w:p w14:paraId="49B2CD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80FFFF"/>
                  <w:tcMar>
                    <w:top w:w="0" w:type="dxa"/>
                    <w:left w:w="39" w:type="dxa"/>
                    <w:bottom w:w="0" w:type="dxa"/>
                    <w:right w:w="39" w:type="dxa"/>
                  </w:tcMar>
                  <w:vAlign w:val="center"/>
                </w:tcPr>
                <w:p w14:paraId="6B7E8D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- 8.857,47</w:t>
                  </w:r>
                </w:p>
              </w:tc>
              <w:tc>
                <w:tcPr>
                  <w:tcW w:w="0" w:type="auto"/>
                  <w:shd w:val="clear" w:color="auto" w:fill="80FFFF"/>
                  <w:tcMar>
                    <w:top w:w="0" w:type="dxa"/>
                    <w:left w:w="39" w:type="dxa"/>
                    <w:bottom w:w="0" w:type="dxa"/>
                    <w:right w:w="39" w:type="dxa"/>
                  </w:tcMar>
                  <w:vAlign w:val="center"/>
                </w:tcPr>
                <w:p w14:paraId="71102A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- 4,43</w:t>
                  </w:r>
                </w:p>
              </w:tc>
              <w:tc>
                <w:tcPr>
                  <w:tcW w:w="0" w:type="auto"/>
                  <w:shd w:val="clear" w:color="auto" w:fill="80FFFF"/>
                  <w:tcMar>
                    <w:top w:w="0" w:type="dxa"/>
                    <w:left w:w="39" w:type="dxa"/>
                    <w:bottom w:w="0" w:type="dxa"/>
                    <w:right w:w="39" w:type="dxa"/>
                  </w:tcMar>
                  <w:vAlign w:val="center"/>
                </w:tcPr>
                <w:p w14:paraId="1433D7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191.142,53</w:t>
                  </w:r>
                </w:p>
              </w:tc>
            </w:tr>
            <w:tr w:rsidR="00AA4F64" w:rsidRPr="00477EDE" w14:paraId="5DA017BA" w14:textId="77777777" w:rsidTr="00AA4F64">
              <w:trPr>
                <w:trHeight w:val="226"/>
              </w:trPr>
              <w:tc>
                <w:tcPr>
                  <w:tcW w:w="0" w:type="auto"/>
                  <w:shd w:val="clear" w:color="auto" w:fill="808080"/>
                  <w:tcMar>
                    <w:top w:w="0" w:type="dxa"/>
                    <w:left w:w="39" w:type="dxa"/>
                    <w:bottom w:w="0" w:type="dxa"/>
                    <w:right w:w="39" w:type="dxa"/>
                  </w:tcMar>
                  <w:vAlign w:val="center"/>
                </w:tcPr>
                <w:p w14:paraId="441500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74C7C8C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2F6E9B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185.000,00</w:t>
                  </w:r>
                </w:p>
              </w:tc>
              <w:tc>
                <w:tcPr>
                  <w:tcW w:w="0" w:type="auto"/>
                  <w:shd w:val="clear" w:color="auto" w:fill="808080"/>
                  <w:tcMar>
                    <w:top w:w="0" w:type="dxa"/>
                    <w:left w:w="39" w:type="dxa"/>
                    <w:bottom w:w="0" w:type="dxa"/>
                    <w:right w:w="39" w:type="dxa"/>
                  </w:tcMar>
                  <w:vAlign w:val="center"/>
                </w:tcPr>
                <w:p w14:paraId="416312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- 28.000,49</w:t>
                  </w:r>
                </w:p>
              </w:tc>
              <w:tc>
                <w:tcPr>
                  <w:tcW w:w="0" w:type="auto"/>
                  <w:shd w:val="clear" w:color="auto" w:fill="808080"/>
                  <w:tcMar>
                    <w:top w:w="0" w:type="dxa"/>
                    <w:left w:w="39" w:type="dxa"/>
                    <w:bottom w:w="0" w:type="dxa"/>
                    <w:right w:w="39" w:type="dxa"/>
                  </w:tcMar>
                  <w:vAlign w:val="center"/>
                </w:tcPr>
                <w:p w14:paraId="10BC22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- 15,14</w:t>
                  </w:r>
                </w:p>
              </w:tc>
              <w:tc>
                <w:tcPr>
                  <w:tcW w:w="0" w:type="auto"/>
                  <w:shd w:val="clear" w:color="auto" w:fill="808080"/>
                  <w:tcMar>
                    <w:top w:w="0" w:type="dxa"/>
                    <w:left w:w="39" w:type="dxa"/>
                    <w:bottom w:w="0" w:type="dxa"/>
                    <w:right w:w="39" w:type="dxa"/>
                  </w:tcMar>
                  <w:vAlign w:val="center"/>
                </w:tcPr>
                <w:p w14:paraId="1C82B6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156.999,51</w:t>
                  </w:r>
                </w:p>
              </w:tc>
            </w:tr>
            <w:tr w:rsidR="00AA4F64" w:rsidRPr="00477EDE" w14:paraId="61777389" w14:textId="77777777" w:rsidTr="00AA4F64">
              <w:trPr>
                <w:trHeight w:val="226"/>
              </w:trPr>
              <w:tc>
                <w:tcPr>
                  <w:tcW w:w="0" w:type="auto"/>
                  <w:shd w:val="clear" w:color="auto" w:fill="C0C0C0"/>
                  <w:tcMar>
                    <w:top w:w="0" w:type="dxa"/>
                    <w:left w:w="39" w:type="dxa"/>
                    <w:bottom w:w="0" w:type="dxa"/>
                    <w:right w:w="39" w:type="dxa"/>
                  </w:tcMar>
                  <w:vAlign w:val="center"/>
                </w:tcPr>
                <w:p w14:paraId="61BB22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632739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72D5DB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185.000,00</w:t>
                  </w:r>
                </w:p>
              </w:tc>
              <w:tc>
                <w:tcPr>
                  <w:tcW w:w="0" w:type="auto"/>
                  <w:shd w:val="clear" w:color="auto" w:fill="C0C0C0"/>
                  <w:tcMar>
                    <w:top w:w="0" w:type="dxa"/>
                    <w:left w:w="39" w:type="dxa"/>
                    <w:bottom w:w="0" w:type="dxa"/>
                    <w:right w:w="39" w:type="dxa"/>
                  </w:tcMar>
                  <w:vAlign w:val="center"/>
                </w:tcPr>
                <w:p w14:paraId="115C8F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- 28.000,49</w:t>
                  </w:r>
                </w:p>
              </w:tc>
              <w:tc>
                <w:tcPr>
                  <w:tcW w:w="0" w:type="auto"/>
                  <w:shd w:val="clear" w:color="auto" w:fill="C0C0C0"/>
                  <w:tcMar>
                    <w:top w:w="0" w:type="dxa"/>
                    <w:left w:w="39" w:type="dxa"/>
                    <w:bottom w:w="0" w:type="dxa"/>
                    <w:right w:w="39" w:type="dxa"/>
                  </w:tcMar>
                  <w:vAlign w:val="center"/>
                </w:tcPr>
                <w:p w14:paraId="270460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- 15,14</w:t>
                  </w:r>
                </w:p>
              </w:tc>
              <w:tc>
                <w:tcPr>
                  <w:tcW w:w="0" w:type="auto"/>
                  <w:shd w:val="clear" w:color="auto" w:fill="C0C0C0"/>
                  <w:tcMar>
                    <w:top w:w="0" w:type="dxa"/>
                    <w:left w:w="39" w:type="dxa"/>
                    <w:bottom w:w="0" w:type="dxa"/>
                    <w:right w:w="39" w:type="dxa"/>
                  </w:tcMar>
                  <w:vAlign w:val="center"/>
                </w:tcPr>
                <w:p w14:paraId="6E0218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156.999,51</w:t>
                  </w:r>
                </w:p>
              </w:tc>
            </w:tr>
            <w:tr w:rsidR="00AA4F64" w:rsidRPr="00477EDE" w14:paraId="2FDAC899" w14:textId="77777777" w:rsidTr="00AA4F64">
              <w:trPr>
                <w:trHeight w:val="226"/>
              </w:trPr>
              <w:tc>
                <w:tcPr>
                  <w:tcW w:w="0" w:type="auto"/>
                  <w:shd w:val="clear" w:color="auto" w:fill="FFFFFF"/>
                  <w:tcMar>
                    <w:top w:w="0" w:type="dxa"/>
                    <w:left w:w="39" w:type="dxa"/>
                    <w:bottom w:w="0" w:type="dxa"/>
                    <w:right w:w="39" w:type="dxa"/>
                  </w:tcMar>
                  <w:vAlign w:val="center"/>
                </w:tcPr>
                <w:p w14:paraId="3E983E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71A7D4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4E8937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185.000,00</w:t>
                  </w:r>
                </w:p>
              </w:tc>
              <w:tc>
                <w:tcPr>
                  <w:tcW w:w="0" w:type="auto"/>
                  <w:shd w:val="clear" w:color="auto" w:fill="FFFFFF"/>
                  <w:tcMar>
                    <w:top w:w="0" w:type="dxa"/>
                    <w:left w:w="39" w:type="dxa"/>
                    <w:bottom w:w="0" w:type="dxa"/>
                    <w:right w:w="39" w:type="dxa"/>
                  </w:tcMar>
                  <w:vAlign w:val="center"/>
                </w:tcPr>
                <w:p w14:paraId="011802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- 28.000,49</w:t>
                  </w:r>
                </w:p>
              </w:tc>
              <w:tc>
                <w:tcPr>
                  <w:tcW w:w="0" w:type="auto"/>
                  <w:shd w:val="clear" w:color="auto" w:fill="FFFFFF"/>
                  <w:tcMar>
                    <w:top w:w="0" w:type="dxa"/>
                    <w:left w:w="39" w:type="dxa"/>
                    <w:bottom w:w="0" w:type="dxa"/>
                    <w:right w:w="39" w:type="dxa"/>
                  </w:tcMar>
                  <w:vAlign w:val="center"/>
                </w:tcPr>
                <w:p w14:paraId="111E70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- 15,14</w:t>
                  </w:r>
                </w:p>
              </w:tc>
              <w:tc>
                <w:tcPr>
                  <w:tcW w:w="0" w:type="auto"/>
                  <w:shd w:val="clear" w:color="auto" w:fill="FFFFFF"/>
                  <w:tcMar>
                    <w:top w:w="0" w:type="dxa"/>
                    <w:left w:w="39" w:type="dxa"/>
                    <w:bottom w:w="0" w:type="dxa"/>
                    <w:right w:w="39" w:type="dxa"/>
                  </w:tcMar>
                  <w:vAlign w:val="center"/>
                </w:tcPr>
                <w:p w14:paraId="57CB5D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156.999,51</w:t>
                  </w:r>
                </w:p>
              </w:tc>
            </w:tr>
            <w:tr w:rsidR="00AA4F64" w:rsidRPr="00477EDE" w14:paraId="4EEC829B" w14:textId="77777777" w:rsidTr="00AA4F64">
              <w:trPr>
                <w:trHeight w:val="226"/>
              </w:trPr>
              <w:tc>
                <w:tcPr>
                  <w:tcW w:w="0" w:type="auto"/>
                  <w:shd w:val="clear" w:color="auto" w:fill="FFFFFF"/>
                  <w:tcMar>
                    <w:top w:w="0" w:type="dxa"/>
                    <w:left w:w="39" w:type="dxa"/>
                    <w:bottom w:w="0" w:type="dxa"/>
                    <w:right w:w="39" w:type="dxa"/>
                  </w:tcMar>
                  <w:vAlign w:val="center"/>
                </w:tcPr>
                <w:p w14:paraId="774E51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28928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2DB3F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185.000,00</w:t>
                  </w:r>
                </w:p>
              </w:tc>
              <w:tc>
                <w:tcPr>
                  <w:tcW w:w="0" w:type="auto"/>
                  <w:shd w:val="clear" w:color="auto" w:fill="FFFFFF"/>
                  <w:tcMar>
                    <w:top w:w="0" w:type="dxa"/>
                    <w:left w:w="39" w:type="dxa"/>
                    <w:bottom w:w="0" w:type="dxa"/>
                    <w:right w:w="39" w:type="dxa"/>
                  </w:tcMar>
                  <w:vAlign w:val="center"/>
                </w:tcPr>
                <w:p w14:paraId="200DC6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- 28.000,49</w:t>
                  </w:r>
                </w:p>
              </w:tc>
              <w:tc>
                <w:tcPr>
                  <w:tcW w:w="0" w:type="auto"/>
                  <w:shd w:val="clear" w:color="auto" w:fill="FFFFFF"/>
                  <w:tcMar>
                    <w:top w:w="0" w:type="dxa"/>
                    <w:left w:w="39" w:type="dxa"/>
                    <w:bottom w:w="0" w:type="dxa"/>
                    <w:right w:w="39" w:type="dxa"/>
                  </w:tcMar>
                  <w:vAlign w:val="center"/>
                </w:tcPr>
                <w:p w14:paraId="4B836B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- 15,14</w:t>
                  </w:r>
                </w:p>
              </w:tc>
              <w:tc>
                <w:tcPr>
                  <w:tcW w:w="0" w:type="auto"/>
                  <w:shd w:val="clear" w:color="auto" w:fill="FFFFFF"/>
                  <w:tcMar>
                    <w:top w:w="0" w:type="dxa"/>
                    <w:left w:w="39" w:type="dxa"/>
                    <w:bottom w:w="0" w:type="dxa"/>
                    <w:right w:w="39" w:type="dxa"/>
                  </w:tcMar>
                  <w:vAlign w:val="center"/>
                </w:tcPr>
                <w:p w14:paraId="0BB8E3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156.999,51</w:t>
                  </w:r>
                </w:p>
              </w:tc>
            </w:tr>
            <w:tr w:rsidR="00AA4F64" w:rsidRPr="00477EDE" w14:paraId="2E16C4AF" w14:textId="77777777" w:rsidTr="00AA4F64">
              <w:trPr>
                <w:trHeight w:val="226"/>
              </w:trPr>
              <w:tc>
                <w:tcPr>
                  <w:tcW w:w="0" w:type="auto"/>
                  <w:tcMar>
                    <w:top w:w="0" w:type="dxa"/>
                    <w:left w:w="39" w:type="dxa"/>
                    <w:bottom w:w="0" w:type="dxa"/>
                    <w:right w:w="39" w:type="dxa"/>
                  </w:tcMar>
                  <w:vAlign w:val="center"/>
                </w:tcPr>
                <w:p w14:paraId="625B56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50B2B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788C0C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125.000,00</w:t>
                  </w:r>
                </w:p>
              </w:tc>
              <w:tc>
                <w:tcPr>
                  <w:tcW w:w="0" w:type="auto"/>
                  <w:tcMar>
                    <w:top w:w="0" w:type="dxa"/>
                    <w:left w:w="39" w:type="dxa"/>
                    <w:bottom w:w="0" w:type="dxa"/>
                    <w:right w:w="39" w:type="dxa"/>
                  </w:tcMar>
                  <w:vAlign w:val="center"/>
                </w:tcPr>
                <w:p w14:paraId="2FD398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- 28.000,49</w:t>
                  </w:r>
                </w:p>
              </w:tc>
              <w:tc>
                <w:tcPr>
                  <w:tcW w:w="0" w:type="auto"/>
                  <w:tcMar>
                    <w:top w:w="0" w:type="dxa"/>
                    <w:left w:w="39" w:type="dxa"/>
                    <w:bottom w:w="0" w:type="dxa"/>
                    <w:right w:w="39" w:type="dxa"/>
                  </w:tcMar>
                  <w:vAlign w:val="center"/>
                </w:tcPr>
                <w:p w14:paraId="638C19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- 22,40</w:t>
                  </w:r>
                </w:p>
              </w:tc>
              <w:tc>
                <w:tcPr>
                  <w:tcW w:w="0" w:type="auto"/>
                  <w:tcMar>
                    <w:top w:w="0" w:type="dxa"/>
                    <w:left w:w="39" w:type="dxa"/>
                    <w:bottom w:w="0" w:type="dxa"/>
                    <w:right w:w="39" w:type="dxa"/>
                  </w:tcMar>
                  <w:vAlign w:val="center"/>
                </w:tcPr>
                <w:p w14:paraId="10A892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96.999,51</w:t>
                  </w:r>
                </w:p>
              </w:tc>
            </w:tr>
            <w:tr w:rsidR="00AA4F64" w:rsidRPr="00477EDE" w14:paraId="7D455515" w14:textId="77777777" w:rsidTr="00AA4F64">
              <w:trPr>
                <w:trHeight w:val="226"/>
              </w:trPr>
              <w:tc>
                <w:tcPr>
                  <w:tcW w:w="0" w:type="auto"/>
                  <w:tcMar>
                    <w:top w:w="0" w:type="dxa"/>
                    <w:left w:w="39" w:type="dxa"/>
                    <w:bottom w:w="0" w:type="dxa"/>
                    <w:right w:w="39" w:type="dxa"/>
                  </w:tcMar>
                  <w:vAlign w:val="center"/>
                </w:tcPr>
                <w:p w14:paraId="3A84415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7ECBA9A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66385FF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w:t>
                  </w:r>
                </w:p>
              </w:tc>
              <w:tc>
                <w:tcPr>
                  <w:tcW w:w="0" w:type="auto"/>
                  <w:tcMar>
                    <w:top w:w="0" w:type="dxa"/>
                    <w:left w:w="39" w:type="dxa"/>
                    <w:bottom w:w="0" w:type="dxa"/>
                    <w:right w:w="39" w:type="dxa"/>
                  </w:tcMar>
                  <w:vAlign w:val="center"/>
                </w:tcPr>
                <w:p w14:paraId="1BC6104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- 3.000,00</w:t>
                  </w:r>
                </w:p>
              </w:tc>
              <w:tc>
                <w:tcPr>
                  <w:tcW w:w="0" w:type="auto"/>
                  <w:tcMar>
                    <w:top w:w="0" w:type="dxa"/>
                    <w:left w:w="39" w:type="dxa"/>
                    <w:bottom w:w="0" w:type="dxa"/>
                    <w:right w:w="39" w:type="dxa"/>
                  </w:tcMar>
                  <w:vAlign w:val="center"/>
                </w:tcPr>
                <w:p w14:paraId="186A1D5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- 37,50</w:t>
                  </w:r>
                </w:p>
              </w:tc>
              <w:tc>
                <w:tcPr>
                  <w:tcW w:w="0" w:type="auto"/>
                  <w:tcMar>
                    <w:top w:w="0" w:type="dxa"/>
                    <w:left w:w="39" w:type="dxa"/>
                    <w:bottom w:w="0" w:type="dxa"/>
                    <w:right w:w="39" w:type="dxa"/>
                  </w:tcMar>
                  <w:vAlign w:val="center"/>
                </w:tcPr>
                <w:p w14:paraId="39F4BEB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64BD090A" w14:textId="77777777" w:rsidTr="00AA4F64">
              <w:trPr>
                <w:trHeight w:val="226"/>
              </w:trPr>
              <w:tc>
                <w:tcPr>
                  <w:tcW w:w="0" w:type="auto"/>
                  <w:tcMar>
                    <w:top w:w="0" w:type="dxa"/>
                    <w:left w:w="39" w:type="dxa"/>
                    <w:bottom w:w="0" w:type="dxa"/>
                    <w:right w:w="39" w:type="dxa"/>
                  </w:tcMar>
                  <w:vAlign w:val="center"/>
                </w:tcPr>
                <w:p w14:paraId="67DE085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4BF2688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DA150C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c>
                <w:tcPr>
                  <w:tcW w:w="0" w:type="auto"/>
                  <w:tcMar>
                    <w:top w:w="0" w:type="dxa"/>
                    <w:left w:w="39" w:type="dxa"/>
                    <w:bottom w:w="0" w:type="dxa"/>
                    <w:right w:w="39" w:type="dxa"/>
                  </w:tcMar>
                  <w:vAlign w:val="center"/>
                </w:tcPr>
                <w:p w14:paraId="20A573B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7.999,51</w:t>
                  </w:r>
                </w:p>
              </w:tc>
              <w:tc>
                <w:tcPr>
                  <w:tcW w:w="0" w:type="auto"/>
                  <w:tcMar>
                    <w:top w:w="0" w:type="dxa"/>
                    <w:left w:w="39" w:type="dxa"/>
                    <w:bottom w:w="0" w:type="dxa"/>
                    <w:right w:w="39" w:type="dxa"/>
                  </w:tcMar>
                  <w:vAlign w:val="center"/>
                </w:tcPr>
                <w:p w14:paraId="0654B92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114,28</w:t>
                  </w:r>
                </w:p>
              </w:tc>
              <w:tc>
                <w:tcPr>
                  <w:tcW w:w="0" w:type="auto"/>
                  <w:tcMar>
                    <w:top w:w="0" w:type="dxa"/>
                    <w:left w:w="39" w:type="dxa"/>
                    <w:bottom w:w="0" w:type="dxa"/>
                    <w:right w:w="39" w:type="dxa"/>
                  </w:tcMar>
                  <w:vAlign w:val="center"/>
                </w:tcPr>
                <w:p w14:paraId="7B50C5B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14.999,51</w:t>
                  </w:r>
                </w:p>
              </w:tc>
            </w:tr>
            <w:tr w:rsidR="00AA4F64" w:rsidRPr="00477EDE" w14:paraId="43D85C57" w14:textId="77777777" w:rsidTr="00AA4F64">
              <w:trPr>
                <w:trHeight w:val="226"/>
              </w:trPr>
              <w:tc>
                <w:tcPr>
                  <w:tcW w:w="0" w:type="auto"/>
                  <w:tcMar>
                    <w:top w:w="0" w:type="dxa"/>
                    <w:left w:w="39" w:type="dxa"/>
                    <w:bottom w:w="0" w:type="dxa"/>
                    <w:right w:w="39" w:type="dxa"/>
                  </w:tcMar>
                  <w:vAlign w:val="center"/>
                </w:tcPr>
                <w:p w14:paraId="4310BAA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324</w:t>
                  </w:r>
                </w:p>
              </w:tc>
              <w:tc>
                <w:tcPr>
                  <w:tcW w:w="0" w:type="auto"/>
                  <w:tcMar>
                    <w:top w:w="0" w:type="dxa"/>
                    <w:left w:w="39" w:type="dxa"/>
                    <w:bottom w:w="0" w:type="dxa"/>
                    <w:right w:w="39" w:type="dxa"/>
                  </w:tcMar>
                  <w:vAlign w:val="center"/>
                </w:tcPr>
                <w:p w14:paraId="73D5290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osobama izvan radnog odnosa</w:t>
                  </w:r>
                </w:p>
              </w:tc>
              <w:tc>
                <w:tcPr>
                  <w:tcW w:w="0" w:type="auto"/>
                  <w:tcMar>
                    <w:top w:w="0" w:type="dxa"/>
                    <w:left w:w="39" w:type="dxa"/>
                    <w:bottom w:w="0" w:type="dxa"/>
                    <w:right w:w="39" w:type="dxa"/>
                  </w:tcMar>
                  <w:vAlign w:val="center"/>
                </w:tcPr>
                <w:p w14:paraId="5392D5C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431FA84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- 12.000,00</w:t>
                  </w:r>
                </w:p>
              </w:tc>
              <w:tc>
                <w:tcPr>
                  <w:tcW w:w="0" w:type="auto"/>
                  <w:tcMar>
                    <w:top w:w="0" w:type="dxa"/>
                    <w:left w:w="39" w:type="dxa"/>
                    <w:bottom w:w="0" w:type="dxa"/>
                    <w:right w:w="39" w:type="dxa"/>
                  </w:tcMar>
                  <w:vAlign w:val="center"/>
                </w:tcPr>
                <w:p w14:paraId="3087911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- 80,00</w:t>
                  </w:r>
                </w:p>
              </w:tc>
              <w:tc>
                <w:tcPr>
                  <w:tcW w:w="0" w:type="auto"/>
                  <w:tcMar>
                    <w:top w:w="0" w:type="dxa"/>
                    <w:left w:w="39" w:type="dxa"/>
                    <w:bottom w:w="0" w:type="dxa"/>
                    <w:right w:w="39" w:type="dxa"/>
                  </w:tcMar>
                  <w:vAlign w:val="center"/>
                </w:tcPr>
                <w:p w14:paraId="5BD635B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r>
            <w:tr w:rsidR="00AA4F64" w:rsidRPr="00477EDE" w14:paraId="52C249B8" w14:textId="77777777" w:rsidTr="00AA4F64">
              <w:trPr>
                <w:trHeight w:val="226"/>
              </w:trPr>
              <w:tc>
                <w:tcPr>
                  <w:tcW w:w="0" w:type="auto"/>
                  <w:tcMar>
                    <w:top w:w="0" w:type="dxa"/>
                    <w:left w:w="39" w:type="dxa"/>
                    <w:bottom w:w="0" w:type="dxa"/>
                    <w:right w:w="39" w:type="dxa"/>
                  </w:tcMar>
                  <w:vAlign w:val="center"/>
                </w:tcPr>
                <w:p w14:paraId="5E5B56C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711D4D6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0C2FA0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95.000,00</w:t>
                  </w:r>
                </w:p>
              </w:tc>
              <w:tc>
                <w:tcPr>
                  <w:tcW w:w="0" w:type="auto"/>
                  <w:tcMar>
                    <w:top w:w="0" w:type="dxa"/>
                    <w:left w:w="39" w:type="dxa"/>
                    <w:bottom w:w="0" w:type="dxa"/>
                    <w:right w:w="39" w:type="dxa"/>
                  </w:tcMar>
                  <w:vAlign w:val="center"/>
                </w:tcPr>
                <w:p w14:paraId="1A338CC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- 21.000,00</w:t>
                  </w:r>
                </w:p>
              </w:tc>
              <w:tc>
                <w:tcPr>
                  <w:tcW w:w="0" w:type="auto"/>
                  <w:tcMar>
                    <w:top w:w="0" w:type="dxa"/>
                    <w:left w:w="39" w:type="dxa"/>
                    <w:bottom w:w="0" w:type="dxa"/>
                    <w:right w:w="39" w:type="dxa"/>
                  </w:tcMar>
                  <w:vAlign w:val="center"/>
                </w:tcPr>
                <w:p w14:paraId="46AC5AC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- 22,11</w:t>
                  </w:r>
                </w:p>
              </w:tc>
              <w:tc>
                <w:tcPr>
                  <w:tcW w:w="0" w:type="auto"/>
                  <w:tcMar>
                    <w:top w:w="0" w:type="dxa"/>
                    <w:left w:w="39" w:type="dxa"/>
                    <w:bottom w:w="0" w:type="dxa"/>
                    <w:right w:w="39" w:type="dxa"/>
                  </w:tcMar>
                  <w:vAlign w:val="center"/>
                </w:tcPr>
                <w:p w14:paraId="5D2440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74.000,00</w:t>
                  </w:r>
                </w:p>
              </w:tc>
            </w:tr>
            <w:tr w:rsidR="00AA4F64" w:rsidRPr="00477EDE" w14:paraId="5C38EFE7" w14:textId="77777777" w:rsidTr="00AA4F64">
              <w:trPr>
                <w:trHeight w:val="226"/>
              </w:trPr>
              <w:tc>
                <w:tcPr>
                  <w:tcW w:w="0" w:type="auto"/>
                  <w:tcMar>
                    <w:top w:w="0" w:type="dxa"/>
                    <w:left w:w="39" w:type="dxa"/>
                    <w:bottom w:w="0" w:type="dxa"/>
                    <w:right w:w="39" w:type="dxa"/>
                  </w:tcMar>
                  <w:vAlign w:val="center"/>
                </w:tcPr>
                <w:p w14:paraId="0292E9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591826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0E7ED6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tcMar>
                    <w:top w:w="0" w:type="dxa"/>
                    <w:left w:w="39" w:type="dxa"/>
                    <w:bottom w:w="0" w:type="dxa"/>
                    <w:right w:w="39" w:type="dxa"/>
                  </w:tcMar>
                  <w:vAlign w:val="center"/>
                </w:tcPr>
                <w:p w14:paraId="32E7ED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680A4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020FA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615CE8D5" w14:textId="77777777" w:rsidTr="00AA4F64">
              <w:trPr>
                <w:trHeight w:val="226"/>
              </w:trPr>
              <w:tc>
                <w:tcPr>
                  <w:tcW w:w="0" w:type="auto"/>
                  <w:tcMar>
                    <w:top w:w="0" w:type="dxa"/>
                    <w:left w:w="39" w:type="dxa"/>
                    <w:bottom w:w="0" w:type="dxa"/>
                    <w:right w:w="39" w:type="dxa"/>
                  </w:tcMar>
                  <w:vAlign w:val="center"/>
                </w:tcPr>
                <w:p w14:paraId="0F58545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4AA8B59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454B6B3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c>
                <w:tcPr>
                  <w:tcW w:w="0" w:type="auto"/>
                  <w:tcMar>
                    <w:top w:w="0" w:type="dxa"/>
                    <w:left w:w="39" w:type="dxa"/>
                    <w:bottom w:w="0" w:type="dxa"/>
                    <w:right w:w="39" w:type="dxa"/>
                  </w:tcMar>
                  <w:vAlign w:val="center"/>
                </w:tcPr>
                <w:p w14:paraId="795C5B5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2914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DFD16B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r>
            <w:tr w:rsidR="00AA4F64" w:rsidRPr="00477EDE" w14:paraId="67E85305" w14:textId="77777777" w:rsidTr="00AA4F64">
              <w:trPr>
                <w:trHeight w:val="226"/>
              </w:trPr>
              <w:tc>
                <w:tcPr>
                  <w:tcW w:w="0" w:type="auto"/>
                  <w:shd w:val="clear" w:color="auto" w:fill="808080"/>
                  <w:tcMar>
                    <w:top w:w="0" w:type="dxa"/>
                    <w:left w:w="39" w:type="dxa"/>
                    <w:bottom w:w="0" w:type="dxa"/>
                    <w:right w:w="39" w:type="dxa"/>
                  </w:tcMar>
                  <w:vAlign w:val="center"/>
                </w:tcPr>
                <w:p w14:paraId="445D0D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40D6AE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6FB19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808080"/>
                  <w:tcMar>
                    <w:top w:w="0" w:type="dxa"/>
                    <w:left w:w="39" w:type="dxa"/>
                    <w:bottom w:w="0" w:type="dxa"/>
                    <w:right w:w="39" w:type="dxa"/>
                  </w:tcMar>
                  <w:vAlign w:val="center"/>
                </w:tcPr>
                <w:p w14:paraId="6A12DE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19.143,02</w:t>
                  </w:r>
                </w:p>
              </w:tc>
              <w:tc>
                <w:tcPr>
                  <w:tcW w:w="0" w:type="auto"/>
                  <w:shd w:val="clear" w:color="auto" w:fill="808080"/>
                  <w:tcMar>
                    <w:top w:w="0" w:type="dxa"/>
                    <w:left w:w="39" w:type="dxa"/>
                    <w:bottom w:w="0" w:type="dxa"/>
                    <w:right w:w="39" w:type="dxa"/>
                  </w:tcMar>
                  <w:vAlign w:val="center"/>
                </w:tcPr>
                <w:p w14:paraId="70DF50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127,62</w:t>
                  </w:r>
                </w:p>
              </w:tc>
              <w:tc>
                <w:tcPr>
                  <w:tcW w:w="0" w:type="auto"/>
                  <w:shd w:val="clear" w:color="auto" w:fill="808080"/>
                  <w:tcMar>
                    <w:top w:w="0" w:type="dxa"/>
                    <w:left w:w="39" w:type="dxa"/>
                    <w:bottom w:w="0" w:type="dxa"/>
                    <w:right w:w="39" w:type="dxa"/>
                  </w:tcMar>
                  <w:vAlign w:val="center"/>
                </w:tcPr>
                <w:p w14:paraId="4212D7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34.143,02</w:t>
                  </w:r>
                </w:p>
              </w:tc>
            </w:tr>
            <w:tr w:rsidR="00AA4F64" w:rsidRPr="00477EDE" w14:paraId="2050F18A" w14:textId="77777777" w:rsidTr="00AA4F64">
              <w:trPr>
                <w:trHeight w:val="226"/>
              </w:trPr>
              <w:tc>
                <w:tcPr>
                  <w:tcW w:w="0" w:type="auto"/>
                  <w:shd w:val="clear" w:color="auto" w:fill="C0C0C0"/>
                  <w:tcMar>
                    <w:top w:w="0" w:type="dxa"/>
                    <w:left w:w="39" w:type="dxa"/>
                    <w:bottom w:w="0" w:type="dxa"/>
                    <w:right w:w="39" w:type="dxa"/>
                  </w:tcMar>
                  <w:vAlign w:val="center"/>
                </w:tcPr>
                <w:p w14:paraId="56C5E4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5.2.</w:t>
                  </w:r>
                </w:p>
              </w:tc>
              <w:tc>
                <w:tcPr>
                  <w:tcW w:w="0" w:type="auto"/>
                  <w:shd w:val="clear" w:color="auto" w:fill="C0C0C0"/>
                  <w:tcMar>
                    <w:top w:w="0" w:type="dxa"/>
                    <w:left w:w="39" w:type="dxa"/>
                    <w:bottom w:w="0" w:type="dxa"/>
                    <w:right w:w="39" w:type="dxa"/>
                  </w:tcMar>
                  <w:vAlign w:val="center"/>
                </w:tcPr>
                <w:p w14:paraId="00E920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županijskog proračuna</w:t>
                  </w:r>
                </w:p>
              </w:tc>
              <w:tc>
                <w:tcPr>
                  <w:tcW w:w="0" w:type="auto"/>
                  <w:shd w:val="clear" w:color="auto" w:fill="C0C0C0"/>
                  <w:tcMar>
                    <w:top w:w="0" w:type="dxa"/>
                    <w:left w:w="39" w:type="dxa"/>
                    <w:bottom w:w="0" w:type="dxa"/>
                    <w:right w:w="39" w:type="dxa"/>
                  </w:tcMar>
                  <w:vAlign w:val="center"/>
                </w:tcPr>
                <w:p w14:paraId="0A86A1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C0C0C0"/>
                  <w:tcMar>
                    <w:top w:w="0" w:type="dxa"/>
                    <w:left w:w="39" w:type="dxa"/>
                    <w:bottom w:w="0" w:type="dxa"/>
                    <w:right w:w="39" w:type="dxa"/>
                  </w:tcMar>
                  <w:vAlign w:val="center"/>
                </w:tcPr>
                <w:p w14:paraId="6A0090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19.143,02</w:t>
                  </w:r>
                </w:p>
              </w:tc>
              <w:tc>
                <w:tcPr>
                  <w:tcW w:w="0" w:type="auto"/>
                  <w:shd w:val="clear" w:color="auto" w:fill="C0C0C0"/>
                  <w:tcMar>
                    <w:top w:w="0" w:type="dxa"/>
                    <w:left w:w="39" w:type="dxa"/>
                    <w:bottom w:w="0" w:type="dxa"/>
                    <w:right w:w="39" w:type="dxa"/>
                  </w:tcMar>
                  <w:vAlign w:val="center"/>
                </w:tcPr>
                <w:p w14:paraId="32C092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127,62</w:t>
                  </w:r>
                </w:p>
              </w:tc>
              <w:tc>
                <w:tcPr>
                  <w:tcW w:w="0" w:type="auto"/>
                  <w:shd w:val="clear" w:color="auto" w:fill="C0C0C0"/>
                  <w:tcMar>
                    <w:top w:w="0" w:type="dxa"/>
                    <w:left w:w="39" w:type="dxa"/>
                    <w:bottom w:w="0" w:type="dxa"/>
                    <w:right w:w="39" w:type="dxa"/>
                  </w:tcMar>
                  <w:vAlign w:val="center"/>
                </w:tcPr>
                <w:p w14:paraId="20C428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34.143,02</w:t>
                  </w:r>
                </w:p>
              </w:tc>
            </w:tr>
            <w:tr w:rsidR="00AA4F64" w:rsidRPr="00477EDE" w14:paraId="62C56751" w14:textId="77777777" w:rsidTr="00AA4F64">
              <w:trPr>
                <w:trHeight w:val="226"/>
              </w:trPr>
              <w:tc>
                <w:tcPr>
                  <w:tcW w:w="0" w:type="auto"/>
                  <w:shd w:val="clear" w:color="auto" w:fill="FFFFFF"/>
                  <w:tcMar>
                    <w:top w:w="0" w:type="dxa"/>
                    <w:left w:w="39" w:type="dxa"/>
                    <w:bottom w:w="0" w:type="dxa"/>
                    <w:right w:w="39" w:type="dxa"/>
                  </w:tcMar>
                  <w:vAlign w:val="center"/>
                </w:tcPr>
                <w:p w14:paraId="5C4EF7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C6F397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31FCA2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43FDCB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19.143,02</w:t>
                  </w:r>
                </w:p>
              </w:tc>
              <w:tc>
                <w:tcPr>
                  <w:tcW w:w="0" w:type="auto"/>
                  <w:shd w:val="clear" w:color="auto" w:fill="FFFFFF"/>
                  <w:tcMar>
                    <w:top w:w="0" w:type="dxa"/>
                    <w:left w:w="39" w:type="dxa"/>
                    <w:bottom w:w="0" w:type="dxa"/>
                    <w:right w:w="39" w:type="dxa"/>
                  </w:tcMar>
                  <w:vAlign w:val="center"/>
                </w:tcPr>
                <w:p w14:paraId="7A869F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127,62</w:t>
                  </w:r>
                </w:p>
              </w:tc>
              <w:tc>
                <w:tcPr>
                  <w:tcW w:w="0" w:type="auto"/>
                  <w:shd w:val="clear" w:color="auto" w:fill="FFFFFF"/>
                  <w:tcMar>
                    <w:top w:w="0" w:type="dxa"/>
                    <w:left w:w="39" w:type="dxa"/>
                    <w:bottom w:w="0" w:type="dxa"/>
                    <w:right w:w="39" w:type="dxa"/>
                  </w:tcMar>
                  <w:vAlign w:val="center"/>
                </w:tcPr>
                <w:p w14:paraId="19A179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34.143,02</w:t>
                  </w:r>
                </w:p>
              </w:tc>
            </w:tr>
            <w:tr w:rsidR="00AA4F64" w:rsidRPr="00477EDE" w14:paraId="5A214B6D" w14:textId="77777777" w:rsidTr="00AA4F64">
              <w:trPr>
                <w:trHeight w:val="226"/>
              </w:trPr>
              <w:tc>
                <w:tcPr>
                  <w:tcW w:w="0" w:type="auto"/>
                  <w:shd w:val="clear" w:color="auto" w:fill="FFFFFF"/>
                  <w:tcMar>
                    <w:top w:w="0" w:type="dxa"/>
                    <w:left w:w="39" w:type="dxa"/>
                    <w:bottom w:w="0" w:type="dxa"/>
                    <w:right w:w="39" w:type="dxa"/>
                  </w:tcMar>
                  <w:vAlign w:val="center"/>
                </w:tcPr>
                <w:p w14:paraId="4A19723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D4019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F12A1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78D30F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19.143,02</w:t>
                  </w:r>
                </w:p>
              </w:tc>
              <w:tc>
                <w:tcPr>
                  <w:tcW w:w="0" w:type="auto"/>
                  <w:shd w:val="clear" w:color="auto" w:fill="FFFFFF"/>
                  <w:tcMar>
                    <w:top w:w="0" w:type="dxa"/>
                    <w:left w:w="39" w:type="dxa"/>
                    <w:bottom w:w="0" w:type="dxa"/>
                    <w:right w:w="39" w:type="dxa"/>
                  </w:tcMar>
                  <w:vAlign w:val="center"/>
                </w:tcPr>
                <w:p w14:paraId="5415AE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127,62</w:t>
                  </w:r>
                </w:p>
              </w:tc>
              <w:tc>
                <w:tcPr>
                  <w:tcW w:w="0" w:type="auto"/>
                  <w:shd w:val="clear" w:color="auto" w:fill="FFFFFF"/>
                  <w:tcMar>
                    <w:top w:w="0" w:type="dxa"/>
                    <w:left w:w="39" w:type="dxa"/>
                    <w:bottom w:w="0" w:type="dxa"/>
                    <w:right w:w="39" w:type="dxa"/>
                  </w:tcMar>
                  <w:vAlign w:val="center"/>
                </w:tcPr>
                <w:p w14:paraId="5ECC2E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34.143,02</w:t>
                  </w:r>
                </w:p>
              </w:tc>
            </w:tr>
            <w:tr w:rsidR="00AA4F64" w:rsidRPr="00477EDE" w14:paraId="102991C0" w14:textId="77777777" w:rsidTr="00AA4F64">
              <w:trPr>
                <w:trHeight w:val="226"/>
              </w:trPr>
              <w:tc>
                <w:tcPr>
                  <w:tcW w:w="0" w:type="auto"/>
                  <w:tcMar>
                    <w:top w:w="0" w:type="dxa"/>
                    <w:left w:w="39" w:type="dxa"/>
                    <w:bottom w:w="0" w:type="dxa"/>
                    <w:right w:w="39" w:type="dxa"/>
                  </w:tcMar>
                  <w:vAlign w:val="center"/>
                </w:tcPr>
                <w:p w14:paraId="4A578D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BE61A4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58BD9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tcMar>
                    <w:top w:w="0" w:type="dxa"/>
                    <w:left w:w="39" w:type="dxa"/>
                    <w:bottom w:w="0" w:type="dxa"/>
                    <w:right w:w="39" w:type="dxa"/>
                  </w:tcMar>
                  <w:vAlign w:val="center"/>
                </w:tcPr>
                <w:p w14:paraId="4114D8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19.143,02</w:t>
                  </w:r>
                </w:p>
              </w:tc>
              <w:tc>
                <w:tcPr>
                  <w:tcW w:w="0" w:type="auto"/>
                  <w:tcMar>
                    <w:top w:w="0" w:type="dxa"/>
                    <w:left w:w="39" w:type="dxa"/>
                    <w:bottom w:w="0" w:type="dxa"/>
                    <w:right w:w="39" w:type="dxa"/>
                  </w:tcMar>
                  <w:vAlign w:val="center"/>
                </w:tcPr>
                <w:p w14:paraId="57C430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127,62</w:t>
                  </w:r>
                </w:p>
              </w:tc>
              <w:tc>
                <w:tcPr>
                  <w:tcW w:w="0" w:type="auto"/>
                  <w:tcMar>
                    <w:top w:w="0" w:type="dxa"/>
                    <w:left w:w="39" w:type="dxa"/>
                    <w:bottom w:w="0" w:type="dxa"/>
                    <w:right w:w="39" w:type="dxa"/>
                  </w:tcMar>
                  <w:vAlign w:val="center"/>
                </w:tcPr>
                <w:p w14:paraId="1C80B1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34.143,02</w:t>
                  </w:r>
                </w:p>
              </w:tc>
            </w:tr>
            <w:tr w:rsidR="00AA4F64" w:rsidRPr="00477EDE" w14:paraId="3F306E22" w14:textId="77777777" w:rsidTr="00AA4F64">
              <w:trPr>
                <w:trHeight w:val="226"/>
              </w:trPr>
              <w:tc>
                <w:tcPr>
                  <w:tcW w:w="0" w:type="auto"/>
                  <w:tcMar>
                    <w:top w:w="0" w:type="dxa"/>
                    <w:left w:w="39" w:type="dxa"/>
                    <w:bottom w:w="0" w:type="dxa"/>
                    <w:right w:w="39" w:type="dxa"/>
                  </w:tcMar>
                  <w:vAlign w:val="center"/>
                </w:tcPr>
                <w:p w14:paraId="25C9267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324</w:t>
                  </w:r>
                </w:p>
              </w:tc>
              <w:tc>
                <w:tcPr>
                  <w:tcW w:w="0" w:type="auto"/>
                  <w:tcMar>
                    <w:top w:w="0" w:type="dxa"/>
                    <w:left w:w="39" w:type="dxa"/>
                    <w:bottom w:w="0" w:type="dxa"/>
                    <w:right w:w="39" w:type="dxa"/>
                  </w:tcMar>
                  <w:vAlign w:val="center"/>
                </w:tcPr>
                <w:p w14:paraId="30D4F05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osobama izvan radnog odnosa</w:t>
                  </w:r>
                </w:p>
              </w:tc>
              <w:tc>
                <w:tcPr>
                  <w:tcW w:w="0" w:type="auto"/>
                  <w:tcMar>
                    <w:top w:w="0" w:type="dxa"/>
                    <w:left w:w="39" w:type="dxa"/>
                    <w:bottom w:w="0" w:type="dxa"/>
                    <w:right w:w="39" w:type="dxa"/>
                  </w:tcMar>
                  <w:vAlign w:val="center"/>
                </w:tcPr>
                <w:p w14:paraId="7415A01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CAB3B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1.306,00</w:t>
                  </w:r>
                </w:p>
              </w:tc>
              <w:tc>
                <w:tcPr>
                  <w:tcW w:w="0" w:type="auto"/>
                  <w:tcMar>
                    <w:top w:w="0" w:type="dxa"/>
                    <w:left w:w="39" w:type="dxa"/>
                    <w:bottom w:w="0" w:type="dxa"/>
                    <w:right w:w="39" w:type="dxa"/>
                  </w:tcMar>
                  <w:vAlign w:val="center"/>
                </w:tcPr>
                <w:p w14:paraId="5010603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1F48995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1.306,00</w:t>
                  </w:r>
                </w:p>
              </w:tc>
            </w:tr>
            <w:tr w:rsidR="00AA4F64" w:rsidRPr="00477EDE" w14:paraId="17C8239E" w14:textId="77777777" w:rsidTr="00AA4F64">
              <w:trPr>
                <w:trHeight w:val="226"/>
              </w:trPr>
              <w:tc>
                <w:tcPr>
                  <w:tcW w:w="0" w:type="auto"/>
                  <w:tcMar>
                    <w:top w:w="0" w:type="dxa"/>
                    <w:left w:w="39" w:type="dxa"/>
                    <w:bottom w:w="0" w:type="dxa"/>
                    <w:right w:w="39" w:type="dxa"/>
                  </w:tcMar>
                  <w:vAlign w:val="center"/>
                </w:tcPr>
                <w:p w14:paraId="3FFDF70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0CFA97D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04A0EEB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2CF214B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17.837,02</w:t>
                  </w:r>
                </w:p>
              </w:tc>
              <w:tc>
                <w:tcPr>
                  <w:tcW w:w="0" w:type="auto"/>
                  <w:tcMar>
                    <w:top w:w="0" w:type="dxa"/>
                    <w:left w:w="39" w:type="dxa"/>
                    <w:bottom w:w="0" w:type="dxa"/>
                    <w:right w:w="39" w:type="dxa"/>
                  </w:tcMar>
                  <w:vAlign w:val="center"/>
                </w:tcPr>
                <w:p w14:paraId="5E1128C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118,91</w:t>
                  </w:r>
                </w:p>
              </w:tc>
              <w:tc>
                <w:tcPr>
                  <w:tcW w:w="0" w:type="auto"/>
                  <w:tcMar>
                    <w:top w:w="0" w:type="dxa"/>
                    <w:left w:w="39" w:type="dxa"/>
                    <w:bottom w:w="0" w:type="dxa"/>
                    <w:right w:w="39" w:type="dxa"/>
                  </w:tcMar>
                  <w:vAlign w:val="center"/>
                </w:tcPr>
                <w:p w14:paraId="5355A5D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32.837,02</w:t>
                  </w:r>
                </w:p>
              </w:tc>
            </w:tr>
            <w:tr w:rsidR="00AA4F64" w:rsidRPr="00477EDE" w14:paraId="1E947340" w14:textId="77777777" w:rsidTr="00AA4F64">
              <w:trPr>
                <w:trHeight w:val="226"/>
              </w:trPr>
              <w:tc>
                <w:tcPr>
                  <w:tcW w:w="0" w:type="auto"/>
                  <w:shd w:val="clear" w:color="auto" w:fill="80FFFF"/>
                  <w:tcMar>
                    <w:top w:w="0" w:type="dxa"/>
                    <w:left w:w="39" w:type="dxa"/>
                    <w:bottom w:w="0" w:type="dxa"/>
                    <w:right w:w="39" w:type="dxa"/>
                  </w:tcMar>
                  <w:vAlign w:val="center"/>
                </w:tcPr>
                <w:p w14:paraId="740B17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A100059</w:t>
                  </w:r>
                </w:p>
              </w:tc>
              <w:tc>
                <w:tcPr>
                  <w:tcW w:w="0" w:type="auto"/>
                  <w:shd w:val="clear" w:color="auto" w:fill="80FFFF"/>
                  <w:tcMar>
                    <w:top w:w="0" w:type="dxa"/>
                    <w:left w:w="39" w:type="dxa"/>
                    <w:bottom w:w="0" w:type="dxa"/>
                    <w:right w:w="39" w:type="dxa"/>
                  </w:tcMar>
                  <w:vAlign w:val="center"/>
                </w:tcPr>
                <w:p w14:paraId="6885DF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prijevoza pitke vode</w:t>
                  </w:r>
                </w:p>
              </w:tc>
              <w:tc>
                <w:tcPr>
                  <w:tcW w:w="0" w:type="auto"/>
                  <w:shd w:val="clear" w:color="auto" w:fill="80FFFF"/>
                  <w:tcMar>
                    <w:top w:w="0" w:type="dxa"/>
                    <w:left w:w="39" w:type="dxa"/>
                    <w:bottom w:w="0" w:type="dxa"/>
                    <w:right w:w="39" w:type="dxa"/>
                  </w:tcMar>
                  <w:vAlign w:val="center"/>
                </w:tcPr>
                <w:p w14:paraId="72D0F2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4FFC1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FFFF"/>
                  <w:tcMar>
                    <w:top w:w="0" w:type="dxa"/>
                    <w:left w:w="39" w:type="dxa"/>
                    <w:bottom w:w="0" w:type="dxa"/>
                    <w:right w:w="39" w:type="dxa"/>
                  </w:tcMar>
                  <w:vAlign w:val="center"/>
                </w:tcPr>
                <w:p w14:paraId="729CC4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031D85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0F9CA068" w14:textId="77777777" w:rsidTr="00AA4F64">
              <w:trPr>
                <w:trHeight w:val="226"/>
              </w:trPr>
              <w:tc>
                <w:tcPr>
                  <w:tcW w:w="0" w:type="auto"/>
                  <w:shd w:val="clear" w:color="auto" w:fill="808080"/>
                  <w:tcMar>
                    <w:top w:w="0" w:type="dxa"/>
                    <w:left w:w="39" w:type="dxa"/>
                    <w:bottom w:w="0" w:type="dxa"/>
                    <w:right w:w="39" w:type="dxa"/>
                  </w:tcMar>
                  <w:vAlign w:val="center"/>
                </w:tcPr>
                <w:p w14:paraId="4016312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E675F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EB692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D1B25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257F4B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1F7CBE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72FC435" w14:textId="77777777" w:rsidTr="00AA4F64">
              <w:trPr>
                <w:trHeight w:val="226"/>
              </w:trPr>
              <w:tc>
                <w:tcPr>
                  <w:tcW w:w="0" w:type="auto"/>
                  <w:shd w:val="clear" w:color="auto" w:fill="C0C0C0"/>
                  <w:tcMar>
                    <w:top w:w="0" w:type="dxa"/>
                    <w:left w:w="39" w:type="dxa"/>
                    <w:bottom w:w="0" w:type="dxa"/>
                    <w:right w:w="39" w:type="dxa"/>
                  </w:tcMar>
                  <w:vAlign w:val="center"/>
                </w:tcPr>
                <w:p w14:paraId="06C27DD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5.2.</w:t>
                  </w:r>
                </w:p>
              </w:tc>
              <w:tc>
                <w:tcPr>
                  <w:tcW w:w="0" w:type="auto"/>
                  <w:shd w:val="clear" w:color="auto" w:fill="C0C0C0"/>
                  <w:tcMar>
                    <w:top w:w="0" w:type="dxa"/>
                    <w:left w:w="39" w:type="dxa"/>
                    <w:bottom w:w="0" w:type="dxa"/>
                    <w:right w:w="39" w:type="dxa"/>
                  </w:tcMar>
                  <w:vAlign w:val="center"/>
                </w:tcPr>
                <w:p w14:paraId="6E6357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županijskog proračuna</w:t>
                  </w:r>
                </w:p>
              </w:tc>
              <w:tc>
                <w:tcPr>
                  <w:tcW w:w="0" w:type="auto"/>
                  <w:shd w:val="clear" w:color="auto" w:fill="C0C0C0"/>
                  <w:tcMar>
                    <w:top w:w="0" w:type="dxa"/>
                    <w:left w:w="39" w:type="dxa"/>
                    <w:bottom w:w="0" w:type="dxa"/>
                    <w:right w:w="39" w:type="dxa"/>
                  </w:tcMar>
                  <w:vAlign w:val="center"/>
                </w:tcPr>
                <w:p w14:paraId="7410AB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E9501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756D26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775C9E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76637E49" w14:textId="77777777" w:rsidTr="00AA4F64">
              <w:trPr>
                <w:trHeight w:val="226"/>
              </w:trPr>
              <w:tc>
                <w:tcPr>
                  <w:tcW w:w="0" w:type="auto"/>
                  <w:shd w:val="clear" w:color="auto" w:fill="FFFFFF"/>
                  <w:tcMar>
                    <w:top w:w="0" w:type="dxa"/>
                    <w:left w:w="39" w:type="dxa"/>
                    <w:bottom w:w="0" w:type="dxa"/>
                    <w:right w:w="39" w:type="dxa"/>
                  </w:tcMar>
                  <w:vAlign w:val="center"/>
                </w:tcPr>
                <w:p w14:paraId="3E86FF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C0C0C5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5542DD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4578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6133F4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212DD5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247EF1AD" w14:textId="77777777" w:rsidTr="00AA4F64">
              <w:trPr>
                <w:trHeight w:val="226"/>
              </w:trPr>
              <w:tc>
                <w:tcPr>
                  <w:tcW w:w="0" w:type="auto"/>
                  <w:shd w:val="clear" w:color="auto" w:fill="FFFFFF"/>
                  <w:tcMar>
                    <w:top w:w="0" w:type="dxa"/>
                    <w:left w:w="39" w:type="dxa"/>
                    <w:bottom w:w="0" w:type="dxa"/>
                    <w:right w:w="39" w:type="dxa"/>
                  </w:tcMar>
                  <w:vAlign w:val="center"/>
                </w:tcPr>
                <w:p w14:paraId="61F0B5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A81EA3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50456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2679D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3C01D1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2CC534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63840CE4" w14:textId="77777777" w:rsidTr="00AA4F64">
              <w:trPr>
                <w:trHeight w:val="226"/>
              </w:trPr>
              <w:tc>
                <w:tcPr>
                  <w:tcW w:w="0" w:type="auto"/>
                  <w:tcMar>
                    <w:top w:w="0" w:type="dxa"/>
                    <w:left w:w="39" w:type="dxa"/>
                    <w:bottom w:w="0" w:type="dxa"/>
                    <w:right w:w="39" w:type="dxa"/>
                  </w:tcMar>
                  <w:vAlign w:val="center"/>
                </w:tcPr>
                <w:p w14:paraId="350A408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655979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349F4E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E822A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429712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38BDC6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13944586" w14:textId="77777777" w:rsidTr="00AA4F64">
              <w:trPr>
                <w:trHeight w:val="226"/>
              </w:trPr>
              <w:tc>
                <w:tcPr>
                  <w:tcW w:w="0" w:type="auto"/>
                  <w:tcMar>
                    <w:top w:w="0" w:type="dxa"/>
                    <w:left w:w="39" w:type="dxa"/>
                    <w:bottom w:w="0" w:type="dxa"/>
                    <w:right w:w="39" w:type="dxa"/>
                  </w:tcMar>
                  <w:vAlign w:val="center"/>
                </w:tcPr>
                <w:p w14:paraId="5BEF6E8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0B7019D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669D37E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876AC7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3BC2AA9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361661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r>
            <w:tr w:rsidR="00AA4F64" w:rsidRPr="00477EDE" w14:paraId="2DC83923" w14:textId="77777777" w:rsidTr="00AA4F64">
              <w:trPr>
                <w:trHeight w:val="226"/>
              </w:trPr>
              <w:tc>
                <w:tcPr>
                  <w:tcW w:w="0" w:type="auto"/>
                  <w:shd w:val="clear" w:color="auto" w:fill="80FFFF"/>
                  <w:tcMar>
                    <w:top w:w="0" w:type="dxa"/>
                    <w:left w:w="39" w:type="dxa"/>
                    <w:bottom w:w="0" w:type="dxa"/>
                    <w:right w:w="39" w:type="dxa"/>
                  </w:tcMar>
                  <w:vAlign w:val="center"/>
                </w:tcPr>
                <w:p w14:paraId="3A3BD7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Tekući projekt  T100002</w:t>
                  </w:r>
                </w:p>
              </w:tc>
              <w:tc>
                <w:tcPr>
                  <w:tcW w:w="0" w:type="auto"/>
                  <w:shd w:val="clear" w:color="auto" w:fill="80FFFF"/>
                  <w:tcMar>
                    <w:top w:w="0" w:type="dxa"/>
                    <w:left w:w="39" w:type="dxa"/>
                    <w:bottom w:w="0" w:type="dxa"/>
                    <w:right w:w="39" w:type="dxa"/>
                  </w:tcMar>
                  <w:vAlign w:val="center"/>
                </w:tcPr>
                <w:p w14:paraId="24BBE8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Projekt WiFi4EU</w:t>
                  </w:r>
                </w:p>
              </w:tc>
              <w:tc>
                <w:tcPr>
                  <w:tcW w:w="0" w:type="auto"/>
                  <w:shd w:val="clear" w:color="auto" w:fill="80FFFF"/>
                  <w:tcMar>
                    <w:top w:w="0" w:type="dxa"/>
                    <w:left w:w="39" w:type="dxa"/>
                    <w:bottom w:w="0" w:type="dxa"/>
                    <w:right w:w="39" w:type="dxa"/>
                  </w:tcMar>
                  <w:vAlign w:val="center"/>
                </w:tcPr>
                <w:p w14:paraId="57D5D4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13794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80FFFF"/>
                  <w:tcMar>
                    <w:top w:w="0" w:type="dxa"/>
                    <w:left w:w="39" w:type="dxa"/>
                    <w:bottom w:w="0" w:type="dxa"/>
                    <w:right w:w="39" w:type="dxa"/>
                  </w:tcMar>
                  <w:vAlign w:val="center"/>
                </w:tcPr>
                <w:p w14:paraId="0C39D0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210A93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04728245" w14:textId="77777777" w:rsidTr="00AA4F64">
              <w:trPr>
                <w:trHeight w:val="226"/>
              </w:trPr>
              <w:tc>
                <w:tcPr>
                  <w:tcW w:w="0" w:type="auto"/>
                  <w:shd w:val="clear" w:color="auto" w:fill="808080"/>
                  <w:tcMar>
                    <w:top w:w="0" w:type="dxa"/>
                    <w:left w:w="39" w:type="dxa"/>
                    <w:bottom w:w="0" w:type="dxa"/>
                    <w:right w:w="39" w:type="dxa"/>
                  </w:tcMar>
                  <w:vAlign w:val="center"/>
                </w:tcPr>
                <w:p w14:paraId="7544C5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A60BF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CAC58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ADC29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808080"/>
                  <w:tcMar>
                    <w:top w:w="0" w:type="dxa"/>
                    <w:left w:w="39" w:type="dxa"/>
                    <w:bottom w:w="0" w:type="dxa"/>
                    <w:right w:w="39" w:type="dxa"/>
                  </w:tcMar>
                  <w:vAlign w:val="center"/>
                </w:tcPr>
                <w:p w14:paraId="0B4255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0AE168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289EAD90" w14:textId="77777777" w:rsidTr="00AA4F64">
              <w:trPr>
                <w:trHeight w:val="226"/>
              </w:trPr>
              <w:tc>
                <w:tcPr>
                  <w:tcW w:w="0" w:type="auto"/>
                  <w:shd w:val="clear" w:color="auto" w:fill="C0C0C0"/>
                  <w:tcMar>
                    <w:top w:w="0" w:type="dxa"/>
                    <w:left w:w="39" w:type="dxa"/>
                    <w:bottom w:w="0" w:type="dxa"/>
                    <w:right w:w="39" w:type="dxa"/>
                  </w:tcMar>
                  <w:vAlign w:val="center"/>
                </w:tcPr>
                <w:p w14:paraId="37FC32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5.0.</w:t>
                  </w:r>
                </w:p>
              </w:tc>
              <w:tc>
                <w:tcPr>
                  <w:tcW w:w="0" w:type="auto"/>
                  <w:shd w:val="clear" w:color="auto" w:fill="C0C0C0"/>
                  <w:tcMar>
                    <w:top w:w="0" w:type="dxa"/>
                    <w:left w:w="39" w:type="dxa"/>
                    <w:bottom w:w="0" w:type="dxa"/>
                    <w:right w:w="39" w:type="dxa"/>
                  </w:tcMar>
                  <w:vAlign w:val="center"/>
                </w:tcPr>
                <w:p w14:paraId="61185A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od tijela i institucija EU</w:t>
                  </w:r>
                </w:p>
              </w:tc>
              <w:tc>
                <w:tcPr>
                  <w:tcW w:w="0" w:type="auto"/>
                  <w:shd w:val="clear" w:color="auto" w:fill="C0C0C0"/>
                  <w:tcMar>
                    <w:top w:w="0" w:type="dxa"/>
                    <w:left w:w="39" w:type="dxa"/>
                    <w:bottom w:w="0" w:type="dxa"/>
                    <w:right w:w="39" w:type="dxa"/>
                  </w:tcMar>
                  <w:vAlign w:val="center"/>
                </w:tcPr>
                <w:p w14:paraId="7E45D2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796C8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C0C0C0"/>
                  <w:tcMar>
                    <w:top w:w="0" w:type="dxa"/>
                    <w:left w:w="39" w:type="dxa"/>
                    <w:bottom w:w="0" w:type="dxa"/>
                    <w:right w:w="39" w:type="dxa"/>
                  </w:tcMar>
                  <w:vAlign w:val="center"/>
                </w:tcPr>
                <w:p w14:paraId="4E8C65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7B0FCF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5AE66F20" w14:textId="77777777" w:rsidTr="00AA4F64">
              <w:trPr>
                <w:trHeight w:val="226"/>
              </w:trPr>
              <w:tc>
                <w:tcPr>
                  <w:tcW w:w="0" w:type="auto"/>
                  <w:shd w:val="clear" w:color="auto" w:fill="FFFFFF"/>
                  <w:tcMar>
                    <w:top w:w="0" w:type="dxa"/>
                    <w:left w:w="39" w:type="dxa"/>
                    <w:bottom w:w="0" w:type="dxa"/>
                    <w:right w:w="39" w:type="dxa"/>
                  </w:tcMar>
                  <w:vAlign w:val="center"/>
                </w:tcPr>
                <w:p w14:paraId="6A752A1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0460</w:t>
                  </w:r>
                </w:p>
              </w:tc>
              <w:tc>
                <w:tcPr>
                  <w:tcW w:w="0" w:type="auto"/>
                  <w:shd w:val="clear" w:color="auto" w:fill="FFFFFF"/>
                  <w:tcMar>
                    <w:top w:w="0" w:type="dxa"/>
                    <w:left w:w="39" w:type="dxa"/>
                    <w:bottom w:w="0" w:type="dxa"/>
                    <w:right w:w="39" w:type="dxa"/>
                  </w:tcMar>
                  <w:vAlign w:val="center"/>
                </w:tcPr>
                <w:p w14:paraId="2BDC27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Komunikacije</w:t>
                  </w:r>
                </w:p>
              </w:tc>
              <w:tc>
                <w:tcPr>
                  <w:tcW w:w="0" w:type="auto"/>
                  <w:shd w:val="clear" w:color="auto" w:fill="FFFFFF"/>
                  <w:tcMar>
                    <w:top w:w="0" w:type="dxa"/>
                    <w:left w:w="39" w:type="dxa"/>
                    <w:bottom w:w="0" w:type="dxa"/>
                    <w:right w:w="39" w:type="dxa"/>
                  </w:tcMar>
                  <w:vAlign w:val="center"/>
                </w:tcPr>
                <w:p w14:paraId="37D1B7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38988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FFFFFF"/>
                  <w:tcMar>
                    <w:top w:w="0" w:type="dxa"/>
                    <w:left w:w="39" w:type="dxa"/>
                    <w:bottom w:w="0" w:type="dxa"/>
                    <w:right w:w="39" w:type="dxa"/>
                  </w:tcMar>
                  <w:vAlign w:val="center"/>
                </w:tcPr>
                <w:p w14:paraId="4E4DAB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4B410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07C7B7B3" w14:textId="77777777" w:rsidTr="00AA4F64">
              <w:trPr>
                <w:trHeight w:val="226"/>
              </w:trPr>
              <w:tc>
                <w:tcPr>
                  <w:tcW w:w="0" w:type="auto"/>
                  <w:shd w:val="clear" w:color="auto" w:fill="FFFFFF"/>
                  <w:tcMar>
                    <w:top w:w="0" w:type="dxa"/>
                    <w:left w:w="39" w:type="dxa"/>
                    <w:bottom w:w="0" w:type="dxa"/>
                    <w:right w:w="39" w:type="dxa"/>
                  </w:tcMar>
                  <w:vAlign w:val="center"/>
                </w:tcPr>
                <w:p w14:paraId="5541F6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E9822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D6C52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F9C98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FFFFFF"/>
                  <w:tcMar>
                    <w:top w:w="0" w:type="dxa"/>
                    <w:left w:w="39" w:type="dxa"/>
                    <w:bottom w:w="0" w:type="dxa"/>
                    <w:right w:w="39" w:type="dxa"/>
                  </w:tcMar>
                  <w:vAlign w:val="center"/>
                </w:tcPr>
                <w:p w14:paraId="059151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32FF50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65ADE233" w14:textId="77777777" w:rsidTr="00AA4F64">
              <w:trPr>
                <w:trHeight w:val="226"/>
              </w:trPr>
              <w:tc>
                <w:tcPr>
                  <w:tcW w:w="0" w:type="auto"/>
                  <w:tcMar>
                    <w:top w:w="0" w:type="dxa"/>
                    <w:left w:w="39" w:type="dxa"/>
                    <w:bottom w:w="0" w:type="dxa"/>
                    <w:right w:w="39" w:type="dxa"/>
                  </w:tcMar>
                  <w:vAlign w:val="center"/>
                </w:tcPr>
                <w:p w14:paraId="13DF0B3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EBF32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809BD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8C8C5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tcMar>
                    <w:top w:w="0" w:type="dxa"/>
                    <w:left w:w="39" w:type="dxa"/>
                    <w:bottom w:w="0" w:type="dxa"/>
                    <w:right w:w="39" w:type="dxa"/>
                  </w:tcMar>
                  <w:vAlign w:val="center"/>
                </w:tcPr>
                <w:p w14:paraId="794FAD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0CD79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5EC5D03B" w14:textId="77777777" w:rsidTr="00AA4F64">
              <w:trPr>
                <w:trHeight w:val="226"/>
              </w:trPr>
              <w:tc>
                <w:tcPr>
                  <w:tcW w:w="0" w:type="auto"/>
                  <w:tcMar>
                    <w:top w:w="0" w:type="dxa"/>
                    <w:left w:w="39" w:type="dxa"/>
                    <w:bottom w:w="0" w:type="dxa"/>
                    <w:right w:w="39" w:type="dxa"/>
                  </w:tcMar>
                  <w:vAlign w:val="center"/>
                </w:tcPr>
                <w:p w14:paraId="5ACBA33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5141F88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AE85B0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EF95C1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w:t>
                  </w:r>
                </w:p>
              </w:tc>
              <w:tc>
                <w:tcPr>
                  <w:tcW w:w="0" w:type="auto"/>
                  <w:tcMar>
                    <w:top w:w="0" w:type="dxa"/>
                    <w:left w:w="39" w:type="dxa"/>
                    <w:bottom w:w="0" w:type="dxa"/>
                    <w:right w:w="39" w:type="dxa"/>
                  </w:tcMar>
                  <w:vAlign w:val="center"/>
                </w:tcPr>
                <w:p w14:paraId="6F4F71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55B368B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w:t>
                  </w:r>
                </w:p>
              </w:tc>
            </w:tr>
            <w:tr w:rsidR="00AA4F64" w:rsidRPr="00477EDE" w14:paraId="0D038CDE" w14:textId="77777777" w:rsidTr="00AA4F64">
              <w:trPr>
                <w:trHeight w:val="226"/>
              </w:trPr>
              <w:tc>
                <w:tcPr>
                  <w:tcW w:w="0" w:type="auto"/>
                  <w:shd w:val="clear" w:color="auto" w:fill="FF8040"/>
                  <w:tcMar>
                    <w:top w:w="0" w:type="dxa"/>
                    <w:left w:w="39" w:type="dxa"/>
                    <w:bottom w:w="0" w:type="dxa"/>
                    <w:right w:w="39" w:type="dxa"/>
                  </w:tcMar>
                  <w:vAlign w:val="center"/>
                </w:tcPr>
                <w:p w14:paraId="65D262C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Korisnik   004</w:t>
                  </w:r>
                </w:p>
              </w:tc>
              <w:tc>
                <w:tcPr>
                  <w:tcW w:w="0" w:type="auto"/>
                  <w:shd w:val="clear" w:color="auto" w:fill="FF8040"/>
                  <w:tcMar>
                    <w:top w:w="0" w:type="dxa"/>
                    <w:left w:w="39" w:type="dxa"/>
                    <w:bottom w:w="0" w:type="dxa"/>
                    <w:right w:w="39" w:type="dxa"/>
                  </w:tcMar>
                  <w:vAlign w:val="center"/>
                </w:tcPr>
                <w:p w14:paraId="5323D2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Vijeće srpske nacionalne manjine</w:t>
                  </w:r>
                </w:p>
              </w:tc>
              <w:tc>
                <w:tcPr>
                  <w:tcW w:w="0" w:type="auto"/>
                  <w:shd w:val="clear" w:color="auto" w:fill="FF8040"/>
                  <w:tcMar>
                    <w:top w:w="0" w:type="dxa"/>
                    <w:left w:w="39" w:type="dxa"/>
                    <w:bottom w:w="0" w:type="dxa"/>
                    <w:right w:w="39" w:type="dxa"/>
                  </w:tcMar>
                  <w:vAlign w:val="center"/>
                </w:tcPr>
                <w:p w14:paraId="20475F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8040"/>
                  <w:tcMar>
                    <w:top w:w="0" w:type="dxa"/>
                    <w:left w:w="39" w:type="dxa"/>
                    <w:bottom w:w="0" w:type="dxa"/>
                    <w:right w:w="39" w:type="dxa"/>
                  </w:tcMar>
                  <w:vAlign w:val="center"/>
                </w:tcPr>
                <w:p w14:paraId="6D393C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8040"/>
                  <w:tcMar>
                    <w:top w:w="0" w:type="dxa"/>
                    <w:left w:w="39" w:type="dxa"/>
                    <w:bottom w:w="0" w:type="dxa"/>
                    <w:right w:w="39" w:type="dxa"/>
                  </w:tcMar>
                  <w:vAlign w:val="center"/>
                </w:tcPr>
                <w:p w14:paraId="47D6D0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8040"/>
                  <w:tcMar>
                    <w:top w:w="0" w:type="dxa"/>
                    <w:left w:w="39" w:type="dxa"/>
                    <w:bottom w:w="0" w:type="dxa"/>
                    <w:right w:w="39" w:type="dxa"/>
                  </w:tcMar>
                  <w:vAlign w:val="center"/>
                </w:tcPr>
                <w:p w14:paraId="17149E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04F97C60" w14:textId="77777777" w:rsidTr="00AA4F64">
              <w:trPr>
                <w:trHeight w:val="226"/>
              </w:trPr>
              <w:tc>
                <w:tcPr>
                  <w:tcW w:w="0" w:type="auto"/>
                  <w:shd w:val="clear" w:color="auto" w:fill="0080FF"/>
                  <w:tcMar>
                    <w:top w:w="0" w:type="dxa"/>
                    <w:left w:w="39" w:type="dxa"/>
                    <w:bottom w:w="0" w:type="dxa"/>
                    <w:right w:w="39" w:type="dxa"/>
                  </w:tcMar>
                  <w:vAlign w:val="center"/>
                </w:tcPr>
                <w:p w14:paraId="5C3FE6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1000</w:t>
                  </w:r>
                </w:p>
              </w:tc>
              <w:tc>
                <w:tcPr>
                  <w:tcW w:w="0" w:type="auto"/>
                  <w:shd w:val="clear" w:color="auto" w:fill="0080FF"/>
                  <w:tcMar>
                    <w:top w:w="0" w:type="dxa"/>
                    <w:left w:w="39" w:type="dxa"/>
                    <w:bottom w:w="0" w:type="dxa"/>
                    <w:right w:w="39" w:type="dxa"/>
                  </w:tcMar>
                  <w:vAlign w:val="center"/>
                </w:tcPr>
                <w:p w14:paraId="1A7CC1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Redovne djelatnosti predstavničkog i izvršnog tijela</w:t>
                  </w:r>
                </w:p>
              </w:tc>
              <w:tc>
                <w:tcPr>
                  <w:tcW w:w="0" w:type="auto"/>
                  <w:shd w:val="clear" w:color="auto" w:fill="0080FF"/>
                  <w:tcMar>
                    <w:top w:w="0" w:type="dxa"/>
                    <w:left w:w="39" w:type="dxa"/>
                    <w:bottom w:w="0" w:type="dxa"/>
                    <w:right w:w="39" w:type="dxa"/>
                  </w:tcMar>
                  <w:vAlign w:val="center"/>
                </w:tcPr>
                <w:p w14:paraId="3F177B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0080FF"/>
                  <w:tcMar>
                    <w:top w:w="0" w:type="dxa"/>
                    <w:left w:w="39" w:type="dxa"/>
                    <w:bottom w:w="0" w:type="dxa"/>
                    <w:right w:w="39" w:type="dxa"/>
                  </w:tcMar>
                  <w:vAlign w:val="center"/>
                </w:tcPr>
                <w:p w14:paraId="02DA72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0080FF"/>
                  <w:tcMar>
                    <w:top w:w="0" w:type="dxa"/>
                    <w:left w:w="39" w:type="dxa"/>
                    <w:bottom w:w="0" w:type="dxa"/>
                    <w:right w:w="39" w:type="dxa"/>
                  </w:tcMar>
                  <w:vAlign w:val="center"/>
                </w:tcPr>
                <w:p w14:paraId="115851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0080FF"/>
                  <w:tcMar>
                    <w:top w:w="0" w:type="dxa"/>
                    <w:left w:w="39" w:type="dxa"/>
                    <w:bottom w:w="0" w:type="dxa"/>
                    <w:right w:w="39" w:type="dxa"/>
                  </w:tcMar>
                  <w:vAlign w:val="center"/>
                </w:tcPr>
                <w:p w14:paraId="043F21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C48EC7C" w14:textId="77777777" w:rsidTr="00AA4F64">
              <w:trPr>
                <w:trHeight w:val="226"/>
              </w:trPr>
              <w:tc>
                <w:tcPr>
                  <w:tcW w:w="0" w:type="auto"/>
                  <w:shd w:val="clear" w:color="auto" w:fill="80FFFF"/>
                  <w:tcMar>
                    <w:top w:w="0" w:type="dxa"/>
                    <w:left w:w="39" w:type="dxa"/>
                    <w:bottom w:w="0" w:type="dxa"/>
                    <w:right w:w="39" w:type="dxa"/>
                  </w:tcMar>
                  <w:vAlign w:val="center"/>
                </w:tcPr>
                <w:p w14:paraId="7225176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A100055</w:t>
                  </w:r>
                </w:p>
              </w:tc>
              <w:tc>
                <w:tcPr>
                  <w:tcW w:w="0" w:type="auto"/>
                  <w:shd w:val="clear" w:color="auto" w:fill="80FFFF"/>
                  <w:tcMar>
                    <w:top w:w="0" w:type="dxa"/>
                    <w:left w:w="39" w:type="dxa"/>
                    <w:bottom w:w="0" w:type="dxa"/>
                    <w:right w:w="39" w:type="dxa"/>
                  </w:tcMar>
                  <w:vAlign w:val="center"/>
                </w:tcPr>
                <w:p w14:paraId="13FFFB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Vijeće srpske nacionalne manjine</w:t>
                  </w:r>
                </w:p>
              </w:tc>
              <w:tc>
                <w:tcPr>
                  <w:tcW w:w="0" w:type="auto"/>
                  <w:shd w:val="clear" w:color="auto" w:fill="80FFFF"/>
                  <w:tcMar>
                    <w:top w:w="0" w:type="dxa"/>
                    <w:left w:w="39" w:type="dxa"/>
                    <w:bottom w:w="0" w:type="dxa"/>
                    <w:right w:w="39" w:type="dxa"/>
                  </w:tcMar>
                  <w:vAlign w:val="center"/>
                </w:tcPr>
                <w:p w14:paraId="5E5693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FFFF"/>
                  <w:tcMar>
                    <w:top w:w="0" w:type="dxa"/>
                    <w:left w:w="39" w:type="dxa"/>
                    <w:bottom w:w="0" w:type="dxa"/>
                    <w:right w:w="39" w:type="dxa"/>
                  </w:tcMar>
                  <w:vAlign w:val="center"/>
                </w:tcPr>
                <w:p w14:paraId="3A6579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1FCBC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7D0B1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386405F2" w14:textId="77777777" w:rsidTr="00AA4F64">
              <w:trPr>
                <w:trHeight w:val="226"/>
              </w:trPr>
              <w:tc>
                <w:tcPr>
                  <w:tcW w:w="0" w:type="auto"/>
                  <w:shd w:val="clear" w:color="auto" w:fill="808080"/>
                  <w:tcMar>
                    <w:top w:w="0" w:type="dxa"/>
                    <w:left w:w="39" w:type="dxa"/>
                    <w:bottom w:w="0" w:type="dxa"/>
                    <w:right w:w="39" w:type="dxa"/>
                  </w:tcMar>
                  <w:vAlign w:val="center"/>
                </w:tcPr>
                <w:p w14:paraId="74A5260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7EB040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AA8ED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8080"/>
                  <w:tcMar>
                    <w:top w:w="0" w:type="dxa"/>
                    <w:left w:w="39" w:type="dxa"/>
                    <w:bottom w:w="0" w:type="dxa"/>
                    <w:right w:w="39" w:type="dxa"/>
                  </w:tcMar>
                  <w:vAlign w:val="center"/>
                </w:tcPr>
                <w:p w14:paraId="4DA3EC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4C041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EA91A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6FCDD64" w14:textId="77777777" w:rsidTr="00AA4F64">
              <w:trPr>
                <w:trHeight w:val="226"/>
              </w:trPr>
              <w:tc>
                <w:tcPr>
                  <w:tcW w:w="0" w:type="auto"/>
                  <w:shd w:val="clear" w:color="auto" w:fill="C0C0C0"/>
                  <w:tcMar>
                    <w:top w:w="0" w:type="dxa"/>
                    <w:left w:w="39" w:type="dxa"/>
                    <w:bottom w:w="0" w:type="dxa"/>
                    <w:right w:w="39" w:type="dxa"/>
                  </w:tcMar>
                  <w:vAlign w:val="center"/>
                </w:tcPr>
                <w:p w14:paraId="7044F1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1FEFAF2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491E63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2DE0B4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075FE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9AAC2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0AC7584D" w14:textId="77777777" w:rsidTr="00AA4F64">
              <w:trPr>
                <w:trHeight w:val="226"/>
              </w:trPr>
              <w:tc>
                <w:tcPr>
                  <w:tcW w:w="0" w:type="auto"/>
                  <w:shd w:val="clear" w:color="auto" w:fill="FFFFFF"/>
                  <w:tcMar>
                    <w:top w:w="0" w:type="dxa"/>
                    <w:left w:w="39" w:type="dxa"/>
                    <w:bottom w:w="0" w:type="dxa"/>
                    <w:right w:w="39" w:type="dxa"/>
                  </w:tcMar>
                  <w:vAlign w:val="center"/>
                </w:tcPr>
                <w:p w14:paraId="3DC6294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762A94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5A9C9B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4514BA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74FA0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D1AC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7A28A871" w14:textId="77777777" w:rsidTr="00AA4F64">
              <w:trPr>
                <w:trHeight w:val="226"/>
              </w:trPr>
              <w:tc>
                <w:tcPr>
                  <w:tcW w:w="0" w:type="auto"/>
                  <w:shd w:val="clear" w:color="auto" w:fill="FFFFFF"/>
                  <w:tcMar>
                    <w:top w:w="0" w:type="dxa"/>
                    <w:left w:w="39" w:type="dxa"/>
                    <w:bottom w:w="0" w:type="dxa"/>
                    <w:right w:w="39" w:type="dxa"/>
                  </w:tcMar>
                  <w:vAlign w:val="center"/>
                </w:tcPr>
                <w:p w14:paraId="1C9331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5E0D5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D5EE8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2D17D4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63877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F494D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79D2A832" w14:textId="77777777" w:rsidTr="00AA4F64">
              <w:trPr>
                <w:trHeight w:val="226"/>
              </w:trPr>
              <w:tc>
                <w:tcPr>
                  <w:tcW w:w="0" w:type="auto"/>
                  <w:tcMar>
                    <w:top w:w="0" w:type="dxa"/>
                    <w:left w:w="39" w:type="dxa"/>
                    <w:bottom w:w="0" w:type="dxa"/>
                    <w:right w:w="39" w:type="dxa"/>
                  </w:tcMar>
                  <w:vAlign w:val="center"/>
                </w:tcPr>
                <w:p w14:paraId="04D2EC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2AD4BC4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E472D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17.500,00</w:t>
                  </w:r>
                </w:p>
              </w:tc>
              <w:tc>
                <w:tcPr>
                  <w:tcW w:w="0" w:type="auto"/>
                  <w:tcMar>
                    <w:top w:w="0" w:type="dxa"/>
                    <w:left w:w="39" w:type="dxa"/>
                    <w:bottom w:w="0" w:type="dxa"/>
                    <w:right w:w="39" w:type="dxa"/>
                  </w:tcMar>
                  <w:vAlign w:val="center"/>
                </w:tcPr>
                <w:p w14:paraId="4B9A4B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95661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1E644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17.500,00</w:t>
                  </w:r>
                </w:p>
              </w:tc>
            </w:tr>
            <w:tr w:rsidR="00AA4F64" w:rsidRPr="00477EDE" w14:paraId="2FED3A19" w14:textId="77777777" w:rsidTr="00AA4F64">
              <w:trPr>
                <w:trHeight w:val="226"/>
              </w:trPr>
              <w:tc>
                <w:tcPr>
                  <w:tcW w:w="0" w:type="auto"/>
                  <w:tcMar>
                    <w:top w:w="0" w:type="dxa"/>
                    <w:left w:w="39" w:type="dxa"/>
                    <w:bottom w:w="0" w:type="dxa"/>
                    <w:right w:w="39" w:type="dxa"/>
                  </w:tcMar>
                  <w:vAlign w:val="center"/>
                </w:tcPr>
                <w:p w14:paraId="218B804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7FC5D75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63E449B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c>
                <w:tcPr>
                  <w:tcW w:w="0" w:type="auto"/>
                  <w:tcMar>
                    <w:top w:w="0" w:type="dxa"/>
                    <w:left w:w="39" w:type="dxa"/>
                    <w:bottom w:w="0" w:type="dxa"/>
                    <w:right w:w="39" w:type="dxa"/>
                  </w:tcMar>
                  <w:vAlign w:val="center"/>
                </w:tcPr>
                <w:p w14:paraId="47EC51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FF92D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540544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r>
            <w:tr w:rsidR="00AA4F64" w:rsidRPr="00477EDE" w14:paraId="3133CFAD" w14:textId="77777777" w:rsidTr="00AA4F64">
              <w:trPr>
                <w:trHeight w:val="226"/>
              </w:trPr>
              <w:tc>
                <w:tcPr>
                  <w:tcW w:w="0" w:type="auto"/>
                  <w:tcMar>
                    <w:top w:w="0" w:type="dxa"/>
                    <w:left w:w="39" w:type="dxa"/>
                    <w:bottom w:w="0" w:type="dxa"/>
                    <w:right w:w="39" w:type="dxa"/>
                  </w:tcMar>
                  <w:vAlign w:val="center"/>
                </w:tcPr>
                <w:p w14:paraId="3ADAADE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24EEC3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8C987C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466B7A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44354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5FA5F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r>
            <w:tr w:rsidR="00AA4F64" w:rsidRPr="00477EDE" w14:paraId="7DAE8F91" w14:textId="77777777" w:rsidTr="00AA4F64">
              <w:trPr>
                <w:trHeight w:val="226"/>
              </w:trPr>
              <w:tc>
                <w:tcPr>
                  <w:tcW w:w="0" w:type="auto"/>
                  <w:tcMar>
                    <w:top w:w="0" w:type="dxa"/>
                    <w:left w:w="39" w:type="dxa"/>
                    <w:bottom w:w="0" w:type="dxa"/>
                    <w:right w:w="39" w:type="dxa"/>
                  </w:tcMar>
                  <w:vAlign w:val="center"/>
                </w:tcPr>
                <w:p w14:paraId="2BB2E30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324</w:t>
                  </w:r>
                </w:p>
              </w:tc>
              <w:tc>
                <w:tcPr>
                  <w:tcW w:w="0" w:type="auto"/>
                  <w:tcMar>
                    <w:top w:w="0" w:type="dxa"/>
                    <w:left w:w="39" w:type="dxa"/>
                    <w:bottom w:w="0" w:type="dxa"/>
                    <w:right w:w="39" w:type="dxa"/>
                  </w:tcMar>
                  <w:vAlign w:val="center"/>
                </w:tcPr>
                <w:p w14:paraId="08BD8DA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osobama izvan radnog odnosa</w:t>
                  </w:r>
                </w:p>
              </w:tc>
              <w:tc>
                <w:tcPr>
                  <w:tcW w:w="0" w:type="auto"/>
                  <w:tcMar>
                    <w:top w:w="0" w:type="dxa"/>
                    <w:left w:w="39" w:type="dxa"/>
                    <w:bottom w:w="0" w:type="dxa"/>
                    <w:right w:w="39" w:type="dxa"/>
                  </w:tcMar>
                  <w:vAlign w:val="center"/>
                </w:tcPr>
                <w:p w14:paraId="6AF09D1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2BC6FEC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C29E61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E6D2EF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14676B38" w14:textId="77777777" w:rsidTr="00AA4F64">
              <w:trPr>
                <w:trHeight w:val="226"/>
              </w:trPr>
              <w:tc>
                <w:tcPr>
                  <w:tcW w:w="0" w:type="auto"/>
                  <w:tcMar>
                    <w:top w:w="0" w:type="dxa"/>
                    <w:left w:w="39" w:type="dxa"/>
                    <w:bottom w:w="0" w:type="dxa"/>
                    <w:right w:w="39" w:type="dxa"/>
                  </w:tcMar>
                  <w:vAlign w:val="center"/>
                </w:tcPr>
                <w:p w14:paraId="2CC69A7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5A20E3E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3AD40DD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12.000,00</w:t>
                  </w:r>
                </w:p>
              </w:tc>
              <w:tc>
                <w:tcPr>
                  <w:tcW w:w="0" w:type="auto"/>
                  <w:tcMar>
                    <w:top w:w="0" w:type="dxa"/>
                    <w:left w:w="39" w:type="dxa"/>
                    <w:bottom w:w="0" w:type="dxa"/>
                    <w:right w:w="39" w:type="dxa"/>
                  </w:tcMar>
                  <w:vAlign w:val="center"/>
                </w:tcPr>
                <w:p w14:paraId="7424447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E63E5D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974798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12.000,00</w:t>
                  </w:r>
                </w:p>
              </w:tc>
            </w:tr>
            <w:tr w:rsidR="00AA4F64" w:rsidRPr="00477EDE" w14:paraId="55FB2E0E" w14:textId="77777777" w:rsidTr="00AA4F64">
              <w:trPr>
                <w:trHeight w:val="226"/>
              </w:trPr>
              <w:tc>
                <w:tcPr>
                  <w:tcW w:w="0" w:type="auto"/>
                  <w:tcMar>
                    <w:top w:w="0" w:type="dxa"/>
                    <w:left w:w="39" w:type="dxa"/>
                    <w:bottom w:w="0" w:type="dxa"/>
                    <w:right w:w="39" w:type="dxa"/>
                  </w:tcMar>
                  <w:vAlign w:val="center"/>
                </w:tcPr>
                <w:p w14:paraId="5E88EC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45F079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3569F4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tcMar>
                    <w:top w:w="0" w:type="dxa"/>
                    <w:left w:w="39" w:type="dxa"/>
                    <w:bottom w:w="0" w:type="dxa"/>
                    <w:right w:w="39" w:type="dxa"/>
                  </w:tcMar>
                  <w:vAlign w:val="center"/>
                </w:tcPr>
                <w:p w14:paraId="3CD222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48392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69FA7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r>
            <w:tr w:rsidR="00AA4F64" w:rsidRPr="00477EDE" w14:paraId="7FBF7458" w14:textId="77777777" w:rsidTr="00AA4F64">
              <w:trPr>
                <w:trHeight w:val="226"/>
              </w:trPr>
              <w:tc>
                <w:tcPr>
                  <w:tcW w:w="0" w:type="auto"/>
                  <w:tcMar>
                    <w:top w:w="0" w:type="dxa"/>
                    <w:left w:w="39" w:type="dxa"/>
                    <w:bottom w:w="0" w:type="dxa"/>
                    <w:right w:w="39" w:type="dxa"/>
                  </w:tcMar>
                  <w:vAlign w:val="center"/>
                </w:tcPr>
                <w:p w14:paraId="2022B6F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6ED0E59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5F0481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c>
                <w:tcPr>
                  <w:tcW w:w="0" w:type="auto"/>
                  <w:tcMar>
                    <w:top w:w="0" w:type="dxa"/>
                    <w:left w:w="39" w:type="dxa"/>
                    <w:bottom w:w="0" w:type="dxa"/>
                    <w:right w:w="39" w:type="dxa"/>
                  </w:tcMar>
                  <w:vAlign w:val="center"/>
                </w:tcPr>
                <w:p w14:paraId="4AE9462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234E53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24943E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r>
            <w:tr w:rsidR="00AA4F64" w:rsidRPr="00477EDE" w14:paraId="70D3ABCE" w14:textId="77777777" w:rsidTr="00AA4F64">
              <w:trPr>
                <w:trHeight w:val="226"/>
              </w:trPr>
              <w:tc>
                <w:tcPr>
                  <w:tcW w:w="0" w:type="auto"/>
                  <w:tcMar>
                    <w:top w:w="0" w:type="dxa"/>
                    <w:left w:w="39" w:type="dxa"/>
                    <w:bottom w:w="0" w:type="dxa"/>
                    <w:right w:w="39" w:type="dxa"/>
                  </w:tcMar>
                  <w:vAlign w:val="center"/>
                </w:tcPr>
                <w:p w14:paraId="6EDF5C6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09E91F8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4F6A7F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tcMar>
                    <w:top w:w="0" w:type="dxa"/>
                    <w:left w:w="39" w:type="dxa"/>
                    <w:bottom w:w="0" w:type="dxa"/>
                    <w:right w:w="39" w:type="dxa"/>
                  </w:tcMar>
                  <w:vAlign w:val="center"/>
                </w:tcPr>
                <w:p w14:paraId="43A400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5B4FF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BB319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0C784E85" w14:textId="77777777" w:rsidTr="00AA4F64">
              <w:trPr>
                <w:trHeight w:val="226"/>
              </w:trPr>
              <w:tc>
                <w:tcPr>
                  <w:tcW w:w="0" w:type="auto"/>
                  <w:tcMar>
                    <w:top w:w="0" w:type="dxa"/>
                    <w:left w:w="39" w:type="dxa"/>
                    <w:bottom w:w="0" w:type="dxa"/>
                    <w:right w:w="39" w:type="dxa"/>
                  </w:tcMar>
                  <w:vAlign w:val="center"/>
                </w:tcPr>
                <w:p w14:paraId="0372F99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6CDEFEE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41E6FD2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558B85F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49FD7D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327E49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40863EF4" w14:textId="77777777" w:rsidTr="00AA4F64">
              <w:trPr>
                <w:trHeight w:val="226"/>
              </w:trPr>
              <w:tc>
                <w:tcPr>
                  <w:tcW w:w="0" w:type="auto"/>
                  <w:shd w:val="clear" w:color="auto" w:fill="FF8040"/>
                  <w:tcMar>
                    <w:top w:w="0" w:type="dxa"/>
                    <w:left w:w="39" w:type="dxa"/>
                    <w:bottom w:w="0" w:type="dxa"/>
                    <w:right w:w="39" w:type="dxa"/>
                  </w:tcMar>
                  <w:vAlign w:val="center"/>
                </w:tcPr>
                <w:p w14:paraId="7E68EE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Korisnik   005</w:t>
                  </w:r>
                </w:p>
              </w:tc>
              <w:tc>
                <w:tcPr>
                  <w:tcW w:w="0" w:type="auto"/>
                  <w:shd w:val="clear" w:color="auto" w:fill="FF8040"/>
                  <w:tcMar>
                    <w:top w:w="0" w:type="dxa"/>
                    <w:left w:w="39" w:type="dxa"/>
                    <w:bottom w:w="0" w:type="dxa"/>
                    <w:right w:w="39" w:type="dxa"/>
                  </w:tcMar>
                  <w:vAlign w:val="center"/>
                </w:tcPr>
                <w:p w14:paraId="1A9288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Mjesni odbor Srb</w:t>
                  </w:r>
                </w:p>
              </w:tc>
              <w:tc>
                <w:tcPr>
                  <w:tcW w:w="0" w:type="auto"/>
                  <w:shd w:val="clear" w:color="auto" w:fill="FF8040"/>
                  <w:tcMar>
                    <w:top w:w="0" w:type="dxa"/>
                    <w:left w:w="39" w:type="dxa"/>
                    <w:bottom w:w="0" w:type="dxa"/>
                    <w:right w:w="39" w:type="dxa"/>
                  </w:tcMar>
                  <w:vAlign w:val="center"/>
                </w:tcPr>
                <w:p w14:paraId="0289AF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FF8040"/>
                  <w:tcMar>
                    <w:top w:w="0" w:type="dxa"/>
                    <w:left w:w="39" w:type="dxa"/>
                    <w:bottom w:w="0" w:type="dxa"/>
                    <w:right w:w="39" w:type="dxa"/>
                  </w:tcMar>
                  <w:vAlign w:val="center"/>
                </w:tcPr>
                <w:p w14:paraId="773091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FF8040"/>
                  <w:tcMar>
                    <w:top w:w="0" w:type="dxa"/>
                    <w:left w:w="39" w:type="dxa"/>
                    <w:bottom w:w="0" w:type="dxa"/>
                    <w:right w:w="39" w:type="dxa"/>
                  </w:tcMar>
                  <w:vAlign w:val="center"/>
                </w:tcPr>
                <w:p w14:paraId="1D3DCA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23,53</w:t>
                  </w:r>
                </w:p>
              </w:tc>
              <w:tc>
                <w:tcPr>
                  <w:tcW w:w="0" w:type="auto"/>
                  <w:shd w:val="clear" w:color="auto" w:fill="FF8040"/>
                  <w:tcMar>
                    <w:top w:w="0" w:type="dxa"/>
                    <w:left w:w="39" w:type="dxa"/>
                    <w:bottom w:w="0" w:type="dxa"/>
                    <w:right w:w="39" w:type="dxa"/>
                  </w:tcMar>
                  <w:vAlign w:val="center"/>
                </w:tcPr>
                <w:p w14:paraId="668CBE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31.500,00</w:t>
                  </w:r>
                </w:p>
              </w:tc>
            </w:tr>
            <w:tr w:rsidR="00AA4F64" w:rsidRPr="00477EDE" w14:paraId="42B3DE53" w14:textId="77777777" w:rsidTr="00AA4F64">
              <w:trPr>
                <w:trHeight w:val="226"/>
              </w:trPr>
              <w:tc>
                <w:tcPr>
                  <w:tcW w:w="0" w:type="auto"/>
                  <w:shd w:val="clear" w:color="auto" w:fill="0080FF"/>
                  <w:tcMar>
                    <w:top w:w="0" w:type="dxa"/>
                    <w:left w:w="39" w:type="dxa"/>
                    <w:bottom w:w="0" w:type="dxa"/>
                    <w:right w:w="39" w:type="dxa"/>
                  </w:tcMar>
                  <w:vAlign w:val="center"/>
                </w:tcPr>
                <w:p w14:paraId="7929E5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1000</w:t>
                  </w:r>
                </w:p>
              </w:tc>
              <w:tc>
                <w:tcPr>
                  <w:tcW w:w="0" w:type="auto"/>
                  <w:shd w:val="clear" w:color="auto" w:fill="0080FF"/>
                  <w:tcMar>
                    <w:top w:w="0" w:type="dxa"/>
                    <w:left w:w="39" w:type="dxa"/>
                    <w:bottom w:w="0" w:type="dxa"/>
                    <w:right w:w="39" w:type="dxa"/>
                  </w:tcMar>
                  <w:vAlign w:val="center"/>
                </w:tcPr>
                <w:p w14:paraId="576342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Redovne djelatnosti predstavničkog i izvršnog tijela</w:t>
                  </w:r>
                </w:p>
              </w:tc>
              <w:tc>
                <w:tcPr>
                  <w:tcW w:w="0" w:type="auto"/>
                  <w:shd w:val="clear" w:color="auto" w:fill="0080FF"/>
                  <w:tcMar>
                    <w:top w:w="0" w:type="dxa"/>
                    <w:left w:w="39" w:type="dxa"/>
                    <w:bottom w:w="0" w:type="dxa"/>
                    <w:right w:w="39" w:type="dxa"/>
                  </w:tcMar>
                  <w:vAlign w:val="center"/>
                </w:tcPr>
                <w:p w14:paraId="16036F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0080FF"/>
                  <w:tcMar>
                    <w:top w:w="0" w:type="dxa"/>
                    <w:left w:w="39" w:type="dxa"/>
                    <w:bottom w:w="0" w:type="dxa"/>
                    <w:right w:w="39" w:type="dxa"/>
                  </w:tcMar>
                  <w:vAlign w:val="center"/>
                </w:tcPr>
                <w:p w14:paraId="1CEB89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0080FF"/>
                  <w:tcMar>
                    <w:top w:w="0" w:type="dxa"/>
                    <w:left w:w="39" w:type="dxa"/>
                    <w:bottom w:w="0" w:type="dxa"/>
                    <w:right w:w="39" w:type="dxa"/>
                  </w:tcMar>
                  <w:vAlign w:val="center"/>
                </w:tcPr>
                <w:p w14:paraId="12FBA9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23,53</w:t>
                  </w:r>
                </w:p>
              </w:tc>
              <w:tc>
                <w:tcPr>
                  <w:tcW w:w="0" w:type="auto"/>
                  <w:shd w:val="clear" w:color="auto" w:fill="0080FF"/>
                  <w:tcMar>
                    <w:top w:w="0" w:type="dxa"/>
                    <w:left w:w="39" w:type="dxa"/>
                    <w:bottom w:w="0" w:type="dxa"/>
                    <w:right w:w="39" w:type="dxa"/>
                  </w:tcMar>
                  <w:vAlign w:val="center"/>
                </w:tcPr>
                <w:p w14:paraId="5BAACE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31.500,00</w:t>
                  </w:r>
                </w:p>
              </w:tc>
            </w:tr>
            <w:tr w:rsidR="00AA4F64" w:rsidRPr="00477EDE" w14:paraId="17CF380A" w14:textId="77777777" w:rsidTr="00AA4F64">
              <w:trPr>
                <w:trHeight w:val="226"/>
              </w:trPr>
              <w:tc>
                <w:tcPr>
                  <w:tcW w:w="0" w:type="auto"/>
                  <w:shd w:val="clear" w:color="auto" w:fill="80FFFF"/>
                  <w:tcMar>
                    <w:top w:w="0" w:type="dxa"/>
                    <w:left w:w="39" w:type="dxa"/>
                    <w:bottom w:w="0" w:type="dxa"/>
                    <w:right w:w="39" w:type="dxa"/>
                  </w:tcMar>
                  <w:vAlign w:val="center"/>
                </w:tcPr>
                <w:p w14:paraId="0964F1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A100054</w:t>
                  </w:r>
                </w:p>
              </w:tc>
              <w:tc>
                <w:tcPr>
                  <w:tcW w:w="0" w:type="auto"/>
                  <w:shd w:val="clear" w:color="auto" w:fill="80FFFF"/>
                  <w:tcMar>
                    <w:top w:w="0" w:type="dxa"/>
                    <w:left w:w="39" w:type="dxa"/>
                    <w:bottom w:w="0" w:type="dxa"/>
                    <w:right w:w="39" w:type="dxa"/>
                  </w:tcMar>
                  <w:vAlign w:val="center"/>
                </w:tcPr>
                <w:p w14:paraId="008E52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Obavljanje redovne djelatnosti mjesnog odbora Srb</w:t>
                  </w:r>
                </w:p>
              </w:tc>
              <w:tc>
                <w:tcPr>
                  <w:tcW w:w="0" w:type="auto"/>
                  <w:shd w:val="clear" w:color="auto" w:fill="80FFFF"/>
                  <w:tcMar>
                    <w:top w:w="0" w:type="dxa"/>
                    <w:left w:w="39" w:type="dxa"/>
                    <w:bottom w:w="0" w:type="dxa"/>
                    <w:right w:w="39" w:type="dxa"/>
                  </w:tcMar>
                  <w:vAlign w:val="center"/>
                </w:tcPr>
                <w:p w14:paraId="6EFF5D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80FFFF"/>
                  <w:tcMar>
                    <w:top w:w="0" w:type="dxa"/>
                    <w:left w:w="39" w:type="dxa"/>
                    <w:bottom w:w="0" w:type="dxa"/>
                    <w:right w:w="39" w:type="dxa"/>
                  </w:tcMar>
                  <w:vAlign w:val="center"/>
                </w:tcPr>
                <w:p w14:paraId="55A84F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80FFFF"/>
                  <w:tcMar>
                    <w:top w:w="0" w:type="dxa"/>
                    <w:left w:w="39" w:type="dxa"/>
                    <w:bottom w:w="0" w:type="dxa"/>
                    <w:right w:w="39" w:type="dxa"/>
                  </w:tcMar>
                  <w:vAlign w:val="center"/>
                </w:tcPr>
                <w:p w14:paraId="34FB76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23,53</w:t>
                  </w:r>
                </w:p>
              </w:tc>
              <w:tc>
                <w:tcPr>
                  <w:tcW w:w="0" w:type="auto"/>
                  <w:shd w:val="clear" w:color="auto" w:fill="80FFFF"/>
                  <w:tcMar>
                    <w:top w:w="0" w:type="dxa"/>
                    <w:left w:w="39" w:type="dxa"/>
                    <w:bottom w:w="0" w:type="dxa"/>
                    <w:right w:w="39" w:type="dxa"/>
                  </w:tcMar>
                  <w:vAlign w:val="center"/>
                </w:tcPr>
                <w:p w14:paraId="2E052E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31.500,00</w:t>
                  </w:r>
                </w:p>
              </w:tc>
            </w:tr>
            <w:tr w:rsidR="00AA4F64" w:rsidRPr="00477EDE" w14:paraId="2DB7D1CD" w14:textId="77777777" w:rsidTr="00AA4F64">
              <w:trPr>
                <w:trHeight w:val="226"/>
              </w:trPr>
              <w:tc>
                <w:tcPr>
                  <w:tcW w:w="0" w:type="auto"/>
                  <w:shd w:val="clear" w:color="auto" w:fill="808080"/>
                  <w:tcMar>
                    <w:top w:w="0" w:type="dxa"/>
                    <w:left w:w="39" w:type="dxa"/>
                    <w:bottom w:w="0" w:type="dxa"/>
                    <w:right w:w="39" w:type="dxa"/>
                  </w:tcMar>
                  <w:vAlign w:val="center"/>
                </w:tcPr>
                <w:p w14:paraId="03A5A4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0499778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E8B03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808080"/>
                  <w:tcMar>
                    <w:top w:w="0" w:type="dxa"/>
                    <w:left w:w="39" w:type="dxa"/>
                    <w:bottom w:w="0" w:type="dxa"/>
                    <w:right w:w="39" w:type="dxa"/>
                  </w:tcMar>
                  <w:vAlign w:val="center"/>
                </w:tcPr>
                <w:p w14:paraId="0607C7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36CF9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69FDB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r>
            <w:tr w:rsidR="00AA4F64" w:rsidRPr="00477EDE" w14:paraId="0E4BE5B0" w14:textId="77777777" w:rsidTr="00AA4F64">
              <w:trPr>
                <w:trHeight w:val="226"/>
              </w:trPr>
              <w:tc>
                <w:tcPr>
                  <w:tcW w:w="0" w:type="auto"/>
                  <w:shd w:val="clear" w:color="auto" w:fill="C0C0C0"/>
                  <w:tcMar>
                    <w:top w:w="0" w:type="dxa"/>
                    <w:left w:w="39" w:type="dxa"/>
                    <w:bottom w:w="0" w:type="dxa"/>
                    <w:right w:w="39" w:type="dxa"/>
                  </w:tcMar>
                  <w:vAlign w:val="center"/>
                </w:tcPr>
                <w:p w14:paraId="7FF863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771A01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3BACC4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C0C0C0"/>
                  <w:tcMar>
                    <w:top w:w="0" w:type="dxa"/>
                    <w:left w:w="39" w:type="dxa"/>
                    <w:bottom w:w="0" w:type="dxa"/>
                    <w:right w:w="39" w:type="dxa"/>
                  </w:tcMar>
                  <w:vAlign w:val="center"/>
                </w:tcPr>
                <w:p w14:paraId="6E0A1D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521F8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34161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r>
            <w:tr w:rsidR="00AA4F64" w:rsidRPr="00477EDE" w14:paraId="25AB7B5C" w14:textId="77777777" w:rsidTr="00AA4F64">
              <w:trPr>
                <w:trHeight w:val="226"/>
              </w:trPr>
              <w:tc>
                <w:tcPr>
                  <w:tcW w:w="0" w:type="auto"/>
                  <w:shd w:val="clear" w:color="auto" w:fill="FFFFFF"/>
                  <w:tcMar>
                    <w:top w:w="0" w:type="dxa"/>
                    <w:left w:w="39" w:type="dxa"/>
                    <w:bottom w:w="0" w:type="dxa"/>
                    <w:right w:w="39" w:type="dxa"/>
                  </w:tcMar>
                  <w:vAlign w:val="center"/>
                </w:tcPr>
                <w:p w14:paraId="10B756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647489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65C7F8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FFFFFF"/>
                  <w:tcMar>
                    <w:top w:w="0" w:type="dxa"/>
                    <w:left w:w="39" w:type="dxa"/>
                    <w:bottom w:w="0" w:type="dxa"/>
                    <w:right w:w="39" w:type="dxa"/>
                  </w:tcMar>
                  <w:vAlign w:val="center"/>
                </w:tcPr>
                <w:p w14:paraId="4384F1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E4209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66256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r>
            <w:tr w:rsidR="00AA4F64" w:rsidRPr="00477EDE" w14:paraId="6343A2FA" w14:textId="77777777" w:rsidTr="00AA4F64">
              <w:trPr>
                <w:trHeight w:val="226"/>
              </w:trPr>
              <w:tc>
                <w:tcPr>
                  <w:tcW w:w="0" w:type="auto"/>
                  <w:shd w:val="clear" w:color="auto" w:fill="FFFFFF"/>
                  <w:tcMar>
                    <w:top w:w="0" w:type="dxa"/>
                    <w:left w:w="39" w:type="dxa"/>
                    <w:bottom w:w="0" w:type="dxa"/>
                    <w:right w:w="39" w:type="dxa"/>
                  </w:tcMar>
                  <w:vAlign w:val="center"/>
                </w:tcPr>
                <w:p w14:paraId="3EA843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83DDE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89FC5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c>
                <w:tcPr>
                  <w:tcW w:w="0" w:type="auto"/>
                  <w:shd w:val="clear" w:color="auto" w:fill="FFFFFF"/>
                  <w:tcMar>
                    <w:top w:w="0" w:type="dxa"/>
                    <w:left w:w="39" w:type="dxa"/>
                    <w:bottom w:w="0" w:type="dxa"/>
                    <w:right w:w="39" w:type="dxa"/>
                  </w:tcMar>
                  <w:vAlign w:val="center"/>
                </w:tcPr>
                <w:p w14:paraId="046BB7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3760E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30AE0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25.500,00</w:t>
                  </w:r>
                </w:p>
              </w:tc>
            </w:tr>
            <w:tr w:rsidR="00AA4F64" w:rsidRPr="00477EDE" w14:paraId="6B18A5F7" w14:textId="77777777" w:rsidTr="00AA4F64">
              <w:trPr>
                <w:trHeight w:val="226"/>
              </w:trPr>
              <w:tc>
                <w:tcPr>
                  <w:tcW w:w="0" w:type="auto"/>
                  <w:tcMar>
                    <w:top w:w="0" w:type="dxa"/>
                    <w:left w:w="39" w:type="dxa"/>
                    <w:bottom w:w="0" w:type="dxa"/>
                    <w:right w:w="39" w:type="dxa"/>
                  </w:tcMar>
                  <w:vAlign w:val="center"/>
                </w:tcPr>
                <w:p w14:paraId="34D03B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3390C9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4921F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w:t>
                  </w:r>
                </w:p>
              </w:tc>
              <w:tc>
                <w:tcPr>
                  <w:tcW w:w="0" w:type="auto"/>
                  <w:tcMar>
                    <w:top w:w="0" w:type="dxa"/>
                    <w:left w:w="39" w:type="dxa"/>
                    <w:bottom w:w="0" w:type="dxa"/>
                    <w:right w:w="39" w:type="dxa"/>
                  </w:tcMar>
                  <w:vAlign w:val="center"/>
                </w:tcPr>
                <w:p w14:paraId="04D487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- 8.600,00</w:t>
                  </w:r>
                </w:p>
              </w:tc>
              <w:tc>
                <w:tcPr>
                  <w:tcW w:w="0" w:type="auto"/>
                  <w:tcMar>
                    <w:top w:w="0" w:type="dxa"/>
                    <w:left w:w="39" w:type="dxa"/>
                    <w:bottom w:w="0" w:type="dxa"/>
                    <w:right w:w="39" w:type="dxa"/>
                  </w:tcMar>
                  <w:vAlign w:val="center"/>
                </w:tcPr>
                <w:p w14:paraId="6850F1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- 37,39</w:t>
                  </w:r>
                </w:p>
              </w:tc>
              <w:tc>
                <w:tcPr>
                  <w:tcW w:w="0" w:type="auto"/>
                  <w:tcMar>
                    <w:top w:w="0" w:type="dxa"/>
                    <w:left w:w="39" w:type="dxa"/>
                    <w:bottom w:w="0" w:type="dxa"/>
                    <w:right w:w="39" w:type="dxa"/>
                  </w:tcMar>
                  <w:vAlign w:val="center"/>
                </w:tcPr>
                <w:p w14:paraId="045926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14.400,00</w:t>
                  </w:r>
                </w:p>
              </w:tc>
            </w:tr>
            <w:tr w:rsidR="00AA4F64" w:rsidRPr="00477EDE" w14:paraId="069F0F3C" w14:textId="77777777" w:rsidTr="00AA4F64">
              <w:trPr>
                <w:trHeight w:val="226"/>
              </w:trPr>
              <w:tc>
                <w:tcPr>
                  <w:tcW w:w="0" w:type="auto"/>
                  <w:tcMar>
                    <w:top w:w="0" w:type="dxa"/>
                    <w:left w:w="39" w:type="dxa"/>
                    <w:bottom w:w="0" w:type="dxa"/>
                    <w:right w:w="39" w:type="dxa"/>
                  </w:tcMar>
                  <w:vAlign w:val="center"/>
                </w:tcPr>
                <w:p w14:paraId="2BA3D6B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4771DA9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75DC9D9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2B967A8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6E8653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C7EC6D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r>
            <w:tr w:rsidR="00AA4F64" w:rsidRPr="00477EDE" w14:paraId="017A6651" w14:textId="77777777" w:rsidTr="00AA4F64">
              <w:trPr>
                <w:trHeight w:val="226"/>
              </w:trPr>
              <w:tc>
                <w:tcPr>
                  <w:tcW w:w="0" w:type="auto"/>
                  <w:tcMar>
                    <w:top w:w="0" w:type="dxa"/>
                    <w:left w:w="39" w:type="dxa"/>
                    <w:bottom w:w="0" w:type="dxa"/>
                    <w:right w:w="39" w:type="dxa"/>
                  </w:tcMar>
                  <w:vAlign w:val="center"/>
                </w:tcPr>
                <w:p w14:paraId="1F181E3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B4B8D9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1C8334B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7089408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C7DF0F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691C68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r>
            <w:tr w:rsidR="00AA4F64" w:rsidRPr="00477EDE" w14:paraId="4F383C5C" w14:textId="77777777" w:rsidTr="00AA4F64">
              <w:trPr>
                <w:trHeight w:val="226"/>
              </w:trPr>
              <w:tc>
                <w:tcPr>
                  <w:tcW w:w="0" w:type="auto"/>
                  <w:tcMar>
                    <w:top w:w="0" w:type="dxa"/>
                    <w:left w:w="39" w:type="dxa"/>
                    <w:bottom w:w="0" w:type="dxa"/>
                    <w:right w:w="39" w:type="dxa"/>
                  </w:tcMar>
                  <w:vAlign w:val="center"/>
                </w:tcPr>
                <w:p w14:paraId="4FB3DE2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324</w:t>
                  </w:r>
                </w:p>
              </w:tc>
              <w:tc>
                <w:tcPr>
                  <w:tcW w:w="0" w:type="auto"/>
                  <w:tcMar>
                    <w:top w:w="0" w:type="dxa"/>
                    <w:left w:w="39" w:type="dxa"/>
                    <w:bottom w:w="0" w:type="dxa"/>
                    <w:right w:w="39" w:type="dxa"/>
                  </w:tcMar>
                  <w:vAlign w:val="center"/>
                </w:tcPr>
                <w:p w14:paraId="425E8F3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osobama izvan radnog odnosa</w:t>
                  </w:r>
                </w:p>
              </w:tc>
              <w:tc>
                <w:tcPr>
                  <w:tcW w:w="0" w:type="auto"/>
                  <w:tcMar>
                    <w:top w:w="0" w:type="dxa"/>
                    <w:left w:w="39" w:type="dxa"/>
                    <w:bottom w:w="0" w:type="dxa"/>
                    <w:right w:w="39" w:type="dxa"/>
                  </w:tcMar>
                  <w:vAlign w:val="center"/>
                </w:tcPr>
                <w:p w14:paraId="40A9A28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46CDC61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F34B25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3AAEC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r>
            <w:tr w:rsidR="00AA4F64" w:rsidRPr="00477EDE" w14:paraId="19B0552C" w14:textId="77777777" w:rsidTr="00AA4F64">
              <w:trPr>
                <w:trHeight w:val="226"/>
              </w:trPr>
              <w:tc>
                <w:tcPr>
                  <w:tcW w:w="0" w:type="auto"/>
                  <w:tcMar>
                    <w:top w:w="0" w:type="dxa"/>
                    <w:left w:w="39" w:type="dxa"/>
                    <w:bottom w:w="0" w:type="dxa"/>
                    <w:right w:w="39" w:type="dxa"/>
                  </w:tcMar>
                  <w:vAlign w:val="center"/>
                </w:tcPr>
                <w:p w14:paraId="3B706EF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635DAF8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1C23B7E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w:t>
                  </w:r>
                </w:p>
              </w:tc>
              <w:tc>
                <w:tcPr>
                  <w:tcW w:w="0" w:type="auto"/>
                  <w:tcMar>
                    <w:top w:w="0" w:type="dxa"/>
                    <w:left w:w="39" w:type="dxa"/>
                    <w:bottom w:w="0" w:type="dxa"/>
                    <w:right w:w="39" w:type="dxa"/>
                  </w:tcMar>
                  <w:vAlign w:val="center"/>
                </w:tcPr>
                <w:p w14:paraId="21537F1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- 8.600,00</w:t>
                  </w:r>
                </w:p>
              </w:tc>
              <w:tc>
                <w:tcPr>
                  <w:tcW w:w="0" w:type="auto"/>
                  <w:tcMar>
                    <w:top w:w="0" w:type="dxa"/>
                    <w:left w:w="39" w:type="dxa"/>
                    <w:bottom w:w="0" w:type="dxa"/>
                    <w:right w:w="39" w:type="dxa"/>
                  </w:tcMar>
                  <w:vAlign w:val="center"/>
                </w:tcPr>
                <w:p w14:paraId="1B3FBBE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- 53,75</w:t>
                  </w:r>
                </w:p>
              </w:tc>
              <w:tc>
                <w:tcPr>
                  <w:tcW w:w="0" w:type="auto"/>
                  <w:tcMar>
                    <w:top w:w="0" w:type="dxa"/>
                    <w:left w:w="39" w:type="dxa"/>
                    <w:bottom w:w="0" w:type="dxa"/>
                    <w:right w:w="39" w:type="dxa"/>
                  </w:tcMar>
                  <w:vAlign w:val="center"/>
                </w:tcPr>
                <w:p w14:paraId="77191E6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7.400,00</w:t>
                  </w:r>
                </w:p>
              </w:tc>
            </w:tr>
            <w:tr w:rsidR="00AA4F64" w:rsidRPr="00477EDE" w14:paraId="3B96CAD9" w14:textId="77777777" w:rsidTr="00AA4F64">
              <w:trPr>
                <w:trHeight w:val="226"/>
              </w:trPr>
              <w:tc>
                <w:tcPr>
                  <w:tcW w:w="0" w:type="auto"/>
                  <w:tcMar>
                    <w:top w:w="0" w:type="dxa"/>
                    <w:left w:w="39" w:type="dxa"/>
                    <w:bottom w:w="0" w:type="dxa"/>
                    <w:right w:w="39" w:type="dxa"/>
                  </w:tcMar>
                  <w:vAlign w:val="center"/>
                </w:tcPr>
                <w:p w14:paraId="1CC047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177B8E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7A0CA8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tcMar>
                    <w:top w:w="0" w:type="dxa"/>
                    <w:left w:w="39" w:type="dxa"/>
                    <w:bottom w:w="0" w:type="dxa"/>
                    <w:right w:w="39" w:type="dxa"/>
                  </w:tcMar>
                  <w:vAlign w:val="center"/>
                </w:tcPr>
                <w:p w14:paraId="52A472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9C943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92716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r>
            <w:tr w:rsidR="00AA4F64" w:rsidRPr="00477EDE" w14:paraId="242A369A" w14:textId="77777777" w:rsidTr="00AA4F64">
              <w:trPr>
                <w:trHeight w:val="226"/>
              </w:trPr>
              <w:tc>
                <w:tcPr>
                  <w:tcW w:w="0" w:type="auto"/>
                  <w:tcMar>
                    <w:top w:w="0" w:type="dxa"/>
                    <w:left w:w="39" w:type="dxa"/>
                    <w:bottom w:w="0" w:type="dxa"/>
                    <w:right w:w="39" w:type="dxa"/>
                  </w:tcMar>
                  <w:vAlign w:val="center"/>
                </w:tcPr>
                <w:p w14:paraId="22F0AFF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343</w:t>
                  </w:r>
                </w:p>
              </w:tc>
              <w:tc>
                <w:tcPr>
                  <w:tcW w:w="0" w:type="auto"/>
                  <w:tcMar>
                    <w:top w:w="0" w:type="dxa"/>
                    <w:left w:w="39" w:type="dxa"/>
                    <w:bottom w:w="0" w:type="dxa"/>
                    <w:right w:w="39" w:type="dxa"/>
                  </w:tcMar>
                  <w:vAlign w:val="center"/>
                </w:tcPr>
                <w:p w14:paraId="069B550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1018924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c>
                <w:tcPr>
                  <w:tcW w:w="0" w:type="auto"/>
                  <w:tcMar>
                    <w:top w:w="0" w:type="dxa"/>
                    <w:left w:w="39" w:type="dxa"/>
                    <w:bottom w:w="0" w:type="dxa"/>
                    <w:right w:w="39" w:type="dxa"/>
                  </w:tcMar>
                  <w:vAlign w:val="center"/>
                </w:tcPr>
                <w:p w14:paraId="19B181B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9CB33D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3905C1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r>
            <w:tr w:rsidR="00AA4F64" w:rsidRPr="00477EDE" w14:paraId="65046F1B" w14:textId="77777777" w:rsidTr="00AA4F64">
              <w:trPr>
                <w:trHeight w:val="226"/>
              </w:trPr>
              <w:tc>
                <w:tcPr>
                  <w:tcW w:w="0" w:type="auto"/>
                  <w:tcMar>
                    <w:top w:w="0" w:type="dxa"/>
                    <w:left w:w="39" w:type="dxa"/>
                    <w:bottom w:w="0" w:type="dxa"/>
                    <w:right w:w="39" w:type="dxa"/>
                  </w:tcMar>
                  <w:vAlign w:val="center"/>
                </w:tcPr>
                <w:p w14:paraId="027D6DA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20E4E3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07FF6A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tcMar>
                    <w:top w:w="0" w:type="dxa"/>
                    <w:left w:w="39" w:type="dxa"/>
                    <w:bottom w:w="0" w:type="dxa"/>
                    <w:right w:w="39" w:type="dxa"/>
                  </w:tcMar>
                  <w:vAlign w:val="center"/>
                </w:tcPr>
                <w:p w14:paraId="6CAB24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8.600,00</w:t>
                  </w:r>
                </w:p>
              </w:tc>
              <w:tc>
                <w:tcPr>
                  <w:tcW w:w="0" w:type="auto"/>
                  <w:tcMar>
                    <w:top w:w="0" w:type="dxa"/>
                    <w:left w:w="39" w:type="dxa"/>
                    <w:bottom w:w="0" w:type="dxa"/>
                    <w:right w:w="39" w:type="dxa"/>
                  </w:tcMar>
                  <w:vAlign w:val="center"/>
                </w:tcPr>
                <w:p w14:paraId="7C9192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430,00</w:t>
                  </w:r>
                </w:p>
              </w:tc>
              <w:tc>
                <w:tcPr>
                  <w:tcW w:w="0" w:type="auto"/>
                  <w:tcMar>
                    <w:top w:w="0" w:type="dxa"/>
                    <w:left w:w="39" w:type="dxa"/>
                    <w:bottom w:w="0" w:type="dxa"/>
                    <w:right w:w="39" w:type="dxa"/>
                  </w:tcMar>
                  <w:vAlign w:val="center"/>
                </w:tcPr>
                <w:p w14:paraId="77B7E6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10.600,00</w:t>
                  </w:r>
                </w:p>
              </w:tc>
            </w:tr>
            <w:tr w:rsidR="00AA4F64" w:rsidRPr="00477EDE" w14:paraId="26BE3CDA" w14:textId="77777777" w:rsidTr="00AA4F64">
              <w:trPr>
                <w:trHeight w:val="226"/>
              </w:trPr>
              <w:tc>
                <w:tcPr>
                  <w:tcW w:w="0" w:type="auto"/>
                  <w:tcMar>
                    <w:top w:w="0" w:type="dxa"/>
                    <w:left w:w="39" w:type="dxa"/>
                    <w:bottom w:w="0" w:type="dxa"/>
                    <w:right w:w="39" w:type="dxa"/>
                  </w:tcMar>
                  <w:vAlign w:val="center"/>
                </w:tcPr>
                <w:p w14:paraId="7627470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5BDCF12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461C005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3B46ED8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8.600,00</w:t>
                  </w:r>
                </w:p>
              </w:tc>
              <w:tc>
                <w:tcPr>
                  <w:tcW w:w="0" w:type="auto"/>
                  <w:tcMar>
                    <w:top w:w="0" w:type="dxa"/>
                    <w:left w:w="39" w:type="dxa"/>
                    <w:bottom w:w="0" w:type="dxa"/>
                    <w:right w:w="39" w:type="dxa"/>
                  </w:tcMar>
                  <w:vAlign w:val="center"/>
                </w:tcPr>
                <w:p w14:paraId="2B12B2D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430,00</w:t>
                  </w:r>
                </w:p>
              </w:tc>
              <w:tc>
                <w:tcPr>
                  <w:tcW w:w="0" w:type="auto"/>
                  <w:tcMar>
                    <w:top w:w="0" w:type="dxa"/>
                    <w:left w:w="39" w:type="dxa"/>
                    <w:bottom w:w="0" w:type="dxa"/>
                    <w:right w:w="39" w:type="dxa"/>
                  </w:tcMar>
                  <w:vAlign w:val="center"/>
                </w:tcPr>
                <w:p w14:paraId="07641D2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10.600,00</w:t>
                  </w:r>
                </w:p>
              </w:tc>
            </w:tr>
            <w:tr w:rsidR="00AA4F64" w:rsidRPr="00477EDE" w14:paraId="54C61EB8" w14:textId="77777777" w:rsidTr="00AA4F64">
              <w:trPr>
                <w:trHeight w:val="226"/>
              </w:trPr>
              <w:tc>
                <w:tcPr>
                  <w:tcW w:w="0" w:type="auto"/>
                  <w:shd w:val="clear" w:color="auto" w:fill="808080"/>
                  <w:tcMar>
                    <w:top w:w="0" w:type="dxa"/>
                    <w:left w:w="39" w:type="dxa"/>
                    <w:bottom w:w="0" w:type="dxa"/>
                    <w:right w:w="39" w:type="dxa"/>
                  </w:tcMar>
                  <w:vAlign w:val="center"/>
                </w:tcPr>
                <w:p w14:paraId="6B3144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w:t>
                  </w:r>
                </w:p>
              </w:tc>
              <w:tc>
                <w:tcPr>
                  <w:tcW w:w="0" w:type="auto"/>
                  <w:shd w:val="clear" w:color="auto" w:fill="808080"/>
                  <w:tcMar>
                    <w:top w:w="0" w:type="dxa"/>
                    <w:left w:w="39" w:type="dxa"/>
                    <w:bottom w:w="0" w:type="dxa"/>
                    <w:right w:w="39" w:type="dxa"/>
                  </w:tcMar>
                  <w:vAlign w:val="center"/>
                </w:tcPr>
                <w:p w14:paraId="5C0D4E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DONACIJE</w:t>
                  </w:r>
                </w:p>
              </w:tc>
              <w:tc>
                <w:tcPr>
                  <w:tcW w:w="0" w:type="auto"/>
                  <w:shd w:val="clear" w:color="auto" w:fill="808080"/>
                  <w:tcMar>
                    <w:top w:w="0" w:type="dxa"/>
                    <w:left w:w="39" w:type="dxa"/>
                    <w:bottom w:w="0" w:type="dxa"/>
                    <w:right w:w="39" w:type="dxa"/>
                  </w:tcMar>
                  <w:vAlign w:val="center"/>
                </w:tcPr>
                <w:p w14:paraId="058242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14E85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808080"/>
                  <w:tcMar>
                    <w:top w:w="0" w:type="dxa"/>
                    <w:left w:w="39" w:type="dxa"/>
                    <w:bottom w:w="0" w:type="dxa"/>
                    <w:right w:w="39" w:type="dxa"/>
                  </w:tcMar>
                  <w:vAlign w:val="center"/>
                </w:tcPr>
                <w:p w14:paraId="6C66F5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44D5AF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1E517BBD" w14:textId="77777777" w:rsidTr="00AA4F64">
              <w:trPr>
                <w:trHeight w:val="226"/>
              </w:trPr>
              <w:tc>
                <w:tcPr>
                  <w:tcW w:w="0" w:type="auto"/>
                  <w:shd w:val="clear" w:color="auto" w:fill="C0C0C0"/>
                  <w:tcMar>
                    <w:top w:w="0" w:type="dxa"/>
                    <w:left w:w="39" w:type="dxa"/>
                    <w:bottom w:w="0" w:type="dxa"/>
                    <w:right w:w="39" w:type="dxa"/>
                  </w:tcMar>
                  <w:vAlign w:val="center"/>
                </w:tcPr>
                <w:p w14:paraId="4F954B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6.2.</w:t>
                  </w:r>
                </w:p>
              </w:tc>
              <w:tc>
                <w:tcPr>
                  <w:tcW w:w="0" w:type="auto"/>
                  <w:shd w:val="clear" w:color="auto" w:fill="C0C0C0"/>
                  <w:tcMar>
                    <w:top w:w="0" w:type="dxa"/>
                    <w:left w:w="39" w:type="dxa"/>
                    <w:bottom w:w="0" w:type="dxa"/>
                    <w:right w:w="39" w:type="dxa"/>
                  </w:tcMar>
                  <w:vAlign w:val="center"/>
                </w:tcPr>
                <w:p w14:paraId="2D6F82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donacije - prihodi korisnika</w:t>
                  </w:r>
                </w:p>
              </w:tc>
              <w:tc>
                <w:tcPr>
                  <w:tcW w:w="0" w:type="auto"/>
                  <w:shd w:val="clear" w:color="auto" w:fill="C0C0C0"/>
                  <w:tcMar>
                    <w:top w:w="0" w:type="dxa"/>
                    <w:left w:w="39" w:type="dxa"/>
                    <w:bottom w:w="0" w:type="dxa"/>
                    <w:right w:w="39" w:type="dxa"/>
                  </w:tcMar>
                  <w:vAlign w:val="center"/>
                </w:tcPr>
                <w:p w14:paraId="29E6E4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9D1EC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C0C0C0"/>
                  <w:tcMar>
                    <w:top w:w="0" w:type="dxa"/>
                    <w:left w:w="39" w:type="dxa"/>
                    <w:bottom w:w="0" w:type="dxa"/>
                    <w:right w:w="39" w:type="dxa"/>
                  </w:tcMar>
                  <w:vAlign w:val="center"/>
                </w:tcPr>
                <w:p w14:paraId="256C40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44EB9F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36BB19D6" w14:textId="77777777" w:rsidTr="00AA4F64">
              <w:trPr>
                <w:trHeight w:val="226"/>
              </w:trPr>
              <w:tc>
                <w:tcPr>
                  <w:tcW w:w="0" w:type="auto"/>
                  <w:shd w:val="clear" w:color="auto" w:fill="FFFFFF"/>
                  <w:tcMar>
                    <w:top w:w="0" w:type="dxa"/>
                    <w:left w:w="39" w:type="dxa"/>
                    <w:bottom w:w="0" w:type="dxa"/>
                    <w:right w:w="39" w:type="dxa"/>
                  </w:tcMar>
                  <w:vAlign w:val="center"/>
                </w:tcPr>
                <w:p w14:paraId="3704BD8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4BE7C2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152CF0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80433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FFFFFF"/>
                  <w:tcMar>
                    <w:top w:w="0" w:type="dxa"/>
                    <w:left w:w="39" w:type="dxa"/>
                    <w:bottom w:w="0" w:type="dxa"/>
                    <w:right w:w="39" w:type="dxa"/>
                  </w:tcMar>
                  <w:vAlign w:val="center"/>
                </w:tcPr>
                <w:p w14:paraId="544B7E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6F44A0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0E31D364" w14:textId="77777777" w:rsidTr="00AA4F64">
              <w:trPr>
                <w:trHeight w:val="226"/>
              </w:trPr>
              <w:tc>
                <w:tcPr>
                  <w:tcW w:w="0" w:type="auto"/>
                  <w:shd w:val="clear" w:color="auto" w:fill="FFFFFF"/>
                  <w:tcMar>
                    <w:top w:w="0" w:type="dxa"/>
                    <w:left w:w="39" w:type="dxa"/>
                    <w:bottom w:w="0" w:type="dxa"/>
                    <w:right w:w="39" w:type="dxa"/>
                  </w:tcMar>
                  <w:vAlign w:val="center"/>
                </w:tcPr>
                <w:p w14:paraId="42DAE7B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2F7D0B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80FAF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CBFA3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FFFFFF"/>
                  <w:tcMar>
                    <w:top w:w="0" w:type="dxa"/>
                    <w:left w:w="39" w:type="dxa"/>
                    <w:bottom w:w="0" w:type="dxa"/>
                    <w:right w:w="39" w:type="dxa"/>
                  </w:tcMar>
                  <w:vAlign w:val="center"/>
                </w:tcPr>
                <w:p w14:paraId="0EE46C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6C3026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79BA3DAF" w14:textId="77777777" w:rsidTr="00AA4F64">
              <w:trPr>
                <w:trHeight w:val="226"/>
              </w:trPr>
              <w:tc>
                <w:tcPr>
                  <w:tcW w:w="0" w:type="auto"/>
                  <w:tcMar>
                    <w:top w:w="0" w:type="dxa"/>
                    <w:left w:w="39" w:type="dxa"/>
                    <w:bottom w:w="0" w:type="dxa"/>
                    <w:right w:w="39" w:type="dxa"/>
                  </w:tcMar>
                  <w:vAlign w:val="center"/>
                </w:tcPr>
                <w:p w14:paraId="28875C3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BE8E5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0AD92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DE36C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tcMar>
                    <w:top w:w="0" w:type="dxa"/>
                    <w:left w:w="39" w:type="dxa"/>
                    <w:bottom w:w="0" w:type="dxa"/>
                    <w:right w:w="39" w:type="dxa"/>
                  </w:tcMar>
                  <w:vAlign w:val="center"/>
                </w:tcPr>
                <w:p w14:paraId="18BE81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5F73D4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489DC1E4" w14:textId="77777777" w:rsidTr="00AA4F64">
              <w:trPr>
                <w:trHeight w:val="226"/>
              </w:trPr>
              <w:tc>
                <w:tcPr>
                  <w:tcW w:w="0" w:type="auto"/>
                  <w:tcMar>
                    <w:top w:w="0" w:type="dxa"/>
                    <w:left w:w="39" w:type="dxa"/>
                    <w:bottom w:w="0" w:type="dxa"/>
                    <w:right w:w="39" w:type="dxa"/>
                  </w:tcMar>
                  <w:vAlign w:val="center"/>
                </w:tcPr>
                <w:p w14:paraId="78DD582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5E8B106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180129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FA56E7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c>
                <w:tcPr>
                  <w:tcW w:w="0" w:type="auto"/>
                  <w:tcMar>
                    <w:top w:w="0" w:type="dxa"/>
                    <w:left w:w="39" w:type="dxa"/>
                    <w:bottom w:w="0" w:type="dxa"/>
                    <w:right w:w="39" w:type="dxa"/>
                  </w:tcMar>
                  <w:vAlign w:val="center"/>
                </w:tcPr>
                <w:p w14:paraId="088B47D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6250962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r>
            <w:tr w:rsidR="00AA4F64" w:rsidRPr="00477EDE" w14:paraId="072A350F" w14:textId="77777777" w:rsidTr="00AA4F64">
              <w:trPr>
                <w:trHeight w:val="226"/>
              </w:trPr>
              <w:tc>
                <w:tcPr>
                  <w:tcW w:w="0" w:type="auto"/>
                  <w:shd w:val="clear" w:color="auto" w:fill="800040"/>
                  <w:tcMar>
                    <w:top w:w="0" w:type="dxa"/>
                    <w:left w:w="39" w:type="dxa"/>
                    <w:bottom w:w="0" w:type="dxa"/>
                    <w:right w:w="39" w:type="dxa"/>
                  </w:tcMar>
                  <w:vAlign w:val="center"/>
                </w:tcPr>
                <w:p w14:paraId="672432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Razdjel  102</w:t>
                  </w:r>
                </w:p>
              </w:tc>
              <w:tc>
                <w:tcPr>
                  <w:tcW w:w="0" w:type="auto"/>
                  <w:shd w:val="clear" w:color="auto" w:fill="800040"/>
                  <w:tcMar>
                    <w:top w:w="0" w:type="dxa"/>
                    <w:left w:w="39" w:type="dxa"/>
                    <w:bottom w:w="0" w:type="dxa"/>
                    <w:right w:w="39" w:type="dxa"/>
                  </w:tcMar>
                  <w:vAlign w:val="center"/>
                </w:tcPr>
                <w:p w14:paraId="72B611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JEDINSTVENI UPRAVNI ODJEL</w:t>
                  </w:r>
                </w:p>
              </w:tc>
              <w:tc>
                <w:tcPr>
                  <w:tcW w:w="0" w:type="auto"/>
                  <w:shd w:val="clear" w:color="auto" w:fill="800040"/>
                  <w:tcMar>
                    <w:top w:w="0" w:type="dxa"/>
                    <w:left w:w="39" w:type="dxa"/>
                    <w:bottom w:w="0" w:type="dxa"/>
                    <w:right w:w="39" w:type="dxa"/>
                  </w:tcMar>
                  <w:vAlign w:val="center"/>
                </w:tcPr>
                <w:p w14:paraId="4DCCB6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28.428.473,00</w:t>
                  </w:r>
                </w:p>
              </w:tc>
              <w:tc>
                <w:tcPr>
                  <w:tcW w:w="0" w:type="auto"/>
                  <w:shd w:val="clear" w:color="auto" w:fill="800040"/>
                  <w:tcMar>
                    <w:top w:w="0" w:type="dxa"/>
                    <w:left w:w="39" w:type="dxa"/>
                    <w:bottom w:w="0" w:type="dxa"/>
                    <w:right w:w="39" w:type="dxa"/>
                  </w:tcMar>
                  <w:vAlign w:val="center"/>
                </w:tcPr>
                <w:p w14:paraId="417F49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688.643,47</w:t>
                  </w:r>
                </w:p>
              </w:tc>
              <w:tc>
                <w:tcPr>
                  <w:tcW w:w="0" w:type="auto"/>
                  <w:shd w:val="clear" w:color="auto" w:fill="800040"/>
                  <w:tcMar>
                    <w:top w:w="0" w:type="dxa"/>
                    <w:left w:w="39" w:type="dxa"/>
                    <w:bottom w:w="0" w:type="dxa"/>
                    <w:right w:w="39" w:type="dxa"/>
                  </w:tcMar>
                  <w:vAlign w:val="center"/>
                </w:tcPr>
                <w:p w14:paraId="4B4099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2,42</w:t>
                  </w:r>
                </w:p>
              </w:tc>
              <w:tc>
                <w:tcPr>
                  <w:tcW w:w="0" w:type="auto"/>
                  <w:shd w:val="clear" w:color="auto" w:fill="800040"/>
                  <w:tcMar>
                    <w:top w:w="0" w:type="dxa"/>
                    <w:left w:w="39" w:type="dxa"/>
                    <w:bottom w:w="0" w:type="dxa"/>
                    <w:right w:w="39" w:type="dxa"/>
                  </w:tcMar>
                  <w:vAlign w:val="center"/>
                </w:tcPr>
                <w:p w14:paraId="08502F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29.117.116,47</w:t>
                  </w:r>
                </w:p>
              </w:tc>
            </w:tr>
            <w:tr w:rsidR="00AA4F64" w:rsidRPr="00477EDE" w14:paraId="51C8AC6B" w14:textId="77777777" w:rsidTr="00AA4F64">
              <w:trPr>
                <w:trHeight w:val="226"/>
              </w:trPr>
              <w:tc>
                <w:tcPr>
                  <w:tcW w:w="0" w:type="auto"/>
                  <w:shd w:val="clear" w:color="auto" w:fill="800040"/>
                  <w:tcMar>
                    <w:top w:w="0" w:type="dxa"/>
                    <w:left w:w="39" w:type="dxa"/>
                    <w:bottom w:w="0" w:type="dxa"/>
                    <w:right w:w="39" w:type="dxa"/>
                  </w:tcMar>
                  <w:vAlign w:val="center"/>
                </w:tcPr>
                <w:p w14:paraId="794235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Glava  10201</w:t>
                  </w:r>
                </w:p>
              </w:tc>
              <w:tc>
                <w:tcPr>
                  <w:tcW w:w="0" w:type="auto"/>
                  <w:shd w:val="clear" w:color="auto" w:fill="800040"/>
                  <w:tcMar>
                    <w:top w:w="0" w:type="dxa"/>
                    <w:left w:w="39" w:type="dxa"/>
                    <w:bottom w:w="0" w:type="dxa"/>
                    <w:right w:w="39" w:type="dxa"/>
                  </w:tcMar>
                  <w:vAlign w:val="center"/>
                </w:tcPr>
                <w:p w14:paraId="7C085A2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JEDINSTVENI UPRAVNI ODJEL</w:t>
                  </w:r>
                </w:p>
              </w:tc>
              <w:tc>
                <w:tcPr>
                  <w:tcW w:w="0" w:type="auto"/>
                  <w:shd w:val="clear" w:color="auto" w:fill="800040"/>
                  <w:tcMar>
                    <w:top w:w="0" w:type="dxa"/>
                    <w:left w:w="39" w:type="dxa"/>
                    <w:bottom w:w="0" w:type="dxa"/>
                    <w:right w:w="39" w:type="dxa"/>
                  </w:tcMar>
                  <w:vAlign w:val="center"/>
                </w:tcPr>
                <w:p w14:paraId="677890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22.646.681,00</w:t>
                  </w:r>
                </w:p>
              </w:tc>
              <w:tc>
                <w:tcPr>
                  <w:tcW w:w="0" w:type="auto"/>
                  <w:shd w:val="clear" w:color="auto" w:fill="800040"/>
                  <w:tcMar>
                    <w:top w:w="0" w:type="dxa"/>
                    <w:left w:w="39" w:type="dxa"/>
                    <w:bottom w:w="0" w:type="dxa"/>
                    <w:right w:w="39" w:type="dxa"/>
                  </w:tcMar>
                  <w:vAlign w:val="center"/>
                </w:tcPr>
                <w:p w14:paraId="175C6B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115.081,87</w:t>
                  </w:r>
                </w:p>
              </w:tc>
              <w:tc>
                <w:tcPr>
                  <w:tcW w:w="0" w:type="auto"/>
                  <w:shd w:val="clear" w:color="auto" w:fill="800040"/>
                  <w:tcMar>
                    <w:top w:w="0" w:type="dxa"/>
                    <w:left w:w="39" w:type="dxa"/>
                    <w:bottom w:w="0" w:type="dxa"/>
                    <w:right w:w="39" w:type="dxa"/>
                  </w:tcMar>
                  <w:vAlign w:val="center"/>
                </w:tcPr>
                <w:p w14:paraId="4F8595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0,51</w:t>
                  </w:r>
                </w:p>
              </w:tc>
              <w:tc>
                <w:tcPr>
                  <w:tcW w:w="0" w:type="auto"/>
                  <w:shd w:val="clear" w:color="auto" w:fill="800040"/>
                  <w:tcMar>
                    <w:top w:w="0" w:type="dxa"/>
                    <w:left w:w="39" w:type="dxa"/>
                    <w:bottom w:w="0" w:type="dxa"/>
                    <w:right w:w="39" w:type="dxa"/>
                  </w:tcMar>
                  <w:vAlign w:val="center"/>
                </w:tcPr>
                <w:p w14:paraId="52BA57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22.761.762,87</w:t>
                  </w:r>
                </w:p>
              </w:tc>
            </w:tr>
            <w:tr w:rsidR="00AA4F64" w:rsidRPr="00477EDE" w14:paraId="31161972" w14:textId="77777777" w:rsidTr="00AA4F64">
              <w:trPr>
                <w:trHeight w:val="226"/>
              </w:trPr>
              <w:tc>
                <w:tcPr>
                  <w:tcW w:w="0" w:type="auto"/>
                  <w:shd w:val="clear" w:color="auto" w:fill="0080FF"/>
                  <w:tcMar>
                    <w:top w:w="0" w:type="dxa"/>
                    <w:left w:w="39" w:type="dxa"/>
                    <w:bottom w:w="0" w:type="dxa"/>
                    <w:right w:w="39" w:type="dxa"/>
                  </w:tcMar>
                  <w:vAlign w:val="center"/>
                </w:tcPr>
                <w:p w14:paraId="1A8B72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1001</w:t>
                  </w:r>
                </w:p>
              </w:tc>
              <w:tc>
                <w:tcPr>
                  <w:tcW w:w="0" w:type="auto"/>
                  <w:shd w:val="clear" w:color="auto" w:fill="0080FF"/>
                  <w:tcMar>
                    <w:top w:w="0" w:type="dxa"/>
                    <w:left w:w="39" w:type="dxa"/>
                    <w:bottom w:w="0" w:type="dxa"/>
                    <w:right w:w="39" w:type="dxa"/>
                  </w:tcMar>
                  <w:vAlign w:val="center"/>
                </w:tcPr>
                <w:p w14:paraId="72B41B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Redovne djelatnosti upravnog tijela</w:t>
                  </w:r>
                </w:p>
              </w:tc>
              <w:tc>
                <w:tcPr>
                  <w:tcW w:w="0" w:type="auto"/>
                  <w:shd w:val="clear" w:color="auto" w:fill="0080FF"/>
                  <w:tcMar>
                    <w:top w:w="0" w:type="dxa"/>
                    <w:left w:w="39" w:type="dxa"/>
                    <w:bottom w:w="0" w:type="dxa"/>
                    <w:right w:w="39" w:type="dxa"/>
                  </w:tcMar>
                  <w:vAlign w:val="center"/>
                </w:tcPr>
                <w:p w14:paraId="02957A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3.441.850,00</w:t>
                  </w:r>
                </w:p>
              </w:tc>
              <w:tc>
                <w:tcPr>
                  <w:tcW w:w="0" w:type="auto"/>
                  <w:shd w:val="clear" w:color="auto" w:fill="0080FF"/>
                  <w:tcMar>
                    <w:top w:w="0" w:type="dxa"/>
                    <w:left w:w="39" w:type="dxa"/>
                    <w:bottom w:w="0" w:type="dxa"/>
                    <w:right w:w="39" w:type="dxa"/>
                  </w:tcMar>
                  <w:vAlign w:val="center"/>
                </w:tcPr>
                <w:p w14:paraId="3B98FA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142.000,00</w:t>
                  </w:r>
                </w:p>
              </w:tc>
              <w:tc>
                <w:tcPr>
                  <w:tcW w:w="0" w:type="auto"/>
                  <w:shd w:val="clear" w:color="auto" w:fill="0080FF"/>
                  <w:tcMar>
                    <w:top w:w="0" w:type="dxa"/>
                    <w:left w:w="39" w:type="dxa"/>
                    <w:bottom w:w="0" w:type="dxa"/>
                    <w:right w:w="39" w:type="dxa"/>
                  </w:tcMar>
                  <w:vAlign w:val="center"/>
                </w:tcPr>
                <w:p w14:paraId="76D8D4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4,13</w:t>
                  </w:r>
                </w:p>
              </w:tc>
              <w:tc>
                <w:tcPr>
                  <w:tcW w:w="0" w:type="auto"/>
                  <w:shd w:val="clear" w:color="auto" w:fill="0080FF"/>
                  <w:tcMar>
                    <w:top w:w="0" w:type="dxa"/>
                    <w:left w:w="39" w:type="dxa"/>
                    <w:bottom w:w="0" w:type="dxa"/>
                    <w:right w:w="39" w:type="dxa"/>
                  </w:tcMar>
                  <w:vAlign w:val="center"/>
                </w:tcPr>
                <w:p w14:paraId="775FCB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3.583.850,00</w:t>
                  </w:r>
                </w:p>
              </w:tc>
            </w:tr>
            <w:tr w:rsidR="00AA4F64" w:rsidRPr="00477EDE" w14:paraId="3CCD213B" w14:textId="77777777" w:rsidTr="00AA4F64">
              <w:trPr>
                <w:trHeight w:val="226"/>
              </w:trPr>
              <w:tc>
                <w:tcPr>
                  <w:tcW w:w="0" w:type="auto"/>
                  <w:shd w:val="clear" w:color="auto" w:fill="80FFFF"/>
                  <w:tcMar>
                    <w:top w:w="0" w:type="dxa"/>
                    <w:left w:w="39" w:type="dxa"/>
                    <w:bottom w:w="0" w:type="dxa"/>
                    <w:right w:w="39" w:type="dxa"/>
                  </w:tcMar>
                  <w:vAlign w:val="center"/>
                </w:tcPr>
                <w:p w14:paraId="37DB03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A100020</w:t>
                  </w:r>
                </w:p>
              </w:tc>
              <w:tc>
                <w:tcPr>
                  <w:tcW w:w="0" w:type="auto"/>
                  <w:shd w:val="clear" w:color="auto" w:fill="80FFFF"/>
                  <w:tcMar>
                    <w:top w:w="0" w:type="dxa"/>
                    <w:left w:w="39" w:type="dxa"/>
                    <w:bottom w:w="0" w:type="dxa"/>
                    <w:right w:w="39" w:type="dxa"/>
                  </w:tcMar>
                  <w:vAlign w:val="center"/>
                </w:tcPr>
                <w:p w14:paraId="682804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Obavljanje redovnih aktivnosti Jedinstvenog upravnog odjela</w:t>
                  </w:r>
                </w:p>
              </w:tc>
              <w:tc>
                <w:tcPr>
                  <w:tcW w:w="0" w:type="auto"/>
                  <w:shd w:val="clear" w:color="auto" w:fill="80FFFF"/>
                  <w:tcMar>
                    <w:top w:w="0" w:type="dxa"/>
                    <w:left w:w="39" w:type="dxa"/>
                    <w:bottom w:w="0" w:type="dxa"/>
                    <w:right w:w="39" w:type="dxa"/>
                  </w:tcMar>
                  <w:vAlign w:val="center"/>
                </w:tcPr>
                <w:p w14:paraId="623A91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2.449.850,00</w:t>
                  </w:r>
                </w:p>
              </w:tc>
              <w:tc>
                <w:tcPr>
                  <w:tcW w:w="0" w:type="auto"/>
                  <w:shd w:val="clear" w:color="auto" w:fill="80FFFF"/>
                  <w:tcMar>
                    <w:top w:w="0" w:type="dxa"/>
                    <w:left w:w="39" w:type="dxa"/>
                    <w:bottom w:w="0" w:type="dxa"/>
                    <w:right w:w="39" w:type="dxa"/>
                  </w:tcMar>
                  <w:vAlign w:val="center"/>
                </w:tcPr>
                <w:p w14:paraId="7BF797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- 18.000,00</w:t>
                  </w:r>
                </w:p>
              </w:tc>
              <w:tc>
                <w:tcPr>
                  <w:tcW w:w="0" w:type="auto"/>
                  <w:shd w:val="clear" w:color="auto" w:fill="80FFFF"/>
                  <w:tcMar>
                    <w:top w:w="0" w:type="dxa"/>
                    <w:left w:w="39" w:type="dxa"/>
                    <w:bottom w:w="0" w:type="dxa"/>
                    <w:right w:w="39" w:type="dxa"/>
                  </w:tcMar>
                  <w:vAlign w:val="center"/>
                </w:tcPr>
                <w:p w14:paraId="647233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- 0,73</w:t>
                  </w:r>
                </w:p>
              </w:tc>
              <w:tc>
                <w:tcPr>
                  <w:tcW w:w="0" w:type="auto"/>
                  <w:shd w:val="clear" w:color="auto" w:fill="80FFFF"/>
                  <w:tcMar>
                    <w:top w:w="0" w:type="dxa"/>
                    <w:left w:w="39" w:type="dxa"/>
                    <w:bottom w:w="0" w:type="dxa"/>
                    <w:right w:w="39" w:type="dxa"/>
                  </w:tcMar>
                  <w:vAlign w:val="center"/>
                </w:tcPr>
                <w:p w14:paraId="0C3A8A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2.431.850,00</w:t>
                  </w:r>
                </w:p>
              </w:tc>
            </w:tr>
            <w:tr w:rsidR="00AA4F64" w:rsidRPr="00477EDE" w14:paraId="45D28FE0" w14:textId="77777777" w:rsidTr="00AA4F64">
              <w:trPr>
                <w:trHeight w:val="226"/>
              </w:trPr>
              <w:tc>
                <w:tcPr>
                  <w:tcW w:w="0" w:type="auto"/>
                  <w:shd w:val="clear" w:color="auto" w:fill="808080"/>
                  <w:tcMar>
                    <w:top w:w="0" w:type="dxa"/>
                    <w:left w:w="39" w:type="dxa"/>
                    <w:bottom w:w="0" w:type="dxa"/>
                    <w:right w:w="39" w:type="dxa"/>
                  </w:tcMar>
                  <w:vAlign w:val="center"/>
                </w:tcPr>
                <w:p w14:paraId="2480983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745D6B1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3EE373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1.399.200,00</w:t>
                  </w:r>
                </w:p>
              </w:tc>
              <w:tc>
                <w:tcPr>
                  <w:tcW w:w="0" w:type="auto"/>
                  <w:shd w:val="clear" w:color="auto" w:fill="808080"/>
                  <w:tcMar>
                    <w:top w:w="0" w:type="dxa"/>
                    <w:left w:w="39" w:type="dxa"/>
                    <w:bottom w:w="0" w:type="dxa"/>
                    <w:right w:w="39" w:type="dxa"/>
                  </w:tcMar>
                  <w:vAlign w:val="center"/>
                </w:tcPr>
                <w:p w14:paraId="36E537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- 28.500,00</w:t>
                  </w:r>
                </w:p>
              </w:tc>
              <w:tc>
                <w:tcPr>
                  <w:tcW w:w="0" w:type="auto"/>
                  <w:shd w:val="clear" w:color="auto" w:fill="808080"/>
                  <w:tcMar>
                    <w:top w:w="0" w:type="dxa"/>
                    <w:left w:w="39" w:type="dxa"/>
                    <w:bottom w:w="0" w:type="dxa"/>
                    <w:right w:w="39" w:type="dxa"/>
                  </w:tcMar>
                  <w:vAlign w:val="center"/>
                </w:tcPr>
                <w:p w14:paraId="128C49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- 2,04</w:t>
                  </w:r>
                </w:p>
              </w:tc>
              <w:tc>
                <w:tcPr>
                  <w:tcW w:w="0" w:type="auto"/>
                  <w:shd w:val="clear" w:color="auto" w:fill="808080"/>
                  <w:tcMar>
                    <w:top w:w="0" w:type="dxa"/>
                    <w:left w:w="39" w:type="dxa"/>
                    <w:bottom w:w="0" w:type="dxa"/>
                    <w:right w:w="39" w:type="dxa"/>
                  </w:tcMar>
                  <w:vAlign w:val="center"/>
                </w:tcPr>
                <w:p w14:paraId="2AE247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1.370.700,00</w:t>
                  </w:r>
                </w:p>
              </w:tc>
            </w:tr>
            <w:tr w:rsidR="00AA4F64" w:rsidRPr="00477EDE" w14:paraId="1E72D4C2" w14:textId="77777777" w:rsidTr="00AA4F64">
              <w:trPr>
                <w:trHeight w:val="226"/>
              </w:trPr>
              <w:tc>
                <w:tcPr>
                  <w:tcW w:w="0" w:type="auto"/>
                  <w:shd w:val="clear" w:color="auto" w:fill="C0C0C0"/>
                  <w:tcMar>
                    <w:top w:w="0" w:type="dxa"/>
                    <w:left w:w="39" w:type="dxa"/>
                    <w:bottom w:w="0" w:type="dxa"/>
                    <w:right w:w="39" w:type="dxa"/>
                  </w:tcMar>
                  <w:vAlign w:val="center"/>
                </w:tcPr>
                <w:p w14:paraId="39E6532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540FC8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7C96E9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1.160.700,00</w:t>
                  </w:r>
                </w:p>
              </w:tc>
              <w:tc>
                <w:tcPr>
                  <w:tcW w:w="0" w:type="auto"/>
                  <w:shd w:val="clear" w:color="auto" w:fill="C0C0C0"/>
                  <w:tcMar>
                    <w:top w:w="0" w:type="dxa"/>
                    <w:left w:w="39" w:type="dxa"/>
                    <w:bottom w:w="0" w:type="dxa"/>
                    <w:right w:w="39" w:type="dxa"/>
                  </w:tcMar>
                  <w:vAlign w:val="center"/>
                </w:tcPr>
                <w:p w14:paraId="447EAC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- 10.500,00</w:t>
                  </w:r>
                </w:p>
              </w:tc>
              <w:tc>
                <w:tcPr>
                  <w:tcW w:w="0" w:type="auto"/>
                  <w:shd w:val="clear" w:color="auto" w:fill="C0C0C0"/>
                  <w:tcMar>
                    <w:top w:w="0" w:type="dxa"/>
                    <w:left w:w="39" w:type="dxa"/>
                    <w:bottom w:w="0" w:type="dxa"/>
                    <w:right w:w="39" w:type="dxa"/>
                  </w:tcMar>
                  <w:vAlign w:val="center"/>
                </w:tcPr>
                <w:p w14:paraId="4AB2D7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- 0,90</w:t>
                  </w:r>
                </w:p>
              </w:tc>
              <w:tc>
                <w:tcPr>
                  <w:tcW w:w="0" w:type="auto"/>
                  <w:shd w:val="clear" w:color="auto" w:fill="C0C0C0"/>
                  <w:tcMar>
                    <w:top w:w="0" w:type="dxa"/>
                    <w:left w:w="39" w:type="dxa"/>
                    <w:bottom w:w="0" w:type="dxa"/>
                    <w:right w:w="39" w:type="dxa"/>
                  </w:tcMar>
                  <w:vAlign w:val="center"/>
                </w:tcPr>
                <w:p w14:paraId="4A14E3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1.150.200,00</w:t>
                  </w:r>
                </w:p>
              </w:tc>
            </w:tr>
            <w:tr w:rsidR="00AA4F64" w:rsidRPr="00477EDE" w14:paraId="20736986" w14:textId="77777777" w:rsidTr="00AA4F64">
              <w:trPr>
                <w:trHeight w:val="226"/>
              </w:trPr>
              <w:tc>
                <w:tcPr>
                  <w:tcW w:w="0" w:type="auto"/>
                  <w:shd w:val="clear" w:color="auto" w:fill="FFFFFF"/>
                  <w:tcMar>
                    <w:top w:w="0" w:type="dxa"/>
                    <w:left w:w="39" w:type="dxa"/>
                    <w:bottom w:w="0" w:type="dxa"/>
                    <w:right w:w="39" w:type="dxa"/>
                  </w:tcMar>
                  <w:vAlign w:val="center"/>
                </w:tcPr>
                <w:p w14:paraId="3658E8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0BD492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7515C7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1.160.700,00</w:t>
                  </w:r>
                </w:p>
              </w:tc>
              <w:tc>
                <w:tcPr>
                  <w:tcW w:w="0" w:type="auto"/>
                  <w:shd w:val="clear" w:color="auto" w:fill="FFFFFF"/>
                  <w:tcMar>
                    <w:top w:w="0" w:type="dxa"/>
                    <w:left w:w="39" w:type="dxa"/>
                    <w:bottom w:w="0" w:type="dxa"/>
                    <w:right w:w="39" w:type="dxa"/>
                  </w:tcMar>
                  <w:vAlign w:val="center"/>
                </w:tcPr>
                <w:p w14:paraId="5F86AF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- 10.500,00</w:t>
                  </w:r>
                </w:p>
              </w:tc>
              <w:tc>
                <w:tcPr>
                  <w:tcW w:w="0" w:type="auto"/>
                  <w:shd w:val="clear" w:color="auto" w:fill="FFFFFF"/>
                  <w:tcMar>
                    <w:top w:w="0" w:type="dxa"/>
                    <w:left w:w="39" w:type="dxa"/>
                    <w:bottom w:w="0" w:type="dxa"/>
                    <w:right w:w="39" w:type="dxa"/>
                  </w:tcMar>
                  <w:vAlign w:val="center"/>
                </w:tcPr>
                <w:p w14:paraId="4D0713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- 0,90</w:t>
                  </w:r>
                </w:p>
              </w:tc>
              <w:tc>
                <w:tcPr>
                  <w:tcW w:w="0" w:type="auto"/>
                  <w:shd w:val="clear" w:color="auto" w:fill="FFFFFF"/>
                  <w:tcMar>
                    <w:top w:w="0" w:type="dxa"/>
                    <w:left w:w="39" w:type="dxa"/>
                    <w:bottom w:w="0" w:type="dxa"/>
                    <w:right w:w="39" w:type="dxa"/>
                  </w:tcMar>
                  <w:vAlign w:val="center"/>
                </w:tcPr>
                <w:p w14:paraId="2380D4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1.150.200,00</w:t>
                  </w:r>
                </w:p>
              </w:tc>
            </w:tr>
            <w:tr w:rsidR="00AA4F64" w:rsidRPr="00477EDE" w14:paraId="32D959A7" w14:textId="77777777" w:rsidTr="00AA4F64">
              <w:trPr>
                <w:trHeight w:val="226"/>
              </w:trPr>
              <w:tc>
                <w:tcPr>
                  <w:tcW w:w="0" w:type="auto"/>
                  <w:shd w:val="clear" w:color="auto" w:fill="FFFFFF"/>
                  <w:tcMar>
                    <w:top w:w="0" w:type="dxa"/>
                    <w:left w:w="39" w:type="dxa"/>
                    <w:bottom w:w="0" w:type="dxa"/>
                    <w:right w:w="39" w:type="dxa"/>
                  </w:tcMar>
                  <w:vAlign w:val="center"/>
                </w:tcPr>
                <w:p w14:paraId="06A3EC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9B40A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AFE90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1.160.700,00</w:t>
                  </w:r>
                </w:p>
              </w:tc>
              <w:tc>
                <w:tcPr>
                  <w:tcW w:w="0" w:type="auto"/>
                  <w:shd w:val="clear" w:color="auto" w:fill="FFFFFF"/>
                  <w:tcMar>
                    <w:top w:w="0" w:type="dxa"/>
                    <w:left w:w="39" w:type="dxa"/>
                    <w:bottom w:w="0" w:type="dxa"/>
                    <w:right w:w="39" w:type="dxa"/>
                  </w:tcMar>
                  <w:vAlign w:val="center"/>
                </w:tcPr>
                <w:p w14:paraId="42F14B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- 10.500,00</w:t>
                  </w:r>
                </w:p>
              </w:tc>
              <w:tc>
                <w:tcPr>
                  <w:tcW w:w="0" w:type="auto"/>
                  <w:shd w:val="clear" w:color="auto" w:fill="FFFFFF"/>
                  <w:tcMar>
                    <w:top w:w="0" w:type="dxa"/>
                    <w:left w:w="39" w:type="dxa"/>
                    <w:bottom w:w="0" w:type="dxa"/>
                    <w:right w:w="39" w:type="dxa"/>
                  </w:tcMar>
                  <w:vAlign w:val="center"/>
                </w:tcPr>
                <w:p w14:paraId="3DEC72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- 0,90</w:t>
                  </w:r>
                </w:p>
              </w:tc>
              <w:tc>
                <w:tcPr>
                  <w:tcW w:w="0" w:type="auto"/>
                  <w:shd w:val="clear" w:color="auto" w:fill="FFFFFF"/>
                  <w:tcMar>
                    <w:top w:w="0" w:type="dxa"/>
                    <w:left w:w="39" w:type="dxa"/>
                    <w:bottom w:w="0" w:type="dxa"/>
                    <w:right w:w="39" w:type="dxa"/>
                  </w:tcMar>
                  <w:vAlign w:val="center"/>
                </w:tcPr>
                <w:p w14:paraId="32E268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1.150.200,00</w:t>
                  </w:r>
                </w:p>
              </w:tc>
            </w:tr>
            <w:tr w:rsidR="00AA4F64" w:rsidRPr="00477EDE" w14:paraId="0DD9A219" w14:textId="77777777" w:rsidTr="00AA4F64">
              <w:trPr>
                <w:trHeight w:val="226"/>
              </w:trPr>
              <w:tc>
                <w:tcPr>
                  <w:tcW w:w="0" w:type="auto"/>
                  <w:tcMar>
                    <w:top w:w="0" w:type="dxa"/>
                    <w:left w:w="39" w:type="dxa"/>
                    <w:bottom w:w="0" w:type="dxa"/>
                    <w:right w:w="39" w:type="dxa"/>
                  </w:tcMar>
                  <w:vAlign w:val="center"/>
                </w:tcPr>
                <w:p w14:paraId="575135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1816D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D5CF3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1.118.500,00</w:t>
                  </w:r>
                </w:p>
              </w:tc>
              <w:tc>
                <w:tcPr>
                  <w:tcW w:w="0" w:type="auto"/>
                  <w:tcMar>
                    <w:top w:w="0" w:type="dxa"/>
                    <w:left w:w="39" w:type="dxa"/>
                    <w:bottom w:w="0" w:type="dxa"/>
                    <w:right w:w="39" w:type="dxa"/>
                  </w:tcMar>
                  <w:vAlign w:val="center"/>
                </w:tcPr>
                <w:p w14:paraId="320327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- 25.500,00</w:t>
                  </w:r>
                </w:p>
              </w:tc>
              <w:tc>
                <w:tcPr>
                  <w:tcW w:w="0" w:type="auto"/>
                  <w:tcMar>
                    <w:top w:w="0" w:type="dxa"/>
                    <w:left w:w="39" w:type="dxa"/>
                    <w:bottom w:w="0" w:type="dxa"/>
                    <w:right w:w="39" w:type="dxa"/>
                  </w:tcMar>
                  <w:vAlign w:val="center"/>
                </w:tcPr>
                <w:p w14:paraId="3E0923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- 2,28</w:t>
                  </w:r>
                </w:p>
              </w:tc>
              <w:tc>
                <w:tcPr>
                  <w:tcW w:w="0" w:type="auto"/>
                  <w:tcMar>
                    <w:top w:w="0" w:type="dxa"/>
                    <w:left w:w="39" w:type="dxa"/>
                    <w:bottom w:w="0" w:type="dxa"/>
                    <w:right w:w="39" w:type="dxa"/>
                  </w:tcMar>
                  <w:vAlign w:val="center"/>
                </w:tcPr>
                <w:p w14:paraId="7F9839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1.093.000,00</w:t>
                  </w:r>
                </w:p>
              </w:tc>
            </w:tr>
            <w:tr w:rsidR="00AA4F64" w:rsidRPr="00477EDE" w14:paraId="7FC38112" w14:textId="77777777" w:rsidTr="00AA4F64">
              <w:trPr>
                <w:trHeight w:val="226"/>
              </w:trPr>
              <w:tc>
                <w:tcPr>
                  <w:tcW w:w="0" w:type="auto"/>
                  <w:tcMar>
                    <w:top w:w="0" w:type="dxa"/>
                    <w:left w:w="39" w:type="dxa"/>
                    <w:bottom w:w="0" w:type="dxa"/>
                    <w:right w:w="39" w:type="dxa"/>
                  </w:tcMar>
                  <w:vAlign w:val="center"/>
                </w:tcPr>
                <w:p w14:paraId="712C5C2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4DD7C0B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6909458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88.500,00</w:t>
                  </w:r>
                </w:p>
              </w:tc>
              <w:tc>
                <w:tcPr>
                  <w:tcW w:w="0" w:type="auto"/>
                  <w:tcMar>
                    <w:top w:w="0" w:type="dxa"/>
                    <w:left w:w="39" w:type="dxa"/>
                    <w:bottom w:w="0" w:type="dxa"/>
                    <w:right w:w="39" w:type="dxa"/>
                  </w:tcMar>
                  <w:vAlign w:val="center"/>
                </w:tcPr>
                <w:p w14:paraId="23BE5C5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- 10.000,00</w:t>
                  </w:r>
                </w:p>
              </w:tc>
              <w:tc>
                <w:tcPr>
                  <w:tcW w:w="0" w:type="auto"/>
                  <w:tcMar>
                    <w:top w:w="0" w:type="dxa"/>
                    <w:left w:w="39" w:type="dxa"/>
                    <w:bottom w:w="0" w:type="dxa"/>
                    <w:right w:w="39" w:type="dxa"/>
                  </w:tcMar>
                  <w:vAlign w:val="center"/>
                </w:tcPr>
                <w:p w14:paraId="58E828F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- 11,30</w:t>
                  </w:r>
                </w:p>
              </w:tc>
              <w:tc>
                <w:tcPr>
                  <w:tcW w:w="0" w:type="auto"/>
                  <w:tcMar>
                    <w:top w:w="0" w:type="dxa"/>
                    <w:left w:w="39" w:type="dxa"/>
                    <w:bottom w:w="0" w:type="dxa"/>
                    <w:right w:w="39" w:type="dxa"/>
                  </w:tcMar>
                  <w:vAlign w:val="center"/>
                </w:tcPr>
                <w:p w14:paraId="5D78D6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78.500,00</w:t>
                  </w:r>
                </w:p>
              </w:tc>
            </w:tr>
            <w:tr w:rsidR="00AA4F64" w:rsidRPr="00477EDE" w14:paraId="1899C917" w14:textId="77777777" w:rsidTr="00AA4F64">
              <w:trPr>
                <w:trHeight w:val="226"/>
              </w:trPr>
              <w:tc>
                <w:tcPr>
                  <w:tcW w:w="0" w:type="auto"/>
                  <w:tcMar>
                    <w:top w:w="0" w:type="dxa"/>
                    <w:left w:w="39" w:type="dxa"/>
                    <w:bottom w:w="0" w:type="dxa"/>
                    <w:right w:w="39" w:type="dxa"/>
                  </w:tcMar>
                  <w:vAlign w:val="center"/>
                </w:tcPr>
                <w:p w14:paraId="0A3B9BF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2BDAC8C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0354DAF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275.000,00</w:t>
                  </w:r>
                </w:p>
              </w:tc>
              <w:tc>
                <w:tcPr>
                  <w:tcW w:w="0" w:type="auto"/>
                  <w:tcMar>
                    <w:top w:w="0" w:type="dxa"/>
                    <w:left w:w="39" w:type="dxa"/>
                    <w:bottom w:w="0" w:type="dxa"/>
                    <w:right w:w="39" w:type="dxa"/>
                  </w:tcMar>
                  <w:vAlign w:val="center"/>
                </w:tcPr>
                <w:p w14:paraId="69615F2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78BDC5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B91EF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275.000,00</w:t>
                  </w:r>
                </w:p>
              </w:tc>
            </w:tr>
            <w:tr w:rsidR="00AA4F64" w:rsidRPr="00477EDE" w14:paraId="2A55142D" w14:textId="77777777" w:rsidTr="00AA4F64">
              <w:trPr>
                <w:trHeight w:val="226"/>
              </w:trPr>
              <w:tc>
                <w:tcPr>
                  <w:tcW w:w="0" w:type="auto"/>
                  <w:tcMar>
                    <w:top w:w="0" w:type="dxa"/>
                    <w:left w:w="39" w:type="dxa"/>
                    <w:bottom w:w="0" w:type="dxa"/>
                    <w:right w:w="39" w:type="dxa"/>
                  </w:tcMar>
                  <w:vAlign w:val="center"/>
                </w:tcPr>
                <w:p w14:paraId="5EC4313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7A0540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CC597D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649.000,00</w:t>
                  </w:r>
                </w:p>
              </w:tc>
              <w:tc>
                <w:tcPr>
                  <w:tcW w:w="0" w:type="auto"/>
                  <w:tcMar>
                    <w:top w:w="0" w:type="dxa"/>
                    <w:left w:w="39" w:type="dxa"/>
                    <w:bottom w:w="0" w:type="dxa"/>
                    <w:right w:w="39" w:type="dxa"/>
                  </w:tcMar>
                  <w:vAlign w:val="center"/>
                </w:tcPr>
                <w:p w14:paraId="535E1AF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- 13.000,00</w:t>
                  </w:r>
                </w:p>
              </w:tc>
              <w:tc>
                <w:tcPr>
                  <w:tcW w:w="0" w:type="auto"/>
                  <w:tcMar>
                    <w:top w:w="0" w:type="dxa"/>
                    <w:left w:w="39" w:type="dxa"/>
                    <w:bottom w:w="0" w:type="dxa"/>
                    <w:right w:w="39" w:type="dxa"/>
                  </w:tcMar>
                  <w:vAlign w:val="center"/>
                </w:tcPr>
                <w:p w14:paraId="5C3E7BF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- 2,00</w:t>
                  </w:r>
                </w:p>
              </w:tc>
              <w:tc>
                <w:tcPr>
                  <w:tcW w:w="0" w:type="auto"/>
                  <w:tcMar>
                    <w:top w:w="0" w:type="dxa"/>
                    <w:left w:w="39" w:type="dxa"/>
                    <w:bottom w:w="0" w:type="dxa"/>
                    <w:right w:w="39" w:type="dxa"/>
                  </w:tcMar>
                  <w:vAlign w:val="center"/>
                </w:tcPr>
                <w:p w14:paraId="64263F3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636.000,00</w:t>
                  </w:r>
                </w:p>
              </w:tc>
            </w:tr>
            <w:tr w:rsidR="00AA4F64" w:rsidRPr="00477EDE" w14:paraId="4727FCE3" w14:textId="77777777" w:rsidTr="00AA4F64">
              <w:trPr>
                <w:trHeight w:val="226"/>
              </w:trPr>
              <w:tc>
                <w:tcPr>
                  <w:tcW w:w="0" w:type="auto"/>
                  <w:tcMar>
                    <w:top w:w="0" w:type="dxa"/>
                    <w:left w:w="39" w:type="dxa"/>
                    <w:bottom w:w="0" w:type="dxa"/>
                    <w:right w:w="39" w:type="dxa"/>
                  </w:tcMar>
                  <w:vAlign w:val="center"/>
                </w:tcPr>
                <w:p w14:paraId="1CF3D65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5172B93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39379B1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106.000,00</w:t>
                  </w:r>
                </w:p>
              </w:tc>
              <w:tc>
                <w:tcPr>
                  <w:tcW w:w="0" w:type="auto"/>
                  <w:tcMar>
                    <w:top w:w="0" w:type="dxa"/>
                    <w:left w:w="39" w:type="dxa"/>
                    <w:bottom w:w="0" w:type="dxa"/>
                    <w:right w:w="39" w:type="dxa"/>
                  </w:tcMar>
                  <w:vAlign w:val="center"/>
                </w:tcPr>
                <w:p w14:paraId="254598B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- 2.500,00</w:t>
                  </w:r>
                </w:p>
              </w:tc>
              <w:tc>
                <w:tcPr>
                  <w:tcW w:w="0" w:type="auto"/>
                  <w:tcMar>
                    <w:top w:w="0" w:type="dxa"/>
                    <w:left w:w="39" w:type="dxa"/>
                    <w:bottom w:w="0" w:type="dxa"/>
                    <w:right w:w="39" w:type="dxa"/>
                  </w:tcMar>
                  <w:vAlign w:val="center"/>
                </w:tcPr>
                <w:p w14:paraId="7A00C31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- 2,36</w:t>
                  </w:r>
                </w:p>
              </w:tc>
              <w:tc>
                <w:tcPr>
                  <w:tcW w:w="0" w:type="auto"/>
                  <w:tcMar>
                    <w:top w:w="0" w:type="dxa"/>
                    <w:left w:w="39" w:type="dxa"/>
                    <w:bottom w:w="0" w:type="dxa"/>
                    <w:right w:w="39" w:type="dxa"/>
                  </w:tcMar>
                  <w:vAlign w:val="center"/>
                </w:tcPr>
                <w:p w14:paraId="0A49AA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103.500,00</w:t>
                  </w:r>
                </w:p>
              </w:tc>
            </w:tr>
            <w:tr w:rsidR="00AA4F64" w:rsidRPr="00477EDE" w14:paraId="7CD8592E" w14:textId="77777777" w:rsidTr="00AA4F64">
              <w:trPr>
                <w:trHeight w:val="226"/>
              </w:trPr>
              <w:tc>
                <w:tcPr>
                  <w:tcW w:w="0" w:type="auto"/>
                  <w:tcMar>
                    <w:top w:w="0" w:type="dxa"/>
                    <w:left w:w="39" w:type="dxa"/>
                    <w:bottom w:w="0" w:type="dxa"/>
                    <w:right w:w="39" w:type="dxa"/>
                  </w:tcMar>
                  <w:vAlign w:val="center"/>
                </w:tcPr>
                <w:p w14:paraId="641D5D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5592BA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79050B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28.200,00</w:t>
                  </w:r>
                </w:p>
              </w:tc>
              <w:tc>
                <w:tcPr>
                  <w:tcW w:w="0" w:type="auto"/>
                  <w:tcMar>
                    <w:top w:w="0" w:type="dxa"/>
                    <w:left w:w="39" w:type="dxa"/>
                    <w:bottom w:w="0" w:type="dxa"/>
                    <w:right w:w="39" w:type="dxa"/>
                  </w:tcMar>
                  <w:vAlign w:val="center"/>
                </w:tcPr>
                <w:p w14:paraId="51850C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tcMar>
                    <w:top w:w="0" w:type="dxa"/>
                    <w:left w:w="39" w:type="dxa"/>
                    <w:bottom w:w="0" w:type="dxa"/>
                    <w:right w:w="39" w:type="dxa"/>
                  </w:tcMar>
                  <w:vAlign w:val="center"/>
                </w:tcPr>
                <w:p w14:paraId="782BEF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53,19</w:t>
                  </w:r>
                </w:p>
              </w:tc>
              <w:tc>
                <w:tcPr>
                  <w:tcW w:w="0" w:type="auto"/>
                  <w:tcMar>
                    <w:top w:w="0" w:type="dxa"/>
                    <w:left w:w="39" w:type="dxa"/>
                    <w:bottom w:w="0" w:type="dxa"/>
                    <w:right w:w="39" w:type="dxa"/>
                  </w:tcMar>
                  <w:vAlign w:val="center"/>
                </w:tcPr>
                <w:p w14:paraId="489450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43.200,00</w:t>
                  </w:r>
                </w:p>
              </w:tc>
            </w:tr>
            <w:tr w:rsidR="00AA4F64" w:rsidRPr="00477EDE" w14:paraId="0058796A" w14:textId="77777777" w:rsidTr="00AA4F64">
              <w:trPr>
                <w:trHeight w:val="226"/>
              </w:trPr>
              <w:tc>
                <w:tcPr>
                  <w:tcW w:w="0" w:type="auto"/>
                  <w:tcMar>
                    <w:top w:w="0" w:type="dxa"/>
                    <w:left w:w="39" w:type="dxa"/>
                    <w:bottom w:w="0" w:type="dxa"/>
                    <w:right w:w="39" w:type="dxa"/>
                  </w:tcMar>
                  <w:vAlign w:val="center"/>
                </w:tcPr>
                <w:p w14:paraId="12E22C0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09C0CFC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44EF019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28.200,00</w:t>
                  </w:r>
                </w:p>
              </w:tc>
              <w:tc>
                <w:tcPr>
                  <w:tcW w:w="0" w:type="auto"/>
                  <w:tcMar>
                    <w:top w:w="0" w:type="dxa"/>
                    <w:left w:w="39" w:type="dxa"/>
                    <w:bottom w:w="0" w:type="dxa"/>
                    <w:right w:w="39" w:type="dxa"/>
                  </w:tcMar>
                  <w:vAlign w:val="center"/>
                </w:tcPr>
                <w:p w14:paraId="201C0B7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6EEFB9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53,19</w:t>
                  </w:r>
                </w:p>
              </w:tc>
              <w:tc>
                <w:tcPr>
                  <w:tcW w:w="0" w:type="auto"/>
                  <w:tcMar>
                    <w:top w:w="0" w:type="dxa"/>
                    <w:left w:w="39" w:type="dxa"/>
                    <w:bottom w:w="0" w:type="dxa"/>
                    <w:right w:w="39" w:type="dxa"/>
                  </w:tcMar>
                  <w:vAlign w:val="center"/>
                </w:tcPr>
                <w:p w14:paraId="7DBABFA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43.200,00</w:t>
                  </w:r>
                </w:p>
              </w:tc>
            </w:tr>
            <w:tr w:rsidR="00AA4F64" w:rsidRPr="00477EDE" w14:paraId="0AE5F188" w14:textId="77777777" w:rsidTr="00AA4F64">
              <w:trPr>
                <w:trHeight w:val="226"/>
              </w:trPr>
              <w:tc>
                <w:tcPr>
                  <w:tcW w:w="0" w:type="auto"/>
                  <w:tcMar>
                    <w:top w:w="0" w:type="dxa"/>
                    <w:left w:w="39" w:type="dxa"/>
                    <w:bottom w:w="0" w:type="dxa"/>
                    <w:right w:w="39" w:type="dxa"/>
                  </w:tcMar>
                  <w:vAlign w:val="center"/>
                </w:tcPr>
                <w:p w14:paraId="5D368D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10CF33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77FB5C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14.000,00</w:t>
                  </w:r>
                </w:p>
              </w:tc>
              <w:tc>
                <w:tcPr>
                  <w:tcW w:w="0" w:type="auto"/>
                  <w:tcMar>
                    <w:top w:w="0" w:type="dxa"/>
                    <w:left w:w="39" w:type="dxa"/>
                    <w:bottom w:w="0" w:type="dxa"/>
                    <w:right w:w="39" w:type="dxa"/>
                  </w:tcMar>
                  <w:vAlign w:val="center"/>
                </w:tcPr>
                <w:p w14:paraId="01077F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7AE23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E9F28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14.000,00</w:t>
                  </w:r>
                </w:p>
              </w:tc>
            </w:tr>
            <w:tr w:rsidR="00AA4F64" w:rsidRPr="00477EDE" w14:paraId="3E746A9E" w14:textId="77777777" w:rsidTr="00AA4F64">
              <w:trPr>
                <w:trHeight w:val="226"/>
              </w:trPr>
              <w:tc>
                <w:tcPr>
                  <w:tcW w:w="0" w:type="auto"/>
                  <w:tcMar>
                    <w:top w:w="0" w:type="dxa"/>
                    <w:left w:w="39" w:type="dxa"/>
                    <w:bottom w:w="0" w:type="dxa"/>
                    <w:right w:w="39" w:type="dxa"/>
                  </w:tcMar>
                  <w:vAlign w:val="center"/>
                </w:tcPr>
                <w:p w14:paraId="326FAC1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383</w:t>
                  </w:r>
                </w:p>
              </w:tc>
              <w:tc>
                <w:tcPr>
                  <w:tcW w:w="0" w:type="auto"/>
                  <w:tcMar>
                    <w:top w:w="0" w:type="dxa"/>
                    <w:left w:w="39" w:type="dxa"/>
                    <w:bottom w:w="0" w:type="dxa"/>
                    <w:right w:w="39" w:type="dxa"/>
                  </w:tcMar>
                  <w:vAlign w:val="center"/>
                </w:tcPr>
                <w:p w14:paraId="012A8B2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Kazne, penali i naknade štete</w:t>
                  </w:r>
                </w:p>
              </w:tc>
              <w:tc>
                <w:tcPr>
                  <w:tcW w:w="0" w:type="auto"/>
                  <w:tcMar>
                    <w:top w:w="0" w:type="dxa"/>
                    <w:left w:w="39" w:type="dxa"/>
                    <w:bottom w:w="0" w:type="dxa"/>
                    <w:right w:w="39" w:type="dxa"/>
                  </w:tcMar>
                  <w:vAlign w:val="center"/>
                </w:tcPr>
                <w:p w14:paraId="5827F7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w:t>
                  </w:r>
                </w:p>
              </w:tc>
              <w:tc>
                <w:tcPr>
                  <w:tcW w:w="0" w:type="auto"/>
                  <w:tcMar>
                    <w:top w:w="0" w:type="dxa"/>
                    <w:left w:w="39" w:type="dxa"/>
                    <w:bottom w:w="0" w:type="dxa"/>
                    <w:right w:w="39" w:type="dxa"/>
                  </w:tcMar>
                  <w:vAlign w:val="center"/>
                </w:tcPr>
                <w:p w14:paraId="104AB8B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D9C47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F72B4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w:t>
                  </w:r>
                </w:p>
              </w:tc>
            </w:tr>
            <w:tr w:rsidR="00AA4F64" w:rsidRPr="00477EDE" w14:paraId="4825A830" w14:textId="77777777" w:rsidTr="00AA4F64">
              <w:trPr>
                <w:trHeight w:val="226"/>
              </w:trPr>
              <w:tc>
                <w:tcPr>
                  <w:tcW w:w="0" w:type="auto"/>
                  <w:shd w:val="clear" w:color="auto" w:fill="C0C0C0"/>
                  <w:tcMar>
                    <w:top w:w="0" w:type="dxa"/>
                    <w:left w:w="39" w:type="dxa"/>
                    <w:bottom w:w="0" w:type="dxa"/>
                    <w:right w:w="39" w:type="dxa"/>
                  </w:tcMar>
                  <w:vAlign w:val="center"/>
                </w:tcPr>
                <w:p w14:paraId="132AFE1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7361EE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0EF835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205.000,00</w:t>
                  </w:r>
                </w:p>
              </w:tc>
              <w:tc>
                <w:tcPr>
                  <w:tcW w:w="0" w:type="auto"/>
                  <w:shd w:val="clear" w:color="auto" w:fill="C0C0C0"/>
                  <w:tcMar>
                    <w:top w:w="0" w:type="dxa"/>
                    <w:left w:w="39" w:type="dxa"/>
                    <w:bottom w:w="0" w:type="dxa"/>
                    <w:right w:w="39" w:type="dxa"/>
                  </w:tcMar>
                  <w:vAlign w:val="center"/>
                </w:tcPr>
                <w:p w14:paraId="631863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C0C0C0"/>
                  <w:tcMar>
                    <w:top w:w="0" w:type="dxa"/>
                    <w:left w:w="39" w:type="dxa"/>
                    <w:bottom w:w="0" w:type="dxa"/>
                    <w:right w:w="39" w:type="dxa"/>
                  </w:tcMar>
                  <w:vAlign w:val="center"/>
                </w:tcPr>
                <w:p w14:paraId="39B10A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2,44</w:t>
                  </w:r>
                </w:p>
              </w:tc>
              <w:tc>
                <w:tcPr>
                  <w:tcW w:w="0" w:type="auto"/>
                  <w:shd w:val="clear" w:color="auto" w:fill="C0C0C0"/>
                  <w:tcMar>
                    <w:top w:w="0" w:type="dxa"/>
                    <w:left w:w="39" w:type="dxa"/>
                    <w:bottom w:w="0" w:type="dxa"/>
                    <w:right w:w="39" w:type="dxa"/>
                  </w:tcMar>
                  <w:vAlign w:val="center"/>
                </w:tcPr>
                <w:p w14:paraId="57ED5D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1E23AE1A" w14:textId="77777777" w:rsidTr="00AA4F64">
              <w:trPr>
                <w:trHeight w:val="226"/>
              </w:trPr>
              <w:tc>
                <w:tcPr>
                  <w:tcW w:w="0" w:type="auto"/>
                  <w:shd w:val="clear" w:color="auto" w:fill="FFFFFF"/>
                  <w:tcMar>
                    <w:top w:w="0" w:type="dxa"/>
                    <w:left w:w="39" w:type="dxa"/>
                    <w:bottom w:w="0" w:type="dxa"/>
                    <w:right w:w="39" w:type="dxa"/>
                  </w:tcMar>
                  <w:vAlign w:val="center"/>
                </w:tcPr>
                <w:p w14:paraId="67B21CD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370A4B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210F0C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205.000,00</w:t>
                  </w:r>
                </w:p>
              </w:tc>
              <w:tc>
                <w:tcPr>
                  <w:tcW w:w="0" w:type="auto"/>
                  <w:shd w:val="clear" w:color="auto" w:fill="FFFFFF"/>
                  <w:tcMar>
                    <w:top w:w="0" w:type="dxa"/>
                    <w:left w:w="39" w:type="dxa"/>
                    <w:bottom w:w="0" w:type="dxa"/>
                    <w:right w:w="39" w:type="dxa"/>
                  </w:tcMar>
                  <w:vAlign w:val="center"/>
                </w:tcPr>
                <w:p w14:paraId="59642D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73434B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2,44</w:t>
                  </w:r>
                </w:p>
              </w:tc>
              <w:tc>
                <w:tcPr>
                  <w:tcW w:w="0" w:type="auto"/>
                  <w:shd w:val="clear" w:color="auto" w:fill="FFFFFF"/>
                  <w:tcMar>
                    <w:top w:w="0" w:type="dxa"/>
                    <w:left w:w="39" w:type="dxa"/>
                    <w:bottom w:w="0" w:type="dxa"/>
                    <w:right w:w="39" w:type="dxa"/>
                  </w:tcMar>
                  <w:vAlign w:val="center"/>
                </w:tcPr>
                <w:p w14:paraId="77C365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1AB422FC" w14:textId="77777777" w:rsidTr="00AA4F64">
              <w:trPr>
                <w:trHeight w:val="226"/>
              </w:trPr>
              <w:tc>
                <w:tcPr>
                  <w:tcW w:w="0" w:type="auto"/>
                  <w:shd w:val="clear" w:color="auto" w:fill="FFFFFF"/>
                  <w:tcMar>
                    <w:top w:w="0" w:type="dxa"/>
                    <w:left w:w="39" w:type="dxa"/>
                    <w:bottom w:w="0" w:type="dxa"/>
                    <w:right w:w="39" w:type="dxa"/>
                  </w:tcMar>
                  <w:vAlign w:val="center"/>
                </w:tcPr>
                <w:p w14:paraId="59DAE1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CFE65D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6962D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205.000,00</w:t>
                  </w:r>
                </w:p>
              </w:tc>
              <w:tc>
                <w:tcPr>
                  <w:tcW w:w="0" w:type="auto"/>
                  <w:shd w:val="clear" w:color="auto" w:fill="FFFFFF"/>
                  <w:tcMar>
                    <w:top w:w="0" w:type="dxa"/>
                    <w:left w:w="39" w:type="dxa"/>
                    <w:bottom w:w="0" w:type="dxa"/>
                    <w:right w:w="39" w:type="dxa"/>
                  </w:tcMar>
                  <w:vAlign w:val="center"/>
                </w:tcPr>
                <w:p w14:paraId="4A5C17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4A0577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2,44</w:t>
                  </w:r>
                </w:p>
              </w:tc>
              <w:tc>
                <w:tcPr>
                  <w:tcW w:w="0" w:type="auto"/>
                  <w:shd w:val="clear" w:color="auto" w:fill="FFFFFF"/>
                  <w:tcMar>
                    <w:top w:w="0" w:type="dxa"/>
                    <w:left w:w="39" w:type="dxa"/>
                    <w:bottom w:w="0" w:type="dxa"/>
                    <w:right w:w="39" w:type="dxa"/>
                  </w:tcMar>
                  <w:vAlign w:val="center"/>
                </w:tcPr>
                <w:p w14:paraId="4EC29A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036A0790" w14:textId="77777777" w:rsidTr="00AA4F64">
              <w:trPr>
                <w:trHeight w:val="226"/>
              </w:trPr>
              <w:tc>
                <w:tcPr>
                  <w:tcW w:w="0" w:type="auto"/>
                  <w:tcMar>
                    <w:top w:w="0" w:type="dxa"/>
                    <w:left w:w="39" w:type="dxa"/>
                    <w:bottom w:w="0" w:type="dxa"/>
                    <w:right w:w="39" w:type="dxa"/>
                  </w:tcMar>
                  <w:vAlign w:val="center"/>
                </w:tcPr>
                <w:p w14:paraId="0BAECC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4BD50D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477461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140.000,00</w:t>
                  </w:r>
                </w:p>
              </w:tc>
              <w:tc>
                <w:tcPr>
                  <w:tcW w:w="0" w:type="auto"/>
                  <w:tcMar>
                    <w:top w:w="0" w:type="dxa"/>
                    <w:left w:w="39" w:type="dxa"/>
                    <w:bottom w:w="0" w:type="dxa"/>
                    <w:right w:w="39" w:type="dxa"/>
                  </w:tcMar>
                  <w:vAlign w:val="center"/>
                </w:tcPr>
                <w:p w14:paraId="56DD03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7CE00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5045C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140.000,00</w:t>
                  </w:r>
                </w:p>
              </w:tc>
            </w:tr>
            <w:tr w:rsidR="00AA4F64" w:rsidRPr="00477EDE" w14:paraId="74CAEDD3" w14:textId="77777777" w:rsidTr="00AA4F64">
              <w:trPr>
                <w:trHeight w:val="226"/>
              </w:trPr>
              <w:tc>
                <w:tcPr>
                  <w:tcW w:w="0" w:type="auto"/>
                  <w:tcMar>
                    <w:top w:w="0" w:type="dxa"/>
                    <w:left w:w="39" w:type="dxa"/>
                    <w:bottom w:w="0" w:type="dxa"/>
                    <w:right w:w="39" w:type="dxa"/>
                  </w:tcMar>
                  <w:vAlign w:val="center"/>
                </w:tcPr>
                <w:p w14:paraId="15B0CAE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312</w:t>
                  </w:r>
                </w:p>
              </w:tc>
              <w:tc>
                <w:tcPr>
                  <w:tcW w:w="0" w:type="auto"/>
                  <w:tcMar>
                    <w:top w:w="0" w:type="dxa"/>
                    <w:left w:w="39" w:type="dxa"/>
                    <w:bottom w:w="0" w:type="dxa"/>
                    <w:right w:w="39" w:type="dxa"/>
                  </w:tcMar>
                  <w:vAlign w:val="center"/>
                </w:tcPr>
                <w:p w14:paraId="3A658EA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rashodi za zaposlene</w:t>
                  </w:r>
                </w:p>
              </w:tc>
              <w:tc>
                <w:tcPr>
                  <w:tcW w:w="0" w:type="auto"/>
                  <w:tcMar>
                    <w:top w:w="0" w:type="dxa"/>
                    <w:left w:w="39" w:type="dxa"/>
                    <w:bottom w:w="0" w:type="dxa"/>
                    <w:right w:w="39" w:type="dxa"/>
                  </w:tcMar>
                  <w:vAlign w:val="center"/>
                </w:tcPr>
                <w:p w14:paraId="651DC0F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140.000,00</w:t>
                  </w:r>
                </w:p>
              </w:tc>
              <w:tc>
                <w:tcPr>
                  <w:tcW w:w="0" w:type="auto"/>
                  <w:tcMar>
                    <w:top w:w="0" w:type="dxa"/>
                    <w:left w:w="39" w:type="dxa"/>
                    <w:bottom w:w="0" w:type="dxa"/>
                    <w:right w:w="39" w:type="dxa"/>
                  </w:tcMar>
                  <w:vAlign w:val="center"/>
                </w:tcPr>
                <w:p w14:paraId="4180444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0C755D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A3600D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140.000,00</w:t>
                  </w:r>
                </w:p>
              </w:tc>
            </w:tr>
            <w:tr w:rsidR="00AA4F64" w:rsidRPr="00477EDE" w14:paraId="07375FCE" w14:textId="77777777" w:rsidTr="00AA4F64">
              <w:trPr>
                <w:trHeight w:val="226"/>
              </w:trPr>
              <w:tc>
                <w:tcPr>
                  <w:tcW w:w="0" w:type="auto"/>
                  <w:tcMar>
                    <w:top w:w="0" w:type="dxa"/>
                    <w:left w:w="39" w:type="dxa"/>
                    <w:bottom w:w="0" w:type="dxa"/>
                    <w:right w:w="39" w:type="dxa"/>
                  </w:tcMar>
                  <w:vAlign w:val="center"/>
                </w:tcPr>
                <w:p w14:paraId="2812C0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27FEE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0F0A3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65.000,00</w:t>
                  </w:r>
                </w:p>
              </w:tc>
              <w:tc>
                <w:tcPr>
                  <w:tcW w:w="0" w:type="auto"/>
                  <w:tcMar>
                    <w:top w:w="0" w:type="dxa"/>
                    <w:left w:w="39" w:type="dxa"/>
                    <w:bottom w:w="0" w:type="dxa"/>
                    <w:right w:w="39" w:type="dxa"/>
                  </w:tcMar>
                  <w:vAlign w:val="center"/>
                </w:tcPr>
                <w:p w14:paraId="1AC0D3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tcMar>
                    <w:top w:w="0" w:type="dxa"/>
                    <w:left w:w="39" w:type="dxa"/>
                    <w:bottom w:w="0" w:type="dxa"/>
                    <w:right w:w="39" w:type="dxa"/>
                  </w:tcMar>
                  <w:vAlign w:val="center"/>
                </w:tcPr>
                <w:p w14:paraId="728110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7,69</w:t>
                  </w:r>
                </w:p>
              </w:tc>
              <w:tc>
                <w:tcPr>
                  <w:tcW w:w="0" w:type="auto"/>
                  <w:tcMar>
                    <w:top w:w="0" w:type="dxa"/>
                    <w:left w:w="39" w:type="dxa"/>
                    <w:bottom w:w="0" w:type="dxa"/>
                    <w:right w:w="39" w:type="dxa"/>
                  </w:tcMar>
                  <w:vAlign w:val="center"/>
                </w:tcPr>
                <w:p w14:paraId="5C7172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0664ADC9" w14:textId="77777777" w:rsidTr="00AA4F64">
              <w:trPr>
                <w:trHeight w:val="226"/>
              </w:trPr>
              <w:tc>
                <w:tcPr>
                  <w:tcW w:w="0" w:type="auto"/>
                  <w:tcMar>
                    <w:top w:w="0" w:type="dxa"/>
                    <w:left w:w="39" w:type="dxa"/>
                    <w:bottom w:w="0" w:type="dxa"/>
                    <w:right w:w="39" w:type="dxa"/>
                  </w:tcMar>
                  <w:vAlign w:val="center"/>
                </w:tcPr>
                <w:p w14:paraId="726321A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600FBA6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566E98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6BE5B77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- 5.000,00</w:t>
                  </w:r>
                </w:p>
              </w:tc>
              <w:tc>
                <w:tcPr>
                  <w:tcW w:w="0" w:type="auto"/>
                  <w:tcMar>
                    <w:top w:w="0" w:type="dxa"/>
                    <w:left w:w="39" w:type="dxa"/>
                    <w:bottom w:w="0" w:type="dxa"/>
                    <w:right w:w="39" w:type="dxa"/>
                  </w:tcMar>
                  <w:vAlign w:val="center"/>
                </w:tcPr>
                <w:p w14:paraId="66BD1EC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- 33,33</w:t>
                  </w:r>
                </w:p>
              </w:tc>
              <w:tc>
                <w:tcPr>
                  <w:tcW w:w="0" w:type="auto"/>
                  <w:tcMar>
                    <w:top w:w="0" w:type="dxa"/>
                    <w:left w:w="39" w:type="dxa"/>
                    <w:bottom w:w="0" w:type="dxa"/>
                    <w:right w:w="39" w:type="dxa"/>
                  </w:tcMar>
                  <w:vAlign w:val="center"/>
                </w:tcPr>
                <w:p w14:paraId="0052DFE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23CE3D6A" w14:textId="77777777" w:rsidTr="00AA4F64">
              <w:trPr>
                <w:trHeight w:val="226"/>
              </w:trPr>
              <w:tc>
                <w:tcPr>
                  <w:tcW w:w="0" w:type="auto"/>
                  <w:tcMar>
                    <w:top w:w="0" w:type="dxa"/>
                    <w:left w:w="39" w:type="dxa"/>
                    <w:bottom w:w="0" w:type="dxa"/>
                    <w:right w:w="39" w:type="dxa"/>
                  </w:tcMar>
                  <w:vAlign w:val="center"/>
                </w:tcPr>
                <w:p w14:paraId="5F6BBE1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4367E71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0419E8B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7100F8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4D48B4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w:t>
                  </w:r>
                </w:p>
              </w:tc>
              <w:tc>
                <w:tcPr>
                  <w:tcW w:w="0" w:type="auto"/>
                  <w:tcMar>
                    <w:top w:w="0" w:type="dxa"/>
                    <w:left w:w="39" w:type="dxa"/>
                    <w:bottom w:w="0" w:type="dxa"/>
                    <w:right w:w="39" w:type="dxa"/>
                  </w:tcMar>
                  <w:vAlign w:val="center"/>
                </w:tcPr>
                <w:p w14:paraId="7932901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r>
            <w:tr w:rsidR="00AA4F64" w:rsidRPr="00477EDE" w14:paraId="34CA7017" w14:textId="77777777" w:rsidTr="00AA4F64">
              <w:trPr>
                <w:trHeight w:val="226"/>
              </w:trPr>
              <w:tc>
                <w:tcPr>
                  <w:tcW w:w="0" w:type="auto"/>
                  <w:shd w:val="clear" w:color="auto" w:fill="C0C0C0"/>
                  <w:tcMar>
                    <w:top w:w="0" w:type="dxa"/>
                    <w:left w:w="39" w:type="dxa"/>
                    <w:bottom w:w="0" w:type="dxa"/>
                    <w:right w:w="39" w:type="dxa"/>
                  </w:tcMar>
                  <w:vAlign w:val="center"/>
                </w:tcPr>
                <w:p w14:paraId="3A16BF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1.4.</w:t>
                  </w:r>
                </w:p>
              </w:tc>
              <w:tc>
                <w:tcPr>
                  <w:tcW w:w="0" w:type="auto"/>
                  <w:shd w:val="clear" w:color="auto" w:fill="C0C0C0"/>
                  <w:tcMar>
                    <w:top w:w="0" w:type="dxa"/>
                    <w:left w:w="39" w:type="dxa"/>
                    <w:bottom w:w="0" w:type="dxa"/>
                    <w:right w:w="39" w:type="dxa"/>
                  </w:tcMar>
                  <w:vAlign w:val="center"/>
                </w:tcPr>
                <w:p w14:paraId="15C09A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opći prihodi i primici</w:t>
                  </w:r>
                </w:p>
              </w:tc>
              <w:tc>
                <w:tcPr>
                  <w:tcW w:w="0" w:type="auto"/>
                  <w:shd w:val="clear" w:color="auto" w:fill="C0C0C0"/>
                  <w:tcMar>
                    <w:top w:w="0" w:type="dxa"/>
                    <w:left w:w="39" w:type="dxa"/>
                    <w:bottom w:w="0" w:type="dxa"/>
                    <w:right w:w="39" w:type="dxa"/>
                  </w:tcMar>
                  <w:vAlign w:val="center"/>
                </w:tcPr>
                <w:p w14:paraId="18E7DB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33.000,00</w:t>
                  </w:r>
                </w:p>
              </w:tc>
              <w:tc>
                <w:tcPr>
                  <w:tcW w:w="0" w:type="auto"/>
                  <w:shd w:val="clear" w:color="auto" w:fill="C0C0C0"/>
                  <w:tcMar>
                    <w:top w:w="0" w:type="dxa"/>
                    <w:left w:w="39" w:type="dxa"/>
                    <w:bottom w:w="0" w:type="dxa"/>
                    <w:right w:w="39" w:type="dxa"/>
                  </w:tcMar>
                  <w:vAlign w:val="center"/>
                </w:tcPr>
                <w:p w14:paraId="11EA58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- 23.000,00</w:t>
                  </w:r>
                </w:p>
              </w:tc>
              <w:tc>
                <w:tcPr>
                  <w:tcW w:w="0" w:type="auto"/>
                  <w:shd w:val="clear" w:color="auto" w:fill="C0C0C0"/>
                  <w:tcMar>
                    <w:top w:w="0" w:type="dxa"/>
                    <w:left w:w="39" w:type="dxa"/>
                    <w:bottom w:w="0" w:type="dxa"/>
                    <w:right w:w="39" w:type="dxa"/>
                  </w:tcMar>
                  <w:vAlign w:val="center"/>
                </w:tcPr>
                <w:p w14:paraId="664459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- 69,70</w:t>
                  </w:r>
                </w:p>
              </w:tc>
              <w:tc>
                <w:tcPr>
                  <w:tcW w:w="0" w:type="auto"/>
                  <w:shd w:val="clear" w:color="auto" w:fill="C0C0C0"/>
                  <w:tcMar>
                    <w:top w:w="0" w:type="dxa"/>
                    <w:left w:w="39" w:type="dxa"/>
                    <w:bottom w:w="0" w:type="dxa"/>
                    <w:right w:w="39" w:type="dxa"/>
                  </w:tcMar>
                  <w:vAlign w:val="center"/>
                </w:tcPr>
                <w:p w14:paraId="6725EB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6C55181C" w14:textId="77777777" w:rsidTr="00AA4F64">
              <w:trPr>
                <w:trHeight w:val="226"/>
              </w:trPr>
              <w:tc>
                <w:tcPr>
                  <w:tcW w:w="0" w:type="auto"/>
                  <w:shd w:val="clear" w:color="auto" w:fill="FFFFFF"/>
                  <w:tcMar>
                    <w:top w:w="0" w:type="dxa"/>
                    <w:left w:w="39" w:type="dxa"/>
                    <w:bottom w:w="0" w:type="dxa"/>
                    <w:right w:w="39" w:type="dxa"/>
                  </w:tcMar>
                  <w:vAlign w:val="center"/>
                </w:tcPr>
                <w:p w14:paraId="553B037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400AF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395199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33.000,00</w:t>
                  </w:r>
                </w:p>
              </w:tc>
              <w:tc>
                <w:tcPr>
                  <w:tcW w:w="0" w:type="auto"/>
                  <w:shd w:val="clear" w:color="auto" w:fill="FFFFFF"/>
                  <w:tcMar>
                    <w:top w:w="0" w:type="dxa"/>
                    <w:left w:w="39" w:type="dxa"/>
                    <w:bottom w:w="0" w:type="dxa"/>
                    <w:right w:w="39" w:type="dxa"/>
                  </w:tcMar>
                  <w:vAlign w:val="center"/>
                </w:tcPr>
                <w:p w14:paraId="0A7B9C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- 23.000,00</w:t>
                  </w:r>
                </w:p>
              </w:tc>
              <w:tc>
                <w:tcPr>
                  <w:tcW w:w="0" w:type="auto"/>
                  <w:shd w:val="clear" w:color="auto" w:fill="FFFFFF"/>
                  <w:tcMar>
                    <w:top w:w="0" w:type="dxa"/>
                    <w:left w:w="39" w:type="dxa"/>
                    <w:bottom w:w="0" w:type="dxa"/>
                    <w:right w:w="39" w:type="dxa"/>
                  </w:tcMar>
                  <w:vAlign w:val="center"/>
                </w:tcPr>
                <w:p w14:paraId="4325EC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- 69,70</w:t>
                  </w:r>
                </w:p>
              </w:tc>
              <w:tc>
                <w:tcPr>
                  <w:tcW w:w="0" w:type="auto"/>
                  <w:shd w:val="clear" w:color="auto" w:fill="FFFFFF"/>
                  <w:tcMar>
                    <w:top w:w="0" w:type="dxa"/>
                    <w:left w:w="39" w:type="dxa"/>
                    <w:bottom w:w="0" w:type="dxa"/>
                    <w:right w:w="39" w:type="dxa"/>
                  </w:tcMar>
                  <w:vAlign w:val="center"/>
                </w:tcPr>
                <w:p w14:paraId="20E781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61B27A65" w14:textId="77777777" w:rsidTr="00AA4F64">
              <w:trPr>
                <w:trHeight w:val="226"/>
              </w:trPr>
              <w:tc>
                <w:tcPr>
                  <w:tcW w:w="0" w:type="auto"/>
                  <w:shd w:val="clear" w:color="auto" w:fill="FFFFFF"/>
                  <w:tcMar>
                    <w:top w:w="0" w:type="dxa"/>
                    <w:left w:w="39" w:type="dxa"/>
                    <w:bottom w:w="0" w:type="dxa"/>
                    <w:right w:w="39" w:type="dxa"/>
                  </w:tcMar>
                  <w:vAlign w:val="center"/>
                </w:tcPr>
                <w:p w14:paraId="178AD10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w:t>
                  </w:r>
                </w:p>
              </w:tc>
              <w:tc>
                <w:tcPr>
                  <w:tcW w:w="0" w:type="auto"/>
                  <w:shd w:val="clear" w:color="auto" w:fill="FFFFFF"/>
                  <w:tcMar>
                    <w:top w:w="0" w:type="dxa"/>
                    <w:left w:w="39" w:type="dxa"/>
                    <w:bottom w:w="0" w:type="dxa"/>
                    <w:right w:w="39" w:type="dxa"/>
                  </w:tcMar>
                  <w:vAlign w:val="center"/>
                </w:tcPr>
                <w:p w14:paraId="4382A25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59A83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33.000,00</w:t>
                  </w:r>
                </w:p>
              </w:tc>
              <w:tc>
                <w:tcPr>
                  <w:tcW w:w="0" w:type="auto"/>
                  <w:shd w:val="clear" w:color="auto" w:fill="FFFFFF"/>
                  <w:tcMar>
                    <w:top w:w="0" w:type="dxa"/>
                    <w:left w:w="39" w:type="dxa"/>
                    <w:bottom w:w="0" w:type="dxa"/>
                    <w:right w:w="39" w:type="dxa"/>
                  </w:tcMar>
                  <w:vAlign w:val="center"/>
                </w:tcPr>
                <w:p w14:paraId="13A354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- 23.000,00</w:t>
                  </w:r>
                </w:p>
              </w:tc>
              <w:tc>
                <w:tcPr>
                  <w:tcW w:w="0" w:type="auto"/>
                  <w:shd w:val="clear" w:color="auto" w:fill="FFFFFF"/>
                  <w:tcMar>
                    <w:top w:w="0" w:type="dxa"/>
                    <w:left w:w="39" w:type="dxa"/>
                    <w:bottom w:w="0" w:type="dxa"/>
                    <w:right w:w="39" w:type="dxa"/>
                  </w:tcMar>
                  <w:vAlign w:val="center"/>
                </w:tcPr>
                <w:p w14:paraId="7BFA3C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- 69,70</w:t>
                  </w:r>
                </w:p>
              </w:tc>
              <w:tc>
                <w:tcPr>
                  <w:tcW w:w="0" w:type="auto"/>
                  <w:shd w:val="clear" w:color="auto" w:fill="FFFFFF"/>
                  <w:tcMar>
                    <w:top w:w="0" w:type="dxa"/>
                    <w:left w:w="39" w:type="dxa"/>
                    <w:bottom w:w="0" w:type="dxa"/>
                    <w:right w:w="39" w:type="dxa"/>
                  </w:tcMar>
                  <w:vAlign w:val="center"/>
                </w:tcPr>
                <w:p w14:paraId="49F1F0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792B0598" w14:textId="77777777" w:rsidTr="00AA4F64">
              <w:trPr>
                <w:trHeight w:val="226"/>
              </w:trPr>
              <w:tc>
                <w:tcPr>
                  <w:tcW w:w="0" w:type="auto"/>
                  <w:tcMar>
                    <w:top w:w="0" w:type="dxa"/>
                    <w:left w:w="39" w:type="dxa"/>
                    <w:bottom w:w="0" w:type="dxa"/>
                    <w:right w:w="39" w:type="dxa"/>
                  </w:tcMar>
                  <w:vAlign w:val="center"/>
                </w:tcPr>
                <w:p w14:paraId="170E57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C37D9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5B102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33.000,00</w:t>
                  </w:r>
                </w:p>
              </w:tc>
              <w:tc>
                <w:tcPr>
                  <w:tcW w:w="0" w:type="auto"/>
                  <w:tcMar>
                    <w:top w:w="0" w:type="dxa"/>
                    <w:left w:w="39" w:type="dxa"/>
                    <w:bottom w:w="0" w:type="dxa"/>
                    <w:right w:w="39" w:type="dxa"/>
                  </w:tcMar>
                  <w:vAlign w:val="center"/>
                </w:tcPr>
                <w:p w14:paraId="12C7AB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- 23.000,00</w:t>
                  </w:r>
                </w:p>
              </w:tc>
              <w:tc>
                <w:tcPr>
                  <w:tcW w:w="0" w:type="auto"/>
                  <w:tcMar>
                    <w:top w:w="0" w:type="dxa"/>
                    <w:left w:w="39" w:type="dxa"/>
                    <w:bottom w:w="0" w:type="dxa"/>
                    <w:right w:w="39" w:type="dxa"/>
                  </w:tcMar>
                  <w:vAlign w:val="center"/>
                </w:tcPr>
                <w:p w14:paraId="111D91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- 69,70</w:t>
                  </w:r>
                </w:p>
              </w:tc>
              <w:tc>
                <w:tcPr>
                  <w:tcW w:w="0" w:type="auto"/>
                  <w:tcMar>
                    <w:top w:w="0" w:type="dxa"/>
                    <w:left w:w="39" w:type="dxa"/>
                    <w:bottom w:w="0" w:type="dxa"/>
                    <w:right w:w="39" w:type="dxa"/>
                  </w:tcMar>
                  <w:vAlign w:val="center"/>
                </w:tcPr>
                <w:p w14:paraId="36731C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7017A89C" w14:textId="77777777" w:rsidTr="00AA4F64">
              <w:trPr>
                <w:trHeight w:val="226"/>
              </w:trPr>
              <w:tc>
                <w:tcPr>
                  <w:tcW w:w="0" w:type="auto"/>
                  <w:tcMar>
                    <w:top w:w="0" w:type="dxa"/>
                    <w:left w:w="39" w:type="dxa"/>
                    <w:bottom w:w="0" w:type="dxa"/>
                    <w:right w:w="39" w:type="dxa"/>
                  </w:tcMar>
                  <w:vAlign w:val="center"/>
                </w:tcPr>
                <w:p w14:paraId="02829E9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6809EE6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600AC0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178AC73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- 3.000,00</w:t>
                  </w:r>
                </w:p>
              </w:tc>
              <w:tc>
                <w:tcPr>
                  <w:tcW w:w="0" w:type="auto"/>
                  <w:tcMar>
                    <w:top w:w="0" w:type="dxa"/>
                    <w:left w:w="39" w:type="dxa"/>
                    <w:bottom w:w="0" w:type="dxa"/>
                    <w:right w:w="39" w:type="dxa"/>
                  </w:tcMar>
                  <w:vAlign w:val="center"/>
                </w:tcPr>
                <w:p w14:paraId="4209F7A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136DA31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5DDB1331" w14:textId="77777777" w:rsidTr="00AA4F64">
              <w:trPr>
                <w:trHeight w:val="226"/>
              </w:trPr>
              <w:tc>
                <w:tcPr>
                  <w:tcW w:w="0" w:type="auto"/>
                  <w:tcMar>
                    <w:top w:w="0" w:type="dxa"/>
                    <w:left w:w="39" w:type="dxa"/>
                    <w:bottom w:w="0" w:type="dxa"/>
                    <w:right w:w="39" w:type="dxa"/>
                  </w:tcMar>
                  <w:vAlign w:val="center"/>
                </w:tcPr>
                <w:p w14:paraId="56AC6C6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2FC7451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0AB3755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21A9D5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- 20.000,00</w:t>
                  </w:r>
                </w:p>
              </w:tc>
              <w:tc>
                <w:tcPr>
                  <w:tcW w:w="0" w:type="auto"/>
                  <w:tcMar>
                    <w:top w:w="0" w:type="dxa"/>
                    <w:left w:w="39" w:type="dxa"/>
                    <w:bottom w:w="0" w:type="dxa"/>
                    <w:right w:w="39" w:type="dxa"/>
                  </w:tcMar>
                  <w:vAlign w:val="center"/>
                </w:tcPr>
                <w:p w14:paraId="0B68385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- 66,67</w:t>
                  </w:r>
                </w:p>
              </w:tc>
              <w:tc>
                <w:tcPr>
                  <w:tcW w:w="0" w:type="auto"/>
                  <w:tcMar>
                    <w:top w:w="0" w:type="dxa"/>
                    <w:left w:w="39" w:type="dxa"/>
                    <w:bottom w:w="0" w:type="dxa"/>
                    <w:right w:w="39" w:type="dxa"/>
                  </w:tcMar>
                  <w:vAlign w:val="center"/>
                </w:tcPr>
                <w:p w14:paraId="384583B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333A2EB7" w14:textId="77777777" w:rsidTr="00AA4F64">
              <w:trPr>
                <w:trHeight w:val="226"/>
              </w:trPr>
              <w:tc>
                <w:tcPr>
                  <w:tcW w:w="0" w:type="auto"/>
                  <w:shd w:val="clear" w:color="auto" w:fill="C0C0C0"/>
                  <w:tcMar>
                    <w:top w:w="0" w:type="dxa"/>
                    <w:left w:w="39" w:type="dxa"/>
                    <w:bottom w:w="0" w:type="dxa"/>
                    <w:right w:w="39" w:type="dxa"/>
                  </w:tcMar>
                  <w:vAlign w:val="center"/>
                </w:tcPr>
                <w:p w14:paraId="387C277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1.6.</w:t>
                  </w:r>
                </w:p>
              </w:tc>
              <w:tc>
                <w:tcPr>
                  <w:tcW w:w="0" w:type="auto"/>
                  <w:shd w:val="clear" w:color="auto" w:fill="C0C0C0"/>
                  <w:tcMar>
                    <w:top w:w="0" w:type="dxa"/>
                    <w:left w:w="39" w:type="dxa"/>
                    <w:bottom w:w="0" w:type="dxa"/>
                    <w:right w:w="39" w:type="dxa"/>
                  </w:tcMar>
                  <w:vAlign w:val="center"/>
                </w:tcPr>
                <w:p w14:paraId="0E0343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kazni</w:t>
                  </w:r>
                </w:p>
              </w:tc>
              <w:tc>
                <w:tcPr>
                  <w:tcW w:w="0" w:type="auto"/>
                  <w:shd w:val="clear" w:color="auto" w:fill="C0C0C0"/>
                  <w:tcMar>
                    <w:top w:w="0" w:type="dxa"/>
                    <w:left w:w="39" w:type="dxa"/>
                    <w:bottom w:w="0" w:type="dxa"/>
                    <w:right w:w="39" w:type="dxa"/>
                  </w:tcMar>
                  <w:vAlign w:val="center"/>
                </w:tcPr>
                <w:p w14:paraId="2E46DF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shd w:val="clear" w:color="auto" w:fill="C0C0C0"/>
                  <w:tcMar>
                    <w:top w:w="0" w:type="dxa"/>
                    <w:left w:w="39" w:type="dxa"/>
                    <w:bottom w:w="0" w:type="dxa"/>
                    <w:right w:w="39" w:type="dxa"/>
                  </w:tcMar>
                  <w:vAlign w:val="center"/>
                </w:tcPr>
                <w:p w14:paraId="700BDE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274FB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CE6F4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r>
            <w:tr w:rsidR="00AA4F64" w:rsidRPr="00477EDE" w14:paraId="52929292" w14:textId="77777777" w:rsidTr="00AA4F64">
              <w:trPr>
                <w:trHeight w:val="226"/>
              </w:trPr>
              <w:tc>
                <w:tcPr>
                  <w:tcW w:w="0" w:type="auto"/>
                  <w:shd w:val="clear" w:color="auto" w:fill="FFFFFF"/>
                  <w:tcMar>
                    <w:top w:w="0" w:type="dxa"/>
                    <w:left w:w="39" w:type="dxa"/>
                    <w:bottom w:w="0" w:type="dxa"/>
                    <w:right w:w="39" w:type="dxa"/>
                  </w:tcMar>
                  <w:vAlign w:val="center"/>
                </w:tcPr>
                <w:p w14:paraId="5A1EF78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710AAFB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4204BA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shd w:val="clear" w:color="auto" w:fill="FFFFFF"/>
                  <w:tcMar>
                    <w:top w:w="0" w:type="dxa"/>
                    <w:left w:w="39" w:type="dxa"/>
                    <w:bottom w:w="0" w:type="dxa"/>
                    <w:right w:w="39" w:type="dxa"/>
                  </w:tcMar>
                  <w:vAlign w:val="center"/>
                </w:tcPr>
                <w:p w14:paraId="4A6A2C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63253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3C974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r>
            <w:tr w:rsidR="00AA4F64" w:rsidRPr="00477EDE" w14:paraId="5E93716E" w14:textId="77777777" w:rsidTr="00AA4F64">
              <w:trPr>
                <w:trHeight w:val="226"/>
              </w:trPr>
              <w:tc>
                <w:tcPr>
                  <w:tcW w:w="0" w:type="auto"/>
                  <w:shd w:val="clear" w:color="auto" w:fill="FFFFFF"/>
                  <w:tcMar>
                    <w:top w:w="0" w:type="dxa"/>
                    <w:left w:w="39" w:type="dxa"/>
                    <w:bottom w:w="0" w:type="dxa"/>
                    <w:right w:w="39" w:type="dxa"/>
                  </w:tcMar>
                  <w:vAlign w:val="center"/>
                </w:tcPr>
                <w:p w14:paraId="5C0DCA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81B73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7037DA7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shd w:val="clear" w:color="auto" w:fill="FFFFFF"/>
                  <w:tcMar>
                    <w:top w:w="0" w:type="dxa"/>
                    <w:left w:w="39" w:type="dxa"/>
                    <w:bottom w:w="0" w:type="dxa"/>
                    <w:right w:w="39" w:type="dxa"/>
                  </w:tcMar>
                  <w:vAlign w:val="center"/>
                </w:tcPr>
                <w:p w14:paraId="29C40B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0E6D2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338C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r>
            <w:tr w:rsidR="00AA4F64" w:rsidRPr="00477EDE" w14:paraId="1AA96184" w14:textId="77777777" w:rsidTr="00AA4F64">
              <w:trPr>
                <w:trHeight w:val="226"/>
              </w:trPr>
              <w:tc>
                <w:tcPr>
                  <w:tcW w:w="0" w:type="auto"/>
                  <w:tcMar>
                    <w:top w:w="0" w:type="dxa"/>
                    <w:left w:w="39" w:type="dxa"/>
                    <w:bottom w:w="0" w:type="dxa"/>
                    <w:right w:w="39" w:type="dxa"/>
                  </w:tcMar>
                  <w:vAlign w:val="center"/>
                </w:tcPr>
                <w:p w14:paraId="59735F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3A2689B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737DAF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tcMar>
                    <w:top w:w="0" w:type="dxa"/>
                    <w:left w:w="39" w:type="dxa"/>
                    <w:bottom w:w="0" w:type="dxa"/>
                    <w:right w:w="39" w:type="dxa"/>
                  </w:tcMar>
                  <w:vAlign w:val="center"/>
                </w:tcPr>
                <w:p w14:paraId="37C3D8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F6446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4E89B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r>
            <w:tr w:rsidR="00AA4F64" w:rsidRPr="00477EDE" w14:paraId="01CE49EC" w14:textId="77777777" w:rsidTr="00AA4F64">
              <w:trPr>
                <w:trHeight w:val="226"/>
              </w:trPr>
              <w:tc>
                <w:tcPr>
                  <w:tcW w:w="0" w:type="auto"/>
                  <w:tcMar>
                    <w:top w:w="0" w:type="dxa"/>
                    <w:left w:w="39" w:type="dxa"/>
                    <w:bottom w:w="0" w:type="dxa"/>
                    <w:right w:w="39" w:type="dxa"/>
                  </w:tcMar>
                  <w:vAlign w:val="center"/>
                </w:tcPr>
                <w:p w14:paraId="6F0ECFC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646FD4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0C6F9F4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c>
                <w:tcPr>
                  <w:tcW w:w="0" w:type="auto"/>
                  <w:tcMar>
                    <w:top w:w="0" w:type="dxa"/>
                    <w:left w:w="39" w:type="dxa"/>
                    <w:bottom w:w="0" w:type="dxa"/>
                    <w:right w:w="39" w:type="dxa"/>
                  </w:tcMar>
                  <w:vAlign w:val="center"/>
                </w:tcPr>
                <w:p w14:paraId="313E44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CE071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96BA60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r>
            <w:tr w:rsidR="00AA4F64" w:rsidRPr="00477EDE" w14:paraId="33A00471" w14:textId="77777777" w:rsidTr="00AA4F64">
              <w:trPr>
                <w:trHeight w:val="226"/>
              </w:trPr>
              <w:tc>
                <w:tcPr>
                  <w:tcW w:w="0" w:type="auto"/>
                  <w:shd w:val="clear" w:color="auto" w:fill="808080"/>
                  <w:tcMar>
                    <w:top w:w="0" w:type="dxa"/>
                    <w:left w:w="39" w:type="dxa"/>
                    <w:bottom w:w="0" w:type="dxa"/>
                    <w:right w:w="39" w:type="dxa"/>
                  </w:tcMar>
                  <w:vAlign w:val="center"/>
                </w:tcPr>
                <w:p w14:paraId="61F686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498922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2D0A57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c>
                <w:tcPr>
                  <w:tcW w:w="0" w:type="auto"/>
                  <w:shd w:val="clear" w:color="auto" w:fill="808080"/>
                  <w:tcMar>
                    <w:top w:w="0" w:type="dxa"/>
                    <w:left w:w="39" w:type="dxa"/>
                    <w:bottom w:w="0" w:type="dxa"/>
                    <w:right w:w="39" w:type="dxa"/>
                  </w:tcMar>
                  <w:vAlign w:val="center"/>
                </w:tcPr>
                <w:p w14:paraId="00CE17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808080"/>
                  <w:tcMar>
                    <w:top w:w="0" w:type="dxa"/>
                    <w:left w:w="39" w:type="dxa"/>
                    <w:bottom w:w="0" w:type="dxa"/>
                    <w:right w:w="39" w:type="dxa"/>
                  </w:tcMar>
                  <w:vAlign w:val="center"/>
                </w:tcPr>
                <w:p w14:paraId="7D7275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w:t>
                  </w:r>
                </w:p>
              </w:tc>
              <w:tc>
                <w:tcPr>
                  <w:tcW w:w="0" w:type="auto"/>
                  <w:shd w:val="clear" w:color="auto" w:fill="808080"/>
                  <w:tcMar>
                    <w:top w:w="0" w:type="dxa"/>
                    <w:left w:w="39" w:type="dxa"/>
                    <w:bottom w:w="0" w:type="dxa"/>
                    <w:right w:w="39" w:type="dxa"/>
                  </w:tcMar>
                  <w:vAlign w:val="center"/>
                </w:tcPr>
                <w:p w14:paraId="2B1730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10.700,00</w:t>
                  </w:r>
                </w:p>
              </w:tc>
            </w:tr>
            <w:tr w:rsidR="00AA4F64" w:rsidRPr="00477EDE" w14:paraId="1787E331" w14:textId="77777777" w:rsidTr="00AA4F64">
              <w:trPr>
                <w:trHeight w:val="226"/>
              </w:trPr>
              <w:tc>
                <w:tcPr>
                  <w:tcW w:w="0" w:type="auto"/>
                  <w:shd w:val="clear" w:color="auto" w:fill="C0C0C0"/>
                  <w:tcMar>
                    <w:top w:w="0" w:type="dxa"/>
                    <w:left w:w="39" w:type="dxa"/>
                    <w:bottom w:w="0" w:type="dxa"/>
                    <w:right w:w="39" w:type="dxa"/>
                  </w:tcMar>
                  <w:vAlign w:val="center"/>
                </w:tcPr>
                <w:p w14:paraId="1CD731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4.4.</w:t>
                  </w:r>
                </w:p>
              </w:tc>
              <w:tc>
                <w:tcPr>
                  <w:tcW w:w="0" w:type="auto"/>
                  <w:shd w:val="clear" w:color="auto" w:fill="C0C0C0"/>
                  <w:tcMar>
                    <w:top w:w="0" w:type="dxa"/>
                    <w:left w:w="39" w:type="dxa"/>
                    <w:bottom w:w="0" w:type="dxa"/>
                    <w:right w:w="39" w:type="dxa"/>
                  </w:tcMar>
                  <w:vAlign w:val="center"/>
                </w:tcPr>
                <w:p w14:paraId="0695BC0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Spomenička renta</w:t>
                  </w:r>
                </w:p>
              </w:tc>
              <w:tc>
                <w:tcPr>
                  <w:tcW w:w="0" w:type="auto"/>
                  <w:shd w:val="clear" w:color="auto" w:fill="C0C0C0"/>
                  <w:tcMar>
                    <w:top w:w="0" w:type="dxa"/>
                    <w:left w:w="39" w:type="dxa"/>
                    <w:bottom w:w="0" w:type="dxa"/>
                    <w:right w:w="39" w:type="dxa"/>
                  </w:tcMar>
                  <w:vAlign w:val="center"/>
                </w:tcPr>
                <w:p w14:paraId="395B3A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c>
                <w:tcPr>
                  <w:tcW w:w="0" w:type="auto"/>
                  <w:shd w:val="clear" w:color="auto" w:fill="C0C0C0"/>
                  <w:tcMar>
                    <w:top w:w="0" w:type="dxa"/>
                    <w:left w:w="39" w:type="dxa"/>
                    <w:bottom w:w="0" w:type="dxa"/>
                    <w:right w:w="39" w:type="dxa"/>
                  </w:tcMar>
                  <w:vAlign w:val="center"/>
                </w:tcPr>
                <w:p w14:paraId="7BDC3D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B2DB8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3FD4D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r>
            <w:tr w:rsidR="00AA4F64" w:rsidRPr="00477EDE" w14:paraId="1C8CD23F" w14:textId="77777777" w:rsidTr="00AA4F64">
              <w:trPr>
                <w:trHeight w:val="226"/>
              </w:trPr>
              <w:tc>
                <w:tcPr>
                  <w:tcW w:w="0" w:type="auto"/>
                  <w:shd w:val="clear" w:color="auto" w:fill="FFFFFF"/>
                  <w:tcMar>
                    <w:top w:w="0" w:type="dxa"/>
                    <w:left w:w="39" w:type="dxa"/>
                    <w:bottom w:w="0" w:type="dxa"/>
                    <w:right w:w="39" w:type="dxa"/>
                  </w:tcMar>
                  <w:vAlign w:val="center"/>
                </w:tcPr>
                <w:p w14:paraId="532388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1540E4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7584D4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c>
                <w:tcPr>
                  <w:tcW w:w="0" w:type="auto"/>
                  <w:shd w:val="clear" w:color="auto" w:fill="FFFFFF"/>
                  <w:tcMar>
                    <w:top w:w="0" w:type="dxa"/>
                    <w:left w:w="39" w:type="dxa"/>
                    <w:bottom w:w="0" w:type="dxa"/>
                    <w:right w:w="39" w:type="dxa"/>
                  </w:tcMar>
                  <w:vAlign w:val="center"/>
                </w:tcPr>
                <w:p w14:paraId="03CE30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82495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E89EE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r>
            <w:tr w:rsidR="00AA4F64" w:rsidRPr="00477EDE" w14:paraId="17253F9D" w14:textId="77777777" w:rsidTr="00AA4F64">
              <w:trPr>
                <w:trHeight w:val="226"/>
              </w:trPr>
              <w:tc>
                <w:tcPr>
                  <w:tcW w:w="0" w:type="auto"/>
                  <w:shd w:val="clear" w:color="auto" w:fill="FFFFFF"/>
                  <w:tcMar>
                    <w:top w:w="0" w:type="dxa"/>
                    <w:left w:w="39" w:type="dxa"/>
                    <w:bottom w:w="0" w:type="dxa"/>
                    <w:right w:w="39" w:type="dxa"/>
                  </w:tcMar>
                  <w:vAlign w:val="center"/>
                </w:tcPr>
                <w:p w14:paraId="616A7E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D717C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5BF50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c>
                <w:tcPr>
                  <w:tcW w:w="0" w:type="auto"/>
                  <w:shd w:val="clear" w:color="auto" w:fill="FFFFFF"/>
                  <w:tcMar>
                    <w:top w:w="0" w:type="dxa"/>
                    <w:left w:w="39" w:type="dxa"/>
                    <w:bottom w:w="0" w:type="dxa"/>
                    <w:right w:w="39" w:type="dxa"/>
                  </w:tcMar>
                  <w:vAlign w:val="center"/>
                </w:tcPr>
                <w:p w14:paraId="676E85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60FA7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1A30C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r>
            <w:tr w:rsidR="00AA4F64" w:rsidRPr="00477EDE" w14:paraId="0DDD5540" w14:textId="77777777" w:rsidTr="00AA4F64">
              <w:trPr>
                <w:trHeight w:val="226"/>
              </w:trPr>
              <w:tc>
                <w:tcPr>
                  <w:tcW w:w="0" w:type="auto"/>
                  <w:tcMar>
                    <w:top w:w="0" w:type="dxa"/>
                    <w:left w:w="39" w:type="dxa"/>
                    <w:bottom w:w="0" w:type="dxa"/>
                    <w:right w:w="39" w:type="dxa"/>
                  </w:tcMar>
                  <w:vAlign w:val="center"/>
                </w:tcPr>
                <w:p w14:paraId="0B061B1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044B00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4C5B33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c>
                <w:tcPr>
                  <w:tcW w:w="0" w:type="auto"/>
                  <w:tcMar>
                    <w:top w:w="0" w:type="dxa"/>
                    <w:left w:w="39" w:type="dxa"/>
                    <w:bottom w:w="0" w:type="dxa"/>
                    <w:right w:w="39" w:type="dxa"/>
                  </w:tcMar>
                  <w:vAlign w:val="center"/>
                </w:tcPr>
                <w:p w14:paraId="61C920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BF72F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4F31E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w:t>
                  </w:r>
                </w:p>
              </w:tc>
            </w:tr>
            <w:tr w:rsidR="00AA4F64" w:rsidRPr="00477EDE" w14:paraId="5003E508" w14:textId="77777777" w:rsidTr="00AA4F64">
              <w:trPr>
                <w:trHeight w:val="226"/>
              </w:trPr>
              <w:tc>
                <w:tcPr>
                  <w:tcW w:w="0" w:type="auto"/>
                  <w:tcMar>
                    <w:top w:w="0" w:type="dxa"/>
                    <w:left w:w="39" w:type="dxa"/>
                    <w:bottom w:w="0" w:type="dxa"/>
                    <w:right w:w="39" w:type="dxa"/>
                  </w:tcMar>
                  <w:vAlign w:val="center"/>
                </w:tcPr>
                <w:p w14:paraId="7F1C285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7644F60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4EA096E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w:t>
                  </w:r>
                </w:p>
              </w:tc>
              <w:tc>
                <w:tcPr>
                  <w:tcW w:w="0" w:type="auto"/>
                  <w:tcMar>
                    <w:top w:w="0" w:type="dxa"/>
                    <w:left w:w="39" w:type="dxa"/>
                    <w:bottom w:w="0" w:type="dxa"/>
                    <w:right w:w="39" w:type="dxa"/>
                  </w:tcMar>
                  <w:vAlign w:val="center"/>
                </w:tcPr>
                <w:p w14:paraId="01CA2D0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42F45B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491FF8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w:t>
                  </w:r>
                </w:p>
              </w:tc>
            </w:tr>
            <w:tr w:rsidR="00AA4F64" w:rsidRPr="00477EDE" w14:paraId="5A099D39" w14:textId="77777777" w:rsidTr="00AA4F64">
              <w:trPr>
                <w:trHeight w:val="226"/>
              </w:trPr>
              <w:tc>
                <w:tcPr>
                  <w:tcW w:w="0" w:type="auto"/>
                  <w:shd w:val="clear" w:color="auto" w:fill="C0C0C0"/>
                  <w:tcMar>
                    <w:top w:w="0" w:type="dxa"/>
                    <w:left w:w="39" w:type="dxa"/>
                    <w:bottom w:w="0" w:type="dxa"/>
                    <w:right w:w="39" w:type="dxa"/>
                  </w:tcMar>
                  <w:vAlign w:val="center"/>
                </w:tcPr>
                <w:p w14:paraId="407656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4.5.</w:t>
                  </w:r>
                </w:p>
              </w:tc>
              <w:tc>
                <w:tcPr>
                  <w:tcW w:w="0" w:type="auto"/>
                  <w:shd w:val="clear" w:color="auto" w:fill="C0C0C0"/>
                  <w:tcMar>
                    <w:top w:w="0" w:type="dxa"/>
                    <w:left w:w="39" w:type="dxa"/>
                    <w:bottom w:w="0" w:type="dxa"/>
                    <w:right w:w="39" w:type="dxa"/>
                  </w:tcMar>
                  <w:vAlign w:val="center"/>
                </w:tcPr>
                <w:p w14:paraId="16E8CE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nespomenuti prihodi</w:t>
                  </w:r>
                </w:p>
              </w:tc>
              <w:tc>
                <w:tcPr>
                  <w:tcW w:w="0" w:type="auto"/>
                  <w:shd w:val="clear" w:color="auto" w:fill="C0C0C0"/>
                  <w:tcMar>
                    <w:top w:w="0" w:type="dxa"/>
                    <w:left w:w="39" w:type="dxa"/>
                    <w:bottom w:w="0" w:type="dxa"/>
                    <w:right w:w="39" w:type="dxa"/>
                  </w:tcMar>
                  <w:vAlign w:val="center"/>
                </w:tcPr>
                <w:p w14:paraId="7C59C8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B6AFB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C0C0C0"/>
                  <w:tcMar>
                    <w:top w:w="0" w:type="dxa"/>
                    <w:left w:w="39" w:type="dxa"/>
                    <w:bottom w:w="0" w:type="dxa"/>
                    <w:right w:w="39" w:type="dxa"/>
                  </w:tcMar>
                  <w:vAlign w:val="center"/>
                </w:tcPr>
                <w:p w14:paraId="724CB6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04054A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r>
            <w:tr w:rsidR="00AA4F64" w:rsidRPr="00477EDE" w14:paraId="0FCBBD3D" w14:textId="77777777" w:rsidTr="00AA4F64">
              <w:trPr>
                <w:trHeight w:val="226"/>
              </w:trPr>
              <w:tc>
                <w:tcPr>
                  <w:tcW w:w="0" w:type="auto"/>
                  <w:shd w:val="clear" w:color="auto" w:fill="FFFFFF"/>
                  <w:tcMar>
                    <w:top w:w="0" w:type="dxa"/>
                    <w:left w:w="39" w:type="dxa"/>
                    <w:bottom w:w="0" w:type="dxa"/>
                    <w:right w:w="39" w:type="dxa"/>
                  </w:tcMar>
                  <w:vAlign w:val="center"/>
                </w:tcPr>
                <w:p w14:paraId="3DE16E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0C5F83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474820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50672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FFFFFF"/>
                  <w:tcMar>
                    <w:top w:w="0" w:type="dxa"/>
                    <w:left w:w="39" w:type="dxa"/>
                    <w:bottom w:w="0" w:type="dxa"/>
                    <w:right w:w="39" w:type="dxa"/>
                  </w:tcMar>
                  <w:vAlign w:val="center"/>
                </w:tcPr>
                <w:p w14:paraId="535EB0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2A71B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r>
            <w:tr w:rsidR="00AA4F64" w:rsidRPr="00477EDE" w14:paraId="61E90675" w14:textId="77777777" w:rsidTr="00AA4F64">
              <w:trPr>
                <w:trHeight w:val="226"/>
              </w:trPr>
              <w:tc>
                <w:tcPr>
                  <w:tcW w:w="0" w:type="auto"/>
                  <w:shd w:val="clear" w:color="auto" w:fill="FFFFFF"/>
                  <w:tcMar>
                    <w:top w:w="0" w:type="dxa"/>
                    <w:left w:w="39" w:type="dxa"/>
                    <w:bottom w:w="0" w:type="dxa"/>
                    <w:right w:w="39" w:type="dxa"/>
                  </w:tcMar>
                  <w:vAlign w:val="center"/>
                </w:tcPr>
                <w:p w14:paraId="16277F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45C40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220ED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3754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FFFFFF"/>
                  <w:tcMar>
                    <w:top w:w="0" w:type="dxa"/>
                    <w:left w:w="39" w:type="dxa"/>
                    <w:bottom w:w="0" w:type="dxa"/>
                    <w:right w:w="39" w:type="dxa"/>
                  </w:tcMar>
                  <w:vAlign w:val="center"/>
                </w:tcPr>
                <w:p w14:paraId="79ABD0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4F649D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r>
            <w:tr w:rsidR="00AA4F64" w:rsidRPr="00477EDE" w14:paraId="75C71AC2" w14:textId="77777777" w:rsidTr="00AA4F64">
              <w:trPr>
                <w:trHeight w:val="226"/>
              </w:trPr>
              <w:tc>
                <w:tcPr>
                  <w:tcW w:w="0" w:type="auto"/>
                  <w:tcMar>
                    <w:top w:w="0" w:type="dxa"/>
                    <w:left w:w="39" w:type="dxa"/>
                    <w:bottom w:w="0" w:type="dxa"/>
                    <w:right w:w="39" w:type="dxa"/>
                  </w:tcMar>
                  <w:vAlign w:val="center"/>
                </w:tcPr>
                <w:p w14:paraId="43A9AC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F4941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854F6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E9349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tcMar>
                    <w:top w:w="0" w:type="dxa"/>
                    <w:left w:w="39" w:type="dxa"/>
                    <w:bottom w:w="0" w:type="dxa"/>
                    <w:right w:w="39" w:type="dxa"/>
                  </w:tcMar>
                  <w:vAlign w:val="center"/>
                </w:tcPr>
                <w:p w14:paraId="437209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8F338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r>
            <w:tr w:rsidR="00AA4F64" w:rsidRPr="00477EDE" w14:paraId="2DBE36E8" w14:textId="77777777" w:rsidTr="00AA4F64">
              <w:trPr>
                <w:trHeight w:val="226"/>
              </w:trPr>
              <w:tc>
                <w:tcPr>
                  <w:tcW w:w="0" w:type="auto"/>
                  <w:tcMar>
                    <w:top w:w="0" w:type="dxa"/>
                    <w:left w:w="39" w:type="dxa"/>
                    <w:bottom w:w="0" w:type="dxa"/>
                    <w:right w:w="39" w:type="dxa"/>
                  </w:tcMar>
                  <w:vAlign w:val="center"/>
                </w:tcPr>
                <w:p w14:paraId="725A7AC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4256A0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7A6175D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7F3B20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10.500,00</w:t>
                  </w:r>
                </w:p>
              </w:tc>
              <w:tc>
                <w:tcPr>
                  <w:tcW w:w="0" w:type="auto"/>
                  <w:tcMar>
                    <w:top w:w="0" w:type="dxa"/>
                    <w:left w:w="39" w:type="dxa"/>
                    <w:bottom w:w="0" w:type="dxa"/>
                    <w:right w:w="39" w:type="dxa"/>
                  </w:tcMar>
                  <w:vAlign w:val="center"/>
                </w:tcPr>
                <w:p w14:paraId="2B0050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4614F9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10.500,00</w:t>
                  </w:r>
                </w:p>
              </w:tc>
            </w:tr>
            <w:tr w:rsidR="00AA4F64" w:rsidRPr="00477EDE" w14:paraId="0E0EACF2" w14:textId="77777777" w:rsidTr="00AA4F64">
              <w:trPr>
                <w:trHeight w:val="226"/>
              </w:trPr>
              <w:tc>
                <w:tcPr>
                  <w:tcW w:w="0" w:type="auto"/>
                  <w:shd w:val="clear" w:color="auto" w:fill="808080"/>
                  <w:tcMar>
                    <w:top w:w="0" w:type="dxa"/>
                    <w:left w:w="39" w:type="dxa"/>
                    <w:bottom w:w="0" w:type="dxa"/>
                    <w:right w:w="39" w:type="dxa"/>
                  </w:tcMar>
                  <w:vAlign w:val="center"/>
                </w:tcPr>
                <w:p w14:paraId="754D3B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EE8A4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DF617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c>
                <w:tcPr>
                  <w:tcW w:w="0" w:type="auto"/>
                  <w:shd w:val="clear" w:color="auto" w:fill="808080"/>
                  <w:tcMar>
                    <w:top w:w="0" w:type="dxa"/>
                    <w:left w:w="39" w:type="dxa"/>
                    <w:bottom w:w="0" w:type="dxa"/>
                    <w:right w:w="39" w:type="dxa"/>
                  </w:tcMar>
                  <w:vAlign w:val="center"/>
                </w:tcPr>
                <w:p w14:paraId="54F00D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85005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0FCD1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r>
            <w:tr w:rsidR="00AA4F64" w:rsidRPr="00477EDE" w14:paraId="5653EA83" w14:textId="77777777" w:rsidTr="00AA4F64">
              <w:trPr>
                <w:trHeight w:val="226"/>
              </w:trPr>
              <w:tc>
                <w:tcPr>
                  <w:tcW w:w="0" w:type="auto"/>
                  <w:shd w:val="clear" w:color="auto" w:fill="C0C0C0"/>
                  <w:tcMar>
                    <w:top w:w="0" w:type="dxa"/>
                    <w:left w:w="39" w:type="dxa"/>
                    <w:bottom w:w="0" w:type="dxa"/>
                    <w:right w:w="39" w:type="dxa"/>
                  </w:tcMar>
                  <w:vAlign w:val="center"/>
                </w:tcPr>
                <w:p w14:paraId="640D81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75359C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24B9FB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c>
                <w:tcPr>
                  <w:tcW w:w="0" w:type="auto"/>
                  <w:shd w:val="clear" w:color="auto" w:fill="C0C0C0"/>
                  <w:tcMar>
                    <w:top w:w="0" w:type="dxa"/>
                    <w:left w:w="39" w:type="dxa"/>
                    <w:bottom w:w="0" w:type="dxa"/>
                    <w:right w:w="39" w:type="dxa"/>
                  </w:tcMar>
                  <w:vAlign w:val="center"/>
                </w:tcPr>
                <w:p w14:paraId="0DF273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93D6E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4D123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r>
            <w:tr w:rsidR="00AA4F64" w:rsidRPr="00477EDE" w14:paraId="19E3662D" w14:textId="77777777" w:rsidTr="00AA4F64">
              <w:trPr>
                <w:trHeight w:val="226"/>
              </w:trPr>
              <w:tc>
                <w:tcPr>
                  <w:tcW w:w="0" w:type="auto"/>
                  <w:shd w:val="clear" w:color="auto" w:fill="FFFFFF"/>
                  <w:tcMar>
                    <w:top w:w="0" w:type="dxa"/>
                    <w:left w:w="39" w:type="dxa"/>
                    <w:bottom w:w="0" w:type="dxa"/>
                    <w:right w:w="39" w:type="dxa"/>
                  </w:tcMar>
                  <w:vAlign w:val="center"/>
                </w:tcPr>
                <w:p w14:paraId="6C5884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1AF029B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0A7C9B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c>
                <w:tcPr>
                  <w:tcW w:w="0" w:type="auto"/>
                  <w:shd w:val="clear" w:color="auto" w:fill="FFFFFF"/>
                  <w:tcMar>
                    <w:top w:w="0" w:type="dxa"/>
                    <w:left w:w="39" w:type="dxa"/>
                    <w:bottom w:w="0" w:type="dxa"/>
                    <w:right w:w="39" w:type="dxa"/>
                  </w:tcMar>
                  <w:vAlign w:val="center"/>
                </w:tcPr>
                <w:p w14:paraId="6964B2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72AEC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B39E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r>
            <w:tr w:rsidR="00AA4F64" w:rsidRPr="00477EDE" w14:paraId="48562B0C" w14:textId="77777777" w:rsidTr="00AA4F64">
              <w:trPr>
                <w:trHeight w:val="226"/>
              </w:trPr>
              <w:tc>
                <w:tcPr>
                  <w:tcW w:w="0" w:type="auto"/>
                  <w:shd w:val="clear" w:color="auto" w:fill="FFFFFF"/>
                  <w:tcMar>
                    <w:top w:w="0" w:type="dxa"/>
                    <w:left w:w="39" w:type="dxa"/>
                    <w:bottom w:w="0" w:type="dxa"/>
                    <w:right w:w="39" w:type="dxa"/>
                  </w:tcMar>
                  <w:vAlign w:val="center"/>
                </w:tcPr>
                <w:p w14:paraId="43D37B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337BA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C021C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c>
                <w:tcPr>
                  <w:tcW w:w="0" w:type="auto"/>
                  <w:shd w:val="clear" w:color="auto" w:fill="FFFFFF"/>
                  <w:tcMar>
                    <w:top w:w="0" w:type="dxa"/>
                    <w:left w:w="39" w:type="dxa"/>
                    <w:bottom w:w="0" w:type="dxa"/>
                    <w:right w:w="39" w:type="dxa"/>
                  </w:tcMar>
                  <w:vAlign w:val="center"/>
                </w:tcPr>
                <w:p w14:paraId="6816B7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A7D9A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FAD59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r>
            <w:tr w:rsidR="00AA4F64" w:rsidRPr="00477EDE" w14:paraId="7F1C1BF2" w14:textId="77777777" w:rsidTr="00AA4F64">
              <w:trPr>
                <w:trHeight w:val="226"/>
              </w:trPr>
              <w:tc>
                <w:tcPr>
                  <w:tcW w:w="0" w:type="auto"/>
                  <w:tcMar>
                    <w:top w:w="0" w:type="dxa"/>
                    <w:left w:w="39" w:type="dxa"/>
                    <w:bottom w:w="0" w:type="dxa"/>
                    <w:right w:w="39" w:type="dxa"/>
                  </w:tcMar>
                  <w:vAlign w:val="center"/>
                </w:tcPr>
                <w:p w14:paraId="2CBE46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1A9405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3BA97F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c>
                <w:tcPr>
                  <w:tcW w:w="0" w:type="auto"/>
                  <w:tcMar>
                    <w:top w:w="0" w:type="dxa"/>
                    <w:left w:w="39" w:type="dxa"/>
                    <w:bottom w:w="0" w:type="dxa"/>
                    <w:right w:w="39" w:type="dxa"/>
                  </w:tcMar>
                  <w:vAlign w:val="center"/>
                </w:tcPr>
                <w:p w14:paraId="709130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CEC6A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4C89C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1.050.450,00</w:t>
                  </w:r>
                </w:p>
              </w:tc>
            </w:tr>
            <w:tr w:rsidR="00AA4F64" w:rsidRPr="00477EDE" w14:paraId="1504AE02" w14:textId="77777777" w:rsidTr="00AA4F64">
              <w:trPr>
                <w:trHeight w:val="226"/>
              </w:trPr>
              <w:tc>
                <w:tcPr>
                  <w:tcW w:w="0" w:type="auto"/>
                  <w:tcMar>
                    <w:top w:w="0" w:type="dxa"/>
                    <w:left w:w="39" w:type="dxa"/>
                    <w:bottom w:w="0" w:type="dxa"/>
                    <w:right w:w="39" w:type="dxa"/>
                  </w:tcMar>
                  <w:vAlign w:val="center"/>
                </w:tcPr>
                <w:p w14:paraId="74691C8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7F79675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6F7EB3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903.050,00</w:t>
                  </w:r>
                </w:p>
              </w:tc>
              <w:tc>
                <w:tcPr>
                  <w:tcW w:w="0" w:type="auto"/>
                  <w:tcMar>
                    <w:top w:w="0" w:type="dxa"/>
                    <w:left w:w="39" w:type="dxa"/>
                    <w:bottom w:w="0" w:type="dxa"/>
                    <w:right w:w="39" w:type="dxa"/>
                  </w:tcMar>
                  <w:vAlign w:val="center"/>
                </w:tcPr>
                <w:p w14:paraId="6ABCCE9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84D96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39C0F5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903.050,00</w:t>
                  </w:r>
                </w:p>
              </w:tc>
            </w:tr>
            <w:tr w:rsidR="00AA4F64" w:rsidRPr="00477EDE" w14:paraId="190AAEDD" w14:textId="77777777" w:rsidTr="00AA4F64">
              <w:trPr>
                <w:trHeight w:val="226"/>
              </w:trPr>
              <w:tc>
                <w:tcPr>
                  <w:tcW w:w="0" w:type="auto"/>
                  <w:tcMar>
                    <w:top w:w="0" w:type="dxa"/>
                    <w:left w:w="39" w:type="dxa"/>
                    <w:bottom w:w="0" w:type="dxa"/>
                    <w:right w:w="39" w:type="dxa"/>
                  </w:tcMar>
                  <w:vAlign w:val="center"/>
                </w:tcPr>
                <w:p w14:paraId="6F9447C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2693BC2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0CA6B41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147.400,00</w:t>
                  </w:r>
                </w:p>
              </w:tc>
              <w:tc>
                <w:tcPr>
                  <w:tcW w:w="0" w:type="auto"/>
                  <w:tcMar>
                    <w:top w:w="0" w:type="dxa"/>
                    <w:left w:w="39" w:type="dxa"/>
                    <w:bottom w:w="0" w:type="dxa"/>
                    <w:right w:w="39" w:type="dxa"/>
                  </w:tcMar>
                  <w:vAlign w:val="center"/>
                </w:tcPr>
                <w:p w14:paraId="72576A2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E8F98C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5E40E7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147.400,00</w:t>
                  </w:r>
                </w:p>
              </w:tc>
            </w:tr>
            <w:tr w:rsidR="00AA4F64" w:rsidRPr="00477EDE" w14:paraId="22E9AA2F" w14:textId="77777777" w:rsidTr="00AA4F64">
              <w:trPr>
                <w:trHeight w:val="226"/>
              </w:trPr>
              <w:tc>
                <w:tcPr>
                  <w:tcW w:w="0" w:type="auto"/>
                  <w:shd w:val="clear" w:color="auto" w:fill="80FFFF"/>
                  <w:tcMar>
                    <w:top w:w="0" w:type="dxa"/>
                    <w:left w:w="39" w:type="dxa"/>
                    <w:bottom w:w="0" w:type="dxa"/>
                    <w:right w:w="39" w:type="dxa"/>
                  </w:tcMar>
                  <w:vAlign w:val="center"/>
                </w:tcPr>
                <w:p w14:paraId="49E315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A100021</w:t>
                  </w:r>
                </w:p>
              </w:tc>
              <w:tc>
                <w:tcPr>
                  <w:tcW w:w="0" w:type="auto"/>
                  <w:shd w:val="clear" w:color="auto" w:fill="80FFFF"/>
                  <w:tcMar>
                    <w:top w:w="0" w:type="dxa"/>
                    <w:left w:w="39" w:type="dxa"/>
                    <w:bottom w:w="0" w:type="dxa"/>
                    <w:right w:w="39" w:type="dxa"/>
                  </w:tcMar>
                  <w:vAlign w:val="center"/>
                </w:tcPr>
                <w:p w14:paraId="27B8BDF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Proračunska pričuva</w:t>
                  </w:r>
                </w:p>
              </w:tc>
              <w:tc>
                <w:tcPr>
                  <w:tcW w:w="0" w:type="auto"/>
                  <w:shd w:val="clear" w:color="auto" w:fill="80FFFF"/>
                  <w:tcMar>
                    <w:top w:w="0" w:type="dxa"/>
                    <w:left w:w="39" w:type="dxa"/>
                    <w:bottom w:w="0" w:type="dxa"/>
                    <w:right w:w="39" w:type="dxa"/>
                  </w:tcMar>
                  <w:vAlign w:val="center"/>
                </w:tcPr>
                <w:p w14:paraId="755CE4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07A6BF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30637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080A9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F6EE443" w14:textId="77777777" w:rsidTr="00AA4F64">
              <w:trPr>
                <w:trHeight w:val="226"/>
              </w:trPr>
              <w:tc>
                <w:tcPr>
                  <w:tcW w:w="0" w:type="auto"/>
                  <w:shd w:val="clear" w:color="auto" w:fill="808080"/>
                  <w:tcMar>
                    <w:top w:w="0" w:type="dxa"/>
                    <w:left w:w="39" w:type="dxa"/>
                    <w:bottom w:w="0" w:type="dxa"/>
                    <w:right w:w="39" w:type="dxa"/>
                  </w:tcMar>
                  <w:vAlign w:val="center"/>
                </w:tcPr>
                <w:p w14:paraId="79328D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3773C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3045CB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00953A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7E34F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65B16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2CA0096" w14:textId="77777777" w:rsidTr="00AA4F64">
              <w:trPr>
                <w:trHeight w:val="226"/>
              </w:trPr>
              <w:tc>
                <w:tcPr>
                  <w:tcW w:w="0" w:type="auto"/>
                  <w:shd w:val="clear" w:color="auto" w:fill="C0C0C0"/>
                  <w:tcMar>
                    <w:top w:w="0" w:type="dxa"/>
                    <w:left w:w="39" w:type="dxa"/>
                    <w:bottom w:w="0" w:type="dxa"/>
                    <w:right w:w="39" w:type="dxa"/>
                  </w:tcMar>
                  <w:vAlign w:val="center"/>
                </w:tcPr>
                <w:p w14:paraId="6C37BA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30F4EA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3EDA1D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50B9BA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02AFD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C5924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161EC240" w14:textId="77777777" w:rsidTr="00AA4F64">
              <w:trPr>
                <w:trHeight w:val="226"/>
              </w:trPr>
              <w:tc>
                <w:tcPr>
                  <w:tcW w:w="0" w:type="auto"/>
                  <w:shd w:val="clear" w:color="auto" w:fill="FFFFFF"/>
                  <w:tcMar>
                    <w:top w:w="0" w:type="dxa"/>
                    <w:left w:w="39" w:type="dxa"/>
                    <w:bottom w:w="0" w:type="dxa"/>
                    <w:right w:w="39" w:type="dxa"/>
                  </w:tcMar>
                  <w:vAlign w:val="center"/>
                </w:tcPr>
                <w:p w14:paraId="2A85633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A3CBC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6723F3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6947AF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E330C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7745C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2E5C326" w14:textId="77777777" w:rsidTr="00AA4F64">
              <w:trPr>
                <w:trHeight w:val="226"/>
              </w:trPr>
              <w:tc>
                <w:tcPr>
                  <w:tcW w:w="0" w:type="auto"/>
                  <w:shd w:val="clear" w:color="auto" w:fill="FFFFFF"/>
                  <w:tcMar>
                    <w:top w:w="0" w:type="dxa"/>
                    <w:left w:w="39" w:type="dxa"/>
                    <w:bottom w:w="0" w:type="dxa"/>
                    <w:right w:w="39" w:type="dxa"/>
                  </w:tcMar>
                  <w:vAlign w:val="center"/>
                </w:tcPr>
                <w:p w14:paraId="350EE1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6E513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D3BED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2F09C0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2A48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52120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2096418" w14:textId="77777777" w:rsidTr="00AA4F64">
              <w:trPr>
                <w:trHeight w:val="226"/>
              </w:trPr>
              <w:tc>
                <w:tcPr>
                  <w:tcW w:w="0" w:type="auto"/>
                  <w:tcMar>
                    <w:top w:w="0" w:type="dxa"/>
                    <w:left w:w="39" w:type="dxa"/>
                    <w:bottom w:w="0" w:type="dxa"/>
                    <w:right w:w="39" w:type="dxa"/>
                  </w:tcMar>
                  <w:vAlign w:val="center"/>
                </w:tcPr>
                <w:p w14:paraId="237C629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75DE45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6B2667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3B5EC0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D1063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8B710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567E034" w14:textId="77777777" w:rsidTr="00AA4F64">
              <w:trPr>
                <w:trHeight w:val="226"/>
              </w:trPr>
              <w:tc>
                <w:tcPr>
                  <w:tcW w:w="0" w:type="auto"/>
                  <w:tcMar>
                    <w:top w:w="0" w:type="dxa"/>
                    <w:left w:w="39" w:type="dxa"/>
                    <w:bottom w:w="0" w:type="dxa"/>
                    <w:right w:w="39" w:type="dxa"/>
                  </w:tcMar>
                  <w:vAlign w:val="center"/>
                </w:tcPr>
                <w:p w14:paraId="1D51D33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385</w:t>
                  </w:r>
                </w:p>
              </w:tc>
              <w:tc>
                <w:tcPr>
                  <w:tcW w:w="0" w:type="auto"/>
                  <w:tcMar>
                    <w:top w:w="0" w:type="dxa"/>
                    <w:left w:w="39" w:type="dxa"/>
                    <w:bottom w:w="0" w:type="dxa"/>
                    <w:right w:w="39" w:type="dxa"/>
                  </w:tcMar>
                  <w:vAlign w:val="center"/>
                </w:tcPr>
                <w:p w14:paraId="6720F7C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Izvanredni rashodi</w:t>
                  </w:r>
                </w:p>
              </w:tc>
              <w:tc>
                <w:tcPr>
                  <w:tcW w:w="0" w:type="auto"/>
                  <w:tcMar>
                    <w:top w:w="0" w:type="dxa"/>
                    <w:left w:w="39" w:type="dxa"/>
                    <w:bottom w:w="0" w:type="dxa"/>
                    <w:right w:w="39" w:type="dxa"/>
                  </w:tcMar>
                  <w:vAlign w:val="center"/>
                </w:tcPr>
                <w:p w14:paraId="76CDED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5523C6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8891FE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F98D67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75118630" w14:textId="77777777" w:rsidTr="00AA4F64">
              <w:trPr>
                <w:trHeight w:val="226"/>
              </w:trPr>
              <w:tc>
                <w:tcPr>
                  <w:tcW w:w="0" w:type="auto"/>
                  <w:shd w:val="clear" w:color="auto" w:fill="80FFFF"/>
                  <w:tcMar>
                    <w:top w:w="0" w:type="dxa"/>
                    <w:left w:w="39" w:type="dxa"/>
                    <w:bottom w:w="0" w:type="dxa"/>
                    <w:right w:w="39" w:type="dxa"/>
                  </w:tcMar>
                  <w:vAlign w:val="center"/>
                </w:tcPr>
                <w:p w14:paraId="3D1110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A100022</w:t>
                  </w:r>
                </w:p>
              </w:tc>
              <w:tc>
                <w:tcPr>
                  <w:tcW w:w="0" w:type="auto"/>
                  <w:shd w:val="clear" w:color="auto" w:fill="80FFFF"/>
                  <w:tcMar>
                    <w:top w:w="0" w:type="dxa"/>
                    <w:left w:w="39" w:type="dxa"/>
                    <w:bottom w:w="0" w:type="dxa"/>
                    <w:right w:w="39" w:type="dxa"/>
                  </w:tcMar>
                  <w:vAlign w:val="center"/>
                </w:tcPr>
                <w:p w14:paraId="52ACD7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Kulturno Informativnog Centra</w:t>
                  </w:r>
                </w:p>
              </w:tc>
              <w:tc>
                <w:tcPr>
                  <w:tcW w:w="0" w:type="auto"/>
                  <w:shd w:val="clear" w:color="auto" w:fill="80FFFF"/>
                  <w:tcMar>
                    <w:top w:w="0" w:type="dxa"/>
                    <w:left w:w="39" w:type="dxa"/>
                    <w:bottom w:w="0" w:type="dxa"/>
                    <w:right w:w="39" w:type="dxa"/>
                  </w:tcMar>
                  <w:vAlign w:val="center"/>
                </w:tcPr>
                <w:p w14:paraId="4BD66F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c>
                <w:tcPr>
                  <w:tcW w:w="0" w:type="auto"/>
                  <w:shd w:val="clear" w:color="auto" w:fill="80FFFF"/>
                  <w:tcMar>
                    <w:top w:w="0" w:type="dxa"/>
                    <w:left w:w="39" w:type="dxa"/>
                    <w:bottom w:w="0" w:type="dxa"/>
                    <w:right w:w="39" w:type="dxa"/>
                  </w:tcMar>
                  <w:vAlign w:val="center"/>
                </w:tcPr>
                <w:p w14:paraId="7C89FA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462CE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D9B2C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r>
            <w:tr w:rsidR="00AA4F64" w:rsidRPr="00477EDE" w14:paraId="56183B3E" w14:textId="77777777" w:rsidTr="00AA4F64">
              <w:trPr>
                <w:trHeight w:val="226"/>
              </w:trPr>
              <w:tc>
                <w:tcPr>
                  <w:tcW w:w="0" w:type="auto"/>
                  <w:shd w:val="clear" w:color="auto" w:fill="808080"/>
                  <w:tcMar>
                    <w:top w:w="0" w:type="dxa"/>
                    <w:left w:w="39" w:type="dxa"/>
                    <w:bottom w:w="0" w:type="dxa"/>
                    <w:right w:w="39" w:type="dxa"/>
                  </w:tcMar>
                  <w:vAlign w:val="center"/>
                </w:tcPr>
                <w:p w14:paraId="3C55CC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429D08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1D6BDC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c>
                <w:tcPr>
                  <w:tcW w:w="0" w:type="auto"/>
                  <w:shd w:val="clear" w:color="auto" w:fill="808080"/>
                  <w:tcMar>
                    <w:top w:w="0" w:type="dxa"/>
                    <w:left w:w="39" w:type="dxa"/>
                    <w:bottom w:w="0" w:type="dxa"/>
                    <w:right w:w="39" w:type="dxa"/>
                  </w:tcMar>
                  <w:vAlign w:val="center"/>
                </w:tcPr>
                <w:p w14:paraId="4DE630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2E32E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0876A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r>
            <w:tr w:rsidR="00AA4F64" w:rsidRPr="00477EDE" w14:paraId="32DFA9BD" w14:textId="77777777" w:rsidTr="00AA4F64">
              <w:trPr>
                <w:trHeight w:val="226"/>
              </w:trPr>
              <w:tc>
                <w:tcPr>
                  <w:tcW w:w="0" w:type="auto"/>
                  <w:shd w:val="clear" w:color="auto" w:fill="C0C0C0"/>
                  <w:tcMar>
                    <w:top w:w="0" w:type="dxa"/>
                    <w:left w:w="39" w:type="dxa"/>
                    <w:bottom w:w="0" w:type="dxa"/>
                    <w:right w:w="39" w:type="dxa"/>
                  </w:tcMar>
                  <w:vAlign w:val="center"/>
                </w:tcPr>
                <w:p w14:paraId="7AA5A9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Izvor   1.1.</w:t>
                  </w:r>
                </w:p>
              </w:tc>
              <w:tc>
                <w:tcPr>
                  <w:tcW w:w="0" w:type="auto"/>
                  <w:shd w:val="clear" w:color="auto" w:fill="C0C0C0"/>
                  <w:tcMar>
                    <w:top w:w="0" w:type="dxa"/>
                    <w:left w:w="39" w:type="dxa"/>
                    <w:bottom w:w="0" w:type="dxa"/>
                    <w:right w:w="39" w:type="dxa"/>
                  </w:tcMar>
                  <w:vAlign w:val="center"/>
                </w:tcPr>
                <w:p w14:paraId="406042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47E185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c>
                <w:tcPr>
                  <w:tcW w:w="0" w:type="auto"/>
                  <w:shd w:val="clear" w:color="auto" w:fill="C0C0C0"/>
                  <w:tcMar>
                    <w:top w:w="0" w:type="dxa"/>
                    <w:left w:w="39" w:type="dxa"/>
                    <w:bottom w:w="0" w:type="dxa"/>
                    <w:right w:w="39" w:type="dxa"/>
                  </w:tcMar>
                  <w:vAlign w:val="center"/>
                </w:tcPr>
                <w:p w14:paraId="31D4E0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EA35F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C8484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r>
            <w:tr w:rsidR="00AA4F64" w:rsidRPr="00477EDE" w14:paraId="5BC23791" w14:textId="77777777" w:rsidTr="00AA4F64">
              <w:trPr>
                <w:trHeight w:val="226"/>
              </w:trPr>
              <w:tc>
                <w:tcPr>
                  <w:tcW w:w="0" w:type="auto"/>
                  <w:shd w:val="clear" w:color="auto" w:fill="FFFFFF"/>
                  <w:tcMar>
                    <w:top w:w="0" w:type="dxa"/>
                    <w:left w:w="39" w:type="dxa"/>
                    <w:bottom w:w="0" w:type="dxa"/>
                    <w:right w:w="39" w:type="dxa"/>
                  </w:tcMar>
                  <w:vAlign w:val="center"/>
                </w:tcPr>
                <w:p w14:paraId="497F8E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3D8AB2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0CE8BE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c>
                <w:tcPr>
                  <w:tcW w:w="0" w:type="auto"/>
                  <w:shd w:val="clear" w:color="auto" w:fill="FFFFFF"/>
                  <w:tcMar>
                    <w:top w:w="0" w:type="dxa"/>
                    <w:left w:w="39" w:type="dxa"/>
                    <w:bottom w:w="0" w:type="dxa"/>
                    <w:right w:w="39" w:type="dxa"/>
                  </w:tcMar>
                  <w:vAlign w:val="center"/>
                </w:tcPr>
                <w:p w14:paraId="57EA8A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BE2F1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C5534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r>
            <w:tr w:rsidR="00AA4F64" w:rsidRPr="00477EDE" w14:paraId="0D831D98" w14:textId="77777777" w:rsidTr="00AA4F64">
              <w:trPr>
                <w:trHeight w:val="226"/>
              </w:trPr>
              <w:tc>
                <w:tcPr>
                  <w:tcW w:w="0" w:type="auto"/>
                  <w:shd w:val="clear" w:color="auto" w:fill="FFFFFF"/>
                  <w:tcMar>
                    <w:top w:w="0" w:type="dxa"/>
                    <w:left w:w="39" w:type="dxa"/>
                    <w:bottom w:w="0" w:type="dxa"/>
                    <w:right w:w="39" w:type="dxa"/>
                  </w:tcMar>
                  <w:vAlign w:val="center"/>
                </w:tcPr>
                <w:p w14:paraId="44DA97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1055E0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5F46D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c>
                <w:tcPr>
                  <w:tcW w:w="0" w:type="auto"/>
                  <w:shd w:val="clear" w:color="auto" w:fill="FFFFFF"/>
                  <w:tcMar>
                    <w:top w:w="0" w:type="dxa"/>
                    <w:left w:w="39" w:type="dxa"/>
                    <w:bottom w:w="0" w:type="dxa"/>
                    <w:right w:w="39" w:type="dxa"/>
                  </w:tcMar>
                  <w:vAlign w:val="center"/>
                </w:tcPr>
                <w:p w14:paraId="5D0C90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600A6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1F34A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r>
            <w:tr w:rsidR="00AA4F64" w:rsidRPr="00477EDE" w14:paraId="58026430" w14:textId="77777777" w:rsidTr="00AA4F64">
              <w:trPr>
                <w:trHeight w:val="226"/>
              </w:trPr>
              <w:tc>
                <w:tcPr>
                  <w:tcW w:w="0" w:type="auto"/>
                  <w:tcMar>
                    <w:top w:w="0" w:type="dxa"/>
                    <w:left w:w="39" w:type="dxa"/>
                    <w:bottom w:w="0" w:type="dxa"/>
                    <w:right w:w="39" w:type="dxa"/>
                  </w:tcMar>
                  <w:vAlign w:val="center"/>
                </w:tcPr>
                <w:p w14:paraId="7A1303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467BD5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7BE09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c>
                <w:tcPr>
                  <w:tcW w:w="0" w:type="auto"/>
                  <w:tcMar>
                    <w:top w:w="0" w:type="dxa"/>
                    <w:left w:w="39" w:type="dxa"/>
                    <w:bottom w:w="0" w:type="dxa"/>
                    <w:right w:w="39" w:type="dxa"/>
                  </w:tcMar>
                  <w:vAlign w:val="center"/>
                </w:tcPr>
                <w:p w14:paraId="708CBD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25542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BDC93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63.000,00</w:t>
                  </w:r>
                </w:p>
              </w:tc>
            </w:tr>
            <w:tr w:rsidR="00AA4F64" w:rsidRPr="00477EDE" w14:paraId="7006EA0C" w14:textId="77777777" w:rsidTr="00AA4F64">
              <w:trPr>
                <w:trHeight w:val="226"/>
              </w:trPr>
              <w:tc>
                <w:tcPr>
                  <w:tcW w:w="0" w:type="auto"/>
                  <w:tcMar>
                    <w:top w:w="0" w:type="dxa"/>
                    <w:left w:w="39" w:type="dxa"/>
                    <w:bottom w:w="0" w:type="dxa"/>
                    <w:right w:w="39" w:type="dxa"/>
                  </w:tcMar>
                  <w:vAlign w:val="center"/>
                </w:tcPr>
                <w:p w14:paraId="6ECA790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6892CBF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62A811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c>
                <w:tcPr>
                  <w:tcW w:w="0" w:type="auto"/>
                  <w:tcMar>
                    <w:top w:w="0" w:type="dxa"/>
                    <w:left w:w="39" w:type="dxa"/>
                    <w:bottom w:w="0" w:type="dxa"/>
                    <w:right w:w="39" w:type="dxa"/>
                  </w:tcMar>
                  <w:vAlign w:val="center"/>
                </w:tcPr>
                <w:p w14:paraId="64A7157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8EFE36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5F2D5F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r>
            <w:tr w:rsidR="00AA4F64" w:rsidRPr="00477EDE" w14:paraId="4591F1F0" w14:textId="77777777" w:rsidTr="00AA4F64">
              <w:trPr>
                <w:trHeight w:val="226"/>
              </w:trPr>
              <w:tc>
                <w:tcPr>
                  <w:tcW w:w="0" w:type="auto"/>
                  <w:tcMar>
                    <w:top w:w="0" w:type="dxa"/>
                    <w:left w:w="39" w:type="dxa"/>
                    <w:bottom w:w="0" w:type="dxa"/>
                    <w:right w:w="39" w:type="dxa"/>
                  </w:tcMar>
                  <w:vAlign w:val="center"/>
                </w:tcPr>
                <w:p w14:paraId="544DCA9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4761E2F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114DDF7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28.000,00</w:t>
                  </w:r>
                </w:p>
              </w:tc>
              <w:tc>
                <w:tcPr>
                  <w:tcW w:w="0" w:type="auto"/>
                  <w:tcMar>
                    <w:top w:w="0" w:type="dxa"/>
                    <w:left w:w="39" w:type="dxa"/>
                    <w:bottom w:w="0" w:type="dxa"/>
                    <w:right w:w="39" w:type="dxa"/>
                  </w:tcMar>
                  <w:vAlign w:val="center"/>
                </w:tcPr>
                <w:p w14:paraId="7382FD7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341EC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30BC50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28.000,00</w:t>
                  </w:r>
                </w:p>
              </w:tc>
            </w:tr>
            <w:tr w:rsidR="00AA4F64" w:rsidRPr="00477EDE" w14:paraId="0A9F9DD2" w14:textId="77777777" w:rsidTr="00AA4F64">
              <w:trPr>
                <w:trHeight w:val="226"/>
              </w:trPr>
              <w:tc>
                <w:tcPr>
                  <w:tcW w:w="0" w:type="auto"/>
                  <w:shd w:val="clear" w:color="auto" w:fill="80FFFF"/>
                  <w:tcMar>
                    <w:top w:w="0" w:type="dxa"/>
                    <w:left w:w="39" w:type="dxa"/>
                    <w:bottom w:w="0" w:type="dxa"/>
                    <w:right w:w="39" w:type="dxa"/>
                  </w:tcMar>
                  <w:vAlign w:val="center"/>
                </w:tcPr>
                <w:p w14:paraId="0AFB59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A100023</w:t>
                  </w:r>
                </w:p>
              </w:tc>
              <w:tc>
                <w:tcPr>
                  <w:tcW w:w="0" w:type="auto"/>
                  <w:shd w:val="clear" w:color="auto" w:fill="80FFFF"/>
                  <w:tcMar>
                    <w:top w:w="0" w:type="dxa"/>
                    <w:left w:w="39" w:type="dxa"/>
                    <w:bottom w:w="0" w:type="dxa"/>
                    <w:right w:w="39" w:type="dxa"/>
                  </w:tcMar>
                  <w:vAlign w:val="center"/>
                </w:tcPr>
                <w:p w14:paraId="67A96B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Doma u Srbu</w:t>
                  </w:r>
                </w:p>
              </w:tc>
              <w:tc>
                <w:tcPr>
                  <w:tcW w:w="0" w:type="auto"/>
                  <w:shd w:val="clear" w:color="auto" w:fill="80FFFF"/>
                  <w:tcMar>
                    <w:top w:w="0" w:type="dxa"/>
                    <w:left w:w="39" w:type="dxa"/>
                    <w:bottom w:w="0" w:type="dxa"/>
                    <w:right w:w="39" w:type="dxa"/>
                  </w:tcMar>
                  <w:vAlign w:val="center"/>
                </w:tcPr>
                <w:p w14:paraId="699B23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c>
                <w:tcPr>
                  <w:tcW w:w="0" w:type="auto"/>
                  <w:shd w:val="clear" w:color="auto" w:fill="80FFFF"/>
                  <w:tcMar>
                    <w:top w:w="0" w:type="dxa"/>
                    <w:left w:w="39" w:type="dxa"/>
                    <w:bottom w:w="0" w:type="dxa"/>
                    <w:right w:w="39" w:type="dxa"/>
                  </w:tcMar>
                  <w:vAlign w:val="center"/>
                </w:tcPr>
                <w:p w14:paraId="7FBA0D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FAF40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14FBA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r>
            <w:tr w:rsidR="00AA4F64" w:rsidRPr="00477EDE" w14:paraId="57A2EAC0" w14:textId="77777777" w:rsidTr="00AA4F64">
              <w:trPr>
                <w:trHeight w:val="226"/>
              </w:trPr>
              <w:tc>
                <w:tcPr>
                  <w:tcW w:w="0" w:type="auto"/>
                  <w:shd w:val="clear" w:color="auto" w:fill="808080"/>
                  <w:tcMar>
                    <w:top w:w="0" w:type="dxa"/>
                    <w:left w:w="39" w:type="dxa"/>
                    <w:bottom w:w="0" w:type="dxa"/>
                    <w:right w:w="39" w:type="dxa"/>
                  </w:tcMar>
                  <w:vAlign w:val="center"/>
                </w:tcPr>
                <w:p w14:paraId="287632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597CD8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259446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c>
                <w:tcPr>
                  <w:tcW w:w="0" w:type="auto"/>
                  <w:shd w:val="clear" w:color="auto" w:fill="808080"/>
                  <w:tcMar>
                    <w:top w:w="0" w:type="dxa"/>
                    <w:left w:w="39" w:type="dxa"/>
                    <w:bottom w:w="0" w:type="dxa"/>
                    <w:right w:w="39" w:type="dxa"/>
                  </w:tcMar>
                  <w:vAlign w:val="center"/>
                </w:tcPr>
                <w:p w14:paraId="444FFD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BB701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6C6E7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r>
            <w:tr w:rsidR="00AA4F64" w:rsidRPr="00477EDE" w14:paraId="23C2FD63" w14:textId="77777777" w:rsidTr="00AA4F64">
              <w:trPr>
                <w:trHeight w:val="226"/>
              </w:trPr>
              <w:tc>
                <w:tcPr>
                  <w:tcW w:w="0" w:type="auto"/>
                  <w:shd w:val="clear" w:color="auto" w:fill="C0C0C0"/>
                  <w:tcMar>
                    <w:top w:w="0" w:type="dxa"/>
                    <w:left w:w="39" w:type="dxa"/>
                    <w:bottom w:w="0" w:type="dxa"/>
                    <w:right w:w="39" w:type="dxa"/>
                  </w:tcMar>
                  <w:vAlign w:val="center"/>
                </w:tcPr>
                <w:p w14:paraId="2014B9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562865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66D482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c>
                <w:tcPr>
                  <w:tcW w:w="0" w:type="auto"/>
                  <w:shd w:val="clear" w:color="auto" w:fill="C0C0C0"/>
                  <w:tcMar>
                    <w:top w:w="0" w:type="dxa"/>
                    <w:left w:w="39" w:type="dxa"/>
                    <w:bottom w:w="0" w:type="dxa"/>
                    <w:right w:w="39" w:type="dxa"/>
                  </w:tcMar>
                  <w:vAlign w:val="center"/>
                </w:tcPr>
                <w:p w14:paraId="01908D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17FB8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BC8DC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r>
            <w:tr w:rsidR="00AA4F64" w:rsidRPr="00477EDE" w14:paraId="588E4495" w14:textId="77777777" w:rsidTr="00AA4F64">
              <w:trPr>
                <w:trHeight w:val="226"/>
              </w:trPr>
              <w:tc>
                <w:tcPr>
                  <w:tcW w:w="0" w:type="auto"/>
                  <w:shd w:val="clear" w:color="auto" w:fill="FFFFFF"/>
                  <w:tcMar>
                    <w:top w:w="0" w:type="dxa"/>
                    <w:left w:w="39" w:type="dxa"/>
                    <w:bottom w:w="0" w:type="dxa"/>
                    <w:right w:w="39" w:type="dxa"/>
                  </w:tcMar>
                  <w:vAlign w:val="center"/>
                </w:tcPr>
                <w:p w14:paraId="0A7F72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5647CB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1B51C3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c>
                <w:tcPr>
                  <w:tcW w:w="0" w:type="auto"/>
                  <w:shd w:val="clear" w:color="auto" w:fill="FFFFFF"/>
                  <w:tcMar>
                    <w:top w:w="0" w:type="dxa"/>
                    <w:left w:w="39" w:type="dxa"/>
                    <w:bottom w:w="0" w:type="dxa"/>
                    <w:right w:w="39" w:type="dxa"/>
                  </w:tcMar>
                  <w:vAlign w:val="center"/>
                </w:tcPr>
                <w:p w14:paraId="2AB82E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6E7FF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D3295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r>
            <w:tr w:rsidR="00AA4F64" w:rsidRPr="00477EDE" w14:paraId="47BA1497" w14:textId="77777777" w:rsidTr="00AA4F64">
              <w:trPr>
                <w:trHeight w:val="226"/>
              </w:trPr>
              <w:tc>
                <w:tcPr>
                  <w:tcW w:w="0" w:type="auto"/>
                  <w:shd w:val="clear" w:color="auto" w:fill="FFFFFF"/>
                  <w:tcMar>
                    <w:top w:w="0" w:type="dxa"/>
                    <w:left w:w="39" w:type="dxa"/>
                    <w:bottom w:w="0" w:type="dxa"/>
                    <w:right w:w="39" w:type="dxa"/>
                  </w:tcMar>
                  <w:vAlign w:val="center"/>
                </w:tcPr>
                <w:p w14:paraId="64E9EE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7D8002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2E89F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c>
                <w:tcPr>
                  <w:tcW w:w="0" w:type="auto"/>
                  <w:shd w:val="clear" w:color="auto" w:fill="FFFFFF"/>
                  <w:tcMar>
                    <w:top w:w="0" w:type="dxa"/>
                    <w:left w:w="39" w:type="dxa"/>
                    <w:bottom w:w="0" w:type="dxa"/>
                    <w:right w:w="39" w:type="dxa"/>
                  </w:tcMar>
                  <w:vAlign w:val="center"/>
                </w:tcPr>
                <w:p w14:paraId="214298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E7DC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40C52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r>
            <w:tr w:rsidR="00AA4F64" w:rsidRPr="00477EDE" w14:paraId="5A3D5D40" w14:textId="77777777" w:rsidTr="00AA4F64">
              <w:trPr>
                <w:trHeight w:val="226"/>
              </w:trPr>
              <w:tc>
                <w:tcPr>
                  <w:tcW w:w="0" w:type="auto"/>
                  <w:tcMar>
                    <w:top w:w="0" w:type="dxa"/>
                    <w:left w:w="39" w:type="dxa"/>
                    <w:bottom w:w="0" w:type="dxa"/>
                    <w:right w:w="39" w:type="dxa"/>
                  </w:tcMar>
                  <w:vAlign w:val="center"/>
                </w:tcPr>
                <w:p w14:paraId="48B4C92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A96F23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BD799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c>
                <w:tcPr>
                  <w:tcW w:w="0" w:type="auto"/>
                  <w:tcMar>
                    <w:top w:w="0" w:type="dxa"/>
                    <w:left w:w="39" w:type="dxa"/>
                    <w:bottom w:w="0" w:type="dxa"/>
                    <w:right w:w="39" w:type="dxa"/>
                  </w:tcMar>
                  <w:vAlign w:val="center"/>
                </w:tcPr>
                <w:p w14:paraId="4921E1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3D363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FA3CE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w:t>
                  </w:r>
                </w:p>
              </w:tc>
            </w:tr>
            <w:tr w:rsidR="00AA4F64" w:rsidRPr="00477EDE" w14:paraId="6BCEFF5E" w14:textId="77777777" w:rsidTr="00AA4F64">
              <w:trPr>
                <w:trHeight w:val="226"/>
              </w:trPr>
              <w:tc>
                <w:tcPr>
                  <w:tcW w:w="0" w:type="auto"/>
                  <w:tcMar>
                    <w:top w:w="0" w:type="dxa"/>
                    <w:left w:w="39" w:type="dxa"/>
                    <w:bottom w:w="0" w:type="dxa"/>
                    <w:right w:w="39" w:type="dxa"/>
                  </w:tcMar>
                  <w:vAlign w:val="center"/>
                </w:tcPr>
                <w:p w14:paraId="7F2F513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554C8E1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74F2F43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c>
                <w:tcPr>
                  <w:tcW w:w="0" w:type="auto"/>
                  <w:tcMar>
                    <w:top w:w="0" w:type="dxa"/>
                    <w:left w:w="39" w:type="dxa"/>
                    <w:bottom w:w="0" w:type="dxa"/>
                    <w:right w:w="39" w:type="dxa"/>
                  </w:tcMar>
                  <w:vAlign w:val="center"/>
                </w:tcPr>
                <w:p w14:paraId="279004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B0C5B8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42072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r>
            <w:tr w:rsidR="00AA4F64" w:rsidRPr="00477EDE" w14:paraId="26AAB341" w14:textId="77777777" w:rsidTr="00AA4F64">
              <w:trPr>
                <w:trHeight w:val="226"/>
              </w:trPr>
              <w:tc>
                <w:tcPr>
                  <w:tcW w:w="0" w:type="auto"/>
                  <w:tcMar>
                    <w:top w:w="0" w:type="dxa"/>
                    <w:left w:w="39" w:type="dxa"/>
                    <w:bottom w:w="0" w:type="dxa"/>
                    <w:right w:w="39" w:type="dxa"/>
                  </w:tcMar>
                  <w:vAlign w:val="center"/>
                </w:tcPr>
                <w:p w14:paraId="7F27A6D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F38835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6125B9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2951A82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CAC74E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F0E67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2F7EC0B2" w14:textId="77777777" w:rsidTr="00AA4F64">
              <w:trPr>
                <w:trHeight w:val="226"/>
              </w:trPr>
              <w:tc>
                <w:tcPr>
                  <w:tcW w:w="0" w:type="auto"/>
                  <w:shd w:val="clear" w:color="auto" w:fill="80FFFF"/>
                  <w:tcMar>
                    <w:top w:w="0" w:type="dxa"/>
                    <w:left w:w="39" w:type="dxa"/>
                    <w:bottom w:w="0" w:type="dxa"/>
                    <w:right w:w="39" w:type="dxa"/>
                  </w:tcMar>
                  <w:vAlign w:val="center"/>
                </w:tcPr>
                <w:p w14:paraId="7DAB92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A100058</w:t>
                  </w:r>
                </w:p>
              </w:tc>
              <w:tc>
                <w:tcPr>
                  <w:tcW w:w="0" w:type="auto"/>
                  <w:shd w:val="clear" w:color="auto" w:fill="80FFFF"/>
                  <w:tcMar>
                    <w:top w:w="0" w:type="dxa"/>
                    <w:left w:w="39" w:type="dxa"/>
                    <w:bottom w:w="0" w:type="dxa"/>
                    <w:right w:w="39" w:type="dxa"/>
                  </w:tcMar>
                  <w:vAlign w:val="center"/>
                </w:tcPr>
                <w:p w14:paraId="3A274E1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Javni linijski prijevoz putnika na žup.liniji</w:t>
                  </w:r>
                </w:p>
              </w:tc>
              <w:tc>
                <w:tcPr>
                  <w:tcW w:w="0" w:type="auto"/>
                  <w:shd w:val="clear" w:color="auto" w:fill="80FFFF"/>
                  <w:tcMar>
                    <w:top w:w="0" w:type="dxa"/>
                    <w:left w:w="39" w:type="dxa"/>
                    <w:bottom w:w="0" w:type="dxa"/>
                    <w:right w:w="39" w:type="dxa"/>
                  </w:tcMar>
                  <w:vAlign w:val="center"/>
                </w:tcPr>
                <w:p w14:paraId="10ECA9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223A3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80FFFF"/>
                  <w:tcMar>
                    <w:top w:w="0" w:type="dxa"/>
                    <w:left w:w="39" w:type="dxa"/>
                    <w:bottom w:w="0" w:type="dxa"/>
                    <w:right w:w="39" w:type="dxa"/>
                  </w:tcMar>
                  <w:vAlign w:val="center"/>
                </w:tcPr>
                <w:p w14:paraId="0C53AC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01081E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5817503F" w14:textId="77777777" w:rsidTr="00AA4F64">
              <w:trPr>
                <w:trHeight w:val="226"/>
              </w:trPr>
              <w:tc>
                <w:tcPr>
                  <w:tcW w:w="0" w:type="auto"/>
                  <w:shd w:val="clear" w:color="auto" w:fill="808080"/>
                  <w:tcMar>
                    <w:top w:w="0" w:type="dxa"/>
                    <w:left w:w="39" w:type="dxa"/>
                    <w:bottom w:w="0" w:type="dxa"/>
                    <w:right w:w="39" w:type="dxa"/>
                  </w:tcMar>
                  <w:vAlign w:val="center"/>
                </w:tcPr>
                <w:p w14:paraId="2CB32E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711B28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9F815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D6732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808080"/>
                  <w:tcMar>
                    <w:top w:w="0" w:type="dxa"/>
                    <w:left w:w="39" w:type="dxa"/>
                    <w:bottom w:w="0" w:type="dxa"/>
                    <w:right w:w="39" w:type="dxa"/>
                  </w:tcMar>
                  <w:vAlign w:val="center"/>
                </w:tcPr>
                <w:p w14:paraId="7B094A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2E88FB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4B0DF8E1" w14:textId="77777777" w:rsidTr="00AA4F64">
              <w:trPr>
                <w:trHeight w:val="226"/>
              </w:trPr>
              <w:tc>
                <w:tcPr>
                  <w:tcW w:w="0" w:type="auto"/>
                  <w:shd w:val="clear" w:color="auto" w:fill="C0C0C0"/>
                  <w:tcMar>
                    <w:top w:w="0" w:type="dxa"/>
                    <w:left w:w="39" w:type="dxa"/>
                    <w:bottom w:w="0" w:type="dxa"/>
                    <w:right w:w="39" w:type="dxa"/>
                  </w:tcMar>
                  <w:vAlign w:val="center"/>
                </w:tcPr>
                <w:p w14:paraId="116E55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5.2.</w:t>
                  </w:r>
                </w:p>
              </w:tc>
              <w:tc>
                <w:tcPr>
                  <w:tcW w:w="0" w:type="auto"/>
                  <w:shd w:val="clear" w:color="auto" w:fill="C0C0C0"/>
                  <w:tcMar>
                    <w:top w:w="0" w:type="dxa"/>
                    <w:left w:w="39" w:type="dxa"/>
                    <w:bottom w:w="0" w:type="dxa"/>
                    <w:right w:w="39" w:type="dxa"/>
                  </w:tcMar>
                  <w:vAlign w:val="center"/>
                </w:tcPr>
                <w:p w14:paraId="50C98C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županijskog proračuna</w:t>
                  </w:r>
                </w:p>
              </w:tc>
              <w:tc>
                <w:tcPr>
                  <w:tcW w:w="0" w:type="auto"/>
                  <w:shd w:val="clear" w:color="auto" w:fill="C0C0C0"/>
                  <w:tcMar>
                    <w:top w:w="0" w:type="dxa"/>
                    <w:left w:w="39" w:type="dxa"/>
                    <w:bottom w:w="0" w:type="dxa"/>
                    <w:right w:w="39" w:type="dxa"/>
                  </w:tcMar>
                  <w:vAlign w:val="center"/>
                </w:tcPr>
                <w:p w14:paraId="5F26E8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2C172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C0C0C0"/>
                  <w:tcMar>
                    <w:top w:w="0" w:type="dxa"/>
                    <w:left w:w="39" w:type="dxa"/>
                    <w:bottom w:w="0" w:type="dxa"/>
                    <w:right w:w="39" w:type="dxa"/>
                  </w:tcMar>
                  <w:vAlign w:val="center"/>
                </w:tcPr>
                <w:p w14:paraId="024FCC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4A6977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2A913B53" w14:textId="77777777" w:rsidTr="00AA4F64">
              <w:trPr>
                <w:trHeight w:val="226"/>
              </w:trPr>
              <w:tc>
                <w:tcPr>
                  <w:tcW w:w="0" w:type="auto"/>
                  <w:shd w:val="clear" w:color="auto" w:fill="FFFFFF"/>
                  <w:tcMar>
                    <w:top w:w="0" w:type="dxa"/>
                    <w:left w:w="39" w:type="dxa"/>
                    <w:bottom w:w="0" w:type="dxa"/>
                    <w:right w:w="39" w:type="dxa"/>
                  </w:tcMar>
                  <w:vAlign w:val="center"/>
                </w:tcPr>
                <w:p w14:paraId="7211A0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293654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24626E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F2441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FFFFFF"/>
                  <w:tcMar>
                    <w:top w:w="0" w:type="dxa"/>
                    <w:left w:w="39" w:type="dxa"/>
                    <w:bottom w:w="0" w:type="dxa"/>
                    <w:right w:w="39" w:type="dxa"/>
                  </w:tcMar>
                  <w:vAlign w:val="center"/>
                </w:tcPr>
                <w:p w14:paraId="5CF5DE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F67C2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5D115220" w14:textId="77777777" w:rsidTr="00AA4F64">
              <w:trPr>
                <w:trHeight w:val="226"/>
              </w:trPr>
              <w:tc>
                <w:tcPr>
                  <w:tcW w:w="0" w:type="auto"/>
                  <w:shd w:val="clear" w:color="auto" w:fill="FFFFFF"/>
                  <w:tcMar>
                    <w:top w:w="0" w:type="dxa"/>
                    <w:left w:w="39" w:type="dxa"/>
                    <w:bottom w:w="0" w:type="dxa"/>
                    <w:right w:w="39" w:type="dxa"/>
                  </w:tcMar>
                  <w:vAlign w:val="center"/>
                </w:tcPr>
                <w:p w14:paraId="209DA6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AFA5A8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17015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0355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FFFFFF"/>
                  <w:tcMar>
                    <w:top w:w="0" w:type="dxa"/>
                    <w:left w:w="39" w:type="dxa"/>
                    <w:bottom w:w="0" w:type="dxa"/>
                    <w:right w:w="39" w:type="dxa"/>
                  </w:tcMar>
                  <w:vAlign w:val="center"/>
                </w:tcPr>
                <w:p w14:paraId="1EF287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934E3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47F85BC9" w14:textId="77777777" w:rsidTr="00AA4F64">
              <w:trPr>
                <w:trHeight w:val="226"/>
              </w:trPr>
              <w:tc>
                <w:tcPr>
                  <w:tcW w:w="0" w:type="auto"/>
                  <w:tcMar>
                    <w:top w:w="0" w:type="dxa"/>
                    <w:left w:w="39" w:type="dxa"/>
                    <w:bottom w:w="0" w:type="dxa"/>
                    <w:right w:w="39" w:type="dxa"/>
                  </w:tcMar>
                  <w:vAlign w:val="center"/>
                </w:tcPr>
                <w:p w14:paraId="7C8883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35</w:t>
                  </w:r>
                </w:p>
              </w:tc>
              <w:tc>
                <w:tcPr>
                  <w:tcW w:w="0" w:type="auto"/>
                  <w:tcMar>
                    <w:top w:w="0" w:type="dxa"/>
                    <w:left w:w="39" w:type="dxa"/>
                    <w:bottom w:w="0" w:type="dxa"/>
                    <w:right w:w="39" w:type="dxa"/>
                  </w:tcMar>
                  <w:vAlign w:val="center"/>
                </w:tcPr>
                <w:p w14:paraId="1C2E371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Subvencije</w:t>
                  </w:r>
                </w:p>
              </w:tc>
              <w:tc>
                <w:tcPr>
                  <w:tcW w:w="0" w:type="auto"/>
                  <w:tcMar>
                    <w:top w:w="0" w:type="dxa"/>
                    <w:left w:w="39" w:type="dxa"/>
                    <w:bottom w:w="0" w:type="dxa"/>
                    <w:right w:w="39" w:type="dxa"/>
                  </w:tcMar>
                  <w:vAlign w:val="center"/>
                </w:tcPr>
                <w:p w14:paraId="340530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63487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tcMar>
                    <w:top w:w="0" w:type="dxa"/>
                    <w:left w:w="39" w:type="dxa"/>
                    <w:bottom w:w="0" w:type="dxa"/>
                    <w:right w:w="39" w:type="dxa"/>
                  </w:tcMar>
                  <w:vAlign w:val="center"/>
                </w:tcPr>
                <w:p w14:paraId="6838E8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6A2928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4A138132" w14:textId="77777777" w:rsidTr="00AA4F64">
              <w:trPr>
                <w:trHeight w:val="226"/>
              </w:trPr>
              <w:tc>
                <w:tcPr>
                  <w:tcW w:w="0" w:type="auto"/>
                  <w:tcMar>
                    <w:top w:w="0" w:type="dxa"/>
                    <w:left w:w="39" w:type="dxa"/>
                    <w:bottom w:w="0" w:type="dxa"/>
                    <w:right w:w="39" w:type="dxa"/>
                  </w:tcMar>
                  <w:vAlign w:val="center"/>
                </w:tcPr>
                <w:p w14:paraId="1DE6026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352</w:t>
                  </w:r>
                </w:p>
              </w:tc>
              <w:tc>
                <w:tcPr>
                  <w:tcW w:w="0" w:type="auto"/>
                  <w:tcMar>
                    <w:top w:w="0" w:type="dxa"/>
                    <w:left w:w="39" w:type="dxa"/>
                    <w:bottom w:w="0" w:type="dxa"/>
                    <w:right w:w="39" w:type="dxa"/>
                  </w:tcMar>
                  <w:vAlign w:val="center"/>
                </w:tcPr>
                <w:p w14:paraId="1BF67E0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Subvencije trgovačkim društvima, poljoprivrednicima i obrtnicima izvan javnog sektora</w:t>
                  </w:r>
                </w:p>
              </w:tc>
              <w:tc>
                <w:tcPr>
                  <w:tcW w:w="0" w:type="auto"/>
                  <w:tcMar>
                    <w:top w:w="0" w:type="dxa"/>
                    <w:left w:w="39" w:type="dxa"/>
                    <w:bottom w:w="0" w:type="dxa"/>
                    <w:right w:w="39" w:type="dxa"/>
                  </w:tcMar>
                  <w:vAlign w:val="center"/>
                </w:tcPr>
                <w:p w14:paraId="5A4DF29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B60641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160.000,00</w:t>
                  </w:r>
                </w:p>
              </w:tc>
              <w:tc>
                <w:tcPr>
                  <w:tcW w:w="0" w:type="auto"/>
                  <w:tcMar>
                    <w:top w:w="0" w:type="dxa"/>
                    <w:left w:w="39" w:type="dxa"/>
                    <w:bottom w:w="0" w:type="dxa"/>
                    <w:right w:w="39" w:type="dxa"/>
                  </w:tcMar>
                  <w:vAlign w:val="center"/>
                </w:tcPr>
                <w:p w14:paraId="3BECD35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0775B7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160.000,00</w:t>
                  </w:r>
                </w:p>
              </w:tc>
            </w:tr>
            <w:tr w:rsidR="00AA4F64" w:rsidRPr="00477EDE" w14:paraId="75909163" w14:textId="77777777" w:rsidTr="00AA4F64">
              <w:trPr>
                <w:trHeight w:val="226"/>
              </w:trPr>
              <w:tc>
                <w:tcPr>
                  <w:tcW w:w="0" w:type="auto"/>
                  <w:shd w:val="clear" w:color="auto" w:fill="80FFFF"/>
                  <w:tcMar>
                    <w:top w:w="0" w:type="dxa"/>
                    <w:left w:w="39" w:type="dxa"/>
                    <w:bottom w:w="0" w:type="dxa"/>
                    <w:right w:w="39" w:type="dxa"/>
                  </w:tcMar>
                  <w:vAlign w:val="center"/>
                </w:tcPr>
                <w:p w14:paraId="69503A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K100053</w:t>
                  </w:r>
                </w:p>
              </w:tc>
              <w:tc>
                <w:tcPr>
                  <w:tcW w:w="0" w:type="auto"/>
                  <w:shd w:val="clear" w:color="auto" w:fill="80FFFF"/>
                  <w:tcMar>
                    <w:top w:w="0" w:type="dxa"/>
                    <w:left w:w="39" w:type="dxa"/>
                    <w:bottom w:w="0" w:type="dxa"/>
                    <w:right w:w="39" w:type="dxa"/>
                  </w:tcMar>
                  <w:vAlign w:val="center"/>
                </w:tcPr>
                <w:p w14:paraId="45EE6E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Energetska obnova javne zgrade Općine Gračac</w:t>
                  </w:r>
                </w:p>
              </w:tc>
              <w:tc>
                <w:tcPr>
                  <w:tcW w:w="0" w:type="auto"/>
                  <w:shd w:val="clear" w:color="auto" w:fill="80FFFF"/>
                  <w:tcMar>
                    <w:top w:w="0" w:type="dxa"/>
                    <w:left w:w="39" w:type="dxa"/>
                    <w:bottom w:w="0" w:type="dxa"/>
                    <w:right w:w="39" w:type="dxa"/>
                  </w:tcMar>
                  <w:vAlign w:val="center"/>
                </w:tcPr>
                <w:p w14:paraId="67232B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c>
                <w:tcPr>
                  <w:tcW w:w="0" w:type="auto"/>
                  <w:shd w:val="clear" w:color="auto" w:fill="80FFFF"/>
                  <w:tcMar>
                    <w:top w:w="0" w:type="dxa"/>
                    <w:left w:w="39" w:type="dxa"/>
                    <w:bottom w:w="0" w:type="dxa"/>
                    <w:right w:w="39" w:type="dxa"/>
                  </w:tcMar>
                  <w:vAlign w:val="center"/>
                </w:tcPr>
                <w:p w14:paraId="4B3A7C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DC49A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A6025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r>
            <w:tr w:rsidR="00AA4F64" w:rsidRPr="00477EDE" w14:paraId="31CF920C" w14:textId="77777777" w:rsidTr="00AA4F64">
              <w:trPr>
                <w:trHeight w:val="226"/>
              </w:trPr>
              <w:tc>
                <w:tcPr>
                  <w:tcW w:w="0" w:type="auto"/>
                  <w:shd w:val="clear" w:color="auto" w:fill="808080"/>
                  <w:tcMar>
                    <w:top w:w="0" w:type="dxa"/>
                    <w:left w:w="39" w:type="dxa"/>
                    <w:bottom w:w="0" w:type="dxa"/>
                    <w:right w:w="39" w:type="dxa"/>
                  </w:tcMar>
                  <w:vAlign w:val="center"/>
                </w:tcPr>
                <w:p w14:paraId="462685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4EDBF6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789DA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c>
                <w:tcPr>
                  <w:tcW w:w="0" w:type="auto"/>
                  <w:shd w:val="clear" w:color="auto" w:fill="808080"/>
                  <w:tcMar>
                    <w:top w:w="0" w:type="dxa"/>
                    <w:left w:w="39" w:type="dxa"/>
                    <w:bottom w:w="0" w:type="dxa"/>
                    <w:right w:w="39" w:type="dxa"/>
                  </w:tcMar>
                  <w:vAlign w:val="center"/>
                </w:tcPr>
                <w:p w14:paraId="2EA2ED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B7E66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B34C0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r>
            <w:tr w:rsidR="00AA4F64" w:rsidRPr="00477EDE" w14:paraId="695CC678" w14:textId="77777777" w:rsidTr="00AA4F64">
              <w:trPr>
                <w:trHeight w:val="226"/>
              </w:trPr>
              <w:tc>
                <w:tcPr>
                  <w:tcW w:w="0" w:type="auto"/>
                  <w:shd w:val="clear" w:color="auto" w:fill="C0C0C0"/>
                  <w:tcMar>
                    <w:top w:w="0" w:type="dxa"/>
                    <w:left w:w="39" w:type="dxa"/>
                    <w:bottom w:w="0" w:type="dxa"/>
                    <w:right w:w="39" w:type="dxa"/>
                  </w:tcMar>
                  <w:vAlign w:val="center"/>
                </w:tcPr>
                <w:p w14:paraId="0322A60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34777C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47CB4A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c>
                <w:tcPr>
                  <w:tcW w:w="0" w:type="auto"/>
                  <w:shd w:val="clear" w:color="auto" w:fill="C0C0C0"/>
                  <w:tcMar>
                    <w:top w:w="0" w:type="dxa"/>
                    <w:left w:w="39" w:type="dxa"/>
                    <w:bottom w:w="0" w:type="dxa"/>
                    <w:right w:w="39" w:type="dxa"/>
                  </w:tcMar>
                  <w:vAlign w:val="center"/>
                </w:tcPr>
                <w:p w14:paraId="5D0100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A6ABB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BA5F9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r>
            <w:tr w:rsidR="00AA4F64" w:rsidRPr="00477EDE" w14:paraId="6D6B1035" w14:textId="77777777" w:rsidTr="00AA4F64">
              <w:trPr>
                <w:trHeight w:val="226"/>
              </w:trPr>
              <w:tc>
                <w:tcPr>
                  <w:tcW w:w="0" w:type="auto"/>
                  <w:shd w:val="clear" w:color="auto" w:fill="FFFFFF"/>
                  <w:tcMar>
                    <w:top w:w="0" w:type="dxa"/>
                    <w:left w:w="39" w:type="dxa"/>
                    <w:bottom w:w="0" w:type="dxa"/>
                    <w:right w:w="39" w:type="dxa"/>
                  </w:tcMar>
                  <w:vAlign w:val="center"/>
                </w:tcPr>
                <w:p w14:paraId="2736C75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7B89C4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6F3B74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c>
                <w:tcPr>
                  <w:tcW w:w="0" w:type="auto"/>
                  <w:shd w:val="clear" w:color="auto" w:fill="FFFFFF"/>
                  <w:tcMar>
                    <w:top w:w="0" w:type="dxa"/>
                    <w:left w:w="39" w:type="dxa"/>
                    <w:bottom w:w="0" w:type="dxa"/>
                    <w:right w:w="39" w:type="dxa"/>
                  </w:tcMar>
                  <w:vAlign w:val="center"/>
                </w:tcPr>
                <w:p w14:paraId="56EB0F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BA24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A1547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r>
            <w:tr w:rsidR="00AA4F64" w:rsidRPr="00477EDE" w14:paraId="7B4E5BF0" w14:textId="77777777" w:rsidTr="00AA4F64">
              <w:trPr>
                <w:trHeight w:val="226"/>
              </w:trPr>
              <w:tc>
                <w:tcPr>
                  <w:tcW w:w="0" w:type="auto"/>
                  <w:shd w:val="clear" w:color="auto" w:fill="FFFFFF"/>
                  <w:tcMar>
                    <w:top w:w="0" w:type="dxa"/>
                    <w:left w:w="39" w:type="dxa"/>
                    <w:bottom w:w="0" w:type="dxa"/>
                    <w:right w:w="39" w:type="dxa"/>
                  </w:tcMar>
                  <w:vAlign w:val="center"/>
                </w:tcPr>
                <w:p w14:paraId="3F59BE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0DE1D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410F5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c>
                <w:tcPr>
                  <w:tcW w:w="0" w:type="auto"/>
                  <w:shd w:val="clear" w:color="auto" w:fill="FFFFFF"/>
                  <w:tcMar>
                    <w:top w:w="0" w:type="dxa"/>
                    <w:left w:w="39" w:type="dxa"/>
                    <w:bottom w:w="0" w:type="dxa"/>
                    <w:right w:w="39" w:type="dxa"/>
                  </w:tcMar>
                  <w:vAlign w:val="center"/>
                </w:tcPr>
                <w:p w14:paraId="69A325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2E9D6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FE0BA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r>
            <w:tr w:rsidR="00AA4F64" w:rsidRPr="00477EDE" w14:paraId="03CDFDD2" w14:textId="77777777" w:rsidTr="00AA4F64">
              <w:trPr>
                <w:trHeight w:val="226"/>
              </w:trPr>
              <w:tc>
                <w:tcPr>
                  <w:tcW w:w="0" w:type="auto"/>
                  <w:tcMar>
                    <w:top w:w="0" w:type="dxa"/>
                    <w:left w:w="39" w:type="dxa"/>
                    <w:bottom w:w="0" w:type="dxa"/>
                    <w:right w:w="39" w:type="dxa"/>
                  </w:tcMar>
                  <w:vAlign w:val="center"/>
                </w:tcPr>
                <w:p w14:paraId="0829F0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45</w:t>
                  </w:r>
                </w:p>
              </w:tc>
              <w:tc>
                <w:tcPr>
                  <w:tcW w:w="0" w:type="auto"/>
                  <w:tcMar>
                    <w:top w:w="0" w:type="dxa"/>
                    <w:left w:w="39" w:type="dxa"/>
                    <w:bottom w:w="0" w:type="dxa"/>
                    <w:right w:w="39" w:type="dxa"/>
                  </w:tcMar>
                  <w:vAlign w:val="center"/>
                </w:tcPr>
                <w:p w14:paraId="4BFCA1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dodatna ulaganja na nefinancijskoj imovini</w:t>
                  </w:r>
                </w:p>
              </w:tc>
              <w:tc>
                <w:tcPr>
                  <w:tcW w:w="0" w:type="auto"/>
                  <w:tcMar>
                    <w:top w:w="0" w:type="dxa"/>
                    <w:left w:w="39" w:type="dxa"/>
                    <w:bottom w:w="0" w:type="dxa"/>
                    <w:right w:w="39" w:type="dxa"/>
                  </w:tcMar>
                  <w:vAlign w:val="center"/>
                </w:tcPr>
                <w:p w14:paraId="35D97D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c>
                <w:tcPr>
                  <w:tcW w:w="0" w:type="auto"/>
                  <w:tcMar>
                    <w:top w:w="0" w:type="dxa"/>
                    <w:left w:w="39" w:type="dxa"/>
                    <w:bottom w:w="0" w:type="dxa"/>
                    <w:right w:w="39" w:type="dxa"/>
                  </w:tcMar>
                  <w:vAlign w:val="center"/>
                </w:tcPr>
                <w:p w14:paraId="73A46A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58C6A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6E9D6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713.000,00</w:t>
                  </w:r>
                </w:p>
              </w:tc>
            </w:tr>
            <w:tr w:rsidR="00AA4F64" w:rsidRPr="00477EDE" w14:paraId="2559C2BE" w14:textId="77777777" w:rsidTr="00AA4F64">
              <w:trPr>
                <w:trHeight w:val="226"/>
              </w:trPr>
              <w:tc>
                <w:tcPr>
                  <w:tcW w:w="0" w:type="auto"/>
                  <w:tcMar>
                    <w:top w:w="0" w:type="dxa"/>
                    <w:left w:w="39" w:type="dxa"/>
                    <w:bottom w:w="0" w:type="dxa"/>
                    <w:right w:w="39" w:type="dxa"/>
                  </w:tcMar>
                  <w:vAlign w:val="center"/>
                </w:tcPr>
                <w:p w14:paraId="108F125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451</w:t>
                  </w:r>
                </w:p>
              </w:tc>
              <w:tc>
                <w:tcPr>
                  <w:tcW w:w="0" w:type="auto"/>
                  <w:tcMar>
                    <w:top w:w="0" w:type="dxa"/>
                    <w:left w:w="39" w:type="dxa"/>
                    <w:bottom w:w="0" w:type="dxa"/>
                    <w:right w:w="39" w:type="dxa"/>
                  </w:tcMar>
                  <w:vAlign w:val="center"/>
                </w:tcPr>
                <w:p w14:paraId="5BC0790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Dodatna ulaganja na građevinskim objektima</w:t>
                  </w:r>
                </w:p>
              </w:tc>
              <w:tc>
                <w:tcPr>
                  <w:tcW w:w="0" w:type="auto"/>
                  <w:tcMar>
                    <w:top w:w="0" w:type="dxa"/>
                    <w:left w:w="39" w:type="dxa"/>
                    <w:bottom w:w="0" w:type="dxa"/>
                    <w:right w:w="39" w:type="dxa"/>
                  </w:tcMar>
                  <w:vAlign w:val="center"/>
                </w:tcPr>
                <w:p w14:paraId="01EF52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713.000,00</w:t>
                  </w:r>
                </w:p>
              </w:tc>
              <w:tc>
                <w:tcPr>
                  <w:tcW w:w="0" w:type="auto"/>
                  <w:tcMar>
                    <w:top w:w="0" w:type="dxa"/>
                    <w:left w:w="39" w:type="dxa"/>
                    <w:bottom w:w="0" w:type="dxa"/>
                    <w:right w:w="39" w:type="dxa"/>
                  </w:tcMar>
                  <w:vAlign w:val="center"/>
                </w:tcPr>
                <w:p w14:paraId="5533BCF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CE432E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981D8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713.000,00</w:t>
                  </w:r>
                </w:p>
              </w:tc>
            </w:tr>
            <w:tr w:rsidR="00AA4F64" w:rsidRPr="00477EDE" w14:paraId="1CF476DD" w14:textId="77777777" w:rsidTr="00AA4F64">
              <w:trPr>
                <w:trHeight w:val="226"/>
              </w:trPr>
              <w:tc>
                <w:tcPr>
                  <w:tcW w:w="0" w:type="auto"/>
                  <w:shd w:val="clear" w:color="auto" w:fill="80FFFF"/>
                  <w:tcMar>
                    <w:top w:w="0" w:type="dxa"/>
                    <w:left w:w="39" w:type="dxa"/>
                    <w:bottom w:w="0" w:type="dxa"/>
                    <w:right w:w="39" w:type="dxa"/>
                  </w:tcMar>
                  <w:vAlign w:val="center"/>
                </w:tcPr>
                <w:p w14:paraId="7F90BC6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K100054</w:t>
                  </w:r>
                </w:p>
              </w:tc>
              <w:tc>
                <w:tcPr>
                  <w:tcW w:w="0" w:type="auto"/>
                  <w:shd w:val="clear" w:color="auto" w:fill="80FFFF"/>
                  <w:tcMar>
                    <w:top w:w="0" w:type="dxa"/>
                    <w:left w:w="39" w:type="dxa"/>
                    <w:bottom w:w="0" w:type="dxa"/>
                    <w:right w:w="39" w:type="dxa"/>
                  </w:tcMar>
                  <w:vAlign w:val="center"/>
                </w:tcPr>
                <w:p w14:paraId="6E97A8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uredske i računalne opreme</w:t>
                  </w:r>
                </w:p>
              </w:tc>
              <w:tc>
                <w:tcPr>
                  <w:tcW w:w="0" w:type="auto"/>
                  <w:shd w:val="clear" w:color="auto" w:fill="80FFFF"/>
                  <w:tcMar>
                    <w:top w:w="0" w:type="dxa"/>
                    <w:left w:w="39" w:type="dxa"/>
                    <w:bottom w:w="0" w:type="dxa"/>
                    <w:right w:w="39" w:type="dxa"/>
                  </w:tcMar>
                  <w:vAlign w:val="center"/>
                </w:tcPr>
                <w:p w14:paraId="4B248F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c>
                <w:tcPr>
                  <w:tcW w:w="0" w:type="auto"/>
                  <w:shd w:val="clear" w:color="auto" w:fill="80FFFF"/>
                  <w:tcMar>
                    <w:top w:w="0" w:type="dxa"/>
                    <w:left w:w="39" w:type="dxa"/>
                    <w:bottom w:w="0" w:type="dxa"/>
                    <w:right w:w="39" w:type="dxa"/>
                  </w:tcMar>
                  <w:vAlign w:val="center"/>
                </w:tcPr>
                <w:p w14:paraId="54A5B7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46F18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50F74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r>
            <w:tr w:rsidR="00AA4F64" w:rsidRPr="00477EDE" w14:paraId="56EDA5DC" w14:textId="77777777" w:rsidTr="00AA4F64">
              <w:trPr>
                <w:trHeight w:val="226"/>
              </w:trPr>
              <w:tc>
                <w:tcPr>
                  <w:tcW w:w="0" w:type="auto"/>
                  <w:shd w:val="clear" w:color="auto" w:fill="808080"/>
                  <w:tcMar>
                    <w:top w:w="0" w:type="dxa"/>
                    <w:left w:w="39" w:type="dxa"/>
                    <w:bottom w:w="0" w:type="dxa"/>
                    <w:right w:w="39" w:type="dxa"/>
                  </w:tcMar>
                  <w:vAlign w:val="center"/>
                </w:tcPr>
                <w:p w14:paraId="6980D0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0DCBC5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5D5146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c>
                <w:tcPr>
                  <w:tcW w:w="0" w:type="auto"/>
                  <w:shd w:val="clear" w:color="auto" w:fill="808080"/>
                  <w:tcMar>
                    <w:top w:w="0" w:type="dxa"/>
                    <w:left w:w="39" w:type="dxa"/>
                    <w:bottom w:w="0" w:type="dxa"/>
                    <w:right w:w="39" w:type="dxa"/>
                  </w:tcMar>
                  <w:vAlign w:val="center"/>
                </w:tcPr>
                <w:p w14:paraId="11FEEB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B8AE6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AAC16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r>
            <w:tr w:rsidR="00AA4F64" w:rsidRPr="00477EDE" w14:paraId="52769971" w14:textId="77777777" w:rsidTr="00AA4F64">
              <w:trPr>
                <w:trHeight w:val="226"/>
              </w:trPr>
              <w:tc>
                <w:tcPr>
                  <w:tcW w:w="0" w:type="auto"/>
                  <w:shd w:val="clear" w:color="auto" w:fill="C0C0C0"/>
                  <w:tcMar>
                    <w:top w:w="0" w:type="dxa"/>
                    <w:left w:w="39" w:type="dxa"/>
                    <w:bottom w:w="0" w:type="dxa"/>
                    <w:right w:w="39" w:type="dxa"/>
                  </w:tcMar>
                  <w:vAlign w:val="center"/>
                </w:tcPr>
                <w:p w14:paraId="7600D4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18EB85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1E714A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c>
                <w:tcPr>
                  <w:tcW w:w="0" w:type="auto"/>
                  <w:shd w:val="clear" w:color="auto" w:fill="C0C0C0"/>
                  <w:tcMar>
                    <w:top w:w="0" w:type="dxa"/>
                    <w:left w:w="39" w:type="dxa"/>
                    <w:bottom w:w="0" w:type="dxa"/>
                    <w:right w:w="39" w:type="dxa"/>
                  </w:tcMar>
                  <w:vAlign w:val="center"/>
                </w:tcPr>
                <w:p w14:paraId="7B5421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59F3F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9663E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r>
            <w:tr w:rsidR="00AA4F64" w:rsidRPr="00477EDE" w14:paraId="53ECFC8B" w14:textId="77777777" w:rsidTr="00AA4F64">
              <w:trPr>
                <w:trHeight w:val="226"/>
              </w:trPr>
              <w:tc>
                <w:tcPr>
                  <w:tcW w:w="0" w:type="auto"/>
                  <w:shd w:val="clear" w:color="auto" w:fill="FFFFFF"/>
                  <w:tcMar>
                    <w:top w:w="0" w:type="dxa"/>
                    <w:left w:w="39" w:type="dxa"/>
                    <w:bottom w:w="0" w:type="dxa"/>
                    <w:right w:w="39" w:type="dxa"/>
                  </w:tcMar>
                  <w:vAlign w:val="center"/>
                </w:tcPr>
                <w:p w14:paraId="2AE971D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58C063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67A69F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c>
                <w:tcPr>
                  <w:tcW w:w="0" w:type="auto"/>
                  <w:shd w:val="clear" w:color="auto" w:fill="FFFFFF"/>
                  <w:tcMar>
                    <w:top w:w="0" w:type="dxa"/>
                    <w:left w:w="39" w:type="dxa"/>
                    <w:bottom w:w="0" w:type="dxa"/>
                    <w:right w:w="39" w:type="dxa"/>
                  </w:tcMar>
                  <w:vAlign w:val="center"/>
                </w:tcPr>
                <w:p w14:paraId="7E4D86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F4079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794D6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r>
            <w:tr w:rsidR="00AA4F64" w:rsidRPr="00477EDE" w14:paraId="533E4E71" w14:textId="77777777" w:rsidTr="00AA4F64">
              <w:trPr>
                <w:trHeight w:val="226"/>
              </w:trPr>
              <w:tc>
                <w:tcPr>
                  <w:tcW w:w="0" w:type="auto"/>
                  <w:shd w:val="clear" w:color="auto" w:fill="FFFFFF"/>
                  <w:tcMar>
                    <w:top w:w="0" w:type="dxa"/>
                    <w:left w:w="39" w:type="dxa"/>
                    <w:bottom w:w="0" w:type="dxa"/>
                    <w:right w:w="39" w:type="dxa"/>
                  </w:tcMar>
                  <w:vAlign w:val="center"/>
                </w:tcPr>
                <w:p w14:paraId="45A134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5464B12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5EC2B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c>
                <w:tcPr>
                  <w:tcW w:w="0" w:type="auto"/>
                  <w:shd w:val="clear" w:color="auto" w:fill="FFFFFF"/>
                  <w:tcMar>
                    <w:top w:w="0" w:type="dxa"/>
                    <w:left w:w="39" w:type="dxa"/>
                    <w:bottom w:w="0" w:type="dxa"/>
                    <w:right w:w="39" w:type="dxa"/>
                  </w:tcMar>
                  <w:vAlign w:val="center"/>
                </w:tcPr>
                <w:p w14:paraId="403BCF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18B12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F5B79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r>
            <w:tr w:rsidR="00AA4F64" w:rsidRPr="00477EDE" w14:paraId="73EFE607" w14:textId="77777777" w:rsidTr="00AA4F64">
              <w:trPr>
                <w:trHeight w:val="226"/>
              </w:trPr>
              <w:tc>
                <w:tcPr>
                  <w:tcW w:w="0" w:type="auto"/>
                  <w:tcMar>
                    <w:top w:w="0" w:type="dxa"/>
                    <w:left w:w="39" w:type="dxa"/>
                    <w:bottom w:w="0" w:type="dxa"/>
                    <w:right w:w="39" w:type="dxa"/>
                  </w:tcMar>
                  <w:vAlign w:val="center"/>
                </w:tcPr>
                <w:p w14:paraId="185423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EE41A7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FD8C7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c>
                <w:tcPr>
                  <w:tcW w:w="0" w:type="auto"/>
                  <w:tcMar>
                    <w:top w:w="0" w:type="dxa"/>
                    <w:left w:w="39" w:type="dxa"/>
                    <w:bottom w:w="0" w:type="dxa"/>
                    <w:right w:w="39" w:type="dxa"/>
                  </w:tcMar>
                  <w:vAlign w:val="center"/>
                </w:tcPr>
                <w:p w14:paraId="7A5B62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EE64B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3EE9C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w:t>
                  </w:r>
                </w:p>
              </w:tc>
            </w:tr>
            <w:tr w:rsidR="00AA4F64" w:rsidRPr="00477EDE" w14:paraId="592A896B" w14:textId="77777777" w:rsidTr="00AA4F64">
              <w:trPr>
                <w:trHeight w:val="226"/>
              </w:trPr>
              <w:tc>
                <w:tcPr>
                  <w:tcW w:w="0" w:type="auto"/>
                  <w:tcMar>
                    <w:top w:w="0" w:type="dxa"/>
                    <w:left w:w="39" w:type="dxa"/>
                    <w:bottom w:w="0" w:type="dxa"/>
                    <w:right w:w="39" w:type="dxa"/>
                  </w:tcMar>
                  <w:vAlign w:val="center"/>
                </w:tcPr>
                <w:p w14:paraId="55589E7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43C51CA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7BE99E3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22.000,00</w:t>
                  </w:r>
                </w:p>
              </w:tc>
              <w:tc>
                <w:tcPr>
                  <w:tcW w:w="0" w:type="auto"/>
                  <w:tcMar>
                    <w:top w:w="0" w:type="dxa"/>
                    <w:left w:w="39" w:type="dxa"/>
                    <w:bottom w:w="0" w:type="dxa"/>
                    <w:right w:w="39" w:type="dxa"/>
                  </w:tcMar>
                  <w:vAlign w:val="center"/>
                </w:tcPr>
                <w:p w14:paraId="4C688D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203DE5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976446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22.000,00</w:t>
                  </w:r>
                </w:p>
              </w:tc>
            </w:tr>
            <w:tr w:rsidR="00AA4F64" w:rsidRPr="00477EDE" w14:paraId="54F406B4" w14:textId="77777777" w:rsidTr="00AA4F64">
              <w:trPr>
                <w:trHeight w:val="226"/>
              </w:trPr>
              <w:tc>
                <w:tcPr>
                  <w:tcW w:w="0" w:type="auto"/>
                  <w:shd w:val="clear" w:color="auto" w:fill="80FFFF"/>
                  <w:tcMar>
                    <w:top w:w="0" w:type="dxa"/>
                    <w:left w:w="39" w:type="dxa"/>
                    <w:bottom w:w="0" w:type="dxa"/>
                    <w:right w:w="39" w:type="dxa"/>
                  </w:tcMar>
                  <w:vAlign w:val="center"/>
                </w:tcPr>
                <w:p w14:paraId="4FE6A6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T100003</w:t>
                  </w:r>
                </w:p>
              </w:tc>
              <w:tc>
                <w:tcPr>
                  <w:tcW w:w="0" w:type="auto"/>
                  <w:shd w:val="clear" w:color="auto" w:fill="80FFFF"/>
                  <w:tcMar>
                    <w:top w:w="0" w:type="dxa"/>
                    <w:left w:w="39" w:type="dxa"/>
                    <w:bottom w:w="0" w:type="dxa"/>
                    <w:right w:w="39" w:type="dxa"/>
                  </w:tcMar>
                  <w:vAlign w:val="center"/>
                </w:tcPr>
                <w:p w14:paraId="5E91A4B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Nadzor i osnovno održavanje WiFi 4EU</w:t>
                  </w:r>
                </w:p>
              </w:tc>
              <w:tc>
                <w:tcPr>
                  <w:tcW w:w="0" w:type="auto"/>
                  <w:shd w:val="clear" w:color="auto" w:fill="80FFFF"/>
                  <w:tcMar>
                    <w:top w:w="0" w:type="dxa"/>
                    <w:left w:w="39" w:type="dxa"/>
                    <w:bottom w:w="0" w:type="dxa"/>
                    <w:right w:w="39" w:type="dxa"/>
                  </w:tcMar>
                  <w:vAlign w:val="center"/>
                </w:tcPr>
                <w:p w14:paraId="146964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c>
                <w:tcPr>
                  <w:tcW w:w="0" w:type="auto"/>
                  <w:shd w:val="clear" w:color="auto" w:fill="80FFFF"/>
                  <w:tcMar>
                    <w:top w:w="0" w:type="dxa"/>
                    <w:left w:w="39" w:type="dxa"/>
                    <w:bottom w:w="0" w:type="dxa"/>
                    <w:right w:w="39" w:type="dxa"/>
                  </w:tcMar>
                  <w:vAlign w:val="center"/>
                </w:tcPr>
                <w:p w14:paraId="2A3DFF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770D5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EC4F4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r>
            <w:tr w:rsidR="00AA4F64" w:rsidRPr="00477EDE" w14:paraId="355562E0" w14:textId="77777777" w:rsidTr="00AA4F64">
              <w:trPr>
                <w:trHeight w:val="226"/>
              </w:trPr>
              <w:tc>
                <w:tcPr>
                  <w:tcW w:w="0" w:type="auto"/>
                  <w:shd w:val="clear" w:color="auto" w:fill="808080"/>
                  <w:tcMar>
                    <w:top w:w="0" w:type="dxa"/>
                    <w:left w:w="39" w:type="dxa"/>
                    <w:bottom w:w="0" w:type="dxa"/>
                    <w:right w:w="39" w:type="dxa"/>
                  </w:tcMar>
                  <w:vAlign w:val="center"/>
                </w:tcPr>
                <w:p w14:paraId="30B1F7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Izvor   5.</w:t>
                  </w:r>
                </w:p>
              </w:tc>
              <w:tc>
                <w:tcPr>
                  <w:tcW w:w="0" w:type="auto"/>
                  <w:shd w:val="clear" w:color="auto" w:fill="808080"/>
                  <w:tcMar>
                    <w:top w:w="0" w:type="dxa"/>
                    <w:left w:w="39" w:type="dxa"/>
                    <w:bottom w:w="0" w:type="dxa"/>
                    <w:right w:w="39" w:type="dxa"/>
                  </w:tcMar>
                  <w:vAlign w:val="center"/>
                </w:tcPr>
                <w:p w14:paraId="367056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EC34D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c>
                <w:tcPr>
                  <w:tcW w:w="0" w:type="auto"/>
                  <w:shd w:val="clear" w:color="auto" w:fill="808080"/>
                  <w:tcMar>
                    <w:top w:w="0" w:type="dxa"/>
                    <w:left w:w="39" w:type="dxa"/>
                    <w:bottom w:w="0" w:type="dxa"/>
                    <w:right w:w="39" w:type="dxa"/>
                  </w:tcMar>
                  <w:vAlign w:val="center"/>
                </w:tcPr>
                <w:p w14:paraId="757D9F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F58AE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83A72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r>
            <w:tr w:rsidR="00AA4F64" w:rsidRPr="00477EDE" w14:paraId="31D5DB43" w14:textId="77777777" w:rsidTr="00AA4F64">
              <w:trPr>
                <w:trHeight w:val="226"/>
              </w:trPr>
              <w:tc>
                <w:tcPr>
                  <w:tcW w:w="0" w:type="auto"/>
                  <w:shd w:val="clear" w:color="auto" w:fill="C0C0C0"/>
                  <w:tcMar>
                    <w:top w:w="0" w:type="dxa"/>
                    <w:left w:w="39" w:type="dxa"/>
                    <w:bottom w:w="0" w:type="dxa"/>
                    <w:right w:w="39" w:type="dxa"/>
                  </w:tcMar>
                  <w:vAlign w:val="center"/>
                </w:tcPr>
                <w:p w14:paraId="27BEF6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3F05A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6DC48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c>
                <w:tcPr>
                  <w:tcW w:w="0" w:type="auto"/>
                  <w:shd w:val="clear" w:color="auto" w:fill="C0C0C0"/>
                  <w:tcMar>
                    <w:top w:w="0" w:type="dxa"/>
                    <w:left w:w="39" w:type="dxa"/>
                    <w:bottom w:w="0" w:type="dxa"/>
                    <w:right w:w="39" w:type="dxa"/>
                  </w:tcMar>
                  <w:vAlign w:val="center"/>
                </w:tcPr>
                <w:p w14:paraId="1BCCB4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735E9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A531E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r>
            <w:tr w:rsidR="00AA4F64" w:rsidRPr="00477EDE" w14:paraId="377CFE4D" w14:textId="77777777" w:rsidTr="00AA4F64">
              <w:trPr>
                <w:trHeight w:val="226"/>
              </w:trPr>
              <w:tc>
                <w:tcPr>
                  <w:tcW w:w="0" w:type="auto"/>
                  <w:shd w:val="clear" w:color="auto" w:fill="FFFFFF"/>
                  <w:tcMar>
                    <w:top w:w="0" w:type="dxa"/>
                    <w:left w:w="39" w:type="dxa"/>
                    <w:bottom w:w="0" w:type="dxa"/>
                    <w:right w:w="39" w:type="dxa"/>
                  </w:tcMar>
                  <w:vAlign w:val="center"/>
                </w:tcPr>
                <w:p w14:paraId="7449748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41083B0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73CE64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c>
                <w:tcPr>
                  <w:tcW w:w="0" w:type="auto"/>
                  <w:shd w:val="clear" w:color="auto" w:fill="FFFFFF"/>
                  <w:tcMar>
                    <w:top w:w="0" w:type="dxa"/>
                    <w:left w:w="39" w:type="dxa"/>
                    <w:bottom w:w="0" w:type="dxa"/>
                    <w:right w:w="39" w:type="dxa"/>
                  </w:tcMar>
                  <w:vAlign w:val="center"/>
                </w:tcPr>
                <w:p w14:paraId="4FE00F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1B1FE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6BD2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r>
            <w:tr w:rsidR="00AA4F64" w:rsidRPr="00477EDE" w14:paraId="1C323F71" w14:textId="77777777" w:rsidTr="00AA4F64">
              <w:trPr>
                <w:trHeight w:val="226"/>
              </w:trPr>
              <w:tc>
                <w:tcPr>
                  <w:tcW w:w="0" w:type="auto"/>
                  <w:shd w:val="clear" w:color="auto" w:fill="FFFFFF"/>
                  <w:tcMar>
                    <w:top w:w="0" w:type="dxa"/>
                    <w:left w:w="39" w:type="dxa"/>
                    <w:bottom w:w="0" w:type="dxa"/>
                    <w:right w:w="39" w:type="dxa"/>
                  </w:tcMar>
                  <w:vAlign w:val="center"/>
                </w:tcPr>
                <w:p w14:paraId="51349B3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A32DB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C19C8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c>
                <w:tcPr>
                  <w:tcW w:w="0" w:type="auto"/>
                  <w:shd w:val="clear" w:color="auto" w:fill="FFFFFF"/>
                  <w:tcMar>
                    <w:top w:w="0" w:type="dxa"/>
                    <w:left w:w="39" w:type="dxa"/>
                    <w:bottom w:w="0" w:type="dxa"/>
                    <w:right w:w="39" w:type="dxa"/>
                  </w:tcMar>
                  <w:vAlign w:val="center"/>
                </w:tcPr>
                <w:p w14:paraId="442DF5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22194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4CF3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r>
            <w:tr w:rsidR="00AA4F64" w:rsidRPr="00477EDE" w14:paraId="288C5F29" w14:textId="77777777" w:rsidTr="00AA4F64">
              <w:trPr>
                <w:trHeight w:val="226"/>
              </w:trPr>
              <w:tc>
                <w:tcPr>
                  <w:tcW w:w="0" w:type="auto"/>
                  <w:tcMar>
                    <w:top w:w="0" w:type="dxa"/>
                    <w:left w:w="39" w:type="dxa"/>
                    <w:bottom w:w="0" w:type="dxa"/>
                    <w:right w:w="39" w:type="dxa"/>
                  </w:tcMar>
                  <w:vAlign w:val="center"/>
                </w:tcPr>
                <w:p w14:paraId="4EB8937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9FE05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12BFE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c>
                <w:tcPr>
                  <w:tcW w:w="0" w:type="auto"/>
                  <w:tcMar>
                    <w:top w:w="0" w:type="dxa"/>
                    <w:left w:w="39" w:type="dxa"/>
                    <w:bottom w:w="0" w:type="dxa"/>
                    <w:right w:w="39" w:type="dxa"/>
                  </w:tcMar>
                  <w:vAlign w:val="center"/>
                </w:tcPr>
                <w:p w14:paraId="4FD094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FEF1D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34D53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18.000,00</w:t>
                  </w:r>
                </w:p>
              </w:tc>
            </w:tr>
            <w:tr w:rsidR="00AA4F64" w:rsidRPr="00477EDE" w14:paraId="0FFF8B4B" w14:textId="77777777" w:rsidTr="00AA4F64">
              <w:trPr>
                <w:trHeight w:val="226"/>
              </w:trPr>
              <w:tc>
                <w:tcPr>
                  <w:tcW w:w="0" w:type="auto"/>
                  <w:tcMar>
                    <w:top w:w="0" w:type="dxa"/>
                    <w:left w:w="39" w:type="dxa"/>
                    <w:bottom w:w="0" w:type="dxa"/>
                    <w:right w:w="39" w:type="dxa"/>
                  </w:tcMar>
                  <w:vAlign w:val="center"/>
                </w:tcPr>
                <w:p w14:paraId="2C2B6E2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92E9CB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C3F400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18.000,00</w:t>
                  </w:r>
                </w:p>
              </w:tc>
              <w:tc>
                <w:tcPr>
                  <w:tcW w:w="0" w:type="auto"/>
                  <w:tcMar>
                    <w:top w:w="0" w:type="dxa"/>
                    <w:left w:w="39" w:type="dxa"/>
                    <w:bottom w:w="0" w:type="dxa"/>
                    <w:right w:w="39" w:type="dxa"/>
                  </w:tcMar>
                  <w:vAlign w:val="center"/>
                </w:tcPr>
                <w:p w14:paraId="1187DF5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49049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E6EE97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18.000,00</w:t>
                  </w:r>
                </w:p>
              </w:tc>
            </w:tr>
            <w:tr w:rsidR="00AA4F64" w:rsidRPr="00477EDE" w14:paraId="7B40C569" w14:textId="77777777" w:rsidTr="00AA4F64">
              <w:trPr>
                <w:trHeight w:val="226"/>
              </w:trPr>
              <w:tc>
                <w:tcPr>
                  <w:tcW w:w="0" w:type="auto"/>
                  <w:shd w:val="clear" w:color="auto" w:fill="80FFFF"/>
                  <w:tcMar>
                    <w:top w:w="0" w:type="dxa"/>
                    <w:left w:w="39" w:type="dxa"/>
                    <w:bottom w:w="0" w:type="dxa"/>
                    <w:right w:w="39" w:type="dxa"/>
                  </w:tcMar>
                  <w:vAlign w:val="center"/>
                </w:tcPr>
                <w:p w14:paraId="598F88E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T100014</w:t>
                  </w:r>
                </w:p>
              </w:tc>
              <w:tc>
                <w:tcPr>
                  <w:tcW w:w="0" w:type="auto"/>
                  <w:shd w:val="clear" w:color="auto" w:fill="80FFFF"/>
                  <w:tcMar>
                    <w:top w:w="0" w:type="dxa"/>
                    <w:left w:w="39" w:type="dxa"/>
                    <w:bottom w:w="0" w:type="dxa"/>
                    <w:right w:w="39" w:type="dxa"/>
                  </w:tcMar>
                  <w:vAlign w:val="center"/>
                </w:tcPr>
                <w:p w14:paraId="7283B2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Ulaganje u računalne programe</w:t>
                  </w:r>
                </w:p>
              </w:tc>
              <w:tc>
                <w:tcPr>
                  <w:tcW w:w="0" w:type="auto"/>
                  <w:shd w:val="clear" w:color="auto" w:fill="80FFFF"/>
                  <w:tcMar>
                    <w:top w:w="0" w:type="dxa"/>
                    <w:left w:w="39" w:type="dxa"/>
                    <w:bottom w:w="0" w:type="dxa"/>
                    <w:right w:w="39" w:type="dxa"/>
                  </w:tcMar>
                  <w:vAlign w:val="center"/>
                </w:tcPr>
                <w:p w14:paraId="4160D5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80FFFF"/>
                  <w:tcMar>
                    <w:top w:w="0" w:type="dxa"/>
                    <w:left w:w="39" w:type="dxa"/>
                    <w:bottom w:w="0" w:type="dxa"/>
                    <w:right w:w="39" w:type="dxa"/>
                  </w:tcMar>
                  <w:vAlign w:val="center"/>
                </w:tcPr>
                <w:p w14:paraId="3AE736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31F7F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A6E79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r>
            <w:tr w:rsidR="00AA4F64" w:rsidRPr="00477EDE" w14:paraId="3A8DDCFF" w14:textId="77777777" w:rsidTr="00AA4F64">
              <w:trPr>
                <w:trHeight w:val="226"/>
              </w:trPr>
              <w:tc>
                <w:tcPr>
                  <w:tcW w:w="0" w:type="auto"/>
                  <w:shd w:val="clear" w:color="auto" w:fill="808080"/>
                  <w:tcMar>
                    <w:top w:w="0" w:type="dxa"/>
                    <w:left w:w="39" w:type="dxa"/>
                    <w:bottom w:w="0" w:type="dxa"/>
                    <w:right w:w="39" w:type="dxa"/>
                  </w:tcMar>
                  <w:vAlign w:val="center"/>
                </w:tcPr>
                <w:p w14:paraId="7EE23C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482EBE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4518D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808080"/>
                  <w:tcMar>
                    <w:top w:w="0" w:type="dxa"/>
                    <w:left w:w="39" w:type="dxa"/>
                    <w:bottom w:w="0" w:type="dxa"/>
                    <w:right w:w="39" w:type="dxa"/>
                  </w:tcMar>
                  <w:vAlign w:val="center"/>
                </w:tcPr>
                <w:p w14:paraId="07B321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E272D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0027D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r>
            <w:tr w:rsidR="00AA4F64" w:rsidRPr="00477EDE" w14:paraId="7DA0E939" w14:textId="77777777" w:rsidTr="00AA4F64">
              <w:trPr>
                <w:trHeight w:val="226"/>
              </w:trPr>
              <w:tc>
                <w:tcPr>
                  <w:tcW w:w="0" w:type="auto"/>
                  <w:shd w:val="clear" w:color="auto" w:fill="C0C0C0"/>
                  <w:tcMar>
                    <w:top w:w="0" w:type="dxa"/>
                    <w:left w:w="39" w:type="dxa"/>
                    <w:bottom w:w="0" w:type="dxa"/>
                    <w:right w:w="39" w:type="dxa"/>
                  </w:tcMar>
                  <w:vAlign w:val="center"/>
                </w:tcPr>
                <w:p w14:paraId="6F63FD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69F944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1AC867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C0C0C0"/>
                  <w:tcMar>
                    <w:top w:w="0" w:type="dxa"/>
                    <w:left w:w="39" w:type="dxa"/>
                    <w:bottom w:w="0" w:type="dxa"/>
                    <w:right w:w="39" w:type="dxa"/>
                  </w:tcMar>
                  <w:vAlign w:val="center"/>
                </w:tcPr>
                <w:p w14:paraId="1538CC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EFA2F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EF37A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r>
            <w:tr w:rsidR="00AA4F64" w:rsidRPr="00477EDE" w14:paraId="6FF87C2E" w14:textId="77777777" w:rsidTr="00AA4F64">
              <w:trPr>
                <w:trHeight w:val="226"/>
              </w:trPr>
              <w:tc>
                <w:tcPr>
                  <w:tcW w:w="0" w:type="auto"/>
                  <w:shd w:val="clear" w:color="auto" w:fill="FFFFFF"/>
                  <w:tcMar>
                    <w:top w:w="0" w:type="dxa"/>
                    <w:left w:w="39" w:type="dxa"/>
                    <w:bottom w:w="0" w:type="dxa"/>
                    <w:right w:w="39" w:type="dxa"/>
                  </w:tcMar>
                  <w:vAlign w:val="center"/>
                </w:tcPr>
                <w:p w14:paraId="21203A7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0111</w:t>
                  </w:r>
                </w:p>
              </w:tc>
              <w:tc>
                <w:tcPr>
                  <w:tcW w:w="0" w:type="auto"/>
                  <w:shd w:val="clear" w:color="auto" w:fill="FFFFFF"/>
                  <w:tcMar>
                    <w:top w:w="0" w:type="dxa"/>
                    <w:left w:w="39" w:type="dxa"/>
                    <w:bottom w:w="0" w:type="dxa"/>
                    <w:right w:w="39" w:type="dxa"/>
                  </w:tcMar>
                  <w:vAlign w:val="center"/>
                </w:tcPr>
                <w:p w14:paraId="6C701D1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Izvršna  i zakonodavna tijela</w:t>
                  </w:r>
                </w:p>
              </w:tc>
              <w:tc>
                <w:tcPr>
                  <w:tcW w:w="0" w:type="auto"/>
                  <w:shd w:val="clear" w:color="auto" w:fill="FFFFFF"/>
                  <w:tcMar>
                    <w:top w:w="0" w:type="dxa"/>
                    <w:left w:w="39" w:type="dxa"/>
                    <w:bottom w:w="0" w:type="dxa"/>
                    <w:right w:w="39" w:type="dxa"/>
                  </w:tcMar>
                  <w:vAlign w:val="center"/>
                </w:tcPr>
                <w:p w14:paraId="241882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5B4F5F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F1E89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19519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r>
            <w:tr w:rsidR="00AA4F64" w:rsidRPr="00477EDE" w14:paraId="68C1EEEA" w14:textId="77777777" w:rsidTr="00AA4F64">
              <w:trPr>
                <w:trHeight w:val="226"/>
              </w:trPr>
              <w:tc>
                <w:tcPr>
                  <w:tcW w:w="0" w:type="auto"/>
                  <w:shd w:val="clear" w:color="auto" w:fill="FFFFFF"/>
                  <w:tcMar>
                    <w:top w:w="0" w:type="dxa"/>
                    <w:left w:w="39" w:type="dxa"/>
                    <w:bottom w:w="0" w:type="dxa"/>
                    <w:right w:w="39" w:type="dxa"/>
                  </w:tcMar>
                  <w:vAlign w:val="center"/>
                </w:tcPr>
                <w:p w14:paraId="2AC0EF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6AD95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C4710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1D56E6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9C2A0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A9672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r>
            <w:tr w:rsidR="00AA4F64" w:rsidRPr="00477EDE" w14:paraId="3F26346A" w14:textId="77777777" w:rsidTr="00AA4F64">
              <w:trPr>
                <w:trHeight w:val="226"/>
              </w:trPr>
              <w:tc>
                <w:tcPr>
                  <w:tcW w:w="0" w:type="auto"/>
                  <w:tcMar>
                    <w:top w:w="0" w:type="dxa"/>
                    <w:left w:w="39" w:type="dxa"/>
                    <w:bottom w:w="0" w:type="dxa"/>
                    <w:right w:w="39" w:type="dxa"/>
                  </w:tcMar>
                  <w:vAlign w:val="center"/>
                </w:tcPr>
                <w:p w14:paraId="72F764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17CF70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C1DD3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tcMar>
                    <w:top w:w="0" w:type="dxa"/>
                    <w:left w:w="39" w:type="dxa"/>
                    <w:bottom w:w="0" w:type="dxa"/>
                    <w:right w:w="39" w:type="dxa"/>
                  </w:tcMar>
                  <w:vAlign w:val="center"/>
                </w:tcPr>
                <w:p w14:paraId="6F3D11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4C861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65DFF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r>
            <w:tr w:rsidR="00AA4F64" w:rsidRPr="00477EDE" w14:paraId="722AE4AA" w14:textId="77777777" w:rsidTr="00AA4F64">
              <w:trPr>
                <w:trHeight w:val="226"/>
              </w:trPr>
              <w:tc>
                <w:tcPr>
                  <w:tcW w:w="0" w:type="auto"/>
                  <w:tcMar>
                    <w:top w:w="0" w:type="dxa"/>
                    <w:left w:w="39" w:type="dxa"/>
                    <w:bottom w:w="0" w:type="dxa"/>
                    <w:right w:w="39" w:type="dxa"/>
                  </w:tcMar>
                  <w:vAlign w:val="center"/>
                </w:tcPr>
                <w:p w14:paraId="37B5929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4BC45FC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479C0BD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4880400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B253A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E40AC9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r>
            <w:tr w:rsidR="00AA4F64" w:rsidRPr="00477EDE" w14:paraId="33F5DCBF" w14:textId="77777777" w:rsidTr="00AA4F64">
              <w:trPr>
                <w:trHeight w:val="226"/>
              </w:trPr>
              <w:tc>
                <w:tcPr>
                  <w:tcW w:w="0" w:type="auto"/>
                  <w:shd w:val="clear" w:color="auto" w:fill="80FFFF"/>
                  <w:tcMar>
                    <w:top w:w="0" w:type="dxa"/>
                    <w:left w:w="39" w:type="dxa"/>
                    <w:bottom w:w="0" w:type="dxa"/>
                    <w:right w:w="39" w:type="dxa"/>
                  </w:tcMar>
                  <w:vAlign w:val="center"/>
                </w:tcPr>
                <w:p w14:paraId="729341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T100024</w:t>
                  </w:r>
                </w:p>
              </w:tc>
              <w:tc>
                <w:tcPr>
                  <w:tcW w:w="0" w:type="auto"/>
                  <w:shd w:val="clear" w:color="auto" w:fill="80FFFF"/>
                  <w:tcMar>
                    <w:top w:w="0" w:type="dxa"/>
                    <w:left w:w="39" w:type="dxa"/>
                    <w:bottom w:w="0" w:type="dxa"/>
                    <w:right w:w="39" w:type="dxa"/>
                  </w:tcMar>
                  <w:vAlign w:val="center"/>
                </w:tcPr>
                <w:p w14:paraId="16485D8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Idejni projekt zgrade Bolnice u Gračacu za dom za starije i nemoćne</w:t>
                  </w:r>
                </w:p>
              </w:tc>
              <w:tc>
                <w:tcPr>
                  <w:tcW w:w="0" w:type="auto"/>
                  <w:shd w:val="clear" w:color="auto" w:fill="80FFFF"/>
                  <w:tcMar>
                    <w:top w:w="0" w:type="dxa"/>
                    <w:left w:w="39" w:type="dxa"/>
                    <w:bottom w:w="0" w:type="dxa"/>
                    <w:right w:w="39" w:type="dxa"/>
                  </w:tcMar>
                  <w:vAlign w:val="center"/>
                </w:tcPr>
                <w:p w14:paraId="7138E0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80FFFF"/>
                  <w:tcMar>
                    <w:top w:w="0" w:type="dxa"/>
                    <w:left w:w="39" w:type="dxa"/>
                    <w:bottom w:w="0" w:type="dxa"/>
                    <w:right w:w="39" w:type="dxa"/>
                  </w:tcMar>
                  <w:vAlign w:val="center"/>
                </w:tcPr>
                <w:p w14:paraId="2E17F3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7E929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6DA68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r>
            <w:tr w:rsidR="00AA4F64" w:rsidRPr="00477EDE" w14:paraId="1FDB98D0" w14:textId="77777777" w:rsidTr="00AA4F64">
              <w:trPr>
                <w:trHeight w:val="226"/>
              </w:trPr>
              <w:tc>
                <w:tcPr>
                  <w:tcW w:w="0" w:type="auto"/>
                  <w:shd w:val="clear" w:color="auto" w:fill="808080"/>
                  <w:tcMar>
                    <w:top w:w="0" w:type="dxa"/>
                    <w:left w:w="39" w:type="dxa"/>
                    <w:bottom w:w="0" w:type="dxa"/>
                    <w:right w:w="39" w:type="dxa"/>
                  </w:tcMar>
                  <w:vAlign w:val="center"/>
                </w:tcPr>
                <w:p w14:paraId="7A226BF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594E81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C9913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808080"/>
                  <w:tcMar>
                    <w:top w:w="0" w:type="dxa"/>
                    <w:left w:w="39" w:type="dxa"/>
                    <w:bottom w:w="0" w:type="dxa"/>
                    <w:right w:w="39" w:type="dxa"/>
                  </w:tcMar>
                  <w:vAlign w:val="center"/>
                </w:tcPr>
                <w:p w14:paraId="6790B7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5EF00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CE9C9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r>
            <w:tr w:rsidR="00AA4F64" w:rsidRPr="00477EDE" w14:paraId="416793AD" w14:textId="77777777" w:rsidTr="00AA4F64">
              <w:trPr>
                <w:trHeight w:val="226"/>
              </w:trPr>
              <w:tc>
                <w:tcPr>
                  <w:tcW w:w="0" w:type="auto"/>
                  <w:shd w:val="clear" w:color="auto" w:fill="C0C0C0"/>
                  <w:tcMar>
                    <w:top w:w="0" w:type="dxa"/>
                    <w:left w:w="39" w:type="dxa"/>
                    <w:bottom w:w="0" w:type="dxa"/>
                    <w:right w:w="39" w:type="dxa"/>
                  </w:tcMar>
                  <w:vAlign w:val="center"/>
                </w:tcPr>
                <w:p w14:paraId="46822C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0AE827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74814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C0C0C0"/>
                  <w:tcMar>
                    <w:top w:w="0" w:type="dxa"/>
                    <w:left w:w="39" w:type="dxa"/>
                    <w:bottom w:w="0" w:type="dxa"/>
                    <w:right w:w="39" w:type="dxa"/>
                  </w:tcMar>
                  <w:vAlign w:val="center"/>
                </w:tcPr>
                <w:p w14:paraId="735228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1DC39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88E97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r>
            <w:tr w:rsidR="00AA4F64" w:rsidRPr="00477EDE" w14:paraId="0D23CAD8" w14:textId="77777777" w:rsidTr="00AA4F64">
              <w:trPr>
                <w:trHeight w:val="226"/>
              </w:trPr>
              <w:tc>
                <w:tcPr>
                  <w:tcW w:w="0" w:type="auto"/>
                  <w:shd w:val="clear" w:color="auto" w:fill="FFFFFF"/>
                  <w:tcMar>
                    <w:top w:w="0" w:type="dxa"/>
                    <w:left w:w="39" w:type="dxa"/>
                    <w:bottom w:w="0" w:type="dxa"/>
                    <w:right w:w="39" w:type="dxa"/>
                  </w:tcMar>
                  <w:vAlign w:val="center"/>
                </w:tcPr>
                <w:p w14:paraId="3D99243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37105A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097C3D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FFFFFF"/>
                  <w:tcMar>
                    <w:top w:w="0" w:type="dxa"/>
                    <w:left w:w="39" w:type="dxa"/>
                    <w:bottom w:w="0" w:type="dxa"/>
                    <w:right w:w="39" w:type="dxa"/>
                  </w:tcMar>
                  <w:vAlign w:val="center"/>
                </w:tcPr>
                <w:p w14:paraId="7E5D26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69A6A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D0392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r>
            <w:tr w:rsidR="00AA4F64" w:rsidRPr="00477EDE" w14:paraId="7A2D318C" w14:textId="77777777" w:rsidTr="00AA4F64">
              <w:trPr>
                <w:trHeight w:val="226"/>
              </w:trPr>
              <w:tc>
                <w:tcPr>
                  <w:tcW w:w="0" w:type="auto"/>
                  <w:shd w:val="clear" w:color="auto" w:fill="FFFFFF"/>
                  <w:tcMar>
                    <w:top w:w="0" w:type="dxa"/>
                    <w:left w:w="39" w:type="dxa"/>
                    <w:bottom w:w="0" w:type="dxa"/>
                    <w:right w:w="39" w:type="dxa"/>
                  </w:tcMar>
                  <w:vAlign w:val="center"/>
                </w:tcPr>
                <w:p w14:paraId="31298A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1B035C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00C57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FFFFFF"/>
                  <w:tcMar>
                    <w:top w:w="0" w:type="dxa"/>
                    <w:left w:w="39" w:type="dxa"/>
                    <w:bottom w:w="0" w:type="dxa"/>
                    <w:right w:w="39" w:type="dxa"/>
                  </w:tcMar>
                  <w:vAlign w:val="center"/>
                </w:tcPr>
                <w:p w14:paraId="74758C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C8EB7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A3479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r>
            <w:tr w:rsidR="00AA4F64" w:rsidRPr="00477EDE" w14:paraId="353EADDE" w14:textId="77777777" w:rsidTr="00AA4F64">
              <w:trPr>
                <w:trHeight w:val="226"/>
              </w:trPr>
              <w:tc>
                <w:tcPr>
                  <w:tcW w:w="0" w:type="auto"/>
                  <w:tcMar>
                    <w:top w:w="0" w:type="dxa"/>
                    <w:left w:w="39" w:type="dxa"/>
                    <w:bottom w:w="0" w:type="dxa"/>
                    <w:right w:w="39" w:type="dxa"/>
                  </w:tcMar>
                  <w:vAlign w:val="center"/>
                </w:tcPr>
                <w:p w14:paraId="32D2B52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587D80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1AA14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tcMar>
                    <w:top w:w="0" w:type="dxa"/>
                    <w:left w:w="39" w:type="dxa"/>
                    <w:bottom w:w="0" w:type="dxa"/>
                    <w:right w:w="39" w:type="dxa"/>
                  </w:tcMar>
                  <w:vAlign w:val="center"/>
                </w:tcPr>
                <w:p w14:paraId="54EF1A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3E062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241E6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r>
            <w:tr w:rsidR="00AA4F64" w:rsidRPr="00477EDE" w14:paraId="315E7CA0" w14:textId="77777777" w:rsidTr="00AA4F64">
              <w:trPr>
                <w:trHeight w:val="226"/>
              </w:trPr>
              <w:tc>
                <w:tcPr>
                  <w:tcW w:w="0" w:type="auto"/>
                  <w:tcMar>
                    <w:top w:w="0" w:type="dxa"/>
                    <w:left w:w="39" w:type="dxa"/>
                    <w:bottom w:w="0" w:type="dxa"/>
                    <w:right w:w="39" w:type="dxa"/>
                  </w:tcMar>
                  <w:vAlign w:val="center"/>
                </w:tcPr>
                <w:p w14:paraId="40A0EE2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78DC0F3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2D41EA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c>
                <w:tcPr>
                  <w:tcW w:w="0" w:type="auto"/>
                  <w:tcMar>
                    <w:top w:w="0" w:type="dxa"/>
                    <w:left w:w="39" w:type="dxa"/>
                    <w:bottom w:w="0" w:type="dxa"/>
                    <w:right w:w="39" w:type="dxa"/>
                  </w:tcMar>
                  <w:vAlign w:val="center"/>
                </w:tcPr>
                <w:p w14:paraId="54E08C3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56F8B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350E4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r>
            <w:tr w:rsidR="00AA4F64" w:rsidRPr="00477EDE" w14:paraId="1BCAF213" w14:textId="77777777" w:rsidTr="00AA4F64">
              <w:trPr>
                <w:trHeight w:val="226"/>
              </w:trPr>
              <w:tc>
                <w:tcPr>
                  <w:tcW w:w="0" w:type="auto"/>
                  <w:shd w:val="clear" w:color="auto" w:fill="80FFFF"/>
                  <w:tcMar>
                    <w:top w:w="0" w:type="dxa"/>
                    <w:left w:w="39" w:type="dxa"/>
                    <w:bottom w:w="0" w:type="dxa"/>
                    <w:right w:w="39" w:type="dxa"/>
                  </w:tcMar>
                  <w:vAlign w:val="center"/>
                </w:tcPr>
                <w:p w14:paraId="10DFE51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T100030</w:t>
                  </w:r>
                </w:p>
              </w:tc>
              <w:tc>
                <w:tcPr>
                  <w:tcW w:w="0" w:type="auto"/>
                  <w:shd w:val="clear" w:color="auto" w:fill="80FFFF"/>
                  <w:tcMar>
                    <w:top w:w="0" w:type="dxa"/>
                    <w:left w:w="39" w:type="dxa"/>
                    <w:bottom w:w="0" w:type="dxa"/>
                    <w:right w:w="39" w:type="dxa"/>
                  </w:tcMar>
                  <w:vAlign w:val="center"/>
                </w:tcPr>
                <w:p w14:paraId="78634F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Nadzor i osnovno održavanje solarnih sustava</w:t>
                  </w:r>
                </w:p>
              </w:tc>
              <w:tc>
                <w:tcPr>
                  <w:tcW w:w="0" w:type="auto"/>
                  <w:shd w:val="clear" w:color="auto" w:fill="80FFFF"/>
                  <w:tcMar>
                    <w:top w:w="0" w:type="dxa"/>
                    <w:left w:w="39" w:type="dxa"/>
                    <w:bottom w:w="0" w:type="dxa"/>
                    <w:right w:w="39" w:type="dxa"/>
                  </w:tcMar>
                  <w:vAlign w:val="center"/>
                </w:tcPr>
                <w:p w14:paraId="14F1E1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FFFF"/>
                  <w:tcMar>
                    <w:top w:w="0" w:type="dxa"/>
                    <w:left w:w="39" w:type="dxa"/>
                    <w:bottom w:w="0" w:type="dxa"/>
                    <w:right w:w="39" w:type="dxa"/>
                  </w:tcMar>
                  <w:vAlign w:val="center"/>
                </w:tcPr>
                <w:p w14:paraId="1E5FE1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F529D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F69E0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0FC3E468" w14:textId="77777777" w:rsidTr="00AA4F64">
              <w:trPr>
                <w:trHeight w:val="226"/>
              </w:trPr>
              <w:tc>
                <w:tcPr>
                  <w:tcW w:w="0" w:type="auto"/>
                  <w:shd w:val="clear" w:color="auto" w:fill="808080"/>
                  <w:tcMar>
                    <w:top w:w="0" w:type="dxa"/>
                    <w:left w:w="39" w:type="dxa"/>
                    <w:bottom w:w="0" w:type="dxa"/>
                    <w:right w:w="39" w:type="dxa"/>
                  </w:tcMar>
                  <w:vAlign w:val="center"/>
                </w:tcPr>
                <w:p w14:paraId="53B58B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76C713A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E4A3C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8080"/>
                  <w:tcMar>
                    <w:top w:w="0" w:type="dxa"/>
                    <w:left w:w="39" w:type="dxa"/>
                    <w:bottom w:w="0" w:type="dxa"/>
                    <w:right w:w="39" w:type="dxa"/>
                  </w:tcMar>
                  <w:vAlign w:val="center"/>
                </w:tcPr>
                <w:p w14:paraId="11018D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3B025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78977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78FE1196" w14:textId="77777777" w:rsidTr="00AA4F64">
              <w:trPr>
                <w:trHeight w:val="226"/>
              </w:trPr>
              <w:tc>
                <w:tcPr>
                  <w:tcW w:w="0" w:type="auto"/>
                  <w:shd w:val="clear" w:color="auto" w:fill="C0C0C0"/>
                  <w:tcMar>
                    <w:top w:w="0" w:type="dxa"/>
                    <w:left w:w="39" w:type="dxa"/>
                    <w:bottom w:w="0" w:type="dxa"/>
                    <w:right w:w="39" w:type="dxa"/>
                  </w:tcMar>
                  <w:vAlign w:val="center"/>
                </w:tcPr>
                <w:p w14:paraId="691E33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46ADD8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64883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C0C0C0"/>
                  <w:tcMar>
                    <w:top w:w="0" w:type="dxa"/>
                    <w:left w:w="39" w:type="dxa"/>
                    <w:bottom w:w="0" w:type="dxa"/>
                    <w:right w:w="39" w:type="dxa"/>
                  </w:tcMar>
                  <w:vAlign w:val="center"/>
                </w:tcPr>
                <w:p w14:paraId="76DABA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02A73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79F65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1A96A9D5" w14:textId="77777777" w:rsidTr="00AA4F64">
              <w:trPr>
                <w:trHeight w:val="226"/>
              </w:trPr>
              <w:tc>
                <w:tcPr>
                  <w:tcW w:w="0" w:type="auto"/>
                  <w:shd w:val="clear" w:color="auto" w:fill="FFFFFF"/>
                  <w:tcMar>
                    <w:top w:w="0" w:type="dxa"/>
                    <w:left w:w="39" w:type="dxa"/>
                    <w:bottom w:w="0" w:type="dxa"/>
                    <w:right w:w="39" w:type="dxa"/>
                  </w:tcMar>
                  <w:vAlign w:val="center"/>
                </w:tcPr>
                <w:p w14:paraId="45F5A6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7C0CAAF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0D078A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756539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762CC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44D75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1B59E5B8" w14:textId="77777777" w:rsidTr="00AA4F64">
              <w:trPr>
                <w:trHeight w:val="226"/>
              </w:trPr>
              <w:tc>
                <w:tcPr>
                  <w:tcW w:w="0" w:type="auto"/>
                  <w:shd w:val="clear" w:color="auto" w:fill="FFFFFF"/>
                  <w:tcMar>
                    <w:top w:w="0" w:type="dxa"/>
                    <w:left w:w="39" w:type="dxa"/>
                    <w:bottom w:w="0" w:type="dxa"/>
                    <w:right w:w="39" w:type="dxa"/>
                  </w:tcMar>
                  <w:vAlign w:val="center"/>
                </w:tcPr>
                <w:p w14:paraId="20FE04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C0378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C4365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00A288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66AFB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32F7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6E4CAC62" w14:textId="77777777" w:rsidTr="00AA4F64">
              <w:trPr>
                <w:trHeight w:val="226"/>
              </w:trPr>
              <w:tc>
                <w:tcPr>
                  <w:tcW w:w="0" w:type="auto"/>
                  <w:tcMar>
                    <w:top w:w="0" w:type="dxa"/>
                    <w:left w:w="39" w:type="dxa"/>
                    <w:bottom w:w="0" w:type="dxa"/>
                    <w:right w:w="39" w:type="dxa"/>
                  </w:tcMar>
                  <w:vAlign w:val="center"/>
                </w:tcPr>
                <w:p w14:paraId="62CE80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272BB1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250B6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tcMar>
                    <w:top w:w="0" w:type="dxa"/>
                    <w:left w:w="39" w:type="dxa"/>
                    <w:bottom w:w="0" w:type="dxa"/>
                    <w:right w:w="39" w:type="dxa"/>
                  </w:tcMar>
                  <w:vAlign w:val="center"/>
                </w:tcPr>
                <w:p w14:paraId="7D80B7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E142B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6E29A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7BBCB47C" w14:textId="77777777" w:rsidTr="00AA4F64">
              <w:trPr>
                <w:trHeight w:val="226"/>
              </w:trPr>
              <w:tc>
                <w:tcPr>
                  <w:tcW w:w="0" w:type="auto"/>
                  <w:tcMar>
                    <w:top w:w="0" w:type="dxa"/>
                    <w:left w:w="39" w:type="dxa"/>
                    <w:bottom w:w="0" w:type="dxa"/>
                    <w:right w:w="39" w:type="dxa"/>
                  </w:tcMar>
                  <w:vAlign w:val="center"/>
                </w:tcPr>
                <w:p w14:paraId="0E7E0DD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4E5835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3EB733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c>
                <w:tcPr>
                  <w:tcW w:w="0" w:type="auto"/>
                  <w:tcMar>
                    <w:top w:w="0" w:type="dxa"/>
                    <w:left w:w="39" w:type="dxa"/>
                    <w:bottom w:w="0" w:type="dxa"/>
                    <w:right w:w="39" w:type="dxa"/>
                  </w:tcMar>
                  <w:vAlign w:val="center"/>
                </w:tcPr>
                <w:p w14:paraId="3AB01F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1B1C07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B3217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r>
            <w:tr w:rsidR="00AA4F64" w:rsidRPr="00477EDE" w14:paraId="076C7B7C" w14:textId="77777777" w:rsidTr="00AA4F64">
              <w:trPr>
                <w:trHeight w:val="226"/>
              </w:trPr>
              <w:tc>
                <w:tcPr>
                  <w:tcW w:w="0" w:type="auto"/>
                  <w:shd w:val="clear" w:color="auto" w:fill="0080FF"/>
                  <w:tcMar>
                    <w:top w:w="0" w:type="dxa"/>
                    <w:left w:w="39" w:type="dxa"/>
                    <w:bottom w:w="0" w:type="dxa"/>
                    <w:right w:w="39" w:type="dxa"/>
                  </w:tcMar>
                  <w:vAlign w:val="center"/>
                </w:tcPr>
                <w:p w14:paraId="1164E65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1002</w:t>
                  </w:r>
                </w:p>
              </w:tc>
              <w:tc>
                <w:tcPr>
                  <w:tcW w:w="0" w:type="auto"/>
                  <w:shd w:val="clear" w:color="auto" w:fill="0080FF"/>
                  <w:tcMar>
                    <w:top w:w="0" w:type="dxa"/>
                    <w:left w:w="39" w:type="dxa"/>
                    <w:bottom w:w="0" w:type="dxa"/>
                    <w:right w:w="39" w:type="dxa"/>
                  </w:tcMar>
                  <w:vAlign w:val="center"/>
                </w:tcPr>
                <w:p w14:paraId="66E67E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Zaštita od požara i civilna zaštita</w:t>
                  </w:r>
                </w:p>
              </w:tc>
              <w:tc>
                <w:tcPr>
                  <w:tcW w:w="0" w:type="auto"/>
                  <w:shd w:val="clear" w:color="auto" w:fill="0080FF"/>
                  <w:tcMar>
                    <w:top w:w="0" w:type="dxa"/>
                    <w:left w:w="39" w:type="dxa"/>
                    <w:bottom w:w="0" w:type="dxa"/>
                    <w:right w:w="39" w:type="dxa"/>
                  </w:tcMar>
                  <w:vAlign w:val="center"/>
                </w:tcPr>
                <w:p w14:paraId="339323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445.000,00</w:t>
                  </w:r>
                </w:p>
              </w:tc>
              <w:tc>
                <w:tcPr>
                  <w:tcW w:w="0" w:type="auto"/>
                  <w:shd w:val="clear" w:color="auto" w:fill="0080FF"/>
                  <w:tcMar>
                    <w:top w:w="0" w:type="dxa"/>
                    <w:left w:w="39" w:type="dxa"/>
                    <w:bottom w:w="0" w:type="dxa"/>
                    <w:right w:w="39" w:type="dxa"/>
                  </w:tcMar>
                  <w:vAlign w:val="center"/>
                </w:tcPr>
                <w:p w14:paraId="2EC790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shd w:val="clear" w:color="auto" w:fill="0080FF"/>
                  <w:tcMar>
                    <w:top w:w="0" w:type="dxa"/>
                    <w:left w:w="39" w:type="dxa"/>
                    <w:bottom w:w="0" w:type="dxa"/>
                    <w:right w:w="39" w:type="dxa"/>
                  </w:tcMar>
                  <w:vAlign w:val="center"/>
                </w:tcPr>
                <w:p w14:paraId="3904DB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- 1,12</w:t>
                  </w:r>
                </w:p>
              </w:tc>
              <w:tc>
                <w:tcPr>
                  <w:tcW w:w="0" w:type="auto"/>
                  <w:shd w:val="clear" w:color="auto" w:fill="0080FF"/>
                  <w:tcMar>
                    <w:top w:w="0" w:type="dxa"/>
                    <w:left w:w="39" w:type="dxa"/>
                    <w:bottom w:w="0" w:type="dxa"/>
                    <w:right w:w="39" w:type="dxa"/>
                  </w:tcMar>
                  <w:vAlign w:val="center"/>
                </w:tcPr>
                <w:p w14:paraId="0A58B0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440.000,00</w:t>
                  </w:r>
                </w:p>
              </w:tc>
            </w:tr>
            <w:tr w:rsidR="00AA4F64" w:rsidRPr="00477EDE" w14:paraId="789B72A8" w14:textId="77777777" w:rsidTr="00AA4F64">
              <w:trPr>
                <w:trHeight w:val="226"/>
              </w:trPr>
              <w:tc>
                <w:tcPr>
                  <w:tcW w:w="0" w:type="auto"/>
                  <w:shd w:val="clear" w:color="auto" w:fill="80FFFF"/>
                  <w:tcMar>
                    <w:top w:w="0" w:type="dxa"/>
                    <w:left w:w="39" w:type="dxa"/>
                    <w:bottom w:w="0" w:type="dxa"/>
                    <w:right w:w="39" w:type="dxa"/>
                  </w:tcMar>
                  <w:vAlign w:val="center"/>
                </w:tcPr>
                <w:p w14:paraId="67C9E7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A100024</w:t>
                  </w:r>
                </w:p>
              </w:tc>
              <w:tc>
                <w:tcPr>
                  <w:tcW w:w="0" w:type="auto"/>
                  <w:shd w:val="clear" w:color="auto" w:fill="80FFFF"/>
                  <w:tcMar>
                    <w:top w:w="0" w:type="dxa"/>
                    <w:left w:w="39" w:type="dxa"/>
                    <w:bottom w:w="0" w:type="dxa"/>
                    <w:right w:w="39" w:type="dxa"/>
                  </w:tcMar>
                  <w:vAlign w:val="center"/>
                </w:tcPr>
                <w:p w14:paraId="47B6FD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rada Stožera civilne zaštite</w:t>
                  </w:r>
                </w:p>
              </w:tc>
              <w:tc>
                <w:tcPr>
                  <w:tcW w:w="0" w:type="auto"/>
                  <w:shd w:val="clear" w:color="auto" w:fill="80FFFF"/>
                  <w:tcMar>
                    <w:top w:w="0" w:type="dxa"/>
                    <w:left w:w="39" w:type="dxa"/>
                    <w:bottom w:w="0" w:type="dxa"/>
                    <w:right w:w="39" w:type="dxa"/>
                  </w:tcMar>
                  <w:vAlign w:val="center"/>
                </w:tcPr>
                <w:p w14:paraId="5229A6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55.000,00</w:t>
                  </w:r>
                </w:p>
              </w:tc>
              <w:tc>
                <w:tcPr>
                  <w:tcW w:w="0" w:type="auto"/>
                  <w:shd w:val="clear" w:color="auto" w:fill="80FFFF"/>
                  <w:tcMar>
                    <w:top w:w="0" w:type="dxa"/>
                    <w:left w:w="39" w:type="dxa"/>
                    <w:bottom w:w="0" w:type="dxa"/>
                    <w:right w:w="39" w:type="dxa"/>
                  </w:tcMar>
                  <w:vAlign w:val="center"/>
                </w:tcPr>
                <w:p w14:paraId="22F575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shd w:val="clear" w:color="auto" w:fill="80FFFF"/>
                  <w:tcMar>
                    <w:top w:w="0" w:type="dxa"/>
                    <w:left w:w="39" w:type="dxa"/>
                    <w:bottom w:w="0" w:type="dxa"/>
                    <w:right w:w="39" w:type="dxa"/>
                  </w:tcMar>
                  <w:vAlign w:val="center"/>
                </w:tcPr>
                <w:p w14:paraId="3D96E6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- 9,09</w:t>
                  </w:r>
                </w:p>
              </w:tc>
              <w:tc>
                <w:tcPr>
                  <w:tcW w:w="0" w:type="auto"/>
                  <w:shd w:val="clear" w:color="auto" w:fill="80FFFF"/>
                  <w:tcMar>
                    <w:top w:w="0" w:type="dxa"/>
                    <w:left w:w="39" w:type="dxa"/>
                    <w:bottom w:w="0" w:type="dxa"/>
                    <w:right w:w="39" w:type="dxa"/>
                  </w:tcMar>
                  <w:vAlign w:val="center"/>
                </w:tcPr>
                <w:p w14:paraId="611B8A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58323F4" w14:textId="77777777" w:rsidTr="00AA4F64">
              <w:trPr>
                <w:trHeight w:val="226"/>
              </w:trPr>
              <w:tc>
                <w:tcPr>
                  <w:tcW w:w="0" w:type="auto"/>
                  <w:shd w:val="clear" w:color="auto" w:fill="808080"/>
                  <w:tcMar>
                    <w:top w:w="0" w:type="dxa"/>
                    <w:left w:w="39" w:type="dxa"/>
                    <w:bottom w:w="0" w:type="dxa"/>
                    <w:right w:w="39" w:type="dxa"/>
                  </w:tcMar>
                  <w:vAlign w:val="center"/>
                </w:tcPr>
                <w:p w14:paraId="7E8A94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562CF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5ACF61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55.000,00</w:t>
                  </w:r>
                </w:p>
              </w:tc>
              <w:tc>
                <w:tcPr>
                  <w:tcW w:w="0" w:type="auto"/>
                  <w:shd w:val="clear" w:color="auto" w:fill="808080"/>
                  <w:tcMar>
                    <w:top w:w="0" w:type="dxa"/>
                    <w:left w:w="39" w:type="dxa"/>
                    <w:bottom w:w="0" w:type="dxa"/>
                    <w:right w:w="39" w:type="dxa"/>
                  </w:tcMar>
                  <w:vAlign w:val="center"/>
                </w:tcPr>
                <w:p w14:paraId="60D3EB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shd w:val="clear" w:color="auto" w:fill="808080"/>
                  <w:tcMar>
                    <w:top w:w="0" w:type="dxa"/>
                    <w:left w:w="39" w:type="dxa"/>
                    <w:bottom w:w="0" w:type="dxa"/>
                    <w:right w:w="39" w:type="dxa"/>
                  </w:tcMar>
                  <w:vAlign w:val="center"/>
                </w:tcPr>
                <w:p w14:paraId="3CEF76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- 9,09</w:t>
                  </w:r>
                </w:p>
              </w:tc>
              <w:tc>
                <w:tcPr>
                  <w:tcW w:w="0" w:type="auto"/>
                  <w:shd w:val="clear" w:color="auto" w:fill="808080"/>
                  <w:tcMar>
                    <w:top w:w="0" w:type="dxa"/>
                    <w:left w:w="39" w:type="dxa"/>
                    <w:bottom w:w="0" w:type="dxa"/>
                    <w:right w:w="39" w:type="dxa"/>
                  </w:tcMar>
                  <w:vAlign w:val="center"/>
                </w:tcPr>
                <w:p w14:paraId="49AF4F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885B7E7" w14:textId="77777777" w:rsidTr="00AA4F64">
              <w:trPr>
                <w:trHeight w:val="226"/>
              </w:trPr>
              <w:tc>
                <w:tcPr>
                  <w:tcW w:w="0" w:type="auto"/>
                  <w:shd w:val="clear" w:color="auto" w:fill="C0C0C0"/>
                  <w:tcMar>
                    <w:top w:w="0" w:type="dxa"/>
                    <w:left w:w="39" w:type="dxa"/>
                    <w:bottom w:w="0" w:type="dxa"/>
                    <w:right w:w="39" w:type="dxa"/>
                  </w:tcMar>
                  <w:vAlign w:val="center"/>
                </w:tcPr>
                <w:p w14:paraId="73072A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74FDCD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47BF86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55.000,00</w:t>
                  </w:r>
                </w:p>
              </w:tc>
              <w:tc>
                <w:tcPr>
                  <w:tcW w:w="0" w:type="auto"/>
                  <w:shd w:val="clear" w:color="auto" w:fill="C0C0C0"/>
                  <w:tcMar>
                    <w:top w:w="0" w:type="dxa"/>
                    <w:left w:w="39" w:type="dxa"/>
                    <w:bottom w:w="0" w:type="dxa"/>
                    <w:right w:w="39" w:type="dxa"/>
                  </w:tcMar>
                  <w:vAlign w:val="center"/>
                </w:tcPr>
                <w:p w14:paraId="198763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shd w:val="clear" w:color="auto" w:fill="C0C0C0"/>
                  <w:tcMar>
                    <w:top w:w="0" w:type="dxa"/>
                    <w:left w:w="39" w:type="dxa"/>
                    <w:bottom w:w="0" w:type="dxa"/>
                    <w:right w:w="39" w:type="dxa"/>
                  </w:tcMar>
                  <w:vAlign w:val="center"/>
                </w:tcPr>
                <w:p w14:paraId="7A0FE5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- 9,09</w:t>
                  </w:r>
                </w:p>
              </w:tc>
              <w:tc>
                <w:tcPr>
                  <w:tcW w:w="0" w:type="auto"/>
                  <w:shd w:val="clear" w:color="auto" w:fill="C0C0C0"/>
                  <w:tcMar>
                    <w:top w:w="0" w:type="dxa"/>
                    <w:left w:w="39" w:type="dxa"/>
                    <w:bottom w:w="0" w:type="dxa"/>
                    <w:right w:w="39" w:type="dxa"/>
                  </w:tcMar>
                  <w:vAlign w:val="center"/>
                </w:tcPr>
                <w:p w14:paraId="4EDB27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24A99F2" w14:textId="77777777" w:rsidTr="00AA4F64">
              <w:trPr>
                <w:trHeight w:val="226"/>
              </w:trPr>
              <w:tc>
                <w:tcPr>
                  <w:tcW w:w="0" w:type="auto"/>
                  <w:shd w:val="clear" w:color="auto" w:fill="FFFFFF"/>
                  <w:tcMar>
                    <w:top w:w="0" w:type="dxa"/>
                    <w:left w:w="39" w:type="dxa"/>
                    <w:bottom w:w="0" w:type="dxa"/>
                    <w:right w:w="39" w:type="dxa"/>
                  </w:tcMar>
                  <w:vAlign w:val="center"/>
                </w:tcPr>
                <w:p w14:paraId="4CECF12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0220</w:t>
                  </w:r>
                </w:p>
              </w:tc>
              <w:tc>
                <w:tcPr>
                  <w:tcW w:w="0" w:type="auto"/>
                  <w:shd w:val="clear" w:color="auto" w:fill="FFFFFF"/>
                  <w:tcMar>
                    <w:top w:w="0" w:type="dxa"/>
                    <w:left w:w="39" w:type="dxa"/>
                    <w:bottom w:w="0" w:type="dxa"/>
                    <w:right w:w="39" w:type="dxa"/>
                  </w:tcMar>
                  <w:vAlign w:val="center"/>
                </w:tcPr>
                <w:p w14:paraId="38ED70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Civilna obrana</w:t>
                  </w:r>
                </w:p>
              </w:tc>
              <w:tc>
                <w:tcPr>
                  <w:tcW w:w="0" w:type="auto"/>
                  <w:shd w:val="clear" w:color="auto" w:fill="FFFFFF"/>
                  <w:tcMar>
                    <w:top w:w="0" w:type="dxa"/>
                    <w:left w:w="39" w:type="dxa"/>
                    <w:bottom w:w="0" w:type="dxa"/>
                    <w:right w:w="39" w:type="dxa"/>
                  </w:tcMar>
                  <w:vAlign w:val="center"/>
                </w:tcPr>
                <w:p w14:paraId="080FB1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55.000,00</w:t>
                  </w:r>
                </w:p>
              </w:tc>
              <w:tc>
                <w:tcPr>
                  <w:tcW w:w="0" w:type="auto"/>
                  <w:shd w:val="clear" w:color="auto" w:fill="FFFFFF"/>
                  <w:tcMar>
                    <w:top w:w="0" w:type="dxa"/>
                    <w:left w:w="39" w:type="dxa"/>
                    <w:bottom w:w="0" w:type="dxa"/>
                    <w:right w:w="39" w:type="dxa"/>
                  </w:tcMar>
                  <w:vAlign w:val="center"/>
                </w:tcPr>
                <w:p w14:paraId="5D18F5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shd w:val="clear" w:color="auto" w:fill="FFFFFF"/>
                  <w:tcMar>
                    <w:top w:w="0" w:type="dxa"/>
                    <w:left w:w="39" w:type="dxa"/>
                    <w:bottom w:w="0" w:type="dxa"/>
                    <w:right w:w="39" w:type="dxa"/>
                  </w:tcMar>
                  <w:vAlign w:val="center"/>
                </w:tcPr>
                <w:p w14:paraId="2180E2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- 9,09</w:t>
                  </w:r>
                </w:p>
              </w:tc>
              <w:tc>
                <w:tcPr>
                  <w:tcW w:w="0" w:type="auto"/>
                  <w:shd w:val="clear" w:color="auto" w:fill="FFFFFF"/>
                  <w:tcMar>
                    <w:top w:w="0" w:type="dxa"/>
                    <w:left w:w="39" w:type="dxa"/>
                    <w:bottom w:w="0" w:type="dxa"/>
                    <w:right w:w="39" w:type="dxa"/>
                  </w:tcMar>
                  <w:vAlign w:val="center"/>
                </w:tcPr>
                <w:p w14:paraId="6877AD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7295481" w14:textId="77777777" w:rsidTr="00AA4F64">
              <w:trPr>
                <w:trHeight w:val="226"/>
              </w:trPr>
              <w:tc>
                <w:tcPr>
                  <w:tcW w:w="0" w:type="auto"/>
                  <w:shd w:val="clear" w:color="auto" w:fill="FFFFFF"/>
                  <w:tcMar>
                    <w:top w:w="0" w:type="dxa"/>
                    <w:left w:w="39" w:type="dxa"/>
                    <w:bottom w:w="0" w:type="dxa"/>
                    <w:right w:w="39" w:type="dxa"/>
                  </w:tcMar>
                  <w:vAlign w:val="center"/>
                </w:tcPr>
                <w:p w14:paraId="1300C5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FB646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EC247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55.000,00</w:t>
                  </w:r>
                </w:p>
              </w:tc>
              <w:tc>
                <w:tcPr>
                  <w:tcW w:w="0" w:type="auto"/>
                  <w:shd w:val="clear" w:color="auto" w:fill="FFFFFF"/>
                  <w:tcMar>
                    <w:top w:w="0" w:type="dxa"/>
                    <w:left w:w="39" w:type="dxa"/>
                    <w:bottom w:w="0" w:type="dxa"/>
                    <w:right w:w="39" w:type="dxa"/>
                  </w:tcMar>
                  <w:vAlign w:val="center"/>
                </w:tcPr>
                <w:p w14:paraId="6E3AB5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shd w:val="clear" w:color="auto" w:fill="FFFFFF"/>
                  <w:tcMar>
                    <w:top w:w="0" w:type="dxa"/>
                    <w:left w:w="39" w:type="dxa"/>
                    <w:bottom w:w="0" w:type="dxa"/>
                    <w:right w:w="39" w:type="dxa"/>
                  </w:tcMar>
                  <w:vAlign w:val="center"/>
                </w:tcPr>
                <w:p w14:paraId="5D4943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- 9,09</w:t>
                  </w:r>
                </w:p>
              </w:tc>
              <w:tc>
                <w:tcPr>
                  <w:tcW w:w="0" w:type="auto"/>
                  <w:shd w:val="clear" w:color="auto" w:fill="FFFFFF"/>
                  <w:tcMar>
                    <w:top w:w="0" w:type="dxa"/>
                    <w:left w:w="39" w:type="dxa"/>
                    <w:bottom w:w="0" w:type="dxa"/>
                    <w:right w:w="39" w:type="dxa"/>
                  </w:tcMar>
                  <w:vAlign w:val="center"/>
                </w:tcPr>
                <w:p w14:paraId="5EB815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FD423AF" w14:textId="77777777" w:rsidTr="00AA4F64">
              <w:trPr>
                <w:trHeight w:val="226"/>
              </w:trPr>
              <w:tc>
                <w:tcPr>
                  <w:tcW w:w="0" w:type="auto"/>
                  <w:tcMar>
                    <w:top w:w="0" w:type="dxa"/>
                    <w:left w:w="39" w:type="dxa"/>
                    <w:bottom w:w="0" w:type="dxa"/>
                    <w:right w:w="39" w:type="dxa"/>
                  </w:tcMar>
                  <w:vAlign w:val="center"/>
                </w:tcPr>
                <w:p w14:paraId="679BBC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C9924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7A1085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55.000,00</w:t>
                  </w:r>
                </w:p>
              </w:tc>
              <w:tc>
                <w:tcPr>
                  <w:tcW w:w="0" w:type="auto"/>
                  <w:tcMar>
                    <w:top w:w="0" w:type="dxa"/>
                    <w:left w:w="39" w:type="dxa"/>
                    <w:bottom w:w="0" w:type="dxa"/>
                    <w:right w:w="39" w:type="dxa"/>
                  </w:tcMar>
                  <w:vAlign w:val="center"/>
                </w:tcPr>
                <w:p w14:paraId="66F113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- 5.000,00</w:t>
                  </w:r>
                </w:p>
              </w:tc>
              <w:tc>
                <w:tcPr>
                  <w:tcW w:w="0" w:type="auto"/>
                  <w:tcMar>
                    <w:top w:w="0" w:type="dxa"/>
                    <w:left w:w="39" w:type="dxa"/>
                    <w:bottom w:w="0" w:type="dxa"/>
                    <w:right w:w="39" w:type="dxa"/>
                  </w:tcMar>
                  <w:vAlign w:val="center"/>
                </w:tcPr>
                <w:p w14:paraId="4984FD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- 9,09</w:t>
                  </w:r>
                </w:p>
              </w:tc>
              <w:tc>
                <w:tcPr>
                  <w:tcW w:w="0" w:type="auto"/>
                  <w:tcMar>
                    <w:top w:w="0" w:type="dxa"/>
                    <w:left w:w="39" w:type="dxa"/>
                    <w:bottom w:w="0" w:type="dxa"/>
                    <w:right w:w="39" w:type="dxa"/>
                  </w:tcMar>
                  <w:vAlign w:val="center"/>
                </w:tcPr>
                <w:p w14:paraId="0E084F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B85BD6F" w14:textId="77777777" w:rsidTr="00AA4F64">
              <w:trPr>
                <w:trHeight w:val="226"/>
              </w:trPr>
              <w:tc>
                <w:tcPr>
                  <w:tcW w:w="0" w:type="auto"/>
                  <w:tcMar>
                    <w:top w:w="0" w:type="dxa"/>
                    <w:left w:w="39" w:type="dxa"/>
                    <w:bottom w:w="0" w:type="dxa"/>
                    <w:right w:w="39" w:type="dxa"/>
                  </w:tcMar>
                  <w:vAlign w:val="center"/>
                </w:tcPr>
                <w:p w14:paraId="3869D29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4EC0681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4665D22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4B3D25C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- 5.000,00</w:t>
                  </w:r>
                </w:p>
              </w:tc>
              <w:tc>
                <w:tcPr>
                  <w:tcW w:w="0" w:type="auto"/>
                  <w:tcMar>
                    <w:top w:w="0" w:type="dxa"/>
                    <w:left w:w="39" w:type="dxa"/>
                    <w:bottom w:w="0" w:type="dxa"/>
                    <w:right w:w="39" w:type="dxa"/>
                  </w:tcMar>
                  <w:vAlign w:val="center"/>
                </w:tcPr>
                <w:p w14:paraId="03DEE8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- 33,33</w:t>
                  </w:r>
                </w:p>
              </w:tc>
              <w:tc>
                <w:tcPr>
                  <w:tcW w:w="0" w:type="auto"/>
                  <w:tcMar>
                    <w:top w:w="0" w:type="dxa"/>
                    <w:left w:w="39" w:type="dxa"/>
                    <w:bottom w:w="0" w:type="dxa"/>
                    <w:right w:w="39" w:type="dxa"/>
                  </w:tcMar>
                  <w:vAlign w:val="center"/>
                </w:tcPr>
                <w:p w14:paraId="1988ADF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3EBB3C10" w14:textId="77777777" w:rsidTr="00AA4F64">
              <w:trPr>
                <w:trHeight w:val="226"/>
              </w:trPr>
              <w:tc>
                <w:tcPr>
                  <w:tcW w:w="0" w:type="auto"/>
                  <w:tcMar>
                    <w:top w:w="0" w:type="dxa"/>
                    <w:left w:w="39" w:type="dxa"/>
                    <w:bottom w:w="0" w:type="dxa"/>
                    <w:right w:w="39" w:type="dxa"/>
                  </w:tcMar>
                  <w:vAlign w:val="center"/>
                </w:tcPr>
                <w:p w14:paraId="44C11EB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FC4590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A992A4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18.000,00</w:t>
                  </w:r>
                </w:p>
              </w:tc>
              <w:tc>
                <w:tcPr>
                  <w:tcW w:w="0" w:type="auto"/>
                  <w:tcMar>
                    <w:top w:w="0" w:type="dxa"/>
                    <w:left w:w="39" w:type="dxa"/>
                    <w:bottom w:w="0" w:type="dxa"/>
                    <w:right w:w="39" w:type="dxa"/>
                  </w:tcMar>
                  <w:vAlign w:val="center"/>
                </w:tcPr>
                <w:p w14:paraId="10F6D3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82F324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5A7BAE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18.000,00</w:t>
                  </w:r>
                </w:p>
              </w:tc>
            </w:tr>
            <w:tr w:rsidR="00AA4F64" w:rsidRPr="00477EDE" w14:paraId="7BE84652" w14:textId="77777777" w:rsidTr="00AA4F64">
              <w:trPr>
                <w:trHeight w:val="226"/>
              </w:trPr>
              <w:tc>
                <w:tcPr>
                  <w:tcW w:w="0" w:type="auto"/>
                  <w:tcMar>
                    <w:top w:w="0" w:type="dxa"/>
                    <w:left w:w="39" w:type="dxa"/>
                    <w:bottom w:w="0" w:type="dxa"/>
                    <w:right w:w="39" w:type="dxa"/>
                  </w:tcMar>
                  <w:vAlign w:val="center"/>
                </w:tcPr>
                <w:p w14:paraId="2FFC188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324</w:t>
                  </w:r>
                </w:p>
              </w:tc>
              <w:tc>
                <w:tcPr>
                  <w:tcW w:w="0" w:type="auto"/>
                  <w:tcMar>
                    <w:top w:w="0" w:type="dxa"/>
                    <w:left w:w="39" w:type="dxa"/>
                    <w:bottom w:w="0" w:type="dxa"/>
                    <w:right w:w="39" w:type="dxa"/>
                  </w:tcMar>
                  <w:vAlign w:val="center"/>
                </w:tcPr>
                <w:p w14:paraId="7546411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osobama izvan radnog odnosa</w:t>
                  </w:r>
                </w:p>
              </w:tc>
              <w:tc>
                <w:tcPr>
                  <w:tcW w:w="0" w:type="auto"/>
                  <w:tcMar>
                    <w:top w:w="0" w:type="dxa"/>
                    <w:left w:w="39" w:type="dxa"/>
                    <w:bottom w:w="0" w:type="dxa"/>
                    <w:right w:w="39" w:type="dxa"/>
                  </w:tcMar>
                  <w:vAlign w:val="center"/>
                </w:tcPr>
                <w:p w14:paraId="233C233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551ED0D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A3D966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7BEC0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1122150F" w14:textId="77777777" w:rsidTr="00AA4F64">
              <w:trPr>
                <w:trHeight w:val="226"/>
              </w:trPr>
              <w:tc>
                <w:tcPr>
                  <w:tcW w:w="0" w:type="auto"/>
                  <w:tcMar>
                    <w:top w:w="0" w:type="dxa"/>
                    <w:left w:w="39" w:type="dxa"/>
                    <w:bottom w:w="0" w:type="dxa"/>
                    <w:right w:w="39" w:type="dxa"/>
                  </w:tcMar>
                  <w:vAlign w:val="center"/>
                </w:tcPr>
                <w:p w14:paraId="18DEB14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3242A8A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424D2F0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12.000,00</w:t>
                  </w:r>
                </w:p>
              </w:tc>
              <w:tc>
                <w:tcPr>
                  <w:tcW w:w="0" w:type="auto"/>
                  <w:tcMar>
                    <w:top w:w="0" w:type="dxa"/>
                    <w:left w:w="39" w:type="dxa"/>
                    <w:bottom w:w="0" w:type="dxa"/>
                    <w:right w:w="39" w:type="dxa"/>
                  </w:tcMar>
                  <w:vAlign w:val="center"/>
                </w:tcPr>
                <w:p w14:paraId="26117B3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7B0501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1FC24F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12.000,00</w:t>
                  </w:r>
                </w:p>
              </w:tc>
            </w:tr>
            <w:tr w:rsidR="00AA4F64" w:rsidRPr="00477EDE" w14:paraId="512AA814" w14:textId="77777777" w:rsidTr="00AA4F64">
              <w:trPr>
                <w:trHeight w:val="226"/>
              </w:trPr>
              <w:tc>
                <w:tcPr>
                  <w:tcW w:w="0" w:type="auto"/>
                  <w:shd w:val="clear" w:color="auto" w:fill="80FFFF"/>
                  <w:tcMar>
                    <w:top w:w="0" w:type="dxa"/>
                    <w:left w:w="39" w:type="dxa"/>
                    <w:bottom w:w="0" w:type="dxa"/>
                    <w:right w:w="39" w:type="dxa"/>
                  </w:tcMar>
                  <w:vAlign w:val="center"/>
                </w:tcPr>
                <w:p w14:paraId="638E9C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A100025</w:t>
                  </w:r>
                </w:p>
              </w:tc>
              <w:tc>
                <w:tcPr>
                  <w:tcW w:w="0" w:type="auto"/>
                  <w:shd w:val="clear" w:color="auto" w:fill="80FFFF"/>
                  <w:tcMar>
                    <w:top w:w="0" w:type="dxa"/>
                    <w:left w:w="39" w:type="dxa"/>
                    <w:bottom w:w="0" w:type="dxa"/>
                    <w:right w:w="39" w:type="dxa"/>
                  </w:tcMar>
                  <w:vAlign w:val="center"/>
                </w:tcPr>
                <w:p w14:paraId="710FAE4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Vatrogasne zajednice Općine Gračac</w:t>
                  </w:r>
                </w:p>
              </w:tc>
              <w:tc>
                <w:tcPr>
                  <w:tcW w:w="0" w:type="auto"/>
                  <w:shd w:val="clear" w:color="auto" w:fill="80FFFF"/>
                  <w:tcMar>
                    <w:top w:w="0" w:type="dxa"/>
                    <w:left w:w="39" w:type="dxa"/>
                    <w:bottom w:w="0" w:type="dxa"/>
                    <w:right w:w="39" w:type="dxa"/>
                  </w:tcMar>
                  <w:vAlign w:val="center"/>
                </w:tcPr>
                <w:p w14:paraId="019DFE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c>
                <w:tcPr>
                  <w:tcW w:w="0" w:type="auto"/>
                  <w:shd w:val="clear" w:color="auto" w:fill="80FFFF"/>
                  <w:tcMar>
                    <w:top w:w="0" w:type="dxa"/>
                    <w:left w:w="39" w:type="dxa"/>
                    <w:bottom w:w="0" w:type="dxa"/>
                    <w:right w:w="39" w:type="dxa"/>
                  </w:tcMar>
                  <w:vAlign w:val="center"/>
                </w:tcPr>
                <w:p w14:paraId="25415E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7C087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016AE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r>
            <w:tr w:rsidR="00AA4F64" w:rsidRPr="00477EDE" w14:paraId="073B44E4" w14:textId="77777777" w:rsidTr="00AA4F64">
              <w:trPr>
                <w:trHeight w:val="226"/>
              </w:trPr>
              <w:tc>
                <w:tcPr>
                  <w:tcW w:w="0" w:type="auto"/>
                  <w:shd w:val="clear" w:color="auto" w:fill="808080"/>
                  <w:tcMar>
                    <w:top w:w="0" w:type="dxa"/>
                    <w:left w:w="39" w:type="dxa"/>
                    <w:bottom w:w="0" w:type="dxa"/>
                    <w:right w:w="39" w:type="dxa"/>
                  </w:tcMar>
                  <w:vAlign w:val="center"/>
                </w:tcPr>
                <w:p w14:paraId="6C7EDF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A5ADC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AD5C8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c>
                <w:tcPr>
                  <w:tcW w:w="0" w:type="auto"/>
                  <w:shd w:val="clear" w:color="auto" w:fill="808080"/>
                  <w:tcMar>
                    <w:top w:w="0" w:type="dxa"/>
                    <w:left w:w="39" w:type="dxa"/>
                    <w:bottom w:w="0" w:type="dxa"/>
                    <w:right w:w="39" w:type="dxa"/>
                  </w:tcMar>
                  <w:vAlign w:val="center"/>
                </w:tcPr>
                <w:p w14:paraId="266815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20CCE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0513A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r>
            <w:tr w:rsidR="00AA4F64" w:rsidRPr="00477EDE" w14:paraId="79B19D9F" w14:textId="77777777" w:rsidTr="00AA4F64">
              <w:trPr>
                <w:trHeight w:val="226"/>
              </w:trPr>
              <w:tc>
                <w:tcPr>
                  <w:tcW w:w="0" w:type="auto"/>
                  <w:shd w:val="clear" w:color="auto" w:fill="C0C0C0"/>
                  <w:tcMar>
                    <w:top w:w="0" w:type="dxa"/>
                    <w:left w:w="39" w:type="dxa"/>
                    <w:bottom w:w="0" w:type="dxa"/>
                    <w:right w:w="39" w:type="dxa"/>
                  </w:tcMar>
                  <w:vAlign w:val="center"/>
                </w:tcPr>
                <w:p w14:paraId="07CE88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19541D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4AEC68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c>
                <w:tcPr>
                  <w:tcW w:w="0" w:type="auto"/>
                  <w:shd w:val="clear" w:color="auto" w:fill="C0C0C0"/>
                  <w:tcMar>
                    <w:top w:w="0" w:type="dxa"/>
                    <w:left w:w="39" w:type="dxa"/>
                    <w:bottom w:w="0" w:type="dxa"/>
                    <w:right w:w="39" w:type="dxa"/>
                  </w:tcMar>
                  <w:vAlign w:val="center"/>
                </w:tcPr>
                <w:p w14:paraId="6A73AC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2A815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5542F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r>
            <w:tr w:rsidR="00AA4F64" w:rsidRPr="00477EDE" w14:paraId="6AEC0332" w14:textId="77777777" w:rsidTr="00AA4F64">
              <w:trPr>
                <w:trHeight w:val="226"/>
              </w:trPr>
              <w:tc>
                <w:tcPr>
                  <w:tcW w:w="0" w:type="auto"/>
                  <w:shd w:val="clear" w:color="auto" w:fill="FFFFFF"/>
                  <w:tcMar>
                    <w:top w:w="0" w:type="dxa"/>
                    <w:left w:w="39" w:type="dxa"/>
                    <w:bottom w:w="0" w:type="dxa"/>
                    <w:right w:w="39" w:type="dxa"/>
                  </w:tcMar>
                  <w:vAlign w:val="center"/>
                </w:tcPr>
                <w:p w14:paraId="2DF8D5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3E2AEE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0FFD06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c>
                <w:tcPr>
                  <w:tcW w:w="0" w:type="auto"/>
                  <w:shd w:val="clear" w:color="auto" w:fill="FFFFFF"/>
                  <w:tcMar>
                    <w:top w:w="0" w:type="dxa"/>
                    <w:left w:w="39" w:type="dxa"/>
                    <w:bottom w:w="0" w:type="dxa"/>
                    <w:right w:w="39" w:type="dxa"/>
                  </w:tcMar>
                  <w:vAlign w:val="center"/>
                </w:tcPr>
                <w:p w14:paraId="78E1F4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F6F1A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46A3E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r>
            <w:tr w:rsidR="00AA4F64" w:rsidRPr="00477EDE" w14:paraId="0C166F9E" w14:textId="77777777" w:rsidTr="00AA4F64">
              <w:trPr>
                <w:trHeight w:val="226"/>
              </w:trPr>
              <w:tc>
                <w:tcPr>
                  <w:tcW w:w="0" w:type="auto"/>
                  <w:shd w:val="clear" w:color="auto" w:fill="FFFFFF"/>
                  <w:tcMar>
                    <w:top w:w="0" w:type="dxa"/>
                    <w:left w:w="39" w:type="dxa"/>
                    <w:bottom w:w="0" w:type="dxa"/>
                    <w:right w:w="39" w:type="dxa"/>
                  </w:tcMar>
                  <w:vAlign w:val="center"/>
                </w:tcPr>
                <w:p w14:paraId="7B4381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7C96B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52612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c>
                <w:tcPr>
                  <w:tcW w:w="0" w:type="auto"/>
                  <w:shd w:val="clear" w:color="auto" w:fill="FFFFFF"/>
                  <w:tcMar>
                    <w:top w:w="0" w:type="dxa"/>
                    <w:left w:w="39" w:type="dxa"/>
                    <w:bottom w:w="0" w:type="dxa"/>
                    <w:right w:w="39" w:type="dxa"/>
                  </w:tcMar>
                  <w:vAlign w:val="center"/>
                </w:tcPr>
                <w:p w14:paraId="10A88A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CCD04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02DE7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r>
            <w:tr w:rsidR="00AA4F64" w:rsidRPr="00477EDE" w14:paraId="000DC77E" w14:textId="77777777" w:rsidTr="00AA4F64">
              <w:trPr>
                <w:trHeight w:val="226"/>
              </w:trPr>
              <w:tc>
                <w:tcPr>
                  <w:tcW w:w="0" w:type="auto"/>
                  <w:tcMar>
                    <w:top w:w="0" w:type="dxa"/>
                    <w:left w:w="39" w:type="dxa"/>
                    <w:bottom w:w="0" w:type="dxa"/>
                    <w:right w:w="39" w:type="dxa"/>
                  </w:tcMar>
                  <w:vAlign w:val="center"/>
                </w:tcPr>
                <w:p w14:paraId="53C4C5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EDEAB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7F622F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c>
                <w:tcPr>
                  <w:tcW w:w="0" w:type="auto"/>
                  <w:tcMar>
                    <w:top w:w="0" w:type="dxa"/>
                    <w:left w:w="39" w:type="dxa"/>
                    <w:bottom w:w="0" w:type="dxa"/>
                    <w:right w:w="39" w:type="dxa"/>
                  </w:tcMar>
                  <w:vAlign w:val="center"/>
                </w:tcPr>
                <w:p w14:paraId="74D1FF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731AB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77DCC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382.000,00</w:t>
                  </w:r>
                </w:p>
              </w:tc>
            </w:tr>
            <w:tr w:rsidR="00AA4F64" w:rsidRPr="00477EDE" w14:paraId="24ACEA4A" w14:textId="77777777" w:rsidTr="00AA4F64">
              <w:trPr>
                <w:trHeight w:val="226"/>
              </w:trPr>
              <w:tc>
                <w:tcPr>
                  <w:tcW w:w="0" w:type="auto"/>
                  <w:tcMar>
                    <w:top w:w="0" w:type="dxa"/>
                    <w:left w:w="39" w:type="dxa"/>
                    <w:bottom w:w="0" w:type="dxa"/>
                    <w:right w:w="39" w:type="dxa"/>
                  </w:tcMar>
                  <w:vAlign w:val="center"/>
                </w:tcPr>
                <w:p w14:paraId="2BAADFA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5552C9F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641A9D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382.000,00</w:t>
                  </w:r>
                </w:p>
              </w:tc>
              <w:tc>
                <w:tcPr>
                  <w:tcW w:w="0" w:type="auto"/>
                  <w:tcMar>
                    <w:top w:w="0" w:type="dxa"/>
                    <w:left w:w="39" w:type="dxa"/>
                    <w:bottom w:w="0" w:type="dxa"/>
                    <w:right w:w="39" w:type="dxa"/>
                  </w:tcMar>
                  <w:vAlign w:val="center"/>
                </w:tcPr>
                <w:p w14:paraId="6C1E43B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017B01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7CB7D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382.000,00</w:t>
                  </w:r>
                </w:p>
              </w:tc>
            </w:tr>
            <w:tr w:rsidR="00AA4F64" w:rsidRPr="00477EDE" w14:paraId="59A3F25D" w14:textId="77777777" w:rsidTr="00AA4F64">
              <w:trPr>
                <w:trHeight w:val="226"/>
              </w:trPr>
              <w:tc>
                <w:tcPr>
                  <w:tcW w:w="0" w:type="auto"/>
                  <w:shd w:val="clear" w:color="auto" w:fill="80FFFF"/>
                  <w:tcMar>
                    <w:top w:w="0" w:type="dxa"/>
                    <w:left w:w="39" w:type="dxa"/>
                    <w:bottom w:w="0" w:type="dxa"/>
                    <w:right w:w="39" w:type="dxa"/>
                  </w:tcMar>
                  <w:vAlign w:val="center"/>
                </w:tcPr>
                <w:p w14:paraId="18A4E6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A100026</w:t>
                  </w:r>
                </w:p>
              </w:tc>
              <w:tc>
                <w:tcPr>
                  <w:tcW w:w="0" w:type="auto"/>
                  <w:shd w:val="clear" w:color="auto" w:fill="80FFFF"/>
                  <w:tcMar>
                    <w:top w:w="0" w:type="dxa"/>
                    <w:left w:w="39" w:type="dxa"/>
                    <w:bottom w:w="0" w:type="dxa"/>
                    <w:right w:w="39" w:type="dxa"/>
                  </w:tcMar>
                  <w:vAlign w:val="center"/>
                </w:tcPr>
                <w:p w14:paraId="091D8A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rada HGSS-a stanice Zadar</w:t>
                  </w:r>
                </w:p>
              </w:tc>
              <w:tc>
                <w:tcPr>
                  <w:tcW w:w="0" w:type="auto"/>
                  <w:shd w:val="clear" w:color="auto" w:fill="80FFFF"/>
                  <w:tcMar>
                    <w:top w:w="0" w:type="dxa"/>
                    <w:left w:w="39" w:type="dxa"/>
                    <w:bottom w:w="0" w:type="dxa"/>
                    <w:right w:w="39" w:type="dxa"/>
                  </w:tcMar>
                  <w:vAlign w:val="center"/>
                </w:tcPr>
                <w:p w14:paraId="4D5B37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80FFFF"/>
                  <w:tcMar>
                    <w:top w:w="0" w:type="dxa"/>
                    <w:left w:w="39" w:type="dxa"/>
                    <w:bottom w:w="0" w:type="dxa"/>
                    <w:right w:w="39" w:type="dxa"/>
                  </w:tcMar>
                  <w:vAlign w:val="center"/>
                </w:tcPr>
                <w:p w14:paraId="3F6CDF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EB990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FF29D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09E83F95" w14:textId="77777777" w:rsidTr="00AA4F64">
              <w:trPr>
                <w:trHeight w:val="226"/>
              </w:trPr>
              <w:tc>
                <w:tcPr>
                  <w:tcW w:w="0" w:type="auto"/>
                  <w:shd w:val="clear" w:color="auto" w:fill="808080"/>
                  <w:tcMar>
                    <w:top w:w="0" w:type="dxa"/>
                    <w:left w:w="39" w:type="dxa"/>
                    <w:bottom w:w="0" w:type="dxa"/>
                    <w:right w:w="39" w:type="dxa"/>
                  </w:tcMar>
                  <w:vAlign w:val="center"/>
                </w:tcPr>
                <w:p w14:paraId="0195B2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6EDB4B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83B81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808080"/>
                  <w:tcMar>
                    <w:top w:w="0" w:type="dxa"/>
                    <w:left w:w="39" w:type="dxa"/>
                    <w:bottom w:w="0" w:type="dxa"/>
                    <w:right w:w="39" w:type="dxa"/>
                  </w:tcMar>
                  <w:vAlign w:val="center"/>
                </w:tcPr>
                <w:p w14:paraId="2DD616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91C82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5B41D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2C0B09C0" w14:textId="77777777" w:rsidTr="00AA4F64">
              <w:trPr>
                <w:trHeight w:val="226"/>
              </w:trPr>
              <w:tc>
                <w:tcPr>
                  <w:tcW w:w="0" w:type="auto"/>
                  <w:shd w:val="clear" w:color="auto" w:fill="C0C0C0"/>
                  <w:tcMar>
                    <w:top w:w="0" w:type="dxa"/>
                    <w:left w:w="39" w:type="dxa"/>
                    <w:bottom w:w="0" w:type="dxa"/>
                    <w:right w:w="39" w:type="dxa"/>
                  </w:tcMar>
                  <w:vAlign w:val="center"/>
                </w:tcPr>
                <w:p w14:paraId="2DDBDF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70C41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C43E6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C0C0C0"/>
                  <w:tcMar>
                    <w:top w:w="0" w:type="dxa"/>
                    <w:left w:w="39" w:type="dxa"/>
                    <w:bottom w:w="0" w:type="dxa"/>
                    <w:right w:w="39" w:type="dxa"/>
                  </w:tcMar>
                  <w:vAlign w:val="center"/>
                </w:tcPr>
                <w:p w14:paraId="33E6F9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F027C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D79FD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0E4111CB" w14:textId="77777777" w:rsidTr="00AA4F64">
              <w:trPr>
                <w:trHeight w:val="226"/>
              </w:trPr>
              <w:tc>
                <w:tcPr>
                  <w:tcW w:w="0" w:type="auto"/>
                  <w:shd w:val="clear" w:color="auto" w:fill="FFFFFF"/>
                  <w:tcMar>
                    <w:top w:w="0" w:type="dxa"/>
                    <w:left w:w="39" w:type="dxa"/>
                    <w:bottom w:w="0" w:type="dxa"/>
                    <w:right w:w="39" w:type="dxa"/>
                  </w:tcMar>
                  <w:vAlign w:val="center"/>
                </w:tcPr>
                <w:p w14:paraId="3E81E7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18A9C0D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4357B5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FFFFFF"/>
                  <w:tcMar>
                    <w:top w:w="0" w:type="dxa"/>
                    <w:left w:w="39" w:type="dxa"/>
                    <w:bottom w:w="0" w:type="dxa"/>
                    <w:right w:w="39" w:type="dxa"/>
                  </w:tcMar>
                  <w:vAlign w:val="center"/>
                </w:tcPr>
                <w:p w14:paraId="16DF73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55DB3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6B0F8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105E46C6" w14:textId="77777777" w:rsidTr="00AA4F64">
              <w:trPr>
                <w:trHeight w:val="226"/>
              </w:trPr>
              <w:tc>
                <w:tcPr>
                  <w:tcW w:w="0" w:type="auto"/>
                  <w:shd w:val="clear" w:color="auto" w:fill="FFFFFF"/>
                  <w:tcMar>
                    <w:top w:w="0" w:type="dxa"/>
                    <w:left w:w="39" w:type="dxa"/>
                    <w:bottom w:w="0" w:type="dxa"/>
                    <w:right w:w="39" w:type="dxa"/>
                  </w:tcMar>
                  <w:vAlign w:val="center"/>
                </w:tcPr>
                <w:p w14:paraId="71543F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8116E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FC8BF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shd w:val="clear" w:color="auto" w:fill="FFFFFF"/>
                  <w:tcMar>
                    <w:top w:w="0" w:type="dxa"/>
                    <w:left w:w="39" w:type="dxa"/>
                    <w:bottom w:w="0" w:type="dxa"/>
                    <w:right w:w="39" w:type="dxa"/>
                  </w:tcMar>
                  <w:vAlign w:val="center"/>
                </w:tcPr>
                <w:p w14:paraId="33638D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D4806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F1C00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7DFBC86B" w14:textId="77777777" w:rsidTr="00AA4F64">
              <w:trPr>
                <w:trHeight w:val="226"/>
              </w:trPr>
              <w:tc>
                <w:tcPr>
                  <w:tcW w:w="0" w:type="auto"/>
                  <w:tcMar>
                    <w:top w:w="0" w:type="dxa"/>
                    <w:left w:w="39" w:type="dxa"/>
                    <w:bottom w:w="0" w:type="dxa"/>
                    <w:right w:w="39" w:type="dxa"/>
                  </w:tcMar>
                  <w:vAlign w:val="center"/>
                </w:tcPr>
                <w:p w14:paraId="0BCDC6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70370C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0AFA7C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tcMar>
                    <w:top w:w="0" w:type="dxa"/>
                    <w:left w:w="39" w:type="dxa"/>
                    <w:bottom w:w="0" w:type="dxa"/>
                    <w:right w:w="39" w:type="dxa"/>
                  </w:tcMar>
                  <w:vAlign w:val="center"/>
                </w:tcPr>
                <w:p w14:paraId="46791A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F0C3D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3AC24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270FD533" w14:textId="77777777" w:rsidTr="00AA4F64">
              <w:trPr>
                <w:trHeight w:val="226"/>
              </w:trPr>
              <w:tc>
                <w:tcPr>
                  <w:tcW w:w="0" w:type="auto"/>
                  <w:tcMar>
                    <w:top w:w="0" w:type="dxa"/>
                    <w:left w:w="39" w:type="dxa"/>
                    <w:bottom w:w="0" w:type="dxa"/>
                    <w:right w:w="39" w:type="dxa"/>
                  </w:tcMar>
                  <w:vAlign w:val="center"/>
                </w:tcPr>
                <w:p w14:paraId="3F44996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45BDA08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16C3C63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w:t>
                  </w:r>
                </w:p>
              </w:tc>
              <w:tc>
                <w:tcPr>
                  <w:tcW w:w="0" w:type="auto"/>
                  <w:tcMar>
                    <w:top w:w="0" w:type="dxa"/>
                    <w:left w:w="39" w:type="dxa"/>
                    <w:bottom w:w="0" w:type="dxa"/>
                    <w:right w:w="39" w:type="dxa"/>
                  </w:tcMar>
                  <w:vAlign w:val="center"/>
                </w:tcPr>
                <w:p w14:paraId="6F97F2C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349FBD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84E188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w:t>
                  </w:r>
                </w:p>
              </w:tc>
            </w:tr>
            <w:tr w:rsidR="00AA4F64" w:rsidRPr="00477EDE" w14:paraId="1D449448" w14:textId="77777777" w:rsidTr="00AA4F64">
              <w:trPr>
                <w:trHeight w:val="226"/>
              </w:trPr>
              <w:tc>
                <w:tcPr>
                  <w:tcW w:w="0" w:type="auto"/>
                  <w:shd w:val="clear" w:color="auto" w:fill="0080FF"/>
                  <w:tcMar>
                    <w:top w:w="0" w:type="dxa"/>
                    <w:left w:w="39" w:type="dxa"/>
                    <w:bottom w:w="0" w:type="dxa"/>
                    <w:right w:w="39" w:type="dxa"/>
                  </w:tcMar>
                  <w:vAlign w:val="center"/>
                </w:tcPr>
                <w:p w14:paraId="2572DD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1003</w:t>
                  </w:r>
                </w:p>
              </w:tc>
              <w:tc>
                <w:tcPr>
                  <w:tcW w:w="0" w:type="auto"/>
                  <w:shd w:val="clear" w:color="auto" w:fill="0080FF"/>
                  <w:tcMar>
                    <w:top w:w="0" w:type="dxa"/>
                    <w:left w:w="39" w:type="dxa"/>
                    <w:bottom w:w="0" w:type="dxa"/>
                    <w:right w:w="39" w:type="dxa"/>
                  </w:tcMar>
                  <w:vAlign w:val="center"/>
                </w:tcPr>
                <w:p w14:paraId="42A52E2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Poticanje razvoja gospodarstva</w:t>
                  </w:r>
                </w:p>
              </w:tc>
              <w:tc>
                <w:tcPr>
                  <w:tcW w:w="0" w:type="auto"/>
                  <w:shd w:val="clear" w:color="auto" w:fill="0080FF"/>
                  <w:tcMar>
                    <w:top w:w="0" w:type="dxa"/>
                    <w:left w:w="39" w:type="dxa"/>
                    <w:bottom w:w="0" w:type="dxa"/>
                    <w:right w:w="39" w:type="dxa"/>
                  </w:tcMar>
                  <w:vAlign w:val="center"/>
                </w:tcPr>
                <w:p w14:paraId="55E992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1.631.070,00</w:t>
                  </w:r>
                </w:p>
              </w:tc>
              <w:tc>
                <w:tcPr>
                  <w:tcW w:w="0" w:type="auto"/>
                  <w:shd w:val="clear" w:color="auto" w:fill="0080FF"/>
                  <w:tcMar>
                    <w:top w:w="0" w:type="dxa"/>
                    <w:left w:w="39" w:type="dxa"/>
                    <w:bottom w:w="0" w:type="dxa"/>
                    <w:right w:w="39" w:type="dxa"/>
                  </w:tcMar>
                  <w:vAlign w:val="center"/>
                </w:tcPr>
                <w:p w14:paraId="7CA6E3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64.000,00</w:t>
                  </w:r>
                </w:p>
              </w:tc>
              <w:tc>
                <w:tcPr>
                  <w:tcW w:w="0" w:type="auto"/>
                  <w:shd w:val="clear" w:color="auto" w:fill="0080FF"/>
                  <w:tcMar>
                    <w:top w:w="0" w:type="dxa"/>
                    <w:left w:w="39" w:type="dxa"/>
                    <w:bottom w:w="0" w:type="dxa"/>
                    <w:right w:w="39" w:type="dxa"/>
                  </w:tcMar>
                  <w:vAlign w:val="center"/>
                </w:tcPr>
                <w:p w14:paraId="29659C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3,92</w:t>
                  </w:r>
                </w:p>
              </w:tc>
              <w:tc>
                <w:tcPr>
                  <w:tcW w:w="0" w:type="auto"/>
                  <w:shd w:val="clear" w:color="auto" w:fill="0080FF"/>
                  <w:tcMar>
                    <w:top w:w="0" w:type="dxa"/>
                    <w:left w:w="39" w:type="dxa"/>
                    <w:bottom w:w="0" w:type="dxa"/>
                    <w:right w:w="39" w:type="dxa"/>
                  </w:tcMar>
                  <w:vAlign w:val="center"/>
                </w:tcPr>
                <w:p w14:paraId="3A3EFB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1.695.070,00</w:t>
                  </w:r>
                </w:p>
              </w:tc>
            </w:tr>
            <w:tr w:rsidR="00AA4F64" w:rsidRPr="00477EDE" w14:paraId="21BE4674" w14:textId="77777777" w:rsidTr="00AA4F64">
              <w:trPr>
                <w:trHeight w:val="226"/>
              </w:trPr>
              <w:tc>
                <w:tcPr>
                  <w:tcW w:w="0" w:type="auto"/>
                  <w:shd w:val="clear" w:color="auto" w:fill="80FFFF"/>
                  <w:tcMar>
                    <w:top w:w="0" w:type="dxa"/>
                    <w:left w:w="39" w:type="dxa"/>
                    <w:bottom w:w="0" w:type="dxa"/>
                    <w:right w:w="39" w:type="dxa"/>
                  </w:tcMar>
                  <w:vAlign w:val="center"/>
                </w:tcPr>
                <w:p w14:paraId="6AF95C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A100003</w:t>
                  </w:r>
                </w:p>
              </w:tc>
              <w:tc>
                <w:tcPr>
                  <w:tcW w:w="0" w:type="auto"/>
                  <w:shd w:val="clear" w:color="auto" w:fill="80FFFF"/>
                  <w:tcMar>
                    <w:top w:w="0" w:type="dxa"/>
                    <w:left w:w="39" w:type="dxa"/>
                    <w:bottom w:w="0" w:type="dxa"/>
                    <w:right w:w="39" w:type="dxa"/>
                  </w:tcMar>
                  <w:vAlign w:val="center"/>
                </w:tcPr>
                <w:p w14:paraId="7B4B87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Subvencioniranje obrtnika i poduzetnika</w:t>
                  </w:r>
                </w:p>
              </w:tc>
              <w:tc>
                <w:tcPr>
                  <w:tcW w:w="0" w:type="auto"/>
                  <w:shd w:val="clear" w:color="auto" w:fill="80FFFF"/>
                  <w:tcMar>
                    <w:top w:w="0" w:type="dxa"/>
                    <w:left w:w="39" w:type="dxa"/>
                    <w:bottom w:w="0" w:type="dxa"/>
                    <w:right w:w="39" w:type="dxa"/>
                  </w:tcMar>
                  <w:vAlign w:val="center"/>
                </w:tcPr>
                <w:p w14:paraId="1BAD48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80FFFF"/>
                  <w:tcMar>
                    <w:top w:w="0" w:type="dxa"/>
                    <w:left w:w="39" w:type="dxa"/>
                    <w:bottom w:w="0" w:type="dxa"/>
                    <w:right w:w="39" w:type="dxa"/>
                  </w:tcMar>
                  <w:vAlign w:val="center"/>
                </w:tcPr>
                <w:p w14:paraId="61CC1A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E32E7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1E7B9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4AAC1B8B" w14:textId="77777777" w:rsidTr="00AA4F64">
              <w:trPr>
                <w:trHeight w:val="226"/>
              </w:trPr>
              <w:tc>
                <w:tcPr>
                  <w:tcW w:w="0" w:type="auto"/>
                  <w:shd w:val="clear" w:color="auto" w:fill="808080"/>
                  <w:tcMar>
                    <w:top w:w="0" w:type="dxa"/>
                    <w:left w:w="39" w:type="dxa"/>
                    <w:bottom w:w="0" w:type="dxa"/>
                    <w:right w:w="39" w:type="dxa"/>
                  </w:tcMar>
                  <w:vAlign w:val="center"/>
                </w:tcPr>
                <w:p w14:paraId="1BA18F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011E1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8FB22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808080"/>
                  <w:tcMar>
                    <w:top w:w="0" w:type="dxa"/>
                    <w:left w:w="39" w:type="dxa"/>
                    <w:bottom w:w="0" w:type="dxa"/>
                    <w:right w:w="39" w:type="dxa"/>
                  </w:tcMar>
                  <w:vAlign w:val="center"/>
                </w:tcPr>
                <w:p w14:paraId="0560AE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90CC7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A3EEA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5F6EA2DD" w14:textId="77777777" w:rsidTr="00AA4F64">
              <w:trPr>
                <w:trHeight w:val="226"/>
              </w:trPr>
              <w:tc>
                <w:tcPr>
                  <w:tcW w:w="0" w:type="auto"/>
                  <w:shd w:val="clear" w:color="auto" w:fill="C0C0C0"/>
                  <w:tcMar>
                    <w:top w:w="0" w:type="dxa"/>
                    <w:left w:w="39" w:type="dxa"/>
                    <w:bottom w:w="0" w:type="dxa"/>
                    <w:right w:w="39" w:type="dxa"/>
                  </w:tcMar>
                  <w:vAlign w:val="center"/>
                </w:tcPr>
                <w:p w14:paraId="47A97B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4C0660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2BA701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C0C0C0"/>
                  <w:tcMar>
                    <w:top w:w="0" w:type="dxa"/>
                    <w:left w:w="39" w:type="dxa"/>
                    <w:bottom w:w="0" w:type="dxa"/>
                    <w:right w:w="39" w:type="dxa"/>
                  </w:tcMar>
                  <w:vAlign w:val="center"/>
                </w:tcPr>
                <w:p w14:paraId="40EC3A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19217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C9371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57B6D71A" w14:textId="77777777" w:rsidTr="00AA4F64">
              <w:trPr>
                <w:trHeight w:val="226"/>
              </w:trPr>
              <w:tc>
                <w:tcPr>
                  <w:tcW w:w="0" w:type="auto"/>
                  <w:shd w:val="clear" w:color="auto" w:fill="FFFFFF"/>
                  <w:tcMar>
                    <w:top w:w="0" w:type="dxa"/>
                    <w:left w:w="39" w:type="dxa"/>
                    <w:bottom w:w="0" w:type="dxa"/>
                    <w:right w:w="39" w:type="dxa"/>
                  </w:tcMar>
                  <w:vAlign w:val="center"/>
                </w:tcPr>
                <w:p w14:paraId="326AD6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0490</w:t>
                  </w:r>
                </w:p>
              </w:tc>
              <w:tc>
                <w:tcPr>
                  <w:tcW w:w="0" w:type="auto"/>
                  <w:shd w:val="clear" w:color="auto" w:fill="FFFFFF"/>
                  <w:tcMar>
                    <w:top w:w="0" w:type="dxa"/>
                    <w:left w:w="39" w:type="dxa"/>
                    <w:bottom w:w="0" w:type="dxa"/>
                    <w:right w:w="39" w:type="dxa"/>
                  </w:tcMar>
                  <w:vAlign w:val="center"/>
                </w:tcPr>
                <w:p w14:paraId="47C0FF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Ekonomski poslovi koji nisu drugdje svrstani</w:t>
                  </w:r>
                </w:p>
              </w:tc>
              <w:tc>
                <w:tcPr>
                  <w:tcW w:w="0" w:type="auto"/>
                  <w:shd w:val="clear" w:color="auto" w:fill="FFFFFF"/>
                  <w:tcMar>
                    <w:top w:w="0" w:type="dxa"/>
                    <w:left w:w="39" w:type="dxa"/>
                    <w:bottom w:w="0" w:type="dxa"/>
                    <w:right w:w="39" w:type="dxa"/>
                  </w:tcMar>
                  <w:vAlign w:val="center"/>
                </w:tcPr>
                <w:p w14:paraId="520937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469413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9A9BB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F7A73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20E1A50D" w14:textId="77777777" w:rsidTr="00AA4F64">
              <w:trPr>
                <w:trHeight w:val="226"/>
              </w:trPr>
              <w:tc>
                <w:tcPr>
                  <w:tcW w:w="0" w:type="auto"/>
                  <w:shd w:val="clear" w:color="auto" w:fill="FFFFFF"/>
                  <w:tcMar>
                    <w:top w:w="0" w:type="dxa"/>
                    <w:left w:w="39" w:type="dxa"/>
                    <w:bottom w:w="0" w:type="dxa"/>
                    <w:right w:w="39" w:type="dxa"/>
                  </w:tcMar>
                  <w:vAlign w:val="center"/>
                </w:tcPr>
                <w:p w14:paraId="1C66D8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08077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B8140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388AC1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E2854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C5055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04CD349B" w14:textId="77777777" w:rsidTr="00AA4F64">
              <w:trPr>
                <w:trHeight w:val="226"/>
              </w:trPr>
              <w:tc>
                <w:tcPr>
                  <w:tcW w:w="0" w:type="auto"/>
                  <w:tcMar>
                    <w:top w:w="0" w:type="dxa"/>
                    <w:left w:w="39" w:type="dxa"/>
                    <w:bottom w:w="0" w:type="dxa"/>
                    <w:right w:w="39" w:type="dxa"/>
                  </w:tcMar>
                  <w:vAlign w:val="center"/>
                </w:tcPr>
                <w:p w14:paraId="0B85B2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35</w:t>
                  </w:r>
                </w:p>
              </w:tc>
              <w:tc>
                <w:tcPr>
                  <w:tcW w:w="0" w:type="auto"/>
                  <w:tcMar>
                    <w:top w:w="0" w:type="dxa"/>
                    <w:left w:w="39" w:type="dxa"/>
                    <w:bottom w:w="0" w:type="dxa"/>
                    <w:right w:w="39" w:type="dxa"/>
                  </w:tcMar>
                  <w:vAlign w:val="center"/>
                </w:tcPr>
                <w:p w14:paraId="231F81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Subvencije</w:t>
                  </w:r>
                </w:p>
              </w:tc>
              <w:tc>
                <w:tcPr>
                  <w:tcW w:w="0" w:type="auto"/>
                  <w:tcMar>
                    <w:top w:w="0" w:type="dxa"/>
                    <w:left w:w="39" w:type="dxa"/>
                    <w:bottom w:w="0" w:type="dxa"/>
                    <w:right w:w="39" w:type="dxa"/>
                  </w:tcMar>
                  <w:vAlign w:val="center"/>
                </w:tcPr>
                <w:p w14:paraId="0ACAE5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tcMar>
                    <w:top w:w="0" w:type="dxa"/>
                    <w:left w:w="39" w:type="dxa"/>
                    <w:bottom w:w="0" w:type="dxa"/>
                    <w:right w:w="39" w:type="dxa"/>
                  </w:tcMar>
                  <w:vAlign w:val="center"/>
                </w:tcPr>
                <w:p w14:paraId="24C061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36D56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489C8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2E577D4B" w14:textId="77777777" w:rsidTr="00AA4F64">
              <w:trPr>
                <w:trHeight w:val="226"/>
              </w:trPr>
              <w:tc>
                <w:tcPr>
                  <w:tcW w:w="0" w:type="auto"/>
                  <w:tcMar>
                    <w:top w:w="0" w:type="dxa"/>
                    <w:left w:w="39" w:type="dxa"/>
                    <w:bottom w:w="0" w:type="dxa"/>
                    <w:right w:w="39" w:type="dxa"/>
                  </w:tcMar>
                  <w:vAlign w:val="center"/>
                </w:tcPr>
                <w:p w14:paraId="4F67DE8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352</w:t>
                  </w:r>
                </w:p>
              </w:tc>
              <w:tc>
                <w:tcPr>
                  <w:tcW w:w="0" w:type="auto"/>
                  <w:tcMar>
                    <w:top w:w="0" w:type="dxa"/>
                    <w:left w:w="39" w:type="dxa"/>
                    <w:bottom w:w="0" w:type="dxa"/>
                    <w:right w:w="39" w:type="dxa"/>
                  </w:tcMar>
                  <w:vAlign w:val="center"/>
                </w:tcPr>
                <w:p w14:paraId="5ED087B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Subvencije trgovačkim društvima, poljoprivrednicima i obrtnicima izvan javnog sektora</w:t>
                  </w:r>
                </w:p>
              </w:tc>
              <w:tc>
                <w:tcPr>
                  <w:tcW w:w="0" w:type="auto"/>
                  <w:tcMar>
                    <w:top w:w="0" w:type="dxa"/>
                    <w:left w:w="39" w:type="dxa"/>
                    <w:bottom w:w="0" w:type="dxa"/>
                    <w:right w:w="39" w:type="dxa"/>
                  </w:tcMar>
                  <w:vAlign w:val="center"/>
                </w:tcPr>
                <w:p w14:paraId="00F2FA1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c>
                <w:tcPr>
                  <w:tcW w:w="0" w:type="auto"/>
                  <w:tcMar>
                    <w:top w:w="0" w:type="dxa"/>
                    <w:left w:w="39" w:type="dxa"/>
                    <w:bottom w:w="0" w:type="dxa"/>
                    <w:right w:w="39" w:type="dxa"/>
                  </w:tcMar>
                  <w:vAlign w:val="center"/>
                </w:tcPr>
                <w:p w14:paraId="04719F0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5ED778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20F41A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r>
            <w:tr w:rsidR="00AA4F64" w:rsidRPr="00477EDE" w14:paraId="19D0F35B" w14:textId="77777777" w:rsidTr="00AA4F64">
              <w:trPr>
                <w:trHeight w:val="226"/>
              </w:trPr>
              <w:tc>
                <w:tcPr>
                  <w:tcW w:w="0" w:type="auto"/>
                  <w:shd w:val="clear" w:color="auto" w:fill="80FFFF"/>
                  <w:tcMar>
                    <w:top w:w="0" w:type="dxa"/>
                    <w:left w:w="39" w:type="dxa"/>
                    <w:bottom w:w="0" w:type="dxa"/>
                    <w:right w:w="39" w:type="dxa"/>
                  </w:tcMar>
                  <w:vAlign w:val="center"/>
                </w:tcPr>
                <w:p w14:paraId="6D6E846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A100027</w:t>
                  </w:r>
                </w:p>
              </w:tc>
              <w:tc>
                <w:tcPr>
                  <w:tcW w:w="0" w:type="auto"/>
                  <w:shd w:val="clear" w:color="auto" w:fill="80FFFF"/>
                  <w:tcMar>
                    <w:top w:w="0" w:type="dxa"/>
                    <w:left w:w="39" w:type="dxa"/>
                    <w:bottom w:w="0" w:type="dxa"/>
                    <w:right w:w="39" w:type="dxa"/>
                  </w:tcMar>
                  <w:vAlign w:val="center"/>
                </w:tcPr>
                <w:p w14:paraId="43DB562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LAG - Lokalna akcijska grupa</w:t>
                  </w:r>
                </w:p>
              </w:tc>
              <w:tc>
                <w:tcPr>
                  <w:tcW w:w="0" w:type="auto"/>
                  <w:shd w:val="clear" w:color="auto" w:fill="80FFFF"/>
                  <w:tcMar>
                    <w:top w:w="0" w:type="dxa"/>
                    <w:left w:w="39" w:type="dxa"/>
                    <w:bottom w:w="0" w:type="dxa"/>
                    <w:right w:w="39" w:type="dxa"/>
                  </w:tcMar>
                  <w:vAlign w:val="center"/>
                </w:tcPr>
                <w:p w14:paraId="508559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c>
                <w:tcPr>
                  <w:tcW w:w="0" w:type="auto"/>
                  <w:shd w:val="clear" w:color="auto" w:fill="80FFFF"/>
                  <w:tcMar>
                    <w:top w:w="0" w:type="dxa"/>
                    <w:left w:w="39" w:type="dxa"/>
                    <w:bottom w:w="0" w:type="dxa"/>
                    <w:right w:w="39" w:type="dxa"/>
                  </w:tcMar>
                  <w:vAlign w:val="center"/>
                </w:tcPr>
                <w:p w14:paraId="26D317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B4486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ED7D9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r>
            <w:tr w:rsidR="00AA4F64" w:rsidRPr="00477EDE" w14:paraId="6D3C1299" w14:textId="77777777" w:rsidTr="00AA4F64">
              <w:trPr>
                <w:trHeight w:val="226"/>
              </w:trPr>
              <w:tc>
                <w:tcPr>
                  <w:tcW w:w="0" w:type="auto"/>
                  <w:shd w:val="clear" w:color="auto" w:fill="808080"/>
                  <w:tcMar>
                    <w:top w:w="0" w:type="dxa"/>
                    <w:left w:w="39" w:type="dxa"/>
                    <w:bottom w:w="0" w:type="dxa"/>
                    <w:right w:w="39" w:type="dxa"/>
                  </w:tcMar>
                  <w:vAlign w:val="center"/>
                </w:tcPr>
                <w:p w14:paraId="0014A6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334DF28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505E42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c>
                <w:tcPr>
                  <w:tcW w:w="0" w:type="auto"/>
                  <w:shd w:val="clear" w:color="auto" w:fill="808080"/>
                  <w:tcMar>
                    <w:top w:w="0" w:type="dxa"/>
                    <w:left w:w="39" w:type="dxa"/>
                    <w:bottom w:w="0" w:type="dxa"/>
                    <w:right w:w="39" w:type="dxa"/>
                  </w:tcMar>
                  <w:vAlign w:val="center"/>
                </w:tcPr>
                <w:p w14:paraId="4B3CED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B7DAD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F71D6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r>
            <w:tr w:rsidR="00AA4F64" w:rsidRPr="00477EDE" w14:paraId="754BC743" w14:textId="77777777" w:rsidTr="00AA4F64">
              <w:trPr>
                <w:trHeight w:val="226"/>
              </w:trPr>
              <w:tc>
                <w:tcPr>
                  <w:tcW w:w="0" w:type="auto"/>
                  <w:shd w:val="clear" w:color="auto" w:fill="C0C0C0"/>
                  <w:tcMar>
                    <w:top w:w="0" w:type="dxa"/>
                    <w:left w:w="39" w:type="dxa"/>
                    <w:bottom w:w="0" w:type="dxa"/>
                    <w:right w:w="39" w:type="dxa"/>
                  </w:tcMar>
                  <w:vAlign w:val="center"/>
                </w:tcPr>
                <w:p w14:paraId="34A273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1.3.</w:t>
                  </w:r>
                </w:p>
              </w:tc>
              <w:tc>
                <w:tcPr>
                  <w:tcW w:w="0" w:type="auto"/>
                  <w:shd w:val="clear" w:color="auto" w:fill="C0C0C0"/>
                  <w:tcMar>
                    <w:top w:w="0" w:type="dxa"/>
                    <w:left w:w="39" w:type="dxa"/>
                    <w:bottom w:w="0" w:type="dxa"/>
                    <w:right w:w="39" w:type="dxa"/>
                  </w:tcMar>
                  <w:vAlign w:val="center"/>
                </w:tcPr>
                <w:p w14:paraId="572AD3B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administrativnih (upravnih) pristojbi</w:t>
                  </w:r>
                </w:p>
              </w:tc>
              <w:tc>
                <w:tcPr>
                  <w:tcW w:w="0" w:type="auto"/>
                  <w:shd w:val="clear" w:color="auto" w:fill="C0C0C0"/>
                  <w:tcMar>
                    <w:top w:w="0" w:type="dxa"/>
                    <w:left w:w="39" w:type="dxa"/>
                    <w:bottom w:w="0" w:type="dxa"/>
                    <w:right w:w="39" w:type="dxa"/>
                  </w:tcMar>
                  <w:vAlign w:val="center"/>
                </w:tcPr>
                <w:p w14:paraId="210983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c>
                <w:tcPr>
                  <w:tcW w:w="0" w:type="auto"/>
                  <w:shd w:val="clear" w:color="auto" w:fill="C0C0C0"/>
                  <w:tcMar>
                    <w:top w:w="0" w:type="dxa"/>
                    <w:left w:w="39" w:type="dxa"/>
                    <w:bottom w:w="0" w:type="dxa"/>
                    <w:right w:w="39" w:type="dxa"/>
                  </w:tcMar>
                  <w:vAlign w:val="center"/>
                </w:tcPr>
                <w:p w14:paraId="04F751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F0F47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83E33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r>
            <w:tr w:rsidR="00AA4F64" w:rsidRPr="00477EDE" w14:paraId="04B9E9B4" w14:textId="77777777" w:rsidTr="00AA4F64">
              <w:trPr>
                <w:trHeight w:val="226"/>
              </w:trPr>
              <w:tc>
                <w:tcPr>
                  <w:tcW w:w="0" w:type="auto"/>
                  <w:shd w:val="clear" w:color="auto" w:fill="FFFFFF"/>
                  <w:tcMar>
                    <w:top w:w="0" w:type="dxa"/>
                    <w:left w:w="39" w:type="dxa"/>
                    <w:bottom w:w="0" w:type="dxa"/>
                    <w:right w:w="39" w:type="dxa"/>
                  </w:tcMar>
                  <w:vAlign w:val="center"/>
                </w:tcPr>
                <w:p w14:paraId="772853E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0490</w:t>
                  </w:r>
                </w:p>
              </w:tc>
              <w:tc>
                <w:tcPr>
                  <w:tcW w:w="0" w:type="auto"/>
                  <w:shd w:val="clear" w:color="auto" w:fill="FFFFFF"/>
                  <w:tcMar>
                    <w:top w:w="0" w:type="dxa"/>
                    <w:left w:w="39" w:type="dxa"/>
                    <w:bottom w:w="0" w:type="dxa"/>
                    <w:right w:w="39" w:type="dxa"/>
                  </w:tcMar>
                  <w:vAlign w:val="center"/>
                </w:tcPr>
                <w:p w14:paraId="61274A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Ekonomski poslovi koji nisu drugdje svrstani</w:t>
                  </w:r>
                </w:p>
              </w:tc>
              <w:tc>
                <w:tcPr>
                  <w:tcW w:w="0" w:type="auto"/>
                  <w:shd w:val="clear" w:color="auto" w:fill="FFFFFF"/>
                  <w:tcMar>
                    <w:top w:w="0" w:type="dxa"/>
                    <w:left w:w="39" w:type="dxa"/>
                    <w:bottom w:w="0" w:type="dxa"/>
                    <w:right w:w="39" w:type="dxa"/>
                  </w:tcMar>
                  <w:vAlign w:val="center"/>
                </w:tcPr>
                <w:p w14:paraId="3B521C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c>
                <w:tcPr>
                  <w:tcW w:w="0" w:type="auto"/>
                  <w:shd w:val="clear" w:color="auto" w:fill="FFFFFF"/>
                  <w:tcMar>
                    <w:top w:w="0" w:type="dxa"/>
                    <w:left w:w="39" w:type="dxa"/>
                    <w:bottom w:w="0" w:type="dxa"/>
                    <w:right w:w="39" w:type="dxa"/>
                  </w:tcMar>
                  <w:vAlign w:val="center"/>
                </w:tcPr>
                <w:p w14:paraId="5816E4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4D4A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D22A2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r>
            <w:tr w:rsidR="00AA4F64" w:rsidRPr="00477EDE" w14:paraId="148F77FC" w14:textId="77777777" w:rsidTr="00AA4F64">
              <w:trPr>
                <w:trHeight w:val="226"/>
              </w:trPr>
              <w:tc>
                <w:tcPr>
                  <w:tcW w:w="0" w:type="auto"/>
                  <w:shd w:val="clear" w:color="auto" w:fill="FFFFFF"/>
                  <w:tcMar>
                    <w:top w:w="0" w:type="dxa"/>
                    <w:left w:w="39" w:type="dxa"/>
                    <w:bottom w:w="0" w:type="dxa"/>
                    <w:right w:w="39" w:type="dxa"/>
                  </w:tcMar>
                  <w:vAlign w:val="center"/>
                </w:tcPr>
                <w:p w14:paraId="6B4749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8CAC2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59520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c>
                <w:tcPr>
                  <w:tcW w:w="0" w:type="auto"/>
                  <w:shd w:val="clear" w:color="auto" w:fill="FFFFFF"/>
                  <w:tcMar>
                    <w:top w:w="0" w:type="dxa"/>
                    <w:left w:w="39" w:type="dxa"/>
                    <w:bottom w:w="0" w:type="dxa"/>
                    <w:right w:w="39" w:type="dxa"/>
                  </w:tcMar>
                  <w:vAlign w:val="center"/>
                </w:tcPr>
                <w:p w14:paraId="44FEC4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CD53B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B688A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r>
            <w:tr w:rsidR="00AA4F64" w:rsidRPr="00477EDE" w14:paraId="62D37EF0" w14:textId="77777777" w:rsidTr="00AA4F64">
              <w:trPr>
                <w:trHeight w:val="226"/>
              </w:trPr>
              <w:tc>
                <w:tcPr>
                  <w:tcW w:w="0" w:type="auto"/>
                  <w:tcMar>
                    <w:top w:w="0" w:type="dxa"/>
                    <w:left w:w="39" w:type="dxa"/>
                    <w:bottom w:w="0" w:type="dxa"/>
                    <w:right w:w="39" w:type="dxa"/>
                  </w:tcMar>
                  <w:vAlign w:val="center"/>
                </w:tcPr>
                <w:p w14:paraId="5EFAAC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1AF0B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364E8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c>
                <w:tcPr>
                  <w:tcW w:w="0" w:type="auto"/>
                  <w:tcMar>
                    <w:top w:w="0" w:type="dxa"/>
                    <w:left w:w="39" w:type="dxa"/>
                    <w:bottom w:w="0" w:type="dxa"/>
                    <w:right w:w="39" w:type="dxa"/>
                  </w:tcMar>
                  <w:vAlign w:val="center"/>
                </w:tcPr>
                <w:p w14:paraId="112546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DFF48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5810C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14.070,00</w:t>
                  </w:r>
                </w:p>
              </w:tc>
            </w:tr>
            <w:tr w:rsidR="00AA4F64" w:rsidRPr="00477EDE" w14:paraId="0D05D833" w14:textId="77777777" w:rsidTr="00AA4F64">
              <w:trPr>
                <w:trHeight w:val="226"/>
              </w:trPr>
              <w:tc>
                <w:tcPr>
                  <w:tcW w:w="0" w:type="auto"/>
                  <w:tcMar>
                    <w:top w:w="0" w:type="dxa"/>
                    <w:left w:w="39" w:type="dxa"/>
                    <w:bottom w:w="0" w:type="dxa"/>
                    <w:right w:w="39" w:type="dxa"/>
                  </w:tcMar>
                  <w:vAlign w:val="center"/>
                </w:tcPr>
                <w:p w14:paraId="66B99ED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7A0EABC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1FE0510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14.070,00</w:t>
                  </w:r>
                </w:p>
              </w:tc>
              <w:tc>
                <w:tcPr>
                  <w:tcW w:w="0" w:type="auto"/>
                  <w:tcMar>
                    <w:top w:w="0" w:type="dxa"/>
                    <w:left w:w="39" w:type="dxa"/>
                    <w:bottom w:w="0" w:type="dxa"/>
                    <w:right w:w="39" w:type="dxa"/>
                  </w:tcMar>
                  <w:vAlign w:val="center"/>
                </w:tcPr>
                <w:p w14:paraId="7B903BE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56CAA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7A982A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14.070,00</w:t>
                  </w:r>
                </w:p>
              </w:tc>
            </w:tr>
            <w:tr w:rsidR="00AA4F64" w:rsidRPr="00477EDE" w14:paraId="636DAB1F" w14:textId="77777777" w:rsidTr="00AA4F64">
              <w:trPr>
                <w:trHeight w:val="226"/>
              </w:trPr>
              <w:tc>
                <w:tcPr>
                  <w:tcW w:w="0" w:type="auto"/>
                  <w:shd w:val="clear" w:color="auto" w:fill="80FFFF"/>
                  <w:tcMar>
                    <w:top w:w="0" w:type="dxa"/>
                    <w:left w:w="39" w:type="dxa"/>
                    <w:bottom w:w="0" w:type="dxa"/>
                    <w:right w:w="39" w:type="dxa"/>
                  </w:tcMar>
                  <w:vAlign w:val="center"/>
                </w:tcPr>
                <w:p w14:paraId="3443D1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K100004</w:t>
                  </w:r>
                </w:p>
              </w:tc>
              <w:tc>
                <w:tcPr>
                  <w:tcW w:w="0" w:type="auto"/>
                  <w:shd w:val="clear" w:color="auto" w:fill="80FFFF"/>
                  <w:tcMar>
                    <w:top w:w="0" w:type="dxa"/>
                    <w:left w:w="39" w:type="dxa"/>
                    <w:bottom w:w="0" w:type="dxa"/>
                    <w:right w:w="39" w:type="dxa"/>
                  </w:tcMar>
                  <w:vAlign w:val="center"/>
                </w:tcPr>
                <w:p w14:paraId="28C345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Obnova Centra za posjetitelje zaštićene prirode ˝Jurski parkovi i špilje Velebita˝</w:t>
                  </w:r>
                </w:p>
              </w:tc>
              <w:tc>
                <w:tcPr>
                  <w:tcW w:w="0" w:type="auto"/>
                  <w:shd w:val="clear" w:color="auto" w:fill="80FFFF"/>
                  <w:tcMar>
                    <w:top w:w="0" w:type="dxa"/>
                    <w:left w:w="39" w:type="dxa"/>
                    <w:bottom w:w="0" w:type="dxa"/>
                    <w:right w:w="39" w:type="dxa"/>
                  </w:tcMar>
                  <w:vAlign w:val="center"/>
                </w:tcPr>
                <w:p w14:paraId="66560C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670.000,00</w:t>
                  </w:r>
                </w:p>
              </w:tc>
              <w:tc>
                <w:tcPr>
                  <w:tcW w:w="0" w:type="auto"/>
                  <w:shd w:val="clear" w:color="auto" w:fill="80FFFF"/>
                  <w:tcMar>
                    <w:top w:w="0" w:type="dxa"/>
                    <w:left w:w="39" w:type="dxa"/>
                    <w:bottom w:w="0" w:type="dxa"/>
                    <w:right w:w="39" w:type="dxa"/>
                  </w:tcMar>
                  <w:vAlign w:val="center"/>
                </w:tcPr>
                <w:p w14:paraId="0E31B7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shd w:val="clear" w:color="auto" w:fill="80FFFF"/>
                  <w:tcMar>
                    <w:top w:w="0" w:type="dxa"/>
                    <w:left w:w="39" w:type="dxa"/>
                    <w:bottom w:w="0" w:type="dxa"/>
                    <w:right w:w="39" w:type="dxa"/>
                  </w:tcMar>
                  <w:vAlign w:val="center"/>
                </w:tcPr>
                <w:p w14:paraId="2450AB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5,82</w:t>
                  </w:r>
                </w:p>
              </w:tc>
              <w:tc>
                <w:tcPr>
                  <w:tcW w:w="0" w:type="auto"/>
                  <w:shd w:val="clear" w:color="auto" w:fill="80FFFF"/>
                  <w:tcMar>
                    <w:top w:w="0" w:type="dxa"/>
                    <w:left w:w="39" w:type="dxa"/>
                    <w:bottom w:w="0" w:type="dxa"/>
                    <w:right w:w="39" w:type="dxa"/>
                  </w:tcMar>
                  <w:vAlign w:val="center"/>
                </w:tcPr>
                <w:p w14:paraId="45C2F6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709.000,00</w:t>
                  </w:r>
                </w:p>
              </w:tc>
            </w:tr>
            <w:tr w:rsidR="00AA4F64" w:rsidRPr="00477EDE" w14:paraId="1C381F5E" w14:textId="77777777" w:rsidTr="00AA4F64">
              <w:trPr>
                <w:trHeight w:val="226"/>
              </w:trPr>
              <w:tc>
                <w:tcPr>
                  <w:tcW w:w="0" w:type="auto"/>
                  <w:shd w:val="clear" w:color="auto" w:fill="808080"/>
                  <w:tcMar>
                    <w:top w:w="0" w:type="dxa"/>
                    <w:left w:w="39" w:type="dxa"/>
                    <w:bottom w:w="0" w:type="dxa"/>
                    <w:right w:w="39" w:type="dxa"/>
                  </w:tcMar>
                  <w:vAlign w:val="center"/>
                </w:tcPr>
                <w:p w14:paraId="014AB5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A1295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5FADD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670.000,00</w:t>
                  </w:r>
                </w:p>
              </w:tc>
              <w:tc>
                <w:tcPr>
                  <w:tcW w:w="0" w:type="auto"/>
                  <w:shd w:val="clear" w:color="auto" w:fill="808080"/>
                  <w:tcMar>
                    <w:top w:w="0" w:type="dxa"/>
                    <w:left w:w="39" w:type="dxa"/>
                    <w:bottom w:w="0" w:type="dxa"/>
                    <w:right w:w="39" w:type="dxa"/>
                  </w:tcMar>
                  <w:vAlign w:val="center"/>
                </w:tcPr>
                <w:p w14:paraId="2418DB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shd w:val="clear" w:color="auto" w:fill="808080"/>
                  <w:tcMar>
                    <w:top w:w="0" w:type="dxa"/>
                    <w:left w:w="39" w:type="dxa"/>
                    <w:bottom w:w="0" w:type="dxa"/>
                    <w:right w:w="39" w:type="dxa"/>
                  </w:tcMar>
                  <w:vAlign w:val="center"/>
                </w:tcPr>
                <w:p w14:paraId="68B75A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5,82</w:t>
                  </w:r>
                </w:p>
              </w:tc>
              <w:tc>
                <w:tcPr>
                  <w:tcW w:w="0" w:type="auto"/>
                  <w:shd w:val="clear" w:color="auto" w:fill="808080"/>
                  <w:tcMar>
                    <w:top w:w="0" w:type="dxa"/>
                    <w:left w:w="39" w:type="dxa"/>
                    <w:bottom w:w="0" w:type="dxa"/>
                    <w:right w:w="39" w:type="dxa"/>
                  </w:tcMar>
                  <w:vAlign w:val="center"/>
                </w:tcPr>
                <w:p w14:paraId="5D1225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709.000,00</w:t>
                  </w:r>
                </w:p>
              </w:tc>
            </w:tr>
            <w:tr w:rsidR="00AA4F64" w:rsidRPr="00477EDE" w14:paraId="025F47A8" w14:textId="77777777" w:rsidTr="00AA4F64">
              <w:trPr>
                <w:trHeight w:val="226"/>
              </w:trPr>
              <w:tc>
                <w:tcPr>
                  <w:tcW w:w="0" w:type="auto"/>
                  <w:shd w:val="clear" w:color="auto" w:fill="C0C0C0"/>
                  <w:tcMar>
                    <w:top w:w="0" w:type="dxa"/>
                    <w:left w:w="39" w:type="dxa"/>
                    <w:bottom w:w="0" w:type="dxa"/>
                    <w:right w:w="39" w:type="dxa"/>
                  </w:tcMar>
                  <w:vAlign w:val="center"/>
                </w:tcPr>
                <w:p w14:paraId="30181E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284409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5388D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470.000,00</w:t>
                  </w:r>
                </w:p>
              </w:tc>
              <w:tc>
                <w:tcPr>
                  <w:tcW w:w="0" w:type="auto"/>
                  <w:shd w:val="clear" w:color="auto" w:fill="C0C0C0"/>
                  <w:tcMar>
                    <w:top w:w="0" w:type="dxa"/>
                    <w:left w:w="39" w:type="dxa"/>
                    <w:bottom w:w="0" w:type="dxa"/>
                    <w:right w:w="39" w:type="dxa"/>
                  </w:tcMar>
                  <w:vAlign w:val="center"/>
                </w:tcPr>
                <w:p w14:paraId="758B29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shd w:val="clear" w:color="auto" w:fill="C0C0C0"/>
                  <w:tcMar>
                    <w:top w:w="0" w:type="dxa"/>
                    <w:left w:w="39" w:type="dxa"/>
                    <w:bottom w:w="0" w:type="dxa"/>
                    <w:right w:w="39" w:type="dxa"/>
                  </w:tcMar>
                  <w:vAlign w:val="center"/>
                </w:tcPr>
                <w:p w14:paraId="76CE2A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w:t>
                  </w:r>
                </w:p>
              </w:tc>
              <w:tc>
                <w:tcPr>
                  <w:tcW w:w="0" w:type="auto"/>
                  <w:shd w:val="clear" w:color="auto" w:fill="C0C0C0"/>
                  <w:tcMar>
                    <w:top w:w="0" w:type="dxa"/>
                    <w:left w:w="39" w:type="dxa"/>
                    <w:bottom w:w="0" w:type="dxa"/>
                    <w:right w:w="39" w:type="dxa"/>
                  </w:tcMar>
                  <w:vAlign w:val="center"/>
                </w:tcPr>
                <w:p w14:paraId="5E51C7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509.000,00</w:t>
                  </w:r>
                </w:p>
              </w:tc>
            </w:tr>
            <w:tr w:rsidR="00AA4F64" w:rsidRPr="00477EDE" w14:paraId="464EC2D2" w14:textId="77777777" w:rsidTr="00AA4F64">
              <w:trPr>
                <w:trHeight w:val="226"/>
              </w:trPr>
              <w:tc>
                <w:tcPr>
                  <w:tcW w:w="0" w:type="auto"/>
                  <w:shd w:val="clear" w:color="auto" w:fill="FFFFFF"/>
                  <w:tcMar>
                    <w:top w:w="0" w:type="dxa"/>
                    <w:left w:w="39" w:type="dxa"/>
                    <w:bottom w:w="0" w:type="dxa"/>
                    <w:right w:w="39" w:type="dxa"/>
                  </w:tcMar>
                  <w:vAlign w:val="center"/>
                </w:tcPr>
                <w:p w14:paraId="1C4C96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0473</w:t>
                  </w:r>
                </w:p>
              </w:tc>
              <w:tc>
                <w:tcPr>
                  <w:tcW w:w="0" w:type="auto"/>
                  <w:shd w:val="clear" w:color="auto" w:fill="FFFFFF"/>
                  <w:tcMar>
                    <w:top w:w="0" w:type="dxa"/>
                    <w:left w:w="39" w:type="dxa"/>
                    <w:bottom w:w="0" w:type="dxa"/>
                    <w:right w:w="39" w:type="dxa"/>
                  </w:tcMar>
                  <w:vAlign w:val="center"/>
                </w:tcPr>
                <w:p w14:paraId="4134B0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Turizam</w:t>
                  </w:r>
                </w:p>
              </w:tc>
              <w:tc>
                <w:tcPr>
                  <w:tcW w:w="0" w:type="auto"/>
                  <w:shd w:val="clear" w:color="auto" w:fill="FFFFFF"/>
                  <w:tcMar>
                    <w:top w:w="0" w:type="dxa"/>
                    <w:left w:w="39" w:type="dxa"/>
                    <w:bottom w:w="0" w:type="dxa"/>
                    <w:right w:w="39" w:type="dxa"/>
                  </w:tcMar>
                  <w:vAlign w:val="center"/>
                </w:tcPr>
                <w:p w14:paraId="1D5A0B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470.000,00</w:t>
                  </w:r>
                </w:p>
              </w:tc>
              <w:tc>
                <w:tcPr>
                  <w:tcW w:w="0" w:type="auto"/>
                  <w:shd w:val="clear" w:color="auto" w:fill="FFFFFF"/>
                  <w:tcMar>
                    <w:top w:w="0" w:type="dxa"/>
                    <w:left w:w="39" w:type="dxa"/>
                    <w:bottom w:w="0" w:type="dxa"/>
                    <w:right w:w="39" w:type="dxa"/>
                  </w:tcMar>
                  <w:vAlign w:val="center"/>
                </w:tcPr>
                <w:p w14:paraId="227E94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shd w:val="clear" w:color="auto" w:fill="FFFFFF"/>
                  <w:tcMar>
                    <w:top w:w="0" w:type="dxa"/>
                    <w:left w:w="39" w:type="dxa"/>
                    <w:bottom w:w="0" w:type="dxa"/>
                    <w:right w:w="39" w:type="dxa"/>
                  </w:tcMar>
                  <w:vAlign w:val="center"/>
                </w:tcPr>
                <w:p w14:paraId="6D1237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w:t>
                  </w:r>
                </w:p>
              </w:tc>
              <w:tc>
                <w:tcPr>
                  <w:tcW w:w="0" w:type="auto"/>
                  <w:shd w:val="clear" w:color="auto" w:fill="FFFFFF"/>
                  <w:tcMar>
                    <w:top w:w="0" w:type="dxa"/>
                    <w:left w:w="39" w:type="dxa"/>
                    <w:bottom w:w="0" w:type="dxa"/>
                    <w:right w:w="39" w:type="dxa"/>
                  </w:tcMar>
                  <w:vAlign w:val="center"/>
                </w:tcPr>
                <w:p w14:paraId="6EEAF1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509.000,00</w:t>
                  </w:r>
                </w:p>
              </w:tc>
            </w:tr>
            <w:tr w:rsidR="00AA4F64" w:rsidRPr="00477EDE" w14:paraId="6915C324" w14:textId="77777777" w:rsidTr="00AA4F64">
              <w:trPr>
                <w:trHeight w:val="226"/>
              </w:trPr>
              <w:tc>
                <w:tcPr>
                  <w:tcW w:w="0" w:type="auto"/>
                  <w:shd w:val="clear" w:color="auto" w:fill="FFFFFF"/>
                  <w:tcMar>
                    <w:top w:w="0" w:type="dxa"/>
                    <w:left w:w="39" w:type="dxa"/>
                    <w:bottom w:w="0" w:type="dxa"/>
                    <w:right w:w="39" w:type="dxa"/>
                  </w:tcMar>
                  <w:vAlign w:val="center"/>
                </w:tcPr>
                <w:p w14:paraId="5694CA0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51763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D489A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470.000,00</w:t>
                  </w:r>
                </w:p>
              </w:tc>
              <w:tc>
                <w:tcPr>
                  <w:tcW w:w="0" w:type="auto"/>
                  <w:shd w:val="clear" w:color="auto" w:fill="FFFFFF"/>
                  <w:tcMar>
                    <w:top w:w="0" w:type="dxa"/>
                    <w:left w:w="39" w:type="dxa"/>
                    <w:bottom w:w="0" w:type="dxa"/>
                    <w:right w:w="39" w:type="dxa"/>
                  </w:tcMar>
                  <w:vAlign w:val="center"/>
                </w:tcPr>
                <w:p w14:paraId="35693A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shd w:val="clear" w:color="auto" w:fill="FFFFFF"/>
                  <w:tcMar>
                    <w:top w:w="0" w:type="dxa"/>
                    <w:left w:w="39" w:type="dxa"/>
                    <w:bottom w:w="0" w:type="dxa"/>
                    <w:right w:w="39" w:type="dxa"/>
                  </w:tcMar>
                  <w:vAlign w:val="center"/>
                </w:tcPr>
                <w:p w14:paraId="20F8AE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w:t>
                  </w:r>
                </w:p>
              </w:tc>
              <w:tc>
                <w:tcPr>
                  <w:tcW w:w="0" w:type="auto"/>
                  <w:shd w:val="clear" w:color="auto" w:fill="FFFFFF"/>
                  <w:tcMar>
                    <w:top w:w="0" w:type="dxa"/>
                    <w:left w:w="39" w:type="dxa"/>
                    <w:bottom w:w="0" w:type="dxa"/>
                    <w:right w:w="39" w:type="dxa"/>
                  </w:tcMar>
                  <w:vAlign w:val="center"/>
                </w:tcPr>
                <w:p w14:paraId="7F43DA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509.000,00</w:t>
                  </w:r>
                </w:p>
              </w:tc>
            </w:tr>
            <w:tr w:rsidR="00AA4F64" w:rsidRPr="00477EDE" w14:paraId="59F602F9" w14:textId="77777777" w:rsidTr="00AA4F64">
              <w:trPr>
                <w:trHeight w:val="226"/>
              </w:trPr>
              <w:tc>
                <w:tcPr>
                  <w:tcW w:w="0" w:type="auto"/>
                  <w:tcMar>
                    <w:top w:w="0" w:type="dxa"/>
                    <w:left w:w="39" w:type="dxa"/>
                    <w:bottom w:w="0" w:type="dxa"/>
                    <w:right w:w="39" w:type="dxa"/>
                  </w:tcMar>
                  <w:vAlign w:val="center"/>
                </w:tcPr>
                <w:p w14:paraId="02EC31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42</w:t>
                  </w:r>
                </w:p>
              </w:tc>
              <w:tc>
                <w:tcPr>
                  <w:tcW w:w="0" w:type="auto"/>
                  <w:tcMar>
                    <w:top w:w="0" w:type="dxa"/>
                    <w:left w:w="39" w:type="dxa"/>
                    <w:bottom w:w="0" w:type="dxa"/>
                    <w:right w:w="39" w:type="dxa"/>
                  </w:tcMar>
                  <w:vAlign w:val="center"/>
                </w:tcPr>
                <w:p w14:paraId="3A2DBA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760A5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470.000,00</w:t>
                  </w:r>
                </w:p>
              </w:tc>
              <w:tc>
                <w:tcPr>
                  <w:tcW w:w="0" w:type="auto"/>
                  <w:tcMar>
                    <w:top w:w="0" w:type="dxa"/>
                    <w:left w:w="39" w:type="dxa"/>
                    <w:bottom w:w="0" w:type="dxa"/>
                    <w:right w:w="39" w:type="dxa"/>
                  </w:tcMar>
                  <w:vAlign w:val="center"/>
                </w:tcPr>
                <w:p w14:paraId="21B502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tcMar>
                    <w:top w:w="0" w:type="dxa"/>
                    <w:left w:w="39" w:type="dxa"/>
                    <w:bottom w:w="0" w:type="dxa"/>
                    <w:right w:w="39" w:type="dxa"/>
                  </w:tcMar>
                  <w:vAlign w:val="center"/>
                </w:tcPr>
                <w:p w14:paraId="382A21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w:t>
                  </w:r>
                </w:p>
              </w:tc>
              <w:tc>
                <w:tcPr>
                  <w:tcW w:w="0" w:type="auto"/>
                  <w:tcMar>
                    <w:top w:w="0" w:type="dxa"/>
                    <w:left w:w="39" w:type="dxa"/>
                    <w:bottom w:w="0" w:type="dxa"/>
                    <w:right w:w="39" w:type="dxa"/>
                  </w:tcMar>
                  <w:vAlign w:val="center"/>
                </w:tcPr>
                <w:p w14:paraId="436377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509.000,00</w:t>
                  </w:r>
                </w:p>
              </w:tc>
            </w:tr>
            <w:tr w:rsidR="00AA4F64" w:rsidRPr="00477EDE" w14:paraId="1E10CA59" w14:textId="77777777" w:rsidTr="00AA4F64">
              <w:trPr>
                <w:trHeight w:val="226"/>
              </w:trPr>
              <w:tc>
                <w:tcPr>
                  <w:tcW w:w="0" w:type="auto"/>
                  <w:tcMar>
                    <w:top w:w="0" w:type="dxa"/>
                    <w:left w:w="39" w:type="dxa"/>
                    <w:bottom w:w="0" w:type="dxa"/>
                    <w:right w:w="39" w:type="dxa"/>
                  </w:tcMar>
                  <w:vAlign w:val="center"/>
                </w:tcPr>
                <w:p w14:paraId="4DDCFED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32289B8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5AE255D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470.000,00</w:t>
                  </w:r>
                </w:p>
              </w:tc>
              <w:tc>
                <w:tcPr>
                  <w:tcW w:w="0" w:type="auto"/>
                  <w:tcMar>
                    <w:top w:w="0" w:type="dxa"/>
                    <w:left w:w="39" w:type="dxa"/>
                    <w:bottom w:w="0" w:type="dxa"/>
                    <w:right w:w="39" w:type="dxa"/>
                  </w:tcMar>
                  <w:vAlign w:val="center"/>
                </w:tcPr>
                <w:p w14:paraId="3803F8D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39.000,00</w:t>
                  </w:r>
                </w:p>
              </w:tc>
              <w:tc>
                <w:tcPr>
                  <w:tcW w:w="0" w:type="auto"/>
                  <w:tcMar>
                    <w:top w:w="0" w:type="dxa"/>
                    <w:left w:w="39" w:type="dxa"/>
                    <w:bottom w:w="0" w:type="dxa"/>
                    <w:right w:w="39" w:type="dxa"/>
                  </w:tcMar>
                  <w:vAlign w:val="center"/>
                </w:tcPr>
                <w:p w14:paraId="0B6F155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8,30</w:t>
                  </w:r>
                </w:p>
              </w:tc>
              <w:tc>
                <w:tcPr>
                  <w:tcW w:w="0" w:type="auto"/>
                  <w:tcMar>
                    <w:top w:w="0" w:type="dxa"/>
                    <w:left w:w="39" w:type="dxa"/>
                    <w:bottom w:w="0" w:type="dxa"/>
                    <w:right w:w="39" w:type="dxa"/>
                  </w:tcMar>
                  <w:vAlign w:val="center"/>
                </w:tcPr>
                <w:p w14:paraId="3F93A43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509.000,00</w:t>
                  </w:r>
                </w:p>
              </w:tc>
            </w:tr>
            <w:tr w:rsidR="00AA4F64" w:rsidRPr="00477EDE" w14:paraId="6C661D94" w14:textId="77777777" w:rsidTr="00AA4F64">
              <w:trPr>
                <w:trHeight w:val="226"/>
              </w:trPr>
              <w:tc>
                <w:tcPr>
                  <w:tcW w:w="0" w:type="auto"/>
                  <w:shd w:val="clear" w:color="auto" w:fill="C0C0C0"/>
                  <w:tcMar>
                    <w:top w:w="0" w:type="dxa"/>
                    <w:left w:w="39" w:type="dxa"/>
                    <w:bottom w:w="0" w:type="dxa"/>
                    <w:right w:w="39" w:type="dxa"/>
                  </w:tcMar>
                  <w:vAlign w:val="center"/>
                </w:tcPr>
                <w:p w14:paraId="052F7A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09783C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64BBAE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C0C0C0"/>
                  <w:tcMar>
                    <w:top w:w="0" w:type="dxa"/>
                    <w:left w:w="39" w:type="dxa"/>
                    <w:bottom w:w="0" w:type="dxa"/>
                    <w:right w:w="39" w:type="dxa"/>
                  </w:tcMar>
                  <w:vAlign w:val="center"/>
                </w:tcPr>
                <w:p w14:paraId="0F1226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64FA8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905BE6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669776C8" w14:textId="77777777" w:rsidTr="00AA4F64">
              <w:trPr>
                <w:trHeight w:val="226"/>
              </w:trPr>
              <w:tc>
                <w:tcPr>
                  <w:tcW w:w="0" w:type="auto"/>
                  <w:shd w:val="clear" w:color="auto" w:fill="FFFFFF"/>
                  <w:tcMar>
                    <w:top w:w="0" w:type="dxa"/>
                    <w:left w:w="39" w:type="dxa"/>
                    <w:bottom w:w="0" w:type="dxa"/>
                    <w:right w:w="39" w:type="dxa"/>
                  </w:tcMar>
                  <w:vAlign w:val="center"/>
                </w:tcPr>
                <w:p w14:paraId="24899E6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0473</w:t>
                  </w:r>
                </w:p>
              </w:tc>
              <w:tc>
                <w:tcPr>
                  <w:tcW w:w="0" w:type="auto"/>
                  <w:shd w:val="clear" w:color="auto" w:fill="FFFFFF"/>
                  <w:tcMar>
                    <w:top w:w="0" w:type="dxa"/>
                    <w:left w:w="39" w:type="dxa"/>
                    <w:bottom w:w="0" w:type="dxa"/>
                    <w:right w:w="39" w:type="dxa"/>
                  </w:tcMar>
                  <w:vAlign w:val="center"/>
                </w:tcPr>
                <w:p w14:paraId="4E8E44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Turizam</w:t>
                  </w:r>
                </w:p>
              </w:tc>
              <w:tc>
                <w:tcPr>
                  <w:tcW w:w="0" w:type="auto"/>
                  <w:shd w:val="clear" w:color="auto" w:fill="FFFFFF"/>
                  <w:tcMar>
                    <w:top w:w="0" w:type="dxa"/>
                    <w:left w:w="39" w:type="dxa"/>
                    <w:bottom w:w="0" w:type="dxa"/>
                    <w:right w:w="39" w:type="dxa"/>
                  </w:tcMar>
                  <w:vAlign w:val="center"/>
                </w:tcPr>
                <w:p w14:paraId="42DD81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FFFFFF"/>
                  <w:tcMar>
                    <w:top w:w="0" w:type="dxa"/>
                    <w:left w:w="39" w:type="dxa"/>
                    <w:bottom w:w="0" w:type="dxa"/>
                    <w:right w:w="39" w:type="dxa"/>
                  </w:tcMar>
                  <w:vAlign w:val="center"/>
                </w:tcPr>
                <w:p w14:paraId="46B735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D98D6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B6396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0873872F" w14:textId="77777777" w:rsidTr="00AA4F64">
              <w:trPr>
                <w:trHeight w:val="226"/>
              </w:trPr>
              <w:tc>
                <w:tcPr>
                  <w:tcW w:w="0" w:type="auto"/>
                  <w:shd w:val="clear" w:color="auto" w:fill="FFFFFF"/>
                  <w:tcMar>
                    <w:top w:w="0" w:type="dxa"/>
                    <w:left w:w="39" w:type="dxa"/>
                    <w:bottom w:w="0" w:type="dxa"/>
                    <w:right w:w="39" w:type="dxa"/>
                  </w:tcMar>
                  <w:vAlign w:val="center"/>
                </w:tcPr>
                <w:p w14:paraId="5BB4C9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1929F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0F98F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FFFFFF"/>
                  <w:tcMar>
                    <w:top w:w="0" w:type="dxa"/>
                    <w:left w:w="39" w:type="dxa"/>
                    <w:bottom w:w="0" w:type="dxa"/>
                    <w:right w:w="39" w:type="dxa"/>
                  </w:tcMar>
                  <w:vAlign w:val="center"/>
                </w:tcPr>
                <w:p w14:paraId="710BA8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74F70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D9857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7BB857B1" w14:textId="77777777" w:rsidTr="00AA4F64">
              <w:trPr>
                <w:trHeight w:val="226"/>
              </w:trPr>
              <w:tc>
                <w:tcPr>
                  <w:tcW w:w="0" w:type="auto"/>
                  <w:tcMar>
                    <w:top w:w="0" w:type="dxa"/>
                    <w:left w:w="39" w:type="dxa"/>
                    <w:bottom w:w="0" w:type="dxa"/>
                    <w:right w:w="39" w:type="dxa"/>
                  </w:tcMar>
                  <w:vAlign w:val="center"/>
                </w:tcPr>
                <w:p w14:paraId="5315D1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71869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4EA491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tcMar>
                    <w:top w:w="0" w:type="dxa"/>
                    <w:left w:w="39" w:type="dxa"/>
                    <w:bottom w:w="0" w:type="dxa"/>
                    <w:right w:w="39" w:type="dxa"/>
                  </w:tcMar>
                  <w:vAlign w:val="center"/>
                </w:tcPr>
                <w:p w14:paraId="1A7929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53071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E8552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4FA19543" w14:textId="77777777" w:rsidTr="00AA4F64">
              <w:trPr>
                <w:trHeight w:val="226"/>
              </w:trPr>
              <w:tc>
                <w:tcPr>
                  <w:tcW w:w="0" w:type="auto"/>
                  <w:tcMar>
                    <w:top w:w="0" w:type="dxa"/>
                    <w:left w:w="39" w:type="dxa"/>
                    <w:bottom w:w="0" w:type="dxa"/>
                    <w:right w:w="39" w:type="dxa"/>
                  </w:tcMar>
                  <w:vAlign w:val="center"/>
                </w:tcPr>
                <w:p w14:paraId="6A092CA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7D03704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7F6B9D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200.000,00</w:t>
                  </w:r>
                </w:p>
              </w:tc>
              <w:tc>
                <w:tcPr>
                  <w:tcW w:w="0" w:type="auto"/>
                  <w:tcMar>
                    <w:top w:w="0" w:type="dxa"/>
                    <w:left w:w="39" w:type="dxa"/>
                    <w:bottom w:w="0" w:type="dxa"/>
                    <w:right w:w="39" w:type="dxa"/>
                  </w:tcMar>
                  <w:vAlign w:val="center"/>
                </w:tcPr>
                <w:p w14:paraId="1F45597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286A9B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32A7A4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200.000,00</w:t>
                  </w:r>
                </w:p>
              </w:tc>
            </w:tr>
            <w:tr w:rsidR="00AA4F64" w:rsidRPr="00477EDE" w14:paraId="2B960099" w14:textId="77777777" w:rsidTr="00AA4F64">
              <w:trPr>
                <w:trHeight w:val="226"/>
              </w:trPr>
              <w:tc>
                <w:tcPr>
                  <w:tcW w:w="0" w:type="auto"/>
                  <w:shd w:val="clear" w:color="auto" w:fill="80FFFF"/>
                  <w:tcMar>
                    <w:top w:w="0" w:type="dxa"/>
                    <w:left w:w="39" w:type="dxa"/>
                    <w:bottom w:w="0" w:type="dxa"/>
                    <w:right w:w="39" w:type="dxa"/>
                  </w:tcMar>
                  <w:vAlign w:val="center"/>
                </w:tcPr>
                <w:p w14:paraId="04E810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K100005</w:t>
                  </w:r>
                </w:p>
              </w:tc>
              <w:tc>
                <w:tcPr>
                  <w:tcW w:w="0" w:type="auto"/>
                  <w:shd w:val="clear" w:color="auto" w:fill="80FFFF"/>
                  <w:tcMar>
                    <w:top w:w="0" w:type="dxa"/>
                    <w:left w:w="39" w:type="dxa"/>
                    <w:bottom w:w="0" w:type="dxa"/>
                    <w:right w:w="39" w:type="dxa"/>
                  </w:tcMar>
                  <w:vAlign w:val="center"/>
                </w:tcPr>
                <w:p w14:paraId="55C4F4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Kulturno Informativni Centar</w:t>
                  </w:r>
                </w:p>
              </w:tc>
              <w:tc>
                <w:tcPr>
                  <w:tcW w:w="0" w:type="auto"/>
                  <w:shd w:val="clear" w:color="auto" w:fill="80FFFF"/>
                  <w:tcMar>
                    <w:top w:w="0" w:type="dxa"/>
                    <w:left w:w="39" w:type="dxa"/>
                    <w:bottom w:w="0" w:type="dxa"/>
                    <w:right w:w="39" w:type="dxa"/>
                  </w:tcMar>
                  <w:vAlign w:val="center"/>
                </w:tcPr>
                <w:p w14:paraId="7FDACB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179.000,00</w:t>
                  </w:r>
                </w:p>
              </w:tc>
              <w:tc>
                <w:tcPr>
                  <w:tcW w:w="0" w:type="auto"/>
                  <w:shd w:val="clear" w:color="auto" w:fill="80FFFF"/>
                  <w:tcMar>
                    <w:top w:w="0" w:type="dxa"/>
                    <w:left w:w="39" w:type="dxa"/>
                    <w:bottom w:w="0" w:type="dxa"/>
                    <w:right w:w="39" w:type="dxa"/>
                  </w:tcMar>
                  <w:vAlign w:val="center"/>
                </w:tcPr>
                <w:p w14:paraId="07C9A3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D928D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A5936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179.000,00</w:t>
                  </w:r>
                </w:p>
              </w:tc>
            </w:tr>
            <w:tr w:rsidR="00AA4F64" w:rsidRPr="00477EDE" w14:paraId="07336648" w14:textId="77777777" w:rsidTr="00AA4F64">
              <w:trPr>
                <w:trHeight w:val="226"/>
              </w:trPr>
              <w:tc>
                <w:tcPr>
                  <w:tcW w:w="0" w:type="auto"/>
                  <w:shd w:val="clear" w:color="auto" w:fill="808080"/>
                  <w:tcMar>
                    <w:top w:w="0" w:type="dxa"/>
                    <w:left w:w="39" w:type="dxa"/>
                    <w:bottom w:w="0" w:type="dxa"/>
                    <w:right w:w="39" w:type="dxa"/>
                  </w:tcMar>
                  <w:vAlign w:val="center"/>
                </w:tcPr>
                <w:p w14:paraId="34A1C4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3D07B0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6B0862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69.000,00</w:t>
                  </w:r>
                </w:p>
              </w:tc>
              <w:tc>
                <w:tcPr>
                  <w:tcW w:w="0" w:type="auto"/>
                  <w:shd w:val="clear" w:color="auto" w:fill="808080"/>
                  <w:tcMar>
                    <w:top w:w="0" w:type="dxa"/>
                    <w:left w:w="39" w:type="dxa"/>
                    <w:bottom w:w="0" w:type="dxa"/>
                    <w:right w:w="39" w:type="dxa"/>
                  </w:tcMar>
                  <w:vAlign w:val="center"/>
                </w:tcPr>
                <w:p w14:paraId="3BB789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B2720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7049E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69.000,00</w:t>
                  </w:r>
                </w:p>
              </w:tc>
            </w:tr>
            <w:tr w:rsidR="00AA4F64" w:rsidRPr="00477EDE" w14:paraId="5575461F" w14:textId="77777777" w:rsidTr="00AA4F64">
              <w:trPr>
                <w:trHeight w:val="226"/>
              </w:trPr>
              <w:tc>
                <w:tcPr>
                  <w:tcW w:w="0" w:type="auto"/>
                  <w:shd w:val="clear" w:color="auto" w:fill="C0C0C0"/>
                  <w:tcMar>
                    <w:top w:w="0" w:type="dxa"/>
                    <w:left w:w="39" w:type="dxa"/>
                    <w:bottom w:w="0" w:type="dxa"/>
                    <w:right w:w="39" w:type="dxa"/>
                  </w:tcMar>
                  <w:vAlign w:val="center"/>
                </w:tcPr>
                <w:p w14:paraId="59E7893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22889B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6DC88C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69.000,00</w:t>
                  </w:r>
                </w:p>
              </w:tc>
              <w:tc>
                <w:tcPr>
                  <w:tcW w:w="0" w:type="auto"/>
                  <w:shd w:val="clear" w:color="auto" w:fill="C0C0C0"/>
                  <w:tcMar>
                    <w:top w:w="0" w:type="dxa"/>
                    <w:left w:w="39" w:type="dxa"/>
                    <w:bottom w:w="0" w:type="dxa"/>
                    <w:right w:w="39" w:type="dxa"/>
                  </w:tcMar>
                  <w:vAlign w:val="center"/>
                </w:tcPr>
                <w:p w14:paraId="41C57F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0B090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096D4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69.000,00</w:t>
                  </w:r>
                </w:p>
              </w:tc>
            </w:tr>
            <w:tr w:rsidR="00AA4F64" w:rsidRPr="00477EDE" w14:paraId="1BE7DB98" w14:textId="77777777" w:rsidTr="00AA4F64">
              <w:trPr>
                <w:trHeight w:val="226"/>
              </w:trPr>
              <w:tc>
                <w:tcPr>
                  <w:tcW w:w="0" w:type="auto"/>
                  <w:shd w:val="clear" w:color="auto" w:fill="FFFFFF"/>
                  <w:tcMar>
                    <w:top w:w="0" w:type="dxa"/>
                    <w:left w:w="39" w:type="dxa"/>
                    <w:bottom w:w="0" w:type="dxa"/>
                    <w:right w:w="39" w:type="dxa"/>
                  </w:tcMar>
                  <w:vAlign w:val="center"/>
                </w:tcPr>
                <w:p w14:paraId="0F1002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742F8B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5F1223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69.000,00</w:t>
                  </w:r>
                </w:p>
              </w:tc>
              <w:tc>
                <w:tcPr>
                  <w:tcW w:w="0" w:type="auto"/>
                  <w:shd w:val="clear" w:color="auto" w:fill="FFFFFF"/>
                  <w:tcMar>
                    <w:top w:w="0" w:type="dxa"/>
                    <w:left w:w="39" w:type="dxa"/>
                    <w:bottom w:w="0" w:type="dxa"/>
                    <w:right w:w="39" w:type="dxa"/>
                  </w:tcMar>
                  <w:vAlign w:val="center"/>
                </w:tcPr>
                <w:p w14:paraId="55EB36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B8C7D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7B1D2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69.000,00</w:t>
                  </w:r>
                </w:p>
              </w:tc>
            </w:tr>
            <w:tr w:rsidR="00AA4F64" w:rsidRPr="00477EDE" w14:paraId="283CD23C" w14:textId="77777777" w:rsidTr="00AA4F64">
              <w:trPr>
                <w:trHeight w:val="226"/>
              </w:trPr>
              <w:tc>
                <w:tcPr>
                  <w:tcW w:w="0" w:type="auto"/>
                  <w:shd w:val="clear" w:color="auto" w:fill="FFFFFF"/>
                  <w:tcMar>
                    <w:top w:w="0" w:type="dxa"/>
                    <w:left w:w="39" w:type="dxa"/>
                    <w:bottom w:w="0" w:type="dxa"/>
                    <w:right w:w="39" w:type="dxa"/>
                  </w:tcMar>
                  <w:vAlign w:val="center"/>
                </w:tcPr>
                <w:p w14:paraId="28E024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9EB94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DB77C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232745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491B3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ADBD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92863AA" w14:textId="77777777" w:rsidTr="00AA4F64">
              <w:trPr>
                <w:trHeight w:val="226"/>
              </w:trPr>
              <w:tc>
                <w:tcPr>
                  <w:tcW w:w="0" w:type="auto"/>
                  <w:tcMar>
                    <w:top w:w="0" w:type="dxa"/>
                    <w:left w:w="39" w:type="dxa"/>
                    <w:bottom w:w="0" w:type="dxa"/>
                    <w:right w:w="39" w:type="dxa"/>
                  </w:tcMar>
                  <w:vAlign w:val="center"/>
                </w:tcPr>
                <w:p w14:paraId="405A13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AA434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8824B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69A065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951AA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CFEE1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1E39FBD0" w14:textId="77777777" w:rsidTr="00AA4F64">
              <w:trPr>
                <w:trHeight w:val="226"/>
              </w:trPr>
              <w:tc>
                <w:tcPr>
                  <w:tcW w:w="0" w:type="auto"/>
                  <w:tcMar>
                    <w:top w:w="0" w:type="dxa"/>
                    <w:left w:w="39" w:type="dxa"/>
                    <w:bottom w:w="0" w:type="dxa"/>
                    <w:right w:w="39" w:type="dxa"/>
                  </w:tcMar>
                  <w:vAlign w:val="center"/>
                </w:tcPr>
                <w:p w14:paraId="5D84387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477008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45CFA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0E01678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6ED2D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3F0214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520FC220" w14:textId="77777777" w:rsidTr="00AA4F64">
              <w:trPr>
                <w:trHeight w:val="226"/>
              </w:trPr>
              <w:tc>
                <w:tcPr>
                  <w:tcW w:w="0" w:type="auto"/>
                  <w:shd w:val="clear" w:color="auto" w:fill="FFFFFF"/>
                  <w:tcMar>
                    <w:top w:w="0" w:type="dxa"/>
                    <w:left w:w="39" w:type="dxa"/>
                    <w:bottom w:w="0" w:type="dxa"/>
                    <w:right w:w="39" w:type="dxa"/>
                  </w:tcMar>
                  <w:vAlign w:val="center"/>
                </w:tcPr>
                <w:p w14:paraId="317E0B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B8E8B9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68D4E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19.000,00</w:t>
                  </w:r>
                </w:p>
              </w:tc>
              <w:tc>
                <w:tcPr>
                  <w:tcW w:w="0" w:type="auto"/>
                  <w:shd w:val="clear" w:color="auto" w:fill="FFFFFF"/>
                  <w:tcMar>
                    <w:top w:w="0" w:type="dxa"/>
                    <w:left w:w="39" w:type="dxa"/>
                    <w:bottom w:w="0" w:type="dxa"/>
                    <w:right w:w="39" w:type="dxa"/>
                  </w:tcMar>
                  <w:vAlign w:val="center"/>
                </w:tcPr>
                <w:p w14:paraId="6602FB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B6807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0FBAC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19.000,00</w:t>
                  </w:r>
                </w:p>
              </w:tc>
            </w:tr>
            <w:tr w:rsidR="00AA4F64" w:rsidRPr="00477EDE" w14:paraId="29B03210" w14:textId="77777777" w:rsidTr="00AA4F64">
              <w:trPr>
                <w:trHeight w:val="226"/>
              </w:trPr>
              <w:tc>
                <w:tcPr>
                  <w:tcW w:w="0" w:type="auto"/>
                  <w:tcMar>
                    <w:top w:w="0" w:type="dxa"/>
                    <w:left w:w="39" w:type="dxa"/>
                    <w:bottom w:w="0" w:type="dxa"/>
                    <w:right w:w="39" w:type="dxa"/>
                  </w:tcMar>
                  <w:vAlign w:val="center"/>
                </w:tcPr>
                <w:p w14:paraId="41971F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5DAA74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F5190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19.000,00</w:t>
                  </w:r>
                </w:p>
              </w:tc>
              <w:tc>
                <w:tcPr>
                  <w:tcW w:w="0" w:type="auto"/>
                  <w:tcMar>
                    <w:top w:w="0" w:type="dxa"/>
                    <w:left w:w="39" w:type="dxa"/>
                    <w:bottom w:w="0" w:type="dxa"/>
                    <w:right w:w="39" w:type="dxa"/>
                  </w:tcMar>
                  <w:vAlign w:val="center"/>
                </w:tcPr>
                <w:p w14:paraId="27115B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FDD2C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2FE1D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19.000,00</w:t>
                  </w:r>
                </w:p>
              </w:tc>
            </w:tr>
            <w:tr w:rsidR="00AA4F64" w:rsidRPr="00477EDE" w14:paraId="0130E239" w14:textId="77777777" w:rsidTr="00AA4F64">
              <w:trPr>
                <w:trHeight w:val="226"/>
              </w:trPr>
              <w:tc>
                <w:tcPr>
                  <w:tcW w:w="0" w:type="auto"/>
                  <w:tcMar>
                    <w:top w:w="0" w:type="dxa"/>
                    <w:left w:w="39" w:type="dxa"/>
                    <w:bottom w:w="0" w:type="dxa"/>
                    <w:right w:w="39" w:type="dxa"/>
                  </w:tcMar>
                  <w:vAlign w:val="center"/>
                </w:tcPr>
                <w:p w14:paraId="677D56B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4E73BE0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494F25A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w:t>
                  </w:r>
                </w:p>
              </w:tc>
              <w:tc>
                <w:tcPr>
                  <w:tcW w:w="0" w:type="auto"/>
                  <w:tcMar>
                    <w:top w:w="0" w:type="dxa"/>
                    <w:left w:w="39" w:type="dxa"/>
                    <w:bottom w:w="0" w:type="dxa"/>
                    <w:right w:w="39" w:type="dxa"/>
                  </w:tcMar>
                  <w:vAlign w:val="center"/>
                </w:tcPr>
                <w:p w14:paraId="7C64808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6A4E8A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F7F496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w:t>
                  </w:r>
                </w:p>
              </w:tc>
            </w:tr>
            <w:tr w:rsidR="00AA4F64" w:rsidRPr="00477EDE" w14:paraId="35517A60" w14:textId="77777777" w:rsidTr="00AA4F64">
              <w:trPr>
                <w:trHeight w:val="226"/>
              </w:trPr>
              <w:tc>
                <w:tcPr>
                  <w:tcW w:w="0" w:type="auto"/>
                  <w:tcMar>
                    <w:top w:w="0" w:type="dxa"/>
                    <w:left w:w="39" w:type="dxa"/>
                    <w:bottom w:w="0" w:type="dxa"/>
                    <w:right w:w="39" w:type="dxa"/>
                  </w:tcMar>
                  <w:vAlign w:val="center"/>
                </w:tcPr>
                <w:p w14:paraId="4B634F7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3BED63C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1D188CE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51E3213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17DE88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64EBA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6DB0F62D" w14:textId="77777777" w:rsidTr="00AA4F64">
              <w:trPr>
                <w:trHeight w:val="226"/>
              </w:trPr>
              <w:tc>
                <w:tcPr>
                  <w:tcW w:w="0" w:type="auto"/>
                  <w:shd w:val="clear" w:color="auto" w:fill="808080"/>
                  <w:tcMar>
                    <w:top w:w="0" w:type="dxa"/>
                    <w:left w:w="39" w:type="dxa"/>
                    <w:bottom w:w="0" w:type="dxa"/>
                    <w:right w:w="39" w:type="dxa"/>
                  </w:tcMar>
                  <w:vAlign w:val="center"/>
                </w:tcPr>
                <w:p w14:paraId="11D08B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89299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B06FD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808080"/>
                  <w:tcMar>
                    <w:top w:w="0" w:type="dxa"/>
                    <w:left w:w="39" w:type="dxa"/>
                    <w:bottom w:w="0" w:type="dxa"/>
                    <w:right w:w="39" w:type="dxa"/>
                  </w:tcMar>
                  <w:vAlign w:val="center"/>
                </w:tcPr>
                <w:p w14:paraId="564015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3847B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C7849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7B020EF5" w14:textId="77777777" w:rsidTr="00AA4F64">
              <w:trPr>
                <w:trHeight w:val="226"/>
              </w:trPr>
              <w:tc>
                <w:tcPr>
                  <w:tcW w:w="0" w:type="auto"/>
                  <w:shd w:val="clear" w:color="auto" w:fill="C0C0C0"/>
                  <w:tcMar>
                    <w:top w:w="0" w:type="dxa"/>
                    <w:left w:w="39" w:type="dxa"/>
                    <w:bottom w:w="0" w:type="dxa"/>
                    <w:right w:w="39" w:type="dxa"/>
                  </w:tcMar>
                  <w:vAlign w:val="center"/>
                </w:tcPr>
                <w:p w14:paraId="38E110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2D4253D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649837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C0C0C0"/>
                  <w:tcMar>
                    <w:top w:w="0" w:type="dxa"/>
                    <w:left w:w="39" w:type="dxa"/>
                    <w:bottom w:w="0" w:type="dxa"/>
                    <w:right w:w="39" w:type="dxa"/>
                  </w:tcMar>
                  <w:vAlign w:val="center"/>
                </w:tcPr>
                <w:p w14:paraId="3EA655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E2A86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0828A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10F5D9E7" w14:textId="77777777" w:rsidTr="00AA4F64">
              <w:trPr>
                <w:trHeight w:val="226"/>
              </w:trPr>
              <w:tc>
                <w:tcPr>
                  <w:tcW w:w="0" w:type="auto"/>
                  <w:shd w:val="clear" w:color="auto" w:fill="FFFFFF"/>
                  <w:tcMar>
                    <w:top w:w="0" w:type="dxa"/>
                    <w:left w:w="39" w:type="dxa"/>
                    <w:bottom w:w="0" w:type="dxa"/>
                    <w:right w:w="39" w:type="dxa"/>
                  </w:tcMar>
                  <w:vAlign w:val="center"/>
                </w:tcPr>
                <w:p w14:paraId="1904C7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676C859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494D10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FFFFFF"/>
                  <w:tcMar>
                    <w:top w:w="0" w:type="dxa"/>
                    <w:left w:w="39" w:type="dxa"/>
                    <w:bottom w:w="0" w:type="dxa"/>
                    <w:right w:w="39" w:type="dxa"/>
                  </w:tcMar>
                  <w:vAlign w:val="center"/>
                </w:tcPr>
                <w:p w14:paraId="2C7CE0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BE38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5985B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0A26B566" w14:textId="77777777" w:rsidTr="00AA4F64">
              <w:trPr>
                <w:trHeight w:val="226"/>
              </w:trPr>
              <w:tc>
                <w:tcPr>
                  <w:tcW w:w="0" w:type="auto"/>
                  <w:shd w:val="clear" w:color="auto" w:fill="FFFFFF"/>
                  <w:tcMar>
                    <w:top w:w="0" w:type="dxa"/>
                    <w:left w:w="39" w:type="dxa"/>
                    <w:bottom w:w="0" w:type="dxa"/>
                    <w:right w:w="39" w:type="dxa"/>
                  </w:tcMar>
                  <w:vAlign w:val="center"/>
                </w:tcPr>
                <w:p w14:paraId="42B521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39D6CA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028CA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FFFFFF"/>
                  <w:tcMar>
                    <w:top w:w="0" w:type="dxa"/>
                    <w:left w:w="39" w:type="dxa"/>
                    <w:bottom w:w="0" w:type="dxa"/>
                    <w:right w:w="39" w:type="dxa"/>
                  </w:tcMar>
                  <w:vAlign w:val="center"/>
                </w:tcPr>
                <w:p w14:paraId="37E0D6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79572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B5800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3B4BABCA" w14:textId="77777777" w:rsidTr="00AA4F64">
              <w:trPr>
                <w:trHeight w:val="226"/>
              </w:trPr>
              <w:tc>
                <w:tcPr>
                  <w:tcW w:w="0" w:type="auto"/>
                  <w:tcMar>
                    <w:top w:w="0" w:type="dxa"/>
                    <w:left w:w="39" w:type="dxa"/>
                    <w:bottom w:w="0" w:type="dxa"/>
                    <w:right w:w="39" w:type="dxa"/>
                  </w:tcMar>
                  <w:vAlign w:val="center"/>
                </w:tcPr>
                <w:p w14:paraId="0A09AE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41</w:t>
                  </w:r>
                </w:p>
              </w:tc>
              <w:tc>
                <w:tcPr>
                  <w:tcW w:w="0" w:type="auto"/>
                  <w:tcMar>
                    <w:top w:w="0" w:type="dxa"/>
                    <w:left w:w="39" w:type="dxa"/>
                    <w:bottom w:w="0" w:type="dxa"/>
                    <w:right w:w="39" w:type="dxa"/>
                  </w:tcMar>
                  <w:vAlign w:val="center"/>
                </w:tcPr>
                <w:p w14:paraId="307CD5D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neproizvedene dugotrajne imovine</w:t>
                  </w:r>
                </w:p>
              </w:tc>
              <w:tc>
                <w:tcPr>
                  <w:tcW w:w="0" w:type="auto"/>
                  <w:tcMar>
                    <w:top w:w="0" w:type="dxa"/>
                    <w:left w:w="39" w:type="dxa"/>
                    <w:bottom w:w="0" w:type="dxa"/>
                    <w:right w:w="39" w:type="dxa"/>
                  </w:tcMar>
                  <w:vAlign w:val="center"/>
                </w:tcPr>
                <w:p w14:paraId="402374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tcMar>
                    <w:top w:w="0" w:type="dxa"/>
                    <w:left w:w="39" w:type="dxa"/>
                    <w:bottom w:w="0" w:type="dxa"/>
                    <w:right w:w="39" w:type="dxa"/>
                  </w:tcMar>
                  <w:vAlign w:val="center"/>
                </w:tcPr>
                <w:p w14:paraId="2B35D6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B8258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28249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42430708" w14:textId="77777777" w:rsidTr="00AA4F64">
              <w:trPr>
                <w:trHeight w:val="226"/>
              </w:trPr>
              <w:tc>
                <w:tcPr>
                  <w:tcW w:w="0" w:type="auto"/>
                  <w:tcMar>
                    <w:top w:w="0" w:type="dxa"/>
                    <w:left w:w="39" w:type="dxa"/>
                    <w:bottom w:w="0" w:type="dxa"/>
                    <w:right w:w="39" w:type="dxa"/>
                  </w:tcMar>
                  <w:vAlign w:val="center"/>
                </w:tcPr>
                <w:p w14:paraId="610A45D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411</w:t>
                  </w:r>
                </w:p>
              </w:tc>
              <w:tc>
                <w:tcPr>
                  <w:tcW w:w="0" w:type="auto"/>
                  <w:tcMar>
                    <w:top w:w="0" w:type="dxa"/>
                    <w:left w:w="39" w:type="dxa"/>
                    <w:bottom w:w="0" w:type="dxa"/>
                    <w:right w:w="39" w:type="dxa"/>
                  </w:tcMar>
                  <w:vAlign w:val="center"/>
                </w:tcPr>
                <w:p w14:paraId="6227153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Materijalna imovina - prirodna bogatstva</w:t>
                  </w:r>
                </w:p>
              </w:tc>
              <w:tc>
                <w:tcPr>
                  <w:tcW w:w="0" w:type="auto"/>
                  <w:tcMar>
                    <w:top w:w="0" w:type="dxa"/>
                    <w:left w:w="39" w:type="dxa"/>
                    <w:bottom w:w="0" w:type="dxa"/>
                    <w:right w:w="39" w:type="dxa"/>
                  </w:tcMar>
                  <w:vAlign w:val="center"/>
                </w:tcPr>
                <w:p w14:paraId="1064AD7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c>
                <w:tcPr>
                  <w:tcW w:w="0" w:type="auto"/>
                  <w:tcMar>
                    <w:top w:w="0" w:type="dxa"/>
                    <w:left w:w="39" w:type="dxa"/>
                    <w:bottom w:w="0" w:type="dxa"/>
                    <w:right w:w="39" w:type="dxa"/>
                  </w:tcMar>
                  <w:vAlign w:val="center"/>
                </w:tcPr>
                <w:p w14:paraId="015FEF6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86FD9D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606143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r>
            <w:tr w:rsidR="00AA4F64" w:rsidRPr="00477EDE" w14:paraId="49A1FCEC" w14:textId="77777777" w:rsidTr="00AA4F64">
              <w:trPr>
                <w:trHeight w:val="226"/>
              </w:trPr>
              <w:tc>
                <w:tcPr>
                  <w:tcW w:w="0" w:type="auto"/>
                  <w:tcMar>
                    <w:top w:w="0" w:type="dxa"/>
                    <w:left w:w="39" w:type="dxa"/>
                    <w:bottom w:w="0" w:type="dxa"/>
                    <w:right w:w="39" w:type="dxa"/>
                  </w:tcMar>
                  <w:vAlign w:val="center"/>
                </w:tcPr>
                <w:p w14:paraId="207191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45</w:t>
                  </w:r>
                </w:p>
              </w:tc>
              <w:tc>
                <w:tcPr>
                  <w:tcW w:w="0" w:type="auto"/>
                  <w:tcMar>
                    <w:top w:w="0" w:type="dxa"/>
                    <w:left w:w="39" w:type="dxa"/>
                    <w:bottom w:w="0" w:type="dxa"/>
                    <w:right w:w="39" w:type="dxa"/>
                  </w:tcMar>
                  <w:vAlign w:val="center"/>
                </w:tcPr>
                <w:p w14:paraId="3FE5D6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dodatna ulaganja na nefinancijskoj imovini</w:t>
                  </w:r>
                </w:p>
              </w:tc>
              <w:tc>
                <w:tcPr>
                  <w:tcW w:w="0" w:type="auto"/>
                  <w:tcMar>
                    <w:top w:w="0" w:type="dxa"/>
                    <w:left w:w="39" w:type="dxa"/>
                    <w:bottom w:w="0" w:type="dxa"/>
                    <w:right w:w="39" w:type="dxa"/>
                  </w:tcMar>
                  <w:vAlign w:val="center"/>
                </w:tcPr>
                <w:p w14:paraId="6F72F6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285519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3B85F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339C0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7360727F" w14:textId="77777777" w:rsidTr="00AA4F64">
              <w:trPr>
                <w:trHeight w:val="226"/>
              </w:trPr>
              <w:tc>
                <w:tcPr>
                  <w:tcW w:w="0" w:type="auto"/>
                  <w:tcMar>
                    <w:top w:w="0" w:type="dxa"/>
                    <w:left w:w="39" w:type="dxa"/>
                    <w:bottom w:w="0" w:type="dxa"/>
                    <w:right w:w="39" w:type="dxa"/>
                  </w:tcMar>
                  <w:vAlign w:val="center"/>
                </w:tcPr>
                <w:p w14:paraId="6670D38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452</w:t>
                  </w:r>
                </w:p>
              </w:tc>
              <w:tc>
                <w:tcPr>
                  <w:tcW w:w="0" w:type="auto"/>
                  <w:tcMar>
                    <w:top w:w="0" w:type="dxa"/>
                    <w:left w:w="39" w:type="dxa"/>
                    <w:bottom w:w="0" w:type="dxa"/>
                    <w:right w:w="39" w:type="dxa"/>
                  </w:tcMar>
                  <w:vAlign w:val="center"/>
                </w:tcPr>
                <w:p w14:paraId="116FF48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Dodatna ulaganja na postrojenjima i opremi</w:t>
                  </w:r>
                </w:p>
              </w:tc>
              <w:tc>
                <w:tcPr>
                  <w:tcW w:w="0" w:type="auto"/>
                  <w:tcMar>
                    <w:top w:w="0" w:type="dxa"/>
                    <w:left w:w="39" w:type="dxa"/>
                    <w:bottom w:w="0" w:type="dxa"/>
                    <w:right w:w="39" w:type="dxa"/>
                  </w:tcMar>
                  <w:vAlign w:val="center"/>
                </w:tcPr>
                <w:p w14:paraId="0F04BD0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43D3A0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8C750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160A32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1BFCF894" w14:textId="77777777" w:rsidTr="00AA4F64">
              <w:trPr>
                <w:trHeight w:val="226"/>
              </w:trPr>
              <w:tc>
                <w:tcPr>
                  <w:tcW w:w="0" w:type="auto"/>
                  <w:shd w:val="clear" w:color="auto" w:fill="80FFFF"/>
                  <w:tcMar>
                    <w:top w:w="0" w:type="dxa"/>
                    <w:left w:w="39" w:type="dxa"/>
                    <w:bottom w:w="0" w:type="dxa"/>
                    <w:right w:w="39" w:type="dxa"/>
                  </w:tcMar>
                  <w:vAlign w:val="center"/>
                </w:tcPr>
                <w:p w14:paraId="561576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K100011</w:t>
                  </w:r>
                </w:p>
              </w:tc>
              <w:tc>
                <w:tcPr>
                  <w:tcW w:w="0" w:type="auto"/>
                  <w:shd w:val="clear" w:color="auto" w:fill="80FFFF"/>
                  <w:tcMar>
                    <w:top w:w="0" w:type="dxa"/>
                    <w:left w:w="39" w:type="dxa"/>
                    <w:bottom w:w="0" w:type="dxa"/>
                    <w:right w:w="39" w:type="dxa"/>
                  </w:tcMar>
                  <w:vAlign w:val="center"/>
                </w:tcPr>
                <w:p w14:paraId="10600A6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Izrada strategije razvoja u turizmu</w:t>
                  </w:r>
                </w:p>
              </w:tc>
              <w:tc>
                <w:tcPr>
                  <w:tcW w:w="0" w:type="auto"/>
                  <w:shd w:val="clear" w:color="auto" w:fill="80FFFF"/>
                  <w:tcMar>
                    <w:top w:w="0" w:type="dxa"/>
                    <w:left w:w="39" w:type="dxa"/>
                    <w:bottom w:w="0" w:type="dxa"/>
                    <w:right w:w="39" w:type="dxa"/>
                  </w:tcMar>
                  <w:vAlign w:val="center"/>
                </w:tcPr>
                <w:p w14:paraId="4F7CC8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c>
                <w:tcPr>
                  <w:tcW w:w="0" w:type="auto"/>
                  <w:shd w:val="clear" w:color="auto" w:fill="80FFFF"/>
                  <w:tcMar>
                    <w:top w:w="0" w:type="dxa"/>
                    <w:left w:w="39" w:type="dxa"/>
                    <w:bottom w:w="0" w:type="dxa"/>
                    <w:right w:w="39" w:type="dxa"/>
                  </w:tcMar>
                  <w:vAlign w:val="center"/>
                </w:tcPr>
                <w:p w14:paraId="012B36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1D648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4AC2B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3AB211A5" w14:textId="77777777" w:rsidTr="00AA4F64">
              <w:trPr>
                <w:trHeight w:val="226"/>
              </w:trPr>
              <w:tc>
                <w:tcPr>
                  <w:tcW w:w="0" w:type="auto"/>
                  <w:shd w:val="clear" w:color="auto" w:fill="808080"/>
                  <w:tcMar>
                    <w:top w:w="0" w:type="dxa"/>
                    <w:left w:w="39" w:type="dxa"/>
                    <w:bottom w:w="0" w:type="dxa"/>
                    <w:right w:w="39" w:type="dxa"/>
                  </w:tcMar>
                  <w:vAlign w:val="center"/>
                </w:tcPr>
                <w:p w14:paraId="52D911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C84C7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CD973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c>
                <w:tcPr>
                  <w:tcW w:w="0" w:type="auto"/>
                  <w:shd w:val="clear" w:color="auto" w:fill="808080"/>
                  <w:tcMar>
                    <w:top w:w="0" w:type="dxa"/>
                    <w:left w:w="39" w:type="dxa"/>
                    <w:bottom w:w="0" w:type="dxa"/>
                    <w:right w:w="39" w:type="dxa"/>
                  </w:tcMar>
                  <w:vAlign w:val="center"/>
                </w:tcPr>
                <w:p w14:paraId="7D1E5B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0B6E6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3C7FF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4008C6BA" w14:textId="77777777" w:rsidTr="00AA4F64">
              <w:trPr>
                <w:trHeight w:val="226"/>
              </w:trPr>
              <w:tc>
                <w:tcPr>
                  <w:tcW w:w="0" w:type="auto"/>
                  <w:shd w:val="clear" w:color="auto" w:fill="C0C0C0"/>
                  <w:tcMar>
                    <w:top w:w="0" w:type="dxa"/>
                    <w:left w:w="39" w:type="dxa"/>
                    <w:bottom w:w="0" w:type="dxa"/>
                    <w:right w:w="39" w:type="dxa"/>
                  </w:tcMar>
                  <w:vAlign w:val="center"/>
                </w:tcPr>
                <w:p w14:paraId="5C5BCC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48AEB6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1AC9D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c>
                <w:tcPr>
                  <w:tcW w:w="0" w:type="auto"/>
                  <w:shd w:val="clear" w:color="auto" w:fill="C0C0C0"/>
                  <w:tcMar>
                    <w:top w:w="0" w:type="dxa"/>
                    <w:left w:w="39" w:type="dxa"/>
                    <w:bottom w:w="0" w:type="dxa"/>
                    <w:right w:w="39" w:type="dxa"/>
                  </w:tcMar>
                  <w:vAlign w:val="center"/>
                </w:tcPr>
                <w:p w14:paraId="06233D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10B5B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BC141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0993847C" w14:textId="77777777" w:rsidTr="00AA4F64">
              <w:trPr>
                <w:trHeight w:val="226"/>
              </w:trPr>
              <w:tc>
                <w:tcPr>
                  <w:tcW w:w="0" w:type="auto"/>
                  <w:shd w:val="clear" w:color="auto" w:fill="FFFFFF"/>
                  <w:tcMar>
                    <w:top w:w="0" w:type="dxa"/>
                    <w:left w:w="39" w:type="dxa"/>
                    <w:bottom w:w="0" w:type="dxa"/>
                    <w:right w:w="39" w:type="dxa"/>
                  </w:tcMar>
                  <w:vAlign w:val="center"/>
                </w:tcPr>
                <w:p w14:paraId="2BBCA8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0473</w:t>
                  </w:r>
                </w:p>
              </w:tc>
              <w:tc>
                <w:tcPr>
                  <w:tcW w:w="0" w:type="auto"/>
                  <w:shd w:val="clear" w:color="auto" w:fill="FFFFFF"/>
                  <w:tcMar>
                    <w:top w:w="0" w:type="dxa"/>
                    <w:left w:w="39" w:type="dxa"/>
                    <w:bottom w:w="0" w:type="dxa"/>
                    <w:right w:w="39" w:type="dxa"/>
                  </w:tcMar>
                  <w:vAlign w:val="center"/>
                </w:tcPr>
                <w:p w14:paraId="7FA2F6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Turizam</w:t>
                  </w:r>
                </w:p>
              </w:tc>
              <w:tc>
                <w:tcPr>
                  <w:tcW w:w="0" w:type="auto"/>
                  <w:shd w:val="clear" w:color="auto" w:fill="FFFFFF"/>
                  <w:tcMar>
                    <w:top w:w="0" w:type="dxa"/>
                    <w:left w:w="39" w:type="dxa"/>
                    <w:bottom w:w="0" w:type="dxa"/>
                    <w:right w:w="39" w:type="dxa"/>
                  </w:tcMar>
                  <w:vAlign w:val="center"/>
                </w:tcPr>
                <w:p w14:paraId="29D6F5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c>
                <w:tcPr>
                  <w:tcW w:w="0" w:type="auto"/>
                  <w:shd w:val="clear" w:color="auto" w:fill="FFFFFF"/>
                  <w:tcMar>
                    <w:top w:w="0" w:type="dxa"/>
                    <w:left w:w="39" w:type="dxa"/>
                    <w:bottom w:w="0" w:type="dxa"/>
                    <w:right w:w="39" w:type="dxa"/>
                  </w:tcMar>
                  <w:vAlign w:val="center"/>
                </w:tcPr>
                <w:p w14:paraId="368F2C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DA63E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DC92B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0F96A83B" w14:textId="77777777" w:rsidTr="00AA4F64">
              <w:trPr>
                <w:trHeight w:val="226"/>
              </w:trPr>
              <w:tc>
                <w:tcPr>
                  <w:tcW w:w="0" w:type="auto"/>
                  <w:shd w:val="clear" w:color="auto" w:fill="FFFFFF"/>
                  <w:tcMar>
                    <w:top w:w="0" w:type="dxa"/>
                    <w:left w:w="39" w:type="dxa"/>
                    <w:bottom w:w="0" w:type="dxa"/>
                    <w:right w:w="39" w:type="dxa"/>
                  </w:tcMar>
                  <w:vAlign w:val="center"/>
                </w:tcPr>
                <w:p w14:paraId="7B4E50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66010B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E6E8B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c>
                <w:tcPr>
                  <w:tcW w:w="0" w:type="auto"/>
                  <w:shd w:val="clear" w:color="auto" w:fill="FFFFFF"/>
                  <w:tcMar>
                    <w:top w:w="0" w:type="dxa"/>
                    <w:left w:w="39" w:type="dxa"/>
                    <w:bottom w:w="0" w:type="dxa"/>
                    <w:right w:w="39" w:type="dxa"/>
                  </w:tcMar>
                  <w:vAlign w:val="center"/>
                </w:tcPr>
                <w:p w14:paraId="61F64E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13531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0C4F9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7DCAD46B" w14:textId="77777777" w:rsidTr="00AA4F64">
              <w:trPr>
                <w:trHeight w:val="226"/>
              </w:trPr>
              <w:tc>
                <w:tcPr>
                  <w:tcW w:w="0" w:type="auto"/>
                  <w:tcMar>
                    <w:top w:w="0" w:type="dxa"/>
                    <w:left w:w="39" w:type="dxa"/>
                    <w:bottom w:w="0" w:type="dxa"/>
                    <w:right w:w="39" w:type="dxa"/>
                  </w:tcMar>
                  <w:vAlign w:val="center"/>
                </w:tcPr>
                <w:p w14:paraId="21C0A43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668C87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CDE77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c>
                <w:tcPr>
                  <w:tcW w:w="0" w:type="auto"/>
                  <w:tcMar>
                    <w:top w:w="0" w:type="dxa"/>
                    <w:left w:w="39" w:type="dxa"/>
                    <w:bottom w:w="0" w:type="dxa"/>
                    <w:right w:w="39" w:type="dxa"/>
                  </w:tcMar>
                  <w:vAlign w:val="center"/>
                </w:tcPr>
                <w:p w14:paraId="6D9D80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E6A54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02B72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2FA3640B" w14:textId="77777777" w:rsidTr="00AA4F64">
              <w:trPr>
                <w:trHeight w:val="226"/>
              </w:trPr>
              <w:tc>
                <w:tcPr>
                  <w:tcW w:w="0" w:type="auto"/>
                  <w:tcMar>
                    <w:top w:w="0" w:type="dxa"/>
                    <w:left w:w="39" w:type="dxa"/>
                    <w:bottom w:w="0" w:type="dxa"/>
                    <w:right w:w="39" w:type="dxa"/>
                  </w:tcMar>
                  <w:vAlign w:val="center"/>
                </w:tcPr>
                <w:p w14:paraId="6943FE8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088BCB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8BD78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70.000,00</w:t>
                  </w:r>
                </w:p>
              </w:tc>
              <w:tc>
                <w:tcPr>
                  <w:tcW w:w="0" w:type="auto"/>
                  <w:tcMar>
                    <w:top w:w="0" w:type="dxa"/>
                    <w:left w:w="39" w:type="dxa"/>
                    <w:bottom w:w="0" w:type="dxa"/>
                    <w:right w:w="39" w:type="dxa"/>
                  </w:tcMar>
                  <w:vAlign w:val="center"/>
                </w:tcPr>
                <w:p w14:paraId="27D2F78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36EBAD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A02271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70.000,00</w:t>
                  </w:r>
                </w:p>
              </w:tc>
            </w:tr>
            <w:tr w:rsidR="00AA4F64" w:rsidRPr="00477EDE" w14:paraId="565260B9" w14:textId="77777777" w:rsidTr="00AA4F64">
              <w:trPr>
                <w:trHeight w:val="226"/>
              </w:trPr>
              <w:tc>
                <w:tcPr>
                  <w:tcW w:w="0" w:type="auto"/>
                  <w:shd w:val="clear" w:color="auto" w:fill="80FFFF"/>
                  <w:tcMar>
                    <w:top w:w="0" w:type="dxa"/>
                    <w:left w:w="39" w:type="dxa"/>
                    <w:bottom w:w="0" w:type="dxa"/>
                    <w:right w:w="39" w:type="dxa"/>
                  </w:tcMar>
                  <w:vAlign w:val="center"/>
                </w:tcPr>
                <w:p w14:paraId="2A41D20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K100012</w:t>
                  </w:r>
                </w:p>
              </w:tc>
              <w:tc>
                <w:tcPr>
                  <w:tcW w:w="0" w:type="auto"/>
                  <w:shd w:val="clear" w:color="auto" w:fill="80FFFF"/>
                  <w:tcMar>
                    <w:top w:w="0" w:type="dxa"/>
                    <w:left w:w="39" w:type="dxa"/>
                    <w:bottom w:w="0" w:type="dxa"/>
                    <w:right w:w="39" w:type="dxa"/>
                  </w:tcMar>
                  <w:vAlign w:val="center"/>
                </w:tcPr>
                <w:p w14:paraId="3A238D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Studijska dokumentacija-VIO Benkovac i JLS aglomeracija</w:t>
                  </w:r>
                </w:p>
              </w:tc>
              <w:tc>
                <w:tcPr>
                  <w:tcW w:w="0" w:type="auto"/>
                  <w:shd w:val="clear" w:color="auto" w:fill="80FFFF"/>
                  <w:tcMar>
                    <w:top w:w="0" w:type="dxa"/>
                    <w:left w:w="39" w:type="dxa"/>
                    <w:bottom w:w="0" w:type="dxa"/>
                    <w:right w:w="39" w:type="dxa"/>
                  </w:tcMar>
                  <w:vAlign w:val="center"/>
                </w:tcPr>
                <w:p w14:paraId="00F8F0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c>
                <w:tcPr>
                  <w:tcW w:w="0" w:type="auto"/>
                  <w:shd w:val="clear" w:color="auto" w:fill="80FFFF"/>
                  <w:tcMar>
                    <w:top w:w="0" w:type="dxa"/>
                    <w:left w:w="39" w:type="dxa"/>
                    <w:bottom w:w="0" w:type="dxa"/>
                    <w:right w:w="39" w:type="dxa"/>
                  </w:tcMar>
                  <w:vAlign w:val="center"/>
                </w:tcPr>
                <w:p w14:paraId="693009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2F929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BBBFF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r>
            <w:tr w:rsidR="00AA4F64" w:rsidRPr="00477EDE" w14:paraId="1EBC75B1" w14:textId="77777777" w:rsidTr="00AA4F64">
              <w:trPr>
                <w:trHeight w:val="226"/>
              </w:trPr>
              <w:tc>
                <w:tcPr>
                  <w:tcW w:w="0" w:type="auto"/>
                  <w:shd w:val="clear" w:color="auto" w:fill="808080"/>
                  <w:tcMar>
                    <w:top w:w="0" w:type="dxa"/>
                    <w:left w:w="39" w:type="dxa"/>
                    <w:bottom w:w="0" w:type="dxa"/>
                    <w:right w:w="39" w:type="dxa"/>
                  </w:tcMar>
                  <w:vAlign w:val="center"/>
                </w:tcPr>
                <w:p w14:paraId="31558A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9C05B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38DB0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c>
                <w:tcPr>
                  <w:tcW w:w="0" w:type="auto"/>
                  <w:shd w:val="clear" w:color="auto" w:fill="808080"/>
                  <w:tcMar>
                    <w:top w:w="0" w:type="dxa"/>
                    <w:left w:w="39" w:type="dxa"/>
                    <w:bottom w:w="0" w:type="dxa"/>
                    <w:right w:w="39" w:type="dxa"/>
                  </w:tcMar>
                  <w:vAlign w:val="center"/>
                </w:tcPr>
                <w:p w14:paraId="0DB5CB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24D6E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F89A6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r>
            <w:tr w:rsidR="00AA4F64" w:rsidRPr="00477EDE" w14:paraId="160AF8C5" w14:textId="77777777" w:rsidTr="00AA4F64">
              <w:trPr>
                <w:trHeight w:val="226"/>
              </w:trPr>
              <w:tc>
                <w:tcPr>
                  <w:tcW w:w="0" w:type="auto"/>
                  <w:shd w:val="clear" w:color="auto" w:fill="C0C0C0"/>
                  <w:tcMar>
                    <w:top w:w="0" w:type="dxa"/>
                    <w:left w:w="39" w:type="dxa"/>
                    <w:bottom w:w="0" w:type="dxa"/>
                    <w:right w:w="39" w:type="dxa"/>
                  </w:tcMar>
                  <w:vAlign w:val="center"/>
                </w:tcPr>
                <w:p w14:paraId="3EFBCB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CC8987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68E6D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c>
                <w:tcPr>
                  <w:tcW w:w="0" w:type="auto"/>
                  <w:shd w:val="clear" w:color="auto" w:fill="C0C0C0"/>
                  <w:tcMar>
                    <w:top w:w="0" w:type="dxa"/>
                    <w:left w:w="39" w:type="dxa"/>
                    <w:bottom w:w="0" w:type="dxa"/>
                    <w:right w:w="39" w:type="dxa"/>
                  </w:tcMar>
                  <w:vAlign w:val="center"/>
                </w:tcPr>
                <w:p w14:paraId="70FFC7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F9DAC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EE799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r>
            <w:tr w:rsidR="00AA4F64" w:rsidRPr="00477EDE" w14:paraId="25FAEB1F" w14:textId="77777777" w:rsidTr="00AA4F64">
              <w:trPr>
                <w:trHeight w:val="226"/>
              </w:trPr>
              <w:tc>
                <w:tcPr>
                  <w:tcW w:w="0" w:type="auto"/>
                  <w:shd w:val="clear" w:color="auto" w:fill="FFFFFF"/>
                  <w:tcMar>
                    <w:top w:w="0" w:type="dxa"/>
                    <w:left w:w="39" w:type="dxa"/>
                    <w:bottom w:w="0" w:type="dxa"/>
                    <w:right w:w="39" w:type="dxa"/>
                  </w:tcMar>
                  <w:vAlign w:val="center"/>
                </w:tcPr>
                <w:p w14:paraId="3DF6553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Funkcijska klasifikacija   0630</w:t>
                  </w:r>
                </w:p>
              </w:tc>
              <w:tc>
                <w:tcPr>
                  <w:tcW w:w="0" w:type="auto"/>
                  <w:shd w:val="clear" w:color="auto" w:fill="FFFFFF"/>
                  <w:tcMar>
                    <w:top w:w="0" w:type="dxa"/>
                    <w:left w:w="39" w:type="dxa"/>
                    <w:bottom w:w="0" w:type="dxa"/>
                    <w:right w:w="39" w:type="dxa"/>
                  </w:tcMar>
                  <w:vAlign w:val="center"/>
                </w:tcPr>
                <w:p w14:paraId="2E30DD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Opskrba vodom</w:t>
                  </w:r>
                </w:p>
              </w:tc>
              <w:tc>
                <w:tcPr>
                  <w:tcW w:w="0" w:type="auto"/>
                  <w:shd w:val="clear" w:color="auto" w:fill="FFFFFF"/>
                  <w:tcMar>
                    <w:top w:w="0" w:type="dxa"/>
                    <w:left w:w="39" w:type="dxa"/>
                    <w:bottom w:w="0" w:type="dxa"/>
                    <w:right w:w="39" w:type="dxa"/>
                  </w:tcMar>
                  <w:vAlign w:val="center"/>
                </w:tcPr>
                <w:p w14:paraId="23AB77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c>
                <w:tcPr>
                  <w:tcW w:w="0" w:type="auto"/>
                  <w:shd w:val="clear" w:color="auto" w:fill="FFFFFF"/>
                  <w:tcMar>
                    <w:top w:w="0" w:type="dxa"/>
                    <w:left w:w="39" w:type="dxa"/>
                    <w:bottom w:w="0" w:type="dxa"/>
                    <w:right w:w="39" w:type="dxa"/>
                  </w:tcMar>
                  <w:vAlign w:val="center"/>
                </w:tcPr>
                <w:p w14:paraId="040FF4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31702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C1B2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r>
            <w:tr w:rsidR="00AA4F64" w:rsidRPr="00477EDE" w14:paraId="098DF305" w14:textId="77777777" w:rsidTr="00AA4F64">
              <w:trPr>
                <w:trHeight w:val="226"/>
              </w:trPr>
              <w:tc>
                <w:tcPr>
                  <w:tcW w:w="0" w:type="auto"/>
                  <w:shd w:val="clear" w:color="auto" w:fill="FFFFFF"/>
                  <w:tcMar>
                    <w:top w:w="0" w:type="dxa"/>
                    <w:left w:w="39" w:type="dxa"/>
                    <w:bottom w:w="0" w:type="dxa"/>
                    <w:right w:w="39" w:type="dxa"/>
                  </w:tcMar>
                  <w:vAlign w:val="center"/>
                </w:tcPr>
                <w:p w14:paraId="261ACBB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6D071C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4E8CA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c>
                <w:tcPr>
                  <w:tcW w:w="0" w:type="auto"/>
                  <w:shd w:val="clear" w:color="auto" w:fill="FFFFFF"/>
                  <w:tcMar>
                    <w:top w:w="0" w:type="dxa"/>
                    <w:left w:w="39" w:type="dxa"/>
                    <w:bottom w:w="0" w:type="dxa"/>
                    <w:right w:w="39" w:type="dxa"/>
                  </w:tcMar>
                  <w:vAlign w:val="center"/>
                </w:tcPr>
                <w:p w14:paraId="319D20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3F1FA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524A3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r>
            <w:tr w:rsidR="00AA4F64" w:rsidRPr="00477EDE" w14:paraId="21EB10A6" w14:textId="77777777" w:rsidTr="00AA4F64">
              <w:trPr>
                <w:trHeight w:val="226"/>
              </w:trPr>
              <w:tc>
                <w:tcPr>
                  <w:tcW w:w="0" w:type="auto"/>
                  <w:tcMar>
                    <w:top w:w="0" w:type="dxa"/>
                    <w:left w:w="39" w:type="dxa"/>
                    <w:bottom w:w="0" w:type="dxa"/>
                    <w:right w:w="39" w:type="dxa"/>
                  </w:tcMar>
                  <w:vAlign w:val="center"/>
                </w:tcPr>
                <w:p w14:paraId="25B0CD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ABEE0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7ABD7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c>
                <w:tcPr>
                  <w:tcW w:w="0" w:type="auto"/>
                  <w:tcMar>
                    <w:top w:w="0" w:type="dxa"/>
                    <w:left w:w="39" w:type="dxa"/>
                    <w:bottom w:w="0" w:type="dxa"/>
                    <w:right w:w="39" w:type="dxa"/>
                  </w:tcMar>
                  <w:vAlign w:val="center"/>
                </w:tcPr>
                <w:p w14:paraId="7667BA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4656B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1D19F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56.000,00</w:t>
                  </w:r>
                </w:p>
              </w:tc>
            </w:tr>
            <w:tr w:rsidR="00AA4F64" w:rsidRPr="00477EDE" w14:paraId="1055012A" w14:textId="77777777" w:rsidTr="00AA4F64">
              <w:trPr>
                <w:trHeight w:val="226"/>
              </w:trPr>
              <w:tc>
                <w:tcPr>
                  <w:tcW w:w="0" w:type="auto"/>
                  <w:tcMar>
                    <w:top w:w="0" w:type="dxa"/>
                    <w:left w:w="39" w:type="dxa"/>
                    <w:bottom w:w="0" w:type="dxa"/>
                    <w:right w:w="39" w:type="dxa"/>
                  </w:tcMar>
                  <w:vAlign w:val="center"/>
                </w:tcPr>
                <w:p w14:paraId="51EA801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2C41507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60B7E7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56.000,00</w:t>
                  </w:r>
                </w:p>
              </w:tc>
              <w:tc>
                <w:tcPr>
                  <w:tcW w:w="0" w:type="auto"/>
                  <w:tcMar>
                    <w:top w:w="0" w:type="dxa"/>
                    <w:left w:w="39" w:type="dxa"/>
                    <w:bottom w:w="0" w:type="dxa"/>
                    <w:right w:w="39" w:type="dxa"/>
                  </w:tcMar>
                  <w:vAlign w:val="center"/>
                </w:tcPr>
                <w:p w14:paraId="0A3BDB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5533E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58FFF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56.000,00</w:t>
                  </w:r>
                </w:p>
              </w:tc>
            </w:tr>
            <w:tr w:rsidR="00AA4F64" w:rsidRPr="00477EDE" w14:paraId="50098461" w14:textId="77777777" w:rsidTr="00AA4F64">
              <w:trPr>
                <w:trHeight w:val="226"/>
              </w:trPr>
              <w:tc>
                <w:tcPr>
                  <w:tcW w:w="0" w:type="auto"/>
                  <w:shd w:val="clear" w:color="auto" w:fill="80FFFF"/>
                  <w:tcMar>
                    <w:top w:w="0" w:type="dxa"/>
                    <w:left w:w="39" w:type="dxa"/>
                    <w:bottom w:w="0" w:type="dxa"/>
                    <w:right w:w="39" w:type="dxa"/>
                  </w:tcMar>
                  <w:vAlign w:val="center"/>
                </w:tcPr>
                <w:p w14:paraId="281A69B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K100013</w:t>
                  </w:r>
                </w:p>
              </w:tc>
              <w:tc>
                <w:tcPr>
                  <w:tcW w:w="0" w:type="auto"/>
                  <w:shd w:val="clear" w:color="auto" w:fill="80FFFF"/>
                  <w:tcMar>
                    <w:top w:w="0" w:type="dxa"/>
                    <w:left w:w="39" w:type="dxa"/>
                    <w:bottom w:w="0" w:type="dxa"/>
                    <w:right w:w="39" w:type="dxa"/>
                  </w:tcMar>
                  <w:vAlign w:val="center"/>
                </w:tcPr>
                <w:p w14:paraId="185794C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Izrada Strateškog programa razvoja Općine Gračac za razdoblje od 2021.-2025.</w:t>
                  </w:r>
                </w:p>
              </w:tc>
              <w:tc>
                <w:tcPr>
                  <w:tcW w:w="0" w:type="auto"/>
                  <w:shd w:val="clear" w:color="auto" w:fill="80FFFF"/>
                  <w:tcMar>
                    <w:top w:w="0" w:type="dxa"/>
                    <w:left w:w="39" w:type="dxa"/>
                    <w:bottom w:w="0" w:type="dxa"/>
                    <w:right w:w="39" w:type="dxa"/>
                  </w:tcMar>
                  <w:vAlign w:val="center"/>
                </w:tcPr>
                <w:p w14:paraId="72F3B9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c>
                <w:tcPr>
                  <w:tcW w:w="0" w:type="auto"/>
                  <w:shd w:val="clear" w:color="auto" w:fill="80FFFF"/>
                  <w:tcMar>
                    <w:top w:w="0" w:type="dxa"/>
                    <w:left w:w="39" w:type="dxa"/>
                    <w:bottom w:w="0" w:type="dxa"/>
                    <w:right w:w="39" w:type="dxa"/>
                  </w:tcMar>
                  <w:vAlign w:val="center"/>
                </w:tcPr>
                <w:p w14:paraId="0B0E7C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5BF29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19EB1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r>
            <w:tr w:rsidR="00AA4F64" w:rsidRPr="00477EDE" w14:paraId="02E1F656" w14:textId="77777777" w:rsidTr="00AA4F64">
              <w:trPr>
                <w:trHeight w:val="226"/>
              </w:trPr>
              <w:tc>
                <w:tcPr>
                  <w:tcW w:w="0" w:type="auto"/>
                  <w:shd w:val="clear" w:color="auto" w:fill="808080"/>
                  <w:tcMar>
                    <w:top w:w="0" w:type="dxa"/>
                    <w:left w:w="39" w:type="dxa"/>
                    <w:bottom w:w="0" w:type="dxa"/>
                    <w:right w:w="39" w:type="dxa"/>
                  </w:tcMar>
                  <w:vAlign w:val="center"/>
                </w:tcPr>
                <w:p w14:paraId="182858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EDDC93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D7D5F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c>
                <w:tcPr>
                  <w:tcW w:w="0" w:type="auto"/>
                  <w:shd w:val="clear" w:color="auto" w:fill="808080"/>
                  <w:tcMar>
                    <w:top w:w="0" w:type="dxa"/>
                    <w:left w:w="39" w:type="dxa"/>
                    <w:bottom w:w="0" w:type="dxa"/>
                    <w:right w:w="39" w:type="dxa"/>
                  </w:tcMar>
                  <w:vAlign w:val="center"/>
                </w:tcPr>
                <w:p w14:paraId="4DBD23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BFE1C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EA59F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r>
            <w:tr w:rsidR="00AA4F64" w:rsidRPr="00477EDE" w14:paraId="2A5B06E1" w14:textId="77777777" w:rsidTr="00AA4F64">
              <w:trPr>
                <w:trHeight w:val="226"/>
              </w:trPr>
              <w:tc>
                <w:tcPr>
                  <w:tcW w:w="0" w:type="auto"/>
                  <w:shd w:val="clear" w:color="auto" w:fill="C0C0C0"/>
                  <w:tcMar>
                    <w:top w:w="0" w:type="dxa"/>
                    <w:left w:w="39" w:type="dxa"/>
                    <w:bottom w:w="0" w:type="dxa"/>
                    <w:right w:w="39" w:type="dxa"/>
                  </w:tcMar>
                  <w:vAlign w:val="center"/>
                </w:tcPr>
                <w:p w14:paraId="31B3FD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116192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27CED9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c>
                <w:tcPr>
                  <w:tcW w:w="0" w:type="auto"/>
                  <w:shd w:val="clear" w:color="auto" w:fill="C0C0C0"/>
                  <w:tcMar>
                    <w:top w:w="0" w:type="dxa"/>
                    <w:left w:w="39" w:type="dxa"/>
                    <w:bottom w:w="0" w:type="dxa"/>
                    <w:right w:w="39" w:type="dxa"/>
                  </w:tcMar>
                  <w:vAlign w:val="center"/>
                </w:tcPr>
                <w:p w14:paraId="457483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1EA3A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1C9EB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r>
            <w:tr w:rsidR="00AA4F64" w:rsidRPr="00477EDE" w14:paraId="2C32C594" w14:textId="77777777" w:rsidTr="00AA4F64">
              <w:trPr>
                <w:trHeight w:val="226"/>
              </w:trPr>
              <w:tc>
                <w:tcPr>
                  <w:tcW w:w="0" w:type="auto"/>
                  <w:shd w:val="clear" w:color="auto" w:fill="FFFFFF"/>
                  <w:tcMar>
                    <w:top w:w="0" w:type="dxa"/>
                    <w:left w:w="39" w:type="dxa"/>
                    <w:bottom w:w="0" w:type="dxa"/>
                    <w:right w:w="39" w:type="dxa"/>
                  </w:tcMar>
                  <w:vAlign w:val="center"/>
                </w:tcPr>
                <w:p w14:paraId="0123A6A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4FBC2D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012A7E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c>
                <w:tcPr>
                  <w:tcW w:w="0" w:type="auto"/>
                  <w:shd w:val="clear" w:color="auto" w:fill="FFFFFF"/>
                  <w:tcMar>
                    <w:top w:w="0" w:type="dxa"/>
                    <w:left w:w="39" w:type="dxa"/>
                    <w:bottom w:w="0" w:type="dxa"/>
                    <w:right w:w="39" w:type="dxa"/>
                  </w:tcMar>
                  <w:vAlign w:val="center"/>
                </w:tcPr>
                <w:p w14:paraId="564351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F97E8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1CD4D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r>
            <w:tr w:rsidR="00AA4F64" w:rsidRPr="00477EDE" w14:paraId="6735B003" w14:textId="77777777" w:rsidTr="00AA4F64">
              <w:trPr>
                <w:trHeight w:val="226"/>
              </w:trPr>
              <w:tc>
                <w:tcPr>
                  <w:tcW w:w="0" w:type="auto"/>
                  <w:shd w:val="clear" w:color="auto" w:fill="FFFFFF"/>
                  <w:tcMar>
                    <w:top w:w="0" w:type="dxa"/>
                    <w:left w:w="39" w:type="dxa"/>
                    <w:bottom w:w="0" w:type="dxa"/>
                    <w:right w:w="39" w:type="dxa"/>
                  </w:tcMar>
                  <w:vAlign w:val="center"/>
                </w:tcPr>
                <w:p w14:paraId="32D281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50C88B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899A4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c>
                <w:tcPr>
                  <w:tcW w:w="0" w:type="auto"/>
                  <w:shd w:val="clear" w:color="auto" w:fill="FFFFFF"/>
                  <w:tcMar>
                    <w:top w:w="0" w:type="dxa"/>
                    <w:left w:w="39" w:type="dxa"/>
                    <w:bottom w:w="0" w:type="dxa"/>
                    <w:right w:w="39" w:type="dxa"/>
                  </w:tcMar>
                  <w:vAlign w:val="center"/>
                </w:tcPr>
                <w:p w14:paraId="7958C0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CE8AA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4E95A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r>
            <w:tr w:rsidR="00AA4F64" w:rsidRPr="00477EDE" w14:paraId="036B0DD8" w14:textId="77777777" w:rsidTr="00AA4F64">
              <w:trPr>
                <w:trHeight w:val="226"/>
              </w:trPr>
              <w:tc>
                <w:tcPr>
                  <w:tcW w:w="0" w:type="auto"/>
                  <w:tcMar>
                    <w:top w:w="0" w:type="dxa"/>
                    <w:left w:w="39" w:type="dxa"/>
                    <w:bottom w:w="0" w:type="dxa"/>
                    <w:right w:w="39" w:type="dxa"/>
                  </w:tcMar>
                  <w:vAlign w:val="center"/>
                </w:tcPr>
                <w:p w14:paraId="11AE55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80D5D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3DAF2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c>
                <w:tcPr>
                  <w:tcW w:w="0" w:type="auto"/>
                  <w:tcMar>
                    <w:top w:w="0" w:type="dxa"/>
                    <w:left w:w="39" w:type="dxa"/>
                    <w:bottom w:w="0" w:type="dxa"/>
                    <w:right w:w="39" w:type="dxa"/>
                  </w:tcMar>
                  <w:vAlign w:val="center"/>
                </w:tcPr>
                <w:p w14:paraId="61867E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FAA11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A6658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87.000,00</w:t>
                  </w:r>
                </w:p>
              </w:tc>
            </w:tr>
            <w:tr w:rsidR="00AA4F64" w:rsidRPr="00477EDE" w14:paraId="23F8CC43" w14:textId="77777777" w:rsidTr="00AA4F64">
              <w:trPr>
                <w:trHeight w:val="226"/>
              </w:trPr>
              <w:tc>
                <w:tcPr>
                  <w:tcW w:w="0" w:type="auto"/>
                  <w:tcMar>
                    <w:top w:w="0" w:type="dxa"/>
                    <w:left w:w="39" w:type="dxa"/>
                    <w:bottom w:w="0" w:type="dxa"/>
                    <w:right w:w="39" w:type="dxa"/>
                  </w:tcMar>
                  <w:vAlign w:val="center"/>
                </w:tcPr>
                <w:p w14:paraId="3CFED3D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1712883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3CFFC7D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87.000,00</w:t>
                  </w:r>
                </w:p>
              </w:tc>
              <w:tc>
                <w:tcPr>
                  <w:tcW w:w="0" w:type="auto"/>
                  <w:tcMar>
                    <w:top w:w="0" w:type="dxa"/>
                    <w:left w:w="39" w:type="dxa"/>
                    <w:bottom w:w="0" w:type="dxa"/>
                    <w:right w:w="39" w:type="dxa"/>
                  </w:tcMar>
                  <w:vAlign w:val="center"/>
                </w:tcPr>
                <w:p w14:paraId="3BA38A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C03792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C4CA8E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87.000,00</w:t>
                  </w:r>
                </w:p>
              </w:tc>
            </w:tr>
            <w:tr w:rsidR="00AA4F64" w:rsidRPr="00477EDE" w14:paraId="50908116" w14:textId="77777777" w:rsidTr="00AA4F64">
              <w:trPr>
                <w:trHeight w:val="226"/>
              </w:trPr>
              <w:tc>
                <w:tcPr>
                  <w:tcW w:w="0" w:type="auto"/>
                  <w:shd w:val="clear" w:color="auto" w:fill="80FFFF"/>
                  <w:tcMar>
                    <w:top w:w="0" w:type="dxa"/>
                    <w:left w:w="39" w:type="dxa"/>
                    <w:bottom w:w="0" w:type="dxa"/>
                    <w:right w:w="39" w:type="dxa"/>
                  </w:tcMar>
                  <w:vAlign w:val="center"/>
                </w:tcPr>
                <w:p w14:paraId="1AC0E3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T100009</w:t>
                  </w:r>
                </w:p>
              </w:tc>
              <w:tc>
                <w:tcPr>
                  <w:tcW w:w="0" w:type="auto"/>
                  <w:shd w:val="clear" w:color="auto" w:fill="80FFFF"/>
                  <w:tcMar>
                    <w:top w:w="0" w:type="dxa"/>
                    <w:left w:w="39" w:type="dxa"/>
                    <w:bottom w:w="0" w:type="dxa"/>
                    <w:right w:w="39" w:type="dxa"/>
                  </w:tcMar>
                  <w:vAlign w:val="center"/>
                </w:tcPr>
                <w:p w14:paraId="74D568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Poticanje mjera u poljoprivredi</w:t>
                  </w:r>
                </w:p>
              </w:tc>
              <w:tc>
                <w:tcPr>
                  <w:tcW w:w="0" w:type="auto"/>
                  <w:shd w:val="clear" w:color="auto" w:fill="80FFFF"/>
                  <w:tcMar>
                    <w:top w:w="0" w:type="dxa"/>
                    <w:left w:w="39" w:type="dxa"/>
                    <w:bottom w:w="0" w:type="dxa"/>
                    <w:right w:w="39" w:type="dxa"/>
                  </w:tcMar>
                  <w:vAlign w:val="center"/>
                </w:tcPr>
                <w:p w14:paraId="3A1929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72569D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FF46A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EB7E9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90661B9" w14:textId="77777777" w:rsidTr="00AA4F64">
              <w:trPr>
                <w:trHeight w:val="226"/>
              </w:trPr>
              <w:tc>
                <w:tcPr>
                  <w:tcW w:w="0" w:type="auto"/>
                  <w:shd w:val="clear" w:color="auto" w:fill="808080"/>
                  <w:tcMar>
                    <w:top w:w="0" w:type="dxa"/>
                    <w:left w:w="39" w:type="dxa"/>
                    <w:bottom w:w="0" w:type="dxa"/>
                    <w:right w:w="39" w:type="dxa"/>
                  </w:tcMar>
                  <w:vAlign w:val="center"/>
                </w:tcPr>
                <w:p w14:paraId="52B504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057114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5E2FE3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6E25A5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54F4D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E60F7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C6C6755" w14:textId="77777777" w:rsidTr="00AA4F64">
              <w:trPr>
                <w:trHeight w:val="226"/>
              </w:trPr>
              <w:tc>
                <w:tcPr>
                  <w:tcW w:w="0" w:type="auto"/>
                  <w:shd w:val="clear" w:color="auto" w:fill="C0C0C0"/>
                  <w:tcMar>
                    <w:top w:w="0" w:type="dxa"/>
                    <w:left w:w="39" w:type="dxa"/>
                    <w:bottom w:w="0" w:type="dxa"/>
                    <w:right w:w="39" w:type="dxa"/>
                  </w:tcMar>
                  <w:vAlign w:val="center"/>
                </w:tcPr>
                <w:p w14:paraId="74DFCD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48CFF2F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6CA80A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05A5C4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36204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25831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38B9DC4" w14:textId="77777777" w:rsidTr="00AA4F64">
              <w:trPr>
                <w:trHeight w:val="226"/>
              </w:trPr>
              <w:tc>
                <w:tcPr>
                  <w:tcW w:w="0" w:type="auto"/>
                  <w:shd w:val="clear" w:color="auto" w:fill="FFFFFF"/>
                  <w:tcMar>
                    <w:top w:w="0" w:type="dxa"/>
                    <w:left w:w="39" w:type="dxa"/>
                    <w:bottom w:w="0" w:type="dxa"/>
                    <w:right w:w="39" w:type="dxa"/>
                  </w:tcMar>
                  <w:vAlign w:val="center"/>
                </w:tcPr>
                <w:p w14:paraId="55C4E7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0421</w:t>
                  </w:r>
                </w:p>
              </w:tc>
              <w:tc>
                <w:tcPr>
                  <w:tcW w:w="0" w:type="auto"/>
                  <w:shd w:val="clear" w:color="auto" w:fill="FFFFFF"/>
                  <w:tcMar>
                    <w:top w:w="0" w:type="dxa"/>
                    <w:left w:w="39" w:type="dxa"/>
                    <w:bottom w:w="0" w:type="dxa"/>
                    <w:right w:w="39" w:type="dxa"/>
                  </w:tcMar>
                  <w:vAlign w:val="center"/>
                </w:tcPr>
                <w:p w14:paraId="7DFA4E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Poljoprivreda</w:t>
                  </w:r>
                </w:p>
              </w:tc>
              <w:tc>
                <w:tcPr>
                  <w:tcW w:w="0" w:type="auto"/>
                  <w:shd w:val="clear" w:color="auto" w:fill="FFFFFF"/>
                  <w:tcMar>
                    <w:top w:w="0" w:type="dxa"/>
                    <w:left w:w="39" w:type="dxa"/>
                    <w:bottom w:w="0" w:type="dxa"/>
                    <w:right w:w="39" w:type="dxa"/>
                  </w:tcMar>
                  <w:vAlign w:val="center"/>
                </w:tcPr>
                <w:p w14:paraId="069E36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7E954D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0DD90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F01CF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1EB9D602" w14:textId="77777777" w:rsidTr="00AA4F64">
              <w:trPr>
                <w:trHeight w:val="226"/>
              </w:trPr>
              <w:tc>
                <w:tcPr>
                  <w:tcW w:w="0" w:type="auto"/>
                  <w:shd w:val="clear" w:color="auto" w:fill="FFFFFF"/>
                  <w:tcMar>
                    <w:top w:w="0" w:type="dxa"/>
                    <w:left w:w="39" w:type="dxa"/>
                    <w:bottom w:w="0" w:type="dxa"/>
                    <w:right w:w="39" w:type="dxa"/>
                  </w:tcMar>
                  <w:vAlign w:val="center"/>
                </w:tcPr>
                <w:p w14:paraId="2E3037B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AD5C3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5BA71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1CA4E1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C788D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7E31C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EE82B4F" w14:textId="77777777" w:rsidTr="00AA4F64">
              <w:trPr>
                <w:trHeight w:val="226"/>
              </w:trPr>
              <w:tc>
                <w:tcPr>
                  <w:tcW w:w="0" w:type="auto"/>
                  <w:tcMar>
                    <w:top w:w="0" w:type="dxa"/>
                    <w:left w:w="39" w:type="dxa"/>
                    <w:bottom w:w="0" w:type="dxa"/>
                    <w:right w:w="39" w:type="dxa"/>
                  </w:tcMar>
                  <w:vAlign w:val="center"/>
                </w:tcPr>
                <w:p w14:paraId="5A53C5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35</w:t>
                  </w:r>
                </w:p>
              </w:tc>
              <w:tc>
                <w:tcPr>
                  <w:tcW w:w="0" w:type="auto"/>
                  <w:tcMar>
                    <w:top w:w="0" w:type="dxa"/>
                    <w:left w:w="39" w:type="dxa"/>
                    <w:bottom w:w="0" w:type="dxa"/>
                    <w:right w:w="39" w:type="dxa"/>
                  </w:tcMar>
                  <w:vAlign w:val="center"/>
                </w:tcPr>
                <w:p w14:paraId="5ADCB5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Subvencije</w:t>
                  </w:r>
                </w:p>
              </w:tc>
              <w:tc>
                <w:tcPr>
                  <w:tcW w:w="0" w:type="auto"/>
                  <w:tcMar>
                    <w:top w:w="0" w:type="dxa"/>
                    <w:left w:w="39" w:type="dxa"/>
                    <w:bottom w:w="0" w:type="dxa"/>
                    <w:right w:w="39" w:type="dxa"/>
                  </w:tcMar>
                  <w:vAlign w:val="center"/>
                </w:tcPr>
                <w:p w14:paraId="6021E2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0EF8D7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B702A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90E26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78099A57" w14:textId="77777777" w:rsidTr="00AA4F64">
              <w:trPr>
                <w:trHeight w:val="226"/>
              </w:trPr>
              <w:tc>
                <w:tcPr>
                  <w:tcW w:w="0" w:type="auto"/>
                  <w:tcMar>
                    <w:top w:w="0" w:type="dxa"/>
                    <w:left w:w="39" w:type="dxa"/>
                    <w:bottom w:w="0" w:type="dxa"/>
                    <w:right w:w="39" w:type="dxa"/>
                  </w:tcMar>
                  <w:vAlign w:val="center"/>
                </w:tcPr>
                <w:p w14:paraId="3BD2469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352</w:t>
                  </w:r>
                </w:p>
              </w:tc>
              <w:tc>
                <w:tcPr>
                  <w:tcW w:w="0" w:type="auto"/>
                  <w:tcMar>
                    <w:top w:w="0" w:type="dxa"/>
                    <w:left w:w="39" w:type="dxa"/>
                    <w:bottom w:w="0" w:type="dxa"/>
                    <w:right w:w="39" w:type="dxa"/>
                  </w:tcMar>
                  <w:vAlign w:val="center"/>
                </w:tcPr>
                <w:p w14:paraId="0CEC223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Subvencije trgovačkim društvima, poljoprivrednicima i obrtnicima izvan javnog sektora</w:t>
                  </w:r>
                </w:p>
              </w:tc>
              <w:tc>
                <w:tcPr>
                  <w:tcW w:w="0" w:type="auto"/>
                  <w:tcMar>
                    <w:top w:w="0" w:type="dxa"/>
                    <w:left w:w="39" w:type="dxa"/>
                    <w:bottom w:w="0" w:type="dxa"/>
                    <w:right w:w="39" w:type="dxa"/>
                  </w:tcMar>
                  <w:vAlign w:val="center"/>
                </w:tcPr>
                <w:p w14:paraId="59E8A93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4DB1512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683A77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3BBD5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3A076948" w14:textId="77777777" w:rsidTr="00AA4F64">
              <w:trPr>
                <w:trHeight w:val="226"/>
              </w:trPr>
              <w:tc>
                <w:tcPr>
                  <w:tcW w:w="0" w:type="auto"/>
                  <w:shd w:val="clear" w:color="auto" w:fill="80FFFF"/>
                  <w:tcMar>
                    <w:top w:w="0" w:type="dxa"/>
                    <w:left w:w="39" w:type="dxa"/>
                    <w:bottom w:w="0" w:type="dxa"/>
                    <w:right w:w="39" w:type="dxa"/>
                  </w:tcMar>
                  <w:vAlign w:val="center"/>
                </w:tcPr>
                <w:p w14:paraId="2372E7E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T100011</w:t>
                  </w:r>
                </w:p>
              </w:tc>
              <w:tc>
                <w:tcPr>
                  <w:tcW w:w="0" w:type="auto"/>
                  <w:shd w:val="clear" w:color="auto" w:fill="80FFFF"/>
                  <w:tcMar>
                    <w:top w:w="0" w:type="dxa"/>
                    <w:left w:w="39" w:type="dxa"/>
                    <w:bottom w:w="0" w:type="dxa"/>
                    <w:right w:w="39" w:type="dxa"/>
                  </w:tcMar>
                  <w:vAlign w:val="center"/>
                </w:tcPr>
                <w:p w14:paraId="0A3668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divljih odlagališta otpada na poljoprivrednom zemljištu</w:t>
                  </w:r>
                </w:p>
              </w:tc>
              <w:tc>
                <w:tcPr>
                  <w:tcW w:w="0" w:type="auto"/>
                  <w:shd w:val="clear" w:color="auto" w:fill="80FFFF"/>
                  <w:tcMar>
                    <w:top w:w="0" w:type="dxa"/>
                    <w:left w:w="39" w:type="dxa"/>
                    <w:bottom w:w="0" w:type="dxa"/>
                    <w:right w:w="39" w:type="dxa"/>
                  </w:tcMar>
                  <w:vAlign w:val="center"/>
                </w:tcPr>
                <w:p w14:paraId="644DEE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FFFF"/>
                  <w:tcMar>
                    <w:top w:w="0" w:type="dxa"/>
                    <w:left w:w="39" w:type="dxa"/>
                    <w:bottom w:w="0" w:type="dxa"/>
                    <w:right w:w="39" w:type="dxa"/>
                  </w:tcMar>
                  <w:vAlign w:val="center"/>
                </w:tcPr>
                <w:p w14:paraId="1CBDF2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E10B3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1CC69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79E1B904" w14:textId="77777777" w:rsidTr="00AA4F64">
              <w:trPr>
                <w:trHeight w:val="226"/>
              </w:trPr>
              <w:tc>
                <w:tcPr>
                  <w:tcW w:w="0" w:type="auto"/>
                  <w:shd w:val="clear" w:color="auto" w:fill="808080"/>
                  <w:tcMar>
                    <w:top w:w="0" w:type="dxa"/>
                    <w:left w:w="39" w:type="dxa"/>
                    <w:bottom w:w="0" w:type="dxa"/>
                    <w:right w:w="39" w:type="dxa"/>
                  </w:tcMar>
                  <w:vAlign w:val="center"/>
                </w:tcPr>
                <w:p w14:paraId="495EC8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5451B0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5CE5A0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703B60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0F4FF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2094D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B58CFFC" w14:textId="77777777" w:rsidTr="00AA4F64">
              <w:trPr>
                <w:trHeight w:val="226"/>
              </w:trPr>
              <w:tc>
                <w:tcPr>
                  <w:tcW w:w="0" w:type="auto"/>
                  <w:shd w:val="clear" w:color="auto" w:fill="C0C0C0"/>
                  <w:tcMar>
                    <w:top w:w="0" w:type="dxa"/>
                    <w:left w:w="39" w:type="dxa"/>
                    <w:bottom w:w="0" w:type="dxa"/>
                    <w:right w:w="39" w:type="dxa"/>
                  </w:tcMar>
                  <w:vAlign w:val="center"/>
                </w:tcPr>
                <w:p w14:paraId="6383C5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5131A5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789698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446275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037ED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CA46F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2313A4C0" w14:textId="77777777" w:rsidTr="00AA4F64">
              <w:trPr>
                <w:trHeight w:val="226"/>
              </w:trPr>
              <w:tc>
                <w:tcPr>
                  <w:tcW w:w="0" w:type="auto"/>
                  <w:shd w:val="clear" w:color="auto" w:fill="FFFFFF"/>
                  <w:tcMar>
                    <w:top w:w="0" w:type="dxa"/>
                    <w:left w:w="39" w:type="dxa"/>
                    <w:bottom w:w="0" w:type="dxa"/>
                    <w:right w:w="39" w:type="dxa"/>
                  </w:tcMar>
                  <w:vAlign w:val="center"/>
                </w:tcPr>
                <w:p w14:paraId="792FED3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0421</w:t>
                  </w:r>
                </w:p>
              </w:tc>
              <w:tc>
                <w:tcPr>
                  <w:tcW w:w="0" w:type="auto"/>
                  <w:shd w:val="clear" w:color="auto" w:fill="FFFFFF"/>
                  <w:tcMar>
                    <w:top w:w="0" w:type="dxa"/>
                    <w:left w:w="39" w:type="dxa"/>
                    <w:bottom w:w="0" w:type="dxa"/>
                    <w:right w:w="39" w:type="dxa"/>
                  </w:tcMar>
                  <w:vAlign w:val="center"/>
                </w:tcPr>
                <w:p w14:paraId="3EACE5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Poljoprivreda</w:t>
                  </w:r>
                </w:p>
              </w:tc>
              <w:tc>
                <w:tcPr>
                  <w:tcW w:w="0" w:type="auto"/>
                  <w:shd w:val="clear" w:color="auto" w:fill="FFFFFF"/>
                  <w:tcMar>
                    <w:top w:w="0" w:type="dxa"/>
                    <w:left w:w="39" w:type="dxa"/>
                    <w:bottom w:w="0" w:type="dxa"/>
                    <w:right w:w="39" w:type="dxa"/>
                  </w:tcMar>
                  <w:vAlign w:val="center"/>
                </w:tcPr>
                <w:p w14:paraId="09FA81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6A4A23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93F93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70983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1B41EF08" w14:textId="77777777" w:rsidTr="00AA4F64">
              <w:trPr>
                <w:trHeight w:val="226"/>
              </w:trPr>
              <w:tc>
                <w:tcPr>
                  <w:tcW w:w="0" w:type="auto"/>
                  <w:shd w:val="clear" w:color="auto" w:fill="FFFFFF"/>
                  <w:tcMar>
                    <w:top w:w="0" w:type="dxa"/>
                    <w:left w:w="39" w:type="dxa"/>
                    <w:bottom w:w="0" w:type="dxa"/>
                    <w:right w:w="39" w:type="dxa"/>
                  </w:tcMar>
                  <w:vAlign w:val="center"/>
                </w:tcPr>
                <w:p w14:paraId="43A424D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B25B3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0510C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006B7D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6BE72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3331F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43718888" w14:textId="77777777" w:rsidTr="00AA4F64">
              <w:trPr>
                <w:trHeight w:val="226"/>
              </w:trPr>
              <w:tc>
                <w:tcPr>
                  <w:tcW w:w="0" w:type="auto"/>
                  <w:tcMar>
                    <w:top w:w="0" w:type="dxa"/>
                    <w:left w:w="39" w:type="dxa"/>
                    <w:bottom w:w="0" w:type="dxa"/>
                    <w:right w:w="39" w:type="dxa"/>
                  </w:tcMar>
                  <w:vAlign w:val="center"/>
                </w:tcPr>
                <w:p w14:paraId="4B7BBC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4EE11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C21C2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563A02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A6C36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46E38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139CCEDF" w14:textId="77777777" w:rsidTr="00AA4F64">
              <w:trPr>
                <w:trHeight w:val="226"/>
              </w:trPr>
              <w:tc>
                <w:tcPr>
                  <w:tcW w:w="0" w:type="auto"/>
                  <w:tcMar>
                    <w:top w:w="0" w:type="dxa"/>
                    <w:left w:w="39" w:type="dxa"/>
                    <w:bottom w:w="0" w:type="dxa"/>
                    <w:right w:w="39" w:type="dxa"/>
                  </w:tcMar>
                  <w:vAlign w:val="center"/>
                </w:tcPr>
                <w:p w14:paraId="758F9EB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1CA015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DA16B0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149497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38147C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1AB4C5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r>
            <w:tr w:rsidR="00AA4F64" w:rsidRPr="00477EDE" w14:paraId="7D87007E" w14:textId="77777777" w:rsidTr="00AA4F64">
              <w:trPr>
                <w:trHeight w:val="226"/>
              </w:trPr>
              <w:tc>
                <w:tcPr>
                  <w:tcW w:w="0" w:type="auto"/>
                  <w:shd w:val="clear" w:color="auto" w:fill="80FFFF"/>
                  <w:tcMar>
                    <w:top w:w="0" w:type="dxa"/>
                    <w:left w:w="39" w:type="dxa"/>
                    <w:bottom w:w="0" w:type="dxa"/>
                    <w:right w:w="39" w:type="dxa"/>
                  </w:tcMar>
                  <w:vAlign w:val="center"/>
                </w:tcPr>
                <w:p w14:paraId="01B901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T100012</w:t>
                  </w:r>
                </w:p>
              </w:tc>
              <w:tc>
                <w:tcPr>
                  <w:tcW w:w="0" w:type="auto"/>
                  <w:shd w:val="clear" w:color="auto" w:fill="80FFFF"/>
                  <w:tcMar>
                    <w:top w:w="0" w:type="dxa"/>
                    <w:left w:w="39" w:type="dxa"/>
                    <w:bottom w:w="0" w:type="dxa"/>
                    <w:right w:w="39" w:type="dxa"/>
                  </w:tcMar>
                  <w:vAlign w:val="center"/>
                </w:tcPr>
                <w:p w14:paraId="31683B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poljskih puteva</w:t>
                  </w:r>
                </w:p>
              </w:tc>
              <w:tc>
                <w:tcPr>
                  <w:tcW w:w="0" w:type="auto"/>
                  <w:shd w:val="clear" w:color="auto" w:fill="80FFFF"/>
                  <w:tcMar>
                    <w:top w:w="0" w:type="dxa"/>
                    <w:left w:w="39" w:type="dxa"/>
                    <w:bottom w:w="0" w:type="dxa"/>
                    <w:right w:w="39" w:type="dxa"/>
                  </w:tcMar>
                  <w:vAlign w:val="center"/>
                </w:tcPr>
                <w:p w14:paraId="06BEDF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c>
                <w:tcPr>
                  <w:tcW w:w="0" w:type="auto"/>
                  <w:shd w:val="clear" w:color="auto" w:fill="80FFFF"/>
                  <w:tcMar>
                    <w:top w:w="0" w:type="dxa"/>
                    <w:left w:w="39" w:type="dxa"/>
                    <w:bottom w:w="0" w:type="dxa"/>
                    <w:right w:w="39" w:type="dxa"/>
                  </w:tcMar>
                  <w:vAlign w:val="center"/>
                </w:tcPr>
                <w:p w14:paraId="639B12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F312A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C3EBA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r>
            <w:tr w:rsidR="00AA4F64" w:rsidRPr="00477EDE" w14:paraId="1B1CA233" w14:textId="77777777" w:rsidTr="00AA4F64">
              <w:trPr>
                <w:trHeight w:val="226"/>
              </w:trPr>
              <w:tc>
                <w:tcPr>
                  <w:tcW w:w="0" w:type="auto"/>
                  <w:shd w:val="clear" w:color="auto" w:fill="808080"/>
                  <w:tcMar>
                    <w:top w:w="0" w:type="dxa"/>
                    <w:left w:w="39" w:type="dxa"/>
                    <w:bottom w:w="0" w:type="dxa"/>
                    <w:right w:w="39" w:type="dxa"/>
                  </w:tcMar>
                  <w:vAlign w:val="center"/>
                </w:tcPr>
                <w:p w14:paraId="3F2AE31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6B5723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90180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c>
                <w:tcPr>
                  <w:tcW w:w="0" w:type="auto"/>
                  <w:shd w:val="clear" w:color="auto" w:fill="808080"/>
                  <w:tcMar>
                    <w:top w:w="0" w:type="dxa"/>
                    <w:left w:w="39" w:type="dxa"/>
                    <w:bottom w:w="0" w:type="dxa"/>
                    <w:right w:w="39" w:type="dxa"/>
                  </w:tcMar>
                  <w:vAlign w:val="center"/>
                </w:tcPr>
                <w:p w14:paraId="19A27C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98D60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FBB2F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r>
            <w:tr w:rsidR="00AA4F64" w:rsidRPr="00477EDE" w14:paraId="7FA2B1B1" w14:textId="77777777" w:rsidTr="00AA4F64">
              <w:trPr>
                <w:trHeight w:val="226"/>
              </w:trPr>
              <w:tc>
                <w:tcPr>
                  <w:tcW w:w="0" w:type="auto"/>
                  <w:shd w:val="clear" w:color="auto" w:fill="C0C0C0"/>
                  <w:tcMar>
                    <w:top w:w="0" w:type="dxa"/>
                    <w:left w:w="39" w:type="dxa"/>
                    <w:bottom w:w="0" w:type="dxa"/>
                    <w:right w:w="39" w:type="dxa"/>
                  </w:tcMar>
                  <w:vAlign w:val="center"/>
                </w:tcPr>
                <w:p w14:paraId="34872D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40F529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183D62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c>
                <w:tcPr>
                  <w:tcW w:w="0" w:type="auto"/>
                  <w:shd w:val="clear" w:color="auto" w:fill="C0C0C0"/>
                  <w:tcMar>
                    <w:top w:w="0" w:type="dxa"/>
                    <w:left w:w="39" w:type="dxa"/>
                    <w:bottom w:w="0" w:type="dxa"/>
                    <w:right w:w="39" w:type="dxa"/>
                  </w:tcMar>
                  <w:vAlign w:val="center"/>
                </w:tcPr>
                <w:p w14:paraId="060372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D436B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E8D59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r>
            <w:tr w:rsidR="00AA4F64" w:rsidRPr="00477EDE" w14:paraId="12E11D67" w14:textId="77777777" w:rsidTr="00AA4F64">
              <w:trPr>
                <w:trHeight w:val="226"/>
              </w:trPr>
              <w:tc>
                <w:tcPr>
                  <w:tcW w:w="0" w:type="auto"/>
                  <w:shd w:val="clear" w:color="auto" w:fill="FFFFFF"/>
                  <w:tcMar>
                    <w:top w:w="0" w:type="dxa"/>
                    <w:left w:w="39" w:type="dxa"/>
                    <w:bottom w:w="0" w:type="dxa"/>
                    <w:right w:w="39" w:type="dxa"/>
                  </w:tcMar>
                  <w:vAlign w:val="center"/>
                </w:tcPr>
                <w:p w14:paraId="1F87C2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0421</w:t>
                  </w:r>
                </w:p>
              </w:tc>
              <w:tc>
                <w:tcPr>
                  <w:tcW w:w="0" w:type="auto"/>
                  <w:shd w:val="clear" w:color="auto" w:fill="FFFFFF"/>
                  <w:tcMar>
                    <w:top w:w="0" w:type="dxa"/>
                    <w:left w:w="39" w:type="dxa"/>
                    <w:bottom w:w="0" w:type="dxa"/>
                    <w:right w:w="39" w:type="dxa"/>
                  </w:tcMar>
                  <w:vAlign w:val="center"/>
                </w:tcPr>
                <w:p w14:paraId="3648CA6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Poljoprivreda</w:t>
                  </w:r>
                </w:p>
              </w:tc>
              <w:tc>
                <w:tcPr>
                  <w:tcW w:w="0" w:type="auto"/>
                  <w:shd w:val="clear" w:color="auto" w:fill="FFFFFF"/>
                  <w:tcMar>
                    <w:top w:w="0" w:type="dxa"/>
                    <w:left w:w="39" w:type="dxa"/>
                    <w:bottom w:w="0" w:type="dxa"/>
                    <w:right w:w="39" w:type="dxa"/>
                  </w:tcMar>
                  <w:vAlign w:val="center"/>
                </w:tcPr>
                <w:p w14:paraId="21889C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c>
                <w:tcPr>
                  <w:tcW w:w="0" w:type="auto"/>
                  <w:shd w:val="clear" w:color="auto" w:fill="FFFFFF"/>
                  <w:tcMar>
                    <w:top w:w="0" w:type="dxa"/>
                    <w:left w:w="39" w:type="dxa"/>
                    <w:bottom w:w="0" w:type="dxa"/>
                    <w:right w:w="39" w:type="dxa"/>
                  </w:tcMar>
                  <w:vAlign w:val="center"/>
                </w:tcPr>
                <w:p w14:paraId="10EA47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6D546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F0737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r>
            <w:tr w:rsidR="00AA4F64" w:rsidRPr="00477EDE" w14:paraId="0EC74662" w14:textId="77777777" w:rsidTr="00AA4F64">
              <w:trPr>
                <w:trHeight w:val="226"/>
              </w:trPr>
              <w:tc>
                <w:tcPr>
                  <w:tcW w:w="0" w:type="auto"/>
                  <w:shd w:val="clear" w:color="auto" w:fill="FFFFFF"/>
                  <w:tcMar>
                    <w:top w:w="0" w:type="dxa"/>
                    <w:left w:w="39" w:type="dxa"/>
                    <w:bottom w:w="0" w:type="dxa"/>
                    <w:right w:w="39" w:type="dxa"/>
                  </w:tcMar>
                  <w:vAlign w:val="center"/>
                </w:tcPr>
                <w:p w14:paraId="6131B42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AD873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CD914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c>
                <w:tcPr>
                  <w:tcW w:w="0" w:type="auto"/>
                  <w:shd w:val="clear" w:color="auto" w:fill="FFFFFF"/>
                  <w:tcMar>
                    <w:top w:w="0" w:type="dxa"/>
                    <w:left w:w="39" w:type="dxa"/>
                    <w:bottom w:w="0" w:type="dxa"/>
                    <w:right w:w="39" w:type="dxa"/>
                  </w:tcMar>
                  <w:vAlign w:val="center"/>
                </w:tcPr>
                <w:p w14:paraId="5EF9F5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647526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930C3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r>
            <w:tr w:rsidR="00AA4F64" w:rsidRPr="00477EDE" w14:paraId="5A3FF264" w14:textId="77777777" w:rsidTr="00AA4F64">
              <w:trPr>
                <w:trHeight w:val="226"/>
              </w:trPr>
              <w:tc>
                <w:tcPr>
                  <w:tcW w:w="0" w:type="auto"/>
                  <w:tcMar>
                    <w:top w:w="0" w:type="dxa"/>
                    <w:left w:w="39" w:type="dxa"/>
                    <w:bottom w:w="0" w:type="dxa"/>
                    <w:right w:w="39" w:type="dxa"/>
                  </w:tcMar>
                  <w:vAlign w:val="center"/>
                </w:tcPr>
                <w:p w14:paraId="0DE3E0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A1A83F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6449D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c>
                <w:tcPr>
                  <w:tcW w:w="0" w:type="auto"/>
                  <w:tcMar>
                    <w:top w:w="0" w:type="dxa"/>
                    <w:left w:w="39" w:type="dxa"/>
                    <w:bottom w:w="0" w:type="dxa"/>
                    <w:right w:w="39" w:type="dxa"/>
                  </w:tcMar>
                  <w:vAlign w:val="center"/>
                </w:tcPr>
                <w:p w14:paraId="715EE9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13FE4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B3E90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155.000,00</w:t>
                  </w:r>
                </w:p>
              </w:tc>
            </w:tr>
            <w:tr w:rsidR="00AA4F64" w:rsidRPr="00477EDE" w14:paraId="094C0947" w14:textId="77777777" w:rsidTr="00AA4F64">
              <w:trPr>
                <w:trHeight w:val="226"/>
              </w:trPr>
              <w:tc>
                <w:tcPr>
                  <w:tcW w:w="0" w:type="auto"/>
                  <w:tcMar>
                    <w:top w:w="0" w:type="dxa"/>
                    <w:left w:w="39" w:type="dxa"/>
                    <w:bottom w:w="0" w:type="dxa"/>
                    <w:right w:w="39" w:type="dxa"/>
                  </w:tcMar>
                  <w:vAlign w:val="center"/>
                </w:tcPr>
                <w:p w14:paraId="6242C84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709755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00E6D9D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155.000,00</w:t>
                  </w:r>
                </w:p>
              </w:tc>
              <w:tc>
                <w:tcPr>
                  <w:tcW w:w="0" w:type="auto"/>
                  <w:tcMar>
                    <w:top w:w="0" w:type="dxa"/>
                    <w:left w:w="39" w:type="dxa"/>
                    <w:bottom w:w="0" w:type="dxa"/>
                    <w:right w:w="39" w:type="dxa"/>
                  </w:tcMar>
                  <w:vAlign w:val="center"/>
                </w:tcPr>
                <w:p w14:paraId="333F6A5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2DF5AA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DA5B63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155.000,00</w:t>
                  </w:r>
                </w:p>
              </w:tc>
            </w:tr>
            <w:tr w:rsidR="00AA4F64" w:rsidRPr="00477EDE" w14:paraId="55847314" w14:textId="77777777" w:rsidTr="00AA4F64">
              <w:trPr>
                <w:trHeight w:val="226"/>
              </w:trPr>
              <w:tc>
                <w:tcPr>
                  <w:tcW w:w="0" w:type="auto"/>
                  <w:shd w:val="clear" w:color="auto" w:fill="80FFFF"/>
                  <w:tcMar>
                    <w:top w:w="0" w:type="dxa"/>
                    <w:left w:w="39" w:type="dxa"/>
                    <w:bottom w:w="0" w:type="dxa"/>
                    <w:right w:w="39" w:type="dxa"/>
                  </w:tcMar>
                  <w:vAlign w:val="center"/>
                </w:tcPr>
                <w:p w14:paraId="450CA7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T100013</w:t>
                  </w:r>
                </w:p>
              </w:tc>
              <w:tc>
                <w:tcPr>
                  <w:tcW w:w="0" w:type="auto"/>
                  <w:shd w:val="clear" w:color="auto" w:fill="80FFFF"/>
                  <w:tcMar>
                    <w:top w:w="0" w:type="dxa"/>
                    <w:left w:w="39" w:type="dxa"/>
                    <w:bottom w:w="0" w:type="dxa"/>
                    <w:right w:w="39" w:type="dxa"/>
                  </w:tcMar>
                  <w:vAlign w:val="center"/>
                </w:tcPr>
                <w:p w14:paraId="119440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zgrada za redovno  korištenje</w:t>
                  </w:r>
                </w:p>
              </w:tc>
              <w:tc>
                <w:tcPr>
                  <w:tcW w:w="0" w:type="auto"/>
                  <w:shd w:val="clear" w:color="auto" w:fill="80FFFF"/>
                  <w:tcMar>
                    <w:top w:w="0" w:type="dxa"/>
                    <w:left w:w="39" w:type="dxa"/>
                    <w:bottom w:w="0" w:type="dxa"/>
                    <w:right w:w="39" w:type="dxa"/>
                  </w:tcMar>
                  <w:vAlign w:val="center"/>
                </w:tcPr>
                <w:p w14:paraId="7F7DB6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FFFF"/>
                  <w:tcMar>
                    <w:top w:w="0" w:type="dxa"/>
                    <w:left w:w="39" w:type="dxa"/>
                    <w:bottom w:w="0" w:type="dxa"/>
                    <w:right w:w="39" w:type="dxa"/>
                  </w:tcMar>
                  <w:vAlign w:val="center"/>
                </w:tcPr>
                <w:p w14:paraId="14E210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FA2E3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70212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4EE6F6D" w14:textId="77777777" w:rsidTr="00AA4F64">
              <w:trPr>
                <w:trHeight w:val="226"/>
              </w:trPr>
              <w:tc>
                <w:tcPr>
                  <w:tcW w:w="0" w:type="auto"/>
                  <w:shd w:val="clear" w:color="auto" w:fill="808080"/>
                  <w:tcMar>
                    <w:top w:w="0" w:type="dxa"/>
                    <w:left w:w="39" w:type="dxa"/>
                    <w:bottom w:w="0" w:type="dxa"/>
                    <w:right w:w="39" w:type="dxa"/>
                  </w:tcMar>
                  <w:vAlign w:val="center"/>
                </w:tcPr>
                <w:p w14:paraId="553FAA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066C4C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3B734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8080"/>
                  <w:tcMar>
                    <w:top w:w="0" w:type="dxa"/>
                    <w:left w:w="39" w:type="dxa"/>
                    <w:bottom w:w="0" w:type="dxa"/>
                    <w:right w:w="39" w:type="dxa"/>
                  </w:tcMar>
                  <w:vAlign w:val="center"/>
                </w:tcPr>
                <w:p w14:paraId="26671F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D20C5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D51C4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479C1689" w14:textId="77777777" w:rsidTr="00AA4F64">
              <w:trPr>
                <w:trHeight w:val="226"/>
              </w:trPr>
              <w:tc>
                <w:tcPr>
                  <w:tcW w:w="0" w:type="auto"/>
                  <w:shd w:val="clear" w:color="auto" w:fill="C0C0C0"/>
                  <w:tcMar>
                    <w:top w:w="0" w:type="dxa"/>
                    <w:left w:w="39" w:type="dxa"/>
                    <w:bottom w:w="0" w:type="dxa"/>
                    <w:right w:w="39" w:type="dxa"/>
                  </w:tcMar>
                  <w:vAlign w:val="center"/>
                </w:tcPr>
                <w:p w14:paraId="5A357B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50CBA0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ED9C5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736AD4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46FC7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F4365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01D11674" w14:textId="77777777" w:rsidTr="00AA4F64">
              <w:trPr>
                <w:trHeight w:val="226"/>
              </w:trPr>
              <w:tc>
                <w:tcPr>
                  <w:tcW w:w="0" w:type="auto"/>
                  <w:shd w:val="clear" w:color="auto" w:fill="FFFFFF"/>
                  <w:tcMar>
                    <w:top w:w="0" w:type="dxa"/>
                    <w:left w:w="39" w:type="dxa"/>
                    <w:bottom w:w="0" w:type="dxa"/>
                    <w:right w:w="39" w:type="dxa"/>
                  </w:tcMar>
                  <w:vAlign w:val="center"/>
                </w:tcPr>
                <w:p w14:paraId="4A195B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0490</w:t>
                  </w:r>
                </w:p>
              </w:tc>
              <w:tc>
                <w:tcPr>
                  <w:tcW w:w="0" w:type="auto"/>
                  <w:shd w:val="clear" w:color="auto" w:fill="FFFFFF"/>
                  <w:tcMar>
                    <w:top w:w="0" w:type="dxa"/>
                    <w:left w:w="39" w:type="dxa"/>
                    <w:bottom w:w="0" w:type="dxa"/>
                    <w:right w:w="39" w:type="dxa"/>
                  </w:tcMar>
                  <w:vAlign w:val="center"/>
                </w:tcPr>
                <w:p w14:paraId="49E03C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Ekonomski poslovi koji nisu drugdje svrstani</w:t>
                  </w:r>
                </w:p>
              </w:tc>
              <w:tc>
                <w:tcPr>
                  <w:tcW w:w="0" w:type="auto"/>
                  <w:shd w:val="clear" w:color="auto" w:fill="FFFFFF"/>
                  <w:tcMar>
                    <w:top w:w="0" w:type="dxa"/>
                    <w:left w:w="39" w:type="dxa"/>
                    <w:bottom w:w="0" w:type="dxa"/>
                    <w:right w:w="39" w:type="dxa"/>
                  </w:tcMar>
                  <w:vAlign w:val="center"/>
                </w:tcPr>
                <w:p w14:paraId="3A6D48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0D71AF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D5761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C5271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2C0D03A5" w14:textId="77777777" w:rsidTr="00AA4F64">
              <w:trPr>
                <w:trHeight w:val="226"/>
              </w:trPr>
              <w:tc>
                <w:tcPr>
                  <w:tcW w:w="0" w:type="auto"/>
                  <w:shd w:val="clear" w:color="auto" w:fill="FFFFFF"/>
                  <w:tcMar>
                    <w:top w:w="0" w:type="dxa"/>
                    <w:left w:w="39" w:type="dxa"/>
                    <w:bottom w:w="0" w:type="dxa"/>
                    <w:right w:w="39" w:type="dxa"/>
                  </w:tcMar>
                  <w:vAlign w:val="center"/>
                </w:tcPr>
                <w:p w14:paraId="4D5709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w:t>
                  </w:r>
                </w:p>
              </w:tc>
              <w:tc>
                <w:tcPr>
                  <w:tcW w:w="0" w:type="auto"/>
                  <w:shd w:val="clear" w:color="auto" w:fill="FFFFFF"/>
                  <w:tcMar>
                    <w:top w:w="0" w:type="dxa"/>
                    <w:left w:w="39" w:type="dxa"/>
                    <w:bottom w:w="0" w:type="dxa"/>
                    <w:right w:w="39" w:type="dxa"/>
                  </w:tcMar>
                  <w:vAlign w:val="center"/>
                </w:tcPr>
                <w:p w14:paraId="1F0BB7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F9B9C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2FBD4A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BCCC8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A2943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7311CF4D" w14:textId="77777777" w:rsidTr="00AA4F64">
              <w:trPr>
                <w:trHeight w:val="226"/>
              </w:trPr>
              <w:tc>
                <w:tcPr>
                  <w:tcW w:w="0" w:type="auto"/>
                  <w:tcMar>
                    <w:top w:w="0" w:type="dxa"/>
                    <w:left w:w="39" w:type="dxa"/>
                    <w:bottom w:w="0" w:type="dxa"/>
                    <w:right w:w="39" w:type="dxa"/>
                  </w:tcMar>
                  <w:vAlign w:val="center"/>
                </w:tcPr>
                <w:p w14:paraId="0A5190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617FA1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0E2DE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6A82E9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B5043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12FD5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3DEC2409" w14:textId="77777777" w:rsidTr="00AA4F64">
              <w:trPr>
                <w:trHeight w:val="226"/>
              </w:trPr>
              <w:tc>
                <w:tcPr>
                  <w:tcW w:w="0" w:type="auto"/>
                  <w:tcMar>
                    <w:top w:w="0" w:type="dxa"/>
                    <w:left w:w="39" w:type="dxa"/>
                    <w:bottom w:w="0" w:type="dxa"/>
                    <w:right w:w="39" w:type="dxa"/>
                  </w:tcMar>
                  <w:vAlign w:val="center"/>
                </w:tcPr>
                <w:p w14:paraId="0D4AA06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02F86AC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0F24581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0053318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29F34F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0BF174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4B1C8A11" w14:textId="77777777" w:rsidTr="00AA4F64">
              <w:trPr>
                <w:trHeight w:val="226"/>
              </w:trPr>
              <w:tc>
                <w:tcPr>
                  <w:tcW w:w="0" w:type="auto"/>
                  <w:shd w:val="clear" w:color="auto" w:fill="80FFFF"/>
                  <w:tcMar>
                    <w:top w:w="0" w:type="dxa"/>
                    <w:left w:w="39" w:type="dxa"/>
                    <w:bottom w:w="0" w:type="dxa"/>
                    <w:right w:w="39" w:type="dxa"/>
                  </w:tcMar>
                  <w:vAlign w:val="center"/>
                </w:tcPr>
                <w:p w14:paraId="272F503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T100014</w:t>
                  </w:r>
                </w:p>
              </w:tc>
              <w:tc>
                <w:tcPr>
                  <w:tcW w:w="0" w:type="auto"/>
                  <w:shd w:val="clear" w:color="auto" w:fill="80FFFF"/>
                  <w:tcMar>
                    <w:top w:w="0" w:type="dxa"/>
                    <w:left w:w="39" w:type="dxa"/>
                    <w:bottom w:w="0" w:type="dxa"/>
                    <w:right w:w="39" w:type="dxa"/>
                  </w:tcMar>
                  <w:vAlign w:val="center"/>
                </w:tcPr>
                <w:p w14:paraId="5D25D2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Izrada projektne dokumentacije</w:t>
                  </w:r>
                </w:p>
              </w:tc>
              <w:tc>
                <w:tcPr>
                  <w:tcW w:w="0" w:type="auto"/>
                  <w:shd w:val="clear" w:color="auto" w:fill="80FFFF"/>
                  <w:tcMar>
                    <w:top w:w="0" w:type="dxa"/>
                    <w:left w:w="39" w:type="dxa"/>
                    <w:bottom w:w="0" w:type="dxa"/>
                    <w:right w:w="39" w:type="dxa"/>
                  </w:tcMar>
                  <w:vAlign w:val="center"/>
                </w:tcPr>
                <w:p w14:paraId="0F0C6E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FFFF"/>
                  <w:tcMar>
                    <w:top w:w="0" w:type="dxa"/>
                    <w:left w:w="39" w:type="dxa"/>
                    <w:bottom w:w="0" w:type="dxa"/>
                    <w:right w:w="39" w:type="dxa"/>
                  </w:tcMar>
                  <w:vAlign w:val="center"/>
                </w:tcPr>
                <w:p w14:paraId="6AED87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80FFFF"/>
                  <w:tcMar>
                    <w:top w:w="0" w:type="dxa"/>
                    <w:left w:w="39" w:type="dxa"/>
                    <w:bottom w:w="0" w:type="dxa"/>
                    <w:right w:w="39" w:type="dxa"/>
                  </w:tcMar>
                  <w:vAlign w:val="center"/>
                </w:tcPr>
                <w:p w14:paraId="357710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w:t>
                  </w:r>
                </w:p>
              </w:tc>
              <w:tc>
                <w:tcPr>
                  <w:tcW w:w="0" w:type="auto"/>
                  <w:shd w:val="clear" w:color="auto" w:fill="80FFFF"/>
                  <w:tcMar>
                    <w:top w:w="0" w:type="dxa"/>
                    <w:left w:w="39" w:type="dxa"/>
                    <w:bottom w:w="0" w:type="dxa"/>
                    <w:right w:w="39" w:type="dxa"/>
                  </w:tcMar>
                  <w:vAlign w:val="center"/>
                </w:tcPr>
                <w:p w14:paraId="33CC99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125.000,00</w:t>
                  </w:r>
                </w:p>
              </w:tc>
            </w:tr>
            <w:tr w:rsidR="00AA4F64" w:rsidRPr="00477EDE" w14:paraId="7BF92CBE" w14:textId="77777777" w:rsidTr="00AA4F64">
              <w:trPr>
                <w:trHeight w:val="226"/>
              </w:trPr>
              <w:tc>
                <w:tcPr>
                  <w:tcW w:w="0" w:type="auto"/>
                  <w:shd w:val="clear" w:color="auto" w:fill="808080"/>
                  <w:tcMar>
                    <w:top w:w="0" w:type="dxa"/>
                    <w:left w:w="39" w:type="dxa"/>
                    <w:bottom w:w="0" w:type="dxa"/>
                    <w:right w:w="39" w:type="dxa"/>
                  </w:tcMar>
                  <w:vAlign w:val="center"/>
                </w:tcPr>
                <w:p w14:paraId="20E995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C1EFB9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BA694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8080"/>
                  <w:tcMar>
                    <w:top w:w="0" w:type="dxa"/>
                    <w:left w:w="39" w:type="dxa"/>
                    <w:bottom w:w="0" w:type="dxa"/>
                    <w:right w:w="39" w:type="dxa"/>
                  </w:tcMar>
                  <w:vAlign w:val="center"/>
                </w:tcPr>
                <w:p w14:paraId="108D08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D8F13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4DD61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23DB7A85" w14:textId="77777777" w:rsidTr="00AA4F64">
              <w:trPr>
                <w:trHeight w:val="226"/>
              </w:trPr>
              <w:tc>
                <w:tcPr>
                  <w:tcW w:w="0" w:type="auto"/>
                  <w:shd w:val="clear" w:color="auto" w:fill="C0C0C0"/>
                  <w:tcMar>
                    <w:top w:w="0" w:type="dxa"/>
                    <w:left w:w="39" w:type="dxa"/>
                    <w:bottom w:w="0" w:type="dxa"/>
                    <w:right w:w="39" w:type="dxa"/>
                  </w:tcMar>
                  <w:vAlign w:val="center"/>
                </w:tcPr>
                <w:p w14:paraId="213681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431C0E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265D3C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C0C0C0"/>
                  <w:tcMar>
                    <w:top w:w="0" w:type="dxa"/>
                    <w:left w:w="39" w:type="dxa"/>
                    <w:bottom w:w="0" w:type="dxa"/>
                    <w:right w:w="39" w:type="dxa"/>
                  </w:tcMar>
                  <w:vAlign w:val="center"/>
                </w:tcPr>
                <w:p w14:paraId="61F5FB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4B978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A4067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A645F79" w14:textId="77777777" w:rsidTr="00AA4F64">
              <w:trPr>
                <w:trHeight w:val="226"/>
              </w:trPr>
              <w:tc>
                <w:tcPr>
                  <w:tcW w:w="0" w:type="auto"/>
                  <w:shd w:val="clear" w:color="auto" w:fill="FFFFFF"/>
                  <w:tcMar>
                    <w:top w:w="0" w:type="dxa"/>
                    <w:left w:w="39" w:type="dxa"/>
                    <w:bottom w:w="0" w:type="dxa"/>
                    <w:right w:w="39" w:type="dxa"/>
                  </w:tcMar>
                  <w:vAlign w:val="center"/>
                </w:tcPr>
                <w:p w14:paraId="35F7FF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0160</w:t>
                  </w:r>
                </w:p>
              </w:tc>
              <w:tc>
                <w:tcPr>
                  <w:tcW w:w="0" w:type="auto"/>
                  <w:shd w:val="clear" w:color="auto" w:fill="FFFFFF"/>
                  <w:tcMar>
                    <w:top w:w="0" w:type="dxa"/>
                    <w:left w:w="39" w:type="dxa"/>
                    <w:bottom w:w="0" w:type="dxa"/>
                    <w:right w:w="39" w:type="dxa"/>
                  </w:tcMar>
                  <w:vAlign w:val="center"/>
                </w:tcPr>
                <w:p w14:paraId="0616AF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Opće javne usluge koje nisu drugdje svrstane</w:t>
                  </w:r>
                </w:p>
              </w:tc>
              <w:tc>
                <w:tcPr>
                  <w:tcW w:w="0" w:type="auto"/>
                  <w:shd w:val="clear" w:color="auto" w:fill="FFFFFF"/>
                  <w:tcMar>
                    <w:top w:w="0" w:type="dxa"/>
                    <w:left w:w="39" w:type="dxa"/>
                    <w:bottom w:w="0" w:type="dxa"/>
                    <w:right w:w="39" w:type="dxa"/>
                  </w:tcMar>
                  <w:vAlign w:val="center"/>
                </w:tcPr>
                <w:p w14:paraId="2F6A30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17E616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0FDF0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90907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162D44F1" w14:textId="77777777" w:rsidTr="00AA4F64">
              <w:trPr>
                <w:trHeight w:val="226"/>
              </w:trPr>
              <w:tc>
                <w:tcPr>
                  <w:tcW w:w="0" w:type="auto"/>
                  <w:shd w:val="clear" w:color="auto" w:fill="FFFFFF"/>
                  <w:tcMar>
                    <w:top w:w="0" w:type="dxa"/>
                    <w:left w:w="39" w:type="dxa"/>
                    <w:bottom w:w="0" w:type="dxa"/>
                    <w:right w:w="39" w:type="dxa"/>
                  </w:tcMar>
                  <w:vAlign w:val="center"/>
                </w:tcPr>
                <w:p w14:paraId="07AF8B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49733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679219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6AF8E9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A1220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81E4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3374F92" w14:textId="77777777" w:rsidTr="00AA4F64">
              <w:trPr>
                <w:trHeight w:val="226"/>
              </w:trPr>
              <w:tc>
                <w:tcPr>
                  <w:tcW w:w="0" w:type="auto"/>
                  <w:tcMar>
                    <w:top w:w="0" w:type="dxa"/>
                    <w:left w:w="39" w:type="dxa"/>
                    <w:bottom w:w="0" w:type="dxa"/>
                    <w:right w:w="39" w:type="dxa"/>
                  </w:tcMar>
                  <w:vAlign w:val="center"/>
                </w:tcPr>
                <w:p w14:paraId="61BA917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D6B59B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A5ED4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13004E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DCC61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4CBA2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3C3F7945" w14:textId="77777777" w:rsidTr="00AA4F64">
              <w:trPr>
                <w:trHeight w:val="226"/>
              </w:trPr>
              <w:tc>
                <w:tcPr>
                  <w:tcW w:w="0" w:type="auto"/>
                  <w:tcMar>
                    <w:top w:w="0" w:type="dxa"/>
                    <w:left w:w="39" w:type="dxa"/>
                    <w:bottom w:w="0" w:type="dxa"/>
                    <w:right w:w="39" w:type="dxa"/>
                  </w:tcMar>
                  <w:vAlign w:val="center"/>
                </w:tcPr>
                <w:p w14:paraId="3BF4614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2945382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5F8771E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6A2986E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62A346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C29020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42AFF996" w14:textId="77777777" w:rsidTr="00AA4F64">
              <w:trPr>
                <w:trHeight w:val="226"/>
              </w:trPr>
              <w:tc>
                <w:tcPr>
                  <w:tcW w:w="0" w:type="auto"/>
                  <w:shd w:val="clear" w:color="auto" w:fill="808080"/>
                  <w:tcMar>
                    <w:top w:w="0" w:type="dxa"/>
                    <w:left w:w="39" w:type="dxa"/>
                    <w:bottom w:w="0" w:type="dxa"/>
                    <w:right w:w="39" w:type="dxa"/>
                  </w:tcMar>
                  <w:vAlign w:val="center"/>
                </w:tcPr>
                <w:p w14:paraId="6A1C24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w:t>
                  </w:r>
                </w:p>
              </w:tc>
              <w:tc>
                <w:tcPr>
                  <w:tcW w:w="0" w:type="auto"/>
                  <w:shd w:val="clear" w:color="auto" w:fill="808080"/>
                  <w:tcMar>
                    <w:top w:w="0" w:type="dxa"/>
                    <w:left w:w="39" w:type="dxa"/>
                    <w:bottom w:w="0" w:type="dxa"/>
                    <w:right w:w="39" w:type="dxa"/>
                  </w:tcMar>
                  <w:vAlign w:val="center"/>
                </w:tcPr>
                <w:p w14:paraId="54BBE8E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DONACIJE</w:t>
                  </w:r>
                </w:p>
              </w:tc>
              <w:tc>
                <w:tcPr>
                  <w:tcW w:w="0" w:type="auto"/>
                  <w:shd w:val="clear" w:color="auto" w:fill="808080"/>
                  <w:tcMar>
                    <w:top w:w="0" w:type="dxa"/>
                    <w:left w:w="39" w:type="dxa"/>
                    <w:bottom w:w="0" w:type="dxa"/>
                    <w:right w:w="39" w:type="dxa"/>
                  </w:tcMar>
                  <w:vAlign w:val="center"/>
                </w:tcPr>
                <w:p w14:paraId="47E263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31686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808080"/>
                  <w:tcMar>
                    <w:top w:w="0" w:type="dxa"/>
                    <w:left w:w="39" w:type="dxa"/>
                    <w:bottom w:w="0" w:type="dxa"/>
                    <w:right w:w="39" w:type="dxa"/>
                  </w:tcMar>
                  <w:vAlign w:val="center"/>
                </w:tcPr>
                <w:p w14:paraId="2222FA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32F381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58B12D77" w14:textId="77777777" w:rsidTr="00AA4F64">
              <w:trPr>
                <w:trHeight w:val="226"/>
              </w:trPr>
              <w:tc>
                <w:tcPr>
                  <w:tcW w:w="0" w:type="auto"/>
                  <w:shd w:val="clear" w:color="auto" w:fill="C0C0C0"/>
                  <w:tcMar>
                    <w:top w:w="0" w:type="dxa"/>
                    <w:left w:w="39" w:type="dxa"/>
                    <w:bottom w:w="0" w:type="dxa"/>
                    <w:right w:w="39" w:type="dxa"/>
                  </w:tcMar>
                  <w:vAlign w:val="center"/>
                </w:tcPr>
                <w:p w14:paraId="7406BF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6.1.</w:t>
                  </w:r>
                </w:p>
              </w:tc>
              <w:tc>
                <w:tcPr>
                  <w:tcW w:w="0" w:type="auto"/>
                  <w:shd w:val="clear" w:color="auto" w:fill="C0C0C0"/>
                  <w:tcMar>
                    <w:top w:w="0" w:type="dxa"/>
                    <w:left w:w="39" w:type="dxa"/>
                    <w:bottom w:w="0" w:type="dxa"/>
                    <w:right w:w="39" w:type="dxa"/>
                  </w:tcMar>
                  <w:vAlign w:val="center"/>
                </w:tcPr>
                <w:p w14:paraId="41F0E45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donacije</w:t>
                  </w:r>
                </w:p>
              </w:tc>
              <w:tc>
                <w:tcPr>
                  <w:tcW w:w="0" w:type="auto"/>
                  <w:shd w:val="clear" w:color="auto" w:fill="C0C0C0"/>
                  <w:tcMar>
                    <w:top w:w="0" w:type="dxa"/>
                    <w:left w:w="39" w:type="dxa"/>
                    <w:bottom w:w="0" w:type="dxa"/>
                    <w:right w:w="39" w:type="dxa"/>
                  </w:tcMar>
                  <w:vAlign w:val="center"/>
                </w:tcPr>
                <w:p w14:paraId="51759B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7E7D7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C0C0C0"/>
                  <w:tcMar>
                    <w:top w:w="0" w:type="dxa"/>
                    <w:left w:w="39" w:type="dxa"/>
                    <w:bottom w:w="0" w:type="dxa"/>
                    <w:right w:w="39" w:type="dxa"/>
                  </w:tcMar>
                  <w:vAlign w:val="center"/>
                </w:tcPr>
                <w:p w14:paraId="045282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6C56CA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45E29C04" w14:textId="77777777" w:rsidTr="00AA4F64">
              <w:trPr>
                <w:trHeight w:val="226"/>
              </w:trPr>
              <w:tc>
                <w:tcPr>
                  <w:tcW w:w="0" w:type="auto"/>
                  <w:shd w:val="clear" w:color="auto" w:fill="FFFFFF"/>
                  <w:tcMar>
                    <w:top w:w="0" w:type="dxa"/>
                    <w:left w:w="39" w:type="dxa"/>
                    <w:bottom w:w="0" w:type="dxa"/>
                    <w:right w:w="39" w:type="dxa"/>
                  </w:tcMar>
                  <w:vAlign w:val="center"/>
                </w:tcPr>
                <w:p w14:paraId="202A1C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0160</w:t>
                  </w:r>
                </w:p>
              </w:tc>
              <w:tc>
                <w:tcPr>
                  <w:tcW w:w="0" w:type="auto"/>
                  <w:shd w:val="clear" w:color="auto" w:fill="FFFFFF"/>
                  <w:tcMar>
                    <w:top w:w="0" w:type="dxa"/>
                    <w:left w:w="39" w:type="dxa"/>
                    <w:bottom w:w="0" w:type="dxa"/>
                    <w:right w:w="39" w:type="dxa"/>
                  </w:tcMar>
                  <w:vAlign w:val="center"/>
                </w:tcPr>
                <w:p w14:paraId="0A92490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Opće javne usluge koje nisu drugdje svrstane</w:t>
                  </w:r>
                </w:p>
              </w:tc>
              <w:tc>
                <w:tcPr>
                  <w:tcW w:w="0" w:type="auto"/>
                  <w:shd w:val="clear" w:color="auto" w:fill="FFFFFF"/>
                  <w:tcMar>
                    <w:top w:w="0" w:type="dxa"/>
                    <w:left w:w="39" w:type="dxa"/>
                    <w:bottom w:w="0" w:type="dxa"/>
                    <w:right w:w="39" w:type="dxa"/>
                  </w:tcMar>
                  <w:vAlign w:val="center"/>
                </w:tcPr>
                <w:p w14:paraId="2908AF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38AB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FFFFFF"/>
                  <w:tcMar>
                    <w:top w:w="0" w:type="dxa"/>
                    <w:left w:w="39" w:type="dxa"/>
                    <w:bottom w:w="0" w:type="dxa"/>
                    <w:right w:w="39" w:type="dxa"/>
                  </w:tcMar>
                  <w:vAlign w:val="center"/>
                </w:tcPr>
                <w:p w14:paraId="1208F7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D15BC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639DD851" w14:textId="77777777" w:rsidTr="00AA4F64">
              <w:trPr>
                <w:trHeight w:val="226"/>
              </w:trPr>
              <w:tc>
                <w:tcPr>
                  <w:tcW w:w="0" w:type="auto"/>
                  <w:shd w:val="clear" w:color="auto" w:fill="FFFFFF"/>
                  <w:tcMar>
                    <w:top w:w="0" w:type="dxa"/>
                    <w:left w:w="39" w:type="dxa"/>
                    <w:bottom w:w="0" w:type="dxa"/>
                    <w:right w:w="39" w:type="dxa"/>
                  </w:tcMar>
                  <w:vAlign w:val="center"/>
                </w:tcPr>
                <w:p w14:paraId="2188200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E42109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784A0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61492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FFFFFF"/>
                  <w:tcMar>
                    <w:top w:w="0" w:type="dxa"/>
                    <w:left w:w="39" w:type="dxa"/>
                    <w:bottom w:w="0" w:type="dxa"/>
                    <w:right w:w="39" w:type="dxa"/>
                  </w:tcMar>
                  <w:vAlign w:val="center"/>
                </w:tcPr>
                <w:p w14:paraId="1E3851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19B08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006ECA1A" w14:textId="77777777" w:rsidTr="00AA4F64">
              <w:trPr>
                <w:trHeight w:val="226"/>
              </w:trPr>
              <w:tc>
                <w:tcPr>
                  <w:tcW w:w="0" w:type="auto"/>
                  <w:tcMar>
                    <w:top w:w="0" w:type="dxa"/>
                    <w:left w:w="39" w:type="dxa"/>
                    <w:bottom w:w="0" w:type="dxa"/>
                    <w:right w:w="39" w:type="dxa"/>
                  </w:tcMar>
                  <w:vAlign w:val="center"/>
                </w:tcPr>
                <w:p w14:paraId="39807C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1127F77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454DE1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7C578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tcMar>
                    <w:top w:w="0" w:type="dxa"/>
                    <w:left w:w="39" w:type="dxa"/>
                    <w:bottom w:w="0" w:type="dxa"/>
                    <w:right w:w="39" w:type="dxa"/>
                  </w:tcMar>
                  <w:vAlign w:val="center"/>
                </w:tcPr>
                <w:p w14:paraId="4DAFCD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6C5E80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334ACBBD" w14:textId="77777777" w:rsidTr="00AA4F64">
              <w:trPr>
                <w:trHeight w:val="226"/>
              </w:trPr>
              <w:tc>
                <w:tcPr>
                  <w:tcW w:w="0" w:type="auto"/>
                  <w:tcMar>
                    <w:top w:w="0" w:type="dxa"/>
                    <w:left w:w="39" w:type="dxa"/>
                    <w:bottom w:w="0" w:type="dxa"/>
                    <w:right w:w="39" w:type="dxa"/>
                  </w:tcMar>
                  <w:vAlign w:val="center"/>
                </w:tcPr>
                <w:p w14:paraId="354BECF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3CCF597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79A7E8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97C78A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c>
                <w:tcPr>
                  <w:tcW w:w="0" w:type="auto"/>
                  <w:tcMar>
                    <w:top w:w="0" w:type="dxa"/>
                    <w:left w:w="39" w:type="dxa"/>
                    <w:bottom w:w="0" w:type="dxa"/>
                    <w:right w:w="39" w:type="dxa"/>
                  </w:tcMar>
                  <w:vAlign w:val="center"/>
                </w:tcPr>
                <w:p w14:paraId="772E910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507F00B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r>
            <w:tr w:rsidR="00AA4F64" w:rsidRPr="00477EDE" w14:paraId="64A329EF" w14:textId="77777777" w:rsidTr="00AA4F64">
              <w:trPr>
                <w:trHeight w:val="226"/>
              </w:trPr>
              <w:tc>
                <w:tcPr>
                  <w:tcW w:w="0" w:type="auto"/>
                  <w:shd w:val="clear" w:color="auto" w:fill="80FFFF"/>
                  <w:tcMar>
                    <w:top w:w="0" w:type="dxa"/>
                    <w:left w:w="39" w:type="dxa"/>
                    <w:bottom w:w="0" w:type="dxa"/>
                    <w:right w:w="39" w:type="dxa"/>
                  </w:tcMar>
                  <w:vAlign w:val="center"/>
                </w:tcPr>
                <w:p w14:paraId="5776DD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T100026</w:t>
                  </w:r>
                </w:p>
              </w:tc>
              <w:tc>
                <w:tcPr>
                  <w:tcW w:w="0" w:type="auto"/>
                  <w:shd w:val="clear" w:color="auto" w:fill="80FFFF"/>
                  <w:tcMar>
                    <w:top w:w="0" w:type="dxa"/>
                    <w:left w:w="39" w:type="dxa"/>
                    <w:bottom w:w="0" w:type="dxa"/>
                    <w:right w:w="39" w:type="dxa"/>
                  </w:tcMar>
                  <w:vAlign w:val="center"/>
                </w:tcPr>
                <w:p w14:paraId="060A98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pripreme dokumentacije za projekte jlprs  i eu projekte</w:t>
                  </w:r>
                </w:p>
              </w:tc>
              <w:tc>
                <w:tcPr>
                  <w:tcW w:w="0" w:type="auto"/>
                  <w:shd w:val="clear" w:color="auto" w:fill="80FFFF"/>
                  <w:tcMar>
                    <w:top w:w="0" w:type="dxa"/>
                    <w:left w:w="39" w:type="dxa"/>
                    <w:bottom w:w="0" w:type="dxa"/>
                    <w:right w:w="39" w:type="dxa"/>
                  </w:tcMar>
                  <w:vAlign w:val="center"/>
                </w:tcPr>
                <w:p w14:paraId="5F7B1F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11735D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1E8B3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74D89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A145310" w14:textId="77777777" w:rsidTr="00AA4F64">
              <w:trPr>
                <w:trHeight w:val="226"/>
              </w:trPr>
              <w:tc>
                <w:tcPr>
                  <w:tcW w:w="0" w:type="auto"/>
                  <w:shd w:val="clear" w:color="auto" w:fill="808080"/>
                  <w:tcMar>
                    <w:top w:w="0" w:type="dxa"/>
                    <w:left w:w="39" w:type="dxa"/>
                    <w:bottom w:w="0" w:type="dxa"/>
                    <w:right w:w="39" w:type="dxa"/>
                  </w:tcMar>
                  <w:vAlign w:val="center"/>
                </w:tcPr>
                <w:p w14:paraId="628CA0B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47FFA0F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4CE2A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643E48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462CE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D9D64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931D927" w14:textId="77777777" w:rsidTr="00AA4F64">
              <w:trPr>
                <w:trHeight w:val="226"/>
              </w:trPr>
              <w:tc>
                <w:tcPr>
                  <w:tcW w:w="0" w:type="auto"/>
                  <w:shd w:val="clear" w:color="auto" w:fill="C0C0C0"/>
                  <w:tcMar>
                    <w:top w:w="0" w:type="dxa"/>
                    <w:left w:w="39" w:type="dxa"/>
                    <w:bottom w:w="0" w:type="dxa"/>
                    <w:right w:w="39" w:type="dxa"/>
                  </w:tcMar>
                  <w:vAlign w:val="center"/>
                </w:tcPr>
                <w:p w14:paraId="38C36E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C7F38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79D87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7153DA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90401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9B3FE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459C26F" w14:textId="77777777" w:rsidTr="00AA4F64">
              <w:trPr>
                <w:trHeight w:val="226"/>
              </w:trPr>
              <w:tc>
                <w:tcPr>
                  <w:tcW w:w="0" w:type="auto"/>
                  <w:shd w:val="clear" w:color="auto" w:fill="FFFFFF"/>
                  <w:tcMar>
                    <w:top w:w="0" w:type="dxa"/>
                    <w:left w:w="39" w:type="dxa"/>
                    <w:bottom w:w="0" w:type="dxa"/>
                    <w:right w:w="39" w:type="dxa"/>
                  </w:tcMar>
                  <w:vAlign w:val="center"/>
                </w:tcPr>
                <w:p w14:paraId="48647CD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52153A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1384C6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67B8D3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885EB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9ADE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56408D1" w14:textId="77777777" w:rsidTr="00AA4F64">
              <w:trPr>
                <w:trHeight w:val="226"/>
              </w:trPr>
              <w:tc>
                <w:tcPr>
                  <w:tcW w:w="0" w:type="auto"/>
                  <w:shd w:val="clear" w:color="auto" w:fill="FFFFFF"/>
                  <w:tcMar>
                    <w:top w:w="0" w:type="dxa"/>
                    <w:left w:w="39" w:type="dxa"/>
                    <w:bottom w:w="0" w:type="dxa"/>
                    <w:right w:w="39" w:type="dxa"/>
                  </w:tcMar>
                  <w:vAlign w:val="center"/>
                </w:tcPr>
                <w:p w14:paraId="4285010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385482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B2ED0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3DEE47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94629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3B297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ED20732" w14:textId="77777777" w:rsidTr="00AA4F64">
              <w:trPr>
                <w:trHeight w:val="226"/>
              </w:trPr>
              <w:tc>
                <w:tcPr>
                  <w:tcW w:w="0" w:type="auto"/>
                  <w:tcMar>
                    <w:top w:w="0" w:type="dxa"/>
                    <w:left w:w="39" w:type="dxa"/>
                    <w:bottom w:w="0" w:type="dxa"/>
                    <w:right w:w="39" w:type="dxa"/>
                  </w:tcMar>
                  <w:vAlign w:val="center"/>
                </w:tcPr>
                <w:p w14:paraId="29B3269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8DB97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7B4C98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447C61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2AE77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A27AA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A7045A9" w14:textId="77777777" w:rsidTr="00AA4F64">
              <w:trPr>
                <w:trHeight w:val="226"/>
              </w:trPr>
              <w:tc>
                <w:tcPr>
                  <w:tcW w:w="0" w:type="auto"/>
                  <w:tcMar>
                    <w:top w:w="0" w:type="dxa"/>
                    <w:left w:w="39" w:type="dxa"/>
                    <w:bottom w:w="0" w:type="dxa"/>
                    <w:right w:w="39" w:type="dxa"/>
                  </w:tcMar>
                  <w:vAlign w:val="center"/>
                </w:tcPr>
                <w:p w14:paraId="6A6AE42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1BE8D1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637BA0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42E825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EF9A80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AB0C48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1FB94094" w14:textId="77777777" w:rsidTr="00AA4F64">
              <w:trPr>
                <w:trHeight w:val="226"/>
              </w:trPr>
              <w:tc>
                <w:tcPr>
                  <w:tcW w:w="0" w:type="auto"/>
                  <w:shd w:val="clear" w:color="auto" w:fill="0080FF"/>
                  <w:tcMar>
                    <w:top w:w="0" w:type="dxa"/>
                    <w:left w:w="39" w:type="dxa"/>
                    <w:bottom w:w="0" w:type="dxa"/>
                    <w:right w:w="39" w:type="dxa"/>
                  </w:tcMar>
                  <w:vAlign w:val="center"/>
                </w:tcPr>
                <w:p w14:paraId="202D3D5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1004</w:t>
                  </w:r>
                </w:p>
              </w:tc>
              <w:tc>
                <w:tcPr>
                  <w:tcW w:w="0" w:type="auto"/>
                  <w:shd w:val="clear" w:color="auto" w:fill="0080FF"/>
                  <w:tcMar>
                    <w:top w:w="0" w:type="dxa"/>
                    <w:left w:w="39" w:type="dxa"/>
                    <w:bottom w:w="0" w:type="dxa"/>
                    <w:right w:w="39" w:type="dxa"/>
                  </w:tcMar>
                  <w:vAlign w:val="center"/>
                </w:tcPr>
                <w:p w14:paraId="0296D70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Zaštita okoliša</w:t>
                  </w:r>
                </w:p>
              </w:tc>
              <w:tc>
                <w:tcPr>
                  <w:tcW w:w="0" w:type="auto"/>
                  <w:shd w:val="clear" w:color="auto" w:fill="0080FF"/>
                  <w:tcMar>
                    <w:top w:w="0" w:type="dxa"/>
                    <w:left w:w="39" w:type="dxa"/>
                    <w:bottom w:w="0" w:type="dxa"/>
                    <w:right w:w="39" w:type="dxa"/>
                  </w:tcMar>
                  <w:vAlign w:val="center"/>
                </w:tcPr>
                <w:p w14:paraId="6FC3BF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558.635,00</w:t>
                  </w:r>
                </w:p>
              </w:tc>
              <w:tc>
                <w:tcPr>
                  <w:tcW w:w="0" w:type="auto"/>
                  <w:shd w:val="clear" w:color="auto" w:fill="0080FF"/>
                  <w:tcMar>
                    <w:top w:w="0" w:type="dxa"/>
                    <w:left w:w="39" w:type="dxa"/>
                    <w:bottom w:w="0" w:type="dxa"/>
                    <w:right w:w="39" w:type="dxa"/>
                  </w:tcMar>
                  <w:vAlign w:val="center"/>
                </w:tcPr>
                <w:p w14:paraId="438E90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498.200,00</w:t>
                  </w:r>
                </w:p>
              </w:tc>
              <w:tc>
                <w:tcPr>
                  <w:tcW w:w="0" w:type="auto"/>
                  <w:shd w:val="clear" w:color="auto" w:fill="0080FF"/>
                  <w:tcMar>
                    <w:top w:w="0" w:type="dxa"/>
                    <w:left w:w="39" w:type="dxa"/>
                    <w:bottom w:w="0" w:type="dxa"/>
                    <w:right w:w="39" w:type="dxa"/>
                  </w:tcMar>
                  <w:vAlign w:val="center"/>
                </w:tcPr>
                <w:p w14:paraId="4F4440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89,18</w:t>
                  </w:r>
                </w:p>
              </w:tc>
              <w:tc>
                <w:tcPr>
                  <w:tcW w:w="0" w:type="auto"/>
                  <w:shd w:val="clear" w:color="auto" w:fill="0080FF"/>
                  <w:tcMar>
                    <w:top w:w="0" w:type="dxa"/>
                    <w:left w:w="39" w:type="dxa"/>
                    <w:bottom w:w="0" w:type="dxa"/>
                    <w:right w:w="39" w:type="dxa"/>
                  </w:tcMar>
                  <w:vAlign w:val="center"/>
                </w:tcPr>
                <w:p w14:paraId="0864D7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1.056.835,00</w:t>
                  </w:r>
                </w:p>
              </w:tc>
            </w:tr>
            <w:tr w:rsidR="00AA4F64" w:rsidRPr="00477EDE" w14:paraId="260A851D" w14:textId="77777777" w:rsidTr="00AA4F64">
              <w:trPr>
                <w:trHeight w:val="226"/>
              </w:trPr>
              <w:tc>
                <w:tcPr>
                  <w:tcW w:w="0" w:type="auto"/>
                  <w:shd w:val="clear" w:color="auto" w:fill="80FFFF"/>
                  <w:tcMar>
                    <w:top w:w="0" w:type="dxa"/>
                    <w:left w:w="39" w:type="dxa"/>
                    <w:bottom w:w="0" w:type="dxa"/>
                    <w:right w:w="39" w:type="dxa"/>
                  </w:tcMar>
                  <w:vAlign w:val="center"/>
                </w:tcPr>
                <w:p w14:paraId="20EF2FB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A100002</w:t>
                  </w:r>
                </w:p>
              </w:tc>
              <w:tc>
                <w:tcPr>
                  <w:tcW w:w="0" w:type="auto"/>
                  <w:shd w:val="clear" w:color="auto" w:fill="80FFFF"/>
                  <w:tcMar>
                    <w:top w:w="0" w:type="dxa"/>
                    <w:left w:w="39" w:type="dxa"/>
                    <w:bottom w:w="0" w:type="dxa"/>
                    <w:right w:w="39" w:type="dxa"/>
                  </w:tcMar>
                  <w:vAlign w:val="center"/>
                </w:tcPr>
                <w:p w14:paraId="1305E03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zaštite divljači</w:t>
                  </w:r>
                </w:p>
              </w:tc>
              <w:tc>
                <w:tcPr>
                  <w:tcW w:w="0" w:type="auto"/>
                  <w:shd w:val="clear" w:color="auto" w:fill="80FFFF"/>
                  <w:tcMar>
                    <w:top w:w="0" w:type="dxa"/>
                    <w:left w:w="39" w:type="dxa"/>
                    <w:bottom w:w="0" w:type="dxa"/>
                    <w:right w:w="39" w:type="dxa"/>
                  </w:tcMar>
                  <w:vAlign w:val="center"/>
                </w:tcPr>
                <w:p w14:paraId="637841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FFFF"/>
                  <w:tcMar>
                    <w:top w:w="0" w:type="dxa"/>
                    <w:left w:w="39" w:type="dxa"/>
                    <w:bottom w:w="0" w:type="dxa"/>
                    <w:right w:w="39" w:type="dxa"/>
                  </w:tcMar>
                  <w:vAlign w:val="center"/>
                </w:tcPr>
                <w:p w14:paraId="1773C8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FF0C2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263B4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4BC8D71F" w14:textId="77777777" w:rsidTr="00AA4F64">
              <w:trPr>
                <w:trHeight w:val="226"/>
              </w:trPr>
              <w:tc>
                <w:tcPr>
                  <w:tcW w:w="0" w:type="auto"/>
                  <w:shd w:val="clear" w:color="auto" w:fill="808080"/>
                  <w:tcMar>
                    <w:top w:w="0" w:type="dxa"/>
                    <w:left w:w="39" w:type="dxa"/>
                    <w:bottom w:w="0" w:type="dxa"/>
                    <w:right w:w="39" w:type="dxa"/>
                  </w:tcMar>
                  <w:vAlign w:val="center"/>
                </w:tcPr>
                <w:p w14:paraId="7CA167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7123B6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17D87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8080"/>
                  <w:tcMar>
                    <w:top w:w="0" w:type="dxa"/>
                    <w:left w:w="39" w:type="dxa"/>
                    <w:bottom w:w="0" w:type="dxa"/>
                    <w:right w:w="39" w:type="dxa"/>
                  </w:tcMar>
                  <w:vAlign w:val="center"/>
                </w:tcPr>
                <w:p w14:paraId="77CBE1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394E9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2D621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18EFFB0E" w14:textId="77777777" w:rsidTr="00AA4F64">
              <w:trPr>
                <w:trHeight w:val="226"/>
              </w:trPr>
              <w:tc>
                <w:tcPr>
                  <w:tcW w:w="0" w:type="auto"/>
                  <w:shd w:val="clear" w:color="auto" w:fill="C0C0C0"/>
                  <w:tcMar>
                    <w:top w:w="0" w:type="dxa"/>
                    <w:left w:w="39" w:type="dxa"/>
                    <w:bottom w:w="0" w:type="dxa"/>
                    <w:right w:w="39" w:type="dxa"/>
                  </w:tcMar>
                  <w:vAlign w:val="center"/>
                </w:tcPr>
                <w:p w14:paraId="72F1B10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D2141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FDC4F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01EF6C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91502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61AB0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3CBA2736" w14:textId="77777777" w:rsidTr="00AA4F64">
              <w:trPr>
                <w:trHeight w:val="226"/>
              </w:trPr>
              <w:tc>
                <w:tcPr>
                  <w:tcW w:w="0" w:type="auto"/>
                  <w:shd w:val="clear" w:color="auto" w:fill="FFFFFF"/>
                  <w:tcMar>
                    <w:top w:w="0" w:type="dxa"/>
                    <w:left w:w="39" w:type="dxa"/>
                    <w:bottom w:w="0" w:type="dxa"/>
                    <w:right w:w="39" w:type="dxa"/>
                  </w:tcMar>
                  <w:vAlign w:val="center"/>
                </w:tcPr>
                <w:p w14:paraId="497F024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0550</w:t>
                  </w:r>
                </w:p>
              </w:tc>
              <w:tc>
                <w:tcPr>
                  <w:tcW w:w="0" w:type="auto"/>
                  <w:shd w:val="clear" w:color="auto" w:fill="FFFFFF"/>
                  <w:tcMar>
                    <w:top w:w="0" w:type="dxa"/>
                    <w:left w:w="39" w:type="dxa"/>
                    <w:bottom w:w="0" w:type="dxa"/>
                    <w:right w:w="39" w:type="dxa"/>
                  </w:tcMar>
                  <w:vAlign w:val="center"/>
                </w:tcPr>
                <w:p w14:paraId="288849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Istraživanje i razvoj: Zaštita okoliša</w:t>
                  </w:r>
                </w:p>
              </w:tc>
              <w:tc>
                <w:tcPr>
                  <w:tcW w:w="0" w:type="auto"/>
                  <w:shd w:val="clear" w:color="auto" w:fill="FFFFFF"/>
                  <w:tcMar>
                    <w:top w:w="0" w:type="dxa"/>
                    <w:left w:w="39" w:type="dxa"/>
                    <w:bottom w:w="0" w:type="dxa"/>
                    <w:right w:w="39" w:type="dxa"/>
                  </w:tcMar>
                  <w:vAlign w:val="center"/>
                </w:tcPr>
                <w:p w14:paraId="0F729B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3AB4D7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6C256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87C1E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694FC4D" w14:textId="77777777" w:rsidTr="00AA4F64">
              <w:trPr>
                <w:trHeight w:val="226"/>
              </w:trPr>
              <w:tc>
                <w:tcPr>
                  <w:tcW w:w="0" w:type="auto"/>
                  <w:shd w:val="clear" w:color="auto" w:fill="FFFFFF"/>
                  <w:tcMar>
                    <w:top w:w="0" w:type="dxa"/>
                    <w:left w:w="39" w:type="dxa"/>
                    <w:bottom w:w="0" w:type="dxa"/>
                    <w:right w:w="39" w:type="dxa"/>
                  </w:tcMar>
                  <w:vAlign w:val="center"/>
                </w:tcPr>
                <w:p w14:paraId="4C7F0B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0E143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CF28C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200F73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BCCF5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0FB5F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200E7117" w14:textId="77777777" w:rsidTr="00AA4F64">
              <w:trPr>
                <w:trHeight w:val="226"/>
              </w:trPr>
              <w:tc>
                <w:tcPr>
                  <w:tcW w:w="0" w:type="auto"/>
                  <w:tcMar>
                    <w:top w:w="0" w:type="dxa"/>
                    <w:left w:w="39" w:type="dxa"/>
                    <w:bottom w:w="0" w:type="dxa"/>
                    <w:right w:w="39" w:type="dxa"/>
                  </w:tcMar>
                  <w:vAlign w:val="center"/>
                </w:tcPr>
                <w:p w14:paraId="2C9FEE9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E91D2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0B3DC8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5C5267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05651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A858A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6AF67FAB" w14:textId="77777777" w:rsidTr="00AA4F64">
              <w:trPr>
                <w:trHeight w:val="226"/>
              </w:trPr>
              <w:tc>
                <w:tcPr>
                  <w:tcW w:w="0" w:type="auto"/>
                  <w:tcMar>
                    <w:top w:w="0" w:type="dxa"/>
                    <w:left w:w="39" w:type="dxa"/>
                    <w:bottom w:w="0" w:type="dxa"/>
                    <w:right w:w="39" w:type="dxa"/>
                  </w:tcMar>
                  <w:vAlign w:val="center"/>
                </w:tcPr>
                <w:p w14:paraId="65153AB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A79B97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ACD25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1B29873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334971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394B5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5664A57B" w14:textId="77777777" w:rsidTr="00AA4F64">
              <w:trPr>
                <w:trHeight w:val="226"/>
              </w:trPr>
              <w:tc>
                <w:tcPr>
                  <w:tcW w:w="0" w:type="auto"/>
                  <w:shd w:val="clear" w:color="auto" w:fill="80FFFF"/>
                  <w:tcMar>
                    <w:top w:w="0" w:type="dxa"/>
                    <w:left w:w="39" w:type="dxa"/>
                    <w:bottom w:w="0" w:type="dxa"/>
                    <w:right w:w="39" w:type="dxa"/>
                  </w:tcMar>
                  <w:vAlign w:val="center"/>
                </w:tcPr>
                <w:p w14:paraId="0D8CAF8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A100011</w:t>
                  </w:r>
                </w:p>
              </w:tc>
              <w:tc>
                <w:tcPr>
                  <w:tcW w:w="0" w:type="auto"/>
                  <w:shd w:val="clear" w:color="auto" w:fill="80FFFF"/>
                  <w:tcMar>
                    <w:top w:w="0" w:type="dxa"/>
                    <w:left w:w="39" w:type="dxa"/>
                    <w:bottom w:w="0" w:type="dxa"/>
                    <w:right w:w="39" w:type="dxa"/>
                  </w:tcMar>
                  <w:vAlign w:val="center"/>
                </w:tcPr>
                <w:p w14:paraId="69373B0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Higijeničarska služba</w:t>
                  </w:r>
                </w:p>
              </w:tc>
              <w:tc>
                <w:tcPr>
                  <w:tcW w:w="0" w:type="auto"/>
                  <w:shd w:val="clear" w:color="auto" w:fill="80FFFF"/>
                  <w:tcMar>
                    <w:top w:w="0" w:type="dxa"/>
                    <w:left w:w="39" w:type="dxa"/>
                    <w:bottom w:w="0" w:type="dxa"/>
                    <w:right w:w="39" w:type="dxa"/>
                  </w:tcMar>
                  <w:vAlign w:val="center"/>
                </w:tcPr>
                <w:p w14:paraId="06E0DC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149.000,00</w:t>
                  </w:r>
                </w:p>
              </w:tc>
              <w:tc>
                <w:tcPr>
                  <w:tcW w:w="0" w:type="auto"/>
                  <w:shd w:val="clear" w:color="auto" w:fill="80FFFF"/>
                  <w:tcMar>
                    <w:top w:w="0" w:type="dxa"/>
                    <w:left w:w="39" w:type="dxa"/>
                    <w:bottom w:w="0" w:type="dxa"/>
                    <w:right w:w="39" w:type="dxa"/>
                  </w:tcMar>
                  <w:vAlign w:val="center"/>
                </w:tcPr>
                <w:p w14:paraId="7B8298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w:t>
                  </w:r>
                </w:p>
              </w:tc>
              <w:tc>
                <w:tcPr>
                  <w:tcW w:w="0" w:type="auto"/>
                  <w:shd w:val="clear" w:color="auto" w:fill="80FFFF"/>
                  <w:tcMar>
                    <w:top w:w="0" w:type="dxa"/>
                    <w:left w:w="39" w:type="dxa"/>
                    <w:bottom w:w="0" w:type="dxa"/>
                    <w:right w:w="39" w:type="dxa"/>
                  </w:tcMar>
                  <w:vAlign w:val="center"/>
                </w:tcPr>
                <w:p w14:paraId="5C2461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0,27</w:t>
                  </w:r>
                </w:p>
              </w:tc>
              <w:tc>
                <w:tcPr>
                  <w:tcW w:w="0" w:type="auto"/>
                  <w:shd w:val="clear" w:color="auto" w:fill="80FFFF"/>
                  <w:tcMar>
                    <w:top w:w="0" w:type="dxa"/>
                    <w:left w:w="39" w:type="dxa"/>
                    <w:bottom w:w="0" w:type="dxa"/>
                    <w:right w:w="39" w:type="dxa"/>
                  </w:tcMar>
                  <w:vAlign w:val="center"/>
                </w:tcPr>
                <w:p w14:paraId="7AB394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149.400,00</w:t>
                  </w:r>
                </w:p>
              </w:tc>
            </w:tr>
            <w:tr w:rsidR="00AA4F64" w:rsidRPr="00477EDE" w14:paraId="0C6B3BDE" w14:textId="77777777" w:rsidTr="00AA4F64">
              <w:trPr>
                <w:trHeight w:val="226"/>
              </w:trPr>
              <w:tc>
                <w:tcPr>
                  <w:tcW w:w="0" w:type="auto"/>
                  <w:shd w:val="clear" w:color="auto" w:fill="808080"/>
                  <w:tcMar>
                    <w:top w:w="0" w:type="dxa"/>
                    <w:left w:w="39" w:type="dxa"/>
                    <w:bottom w:w="0" w:type="dxa"/>
                    <w:right w:w="39" w:type="dxa"/>
                  </w:tcMar>
                  <w:vAlign w:val="center"/>
                </w:tcPr>
                <w:p w14:paraId="6E2D3CD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588315A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37E2D8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117.000,00</w:t>
                  </w:r>
                </w:p>
              </w:tc>
              <w:tc>
                <w:tcPr>
                  <w:tcW w:w="0" w:type="auto"/>
                  <w:shd w:val="clear" w:color="auto" w:fill="808080"/>
                  <w:tcMar>
                    <w:top w:w="0" w:type="dxa"/>
                    <w:left w:w="39" w:type="dxa"/>
                    <w:bottom w:w="0" w:type="dxa"/>
                    <w:right w:w="39" w:type="dxa"/>
                  </w:tcMar>
                  <w:vAlign w:val="center"/>
                </w:tcPr>
                <w:p w14:paraId="149593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w:t>
                  </w:r>
                </w:p>
              </w:tc>
              <w:tc>
                <w:tcPr>
                  <w:tcW w:w="0" w:type="auto"/>
                  <w:shd w:val="clear" w:color="auto" w:fill="808080"/>
                  <w:tcMar>
                    <w:top w:w="0" w:type="dxa"/>
                    <w:left w:w="39" w:type="dxa"/>
                    <w:bottom w:w="0" w:type="dxa"/>
                    <w:right w:w="39" w:type="dxa"/>
                  </w:tcMar>
                  <w:vAlign w:val="center"/>
                </w:tcPr>
                <w:p w14:paraId="495707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0,34</w:t>
                  </w:r>
                </w:p>
              </w:tc>
              <w:tc>
                <w:tcPr>
                  <w:tcW w:w="0" w:type="auto"/>
                  <w:shd w:val="clear" w:color="auto" w:fill="808080"/>
                  <w:tcMar>
                    <w:top w:w="0" w:type="dxa"/>
                    <w:left w:w="39" w:type="dxa"/>
                    <w:bottom w:w="0" w:type="dxa"/>
                    <w:right w:w="39" w:type="dxa"/>
                  </w:tcMar>
                  <w:vAlign w:val="center"/>
                </w:tcPr>
                <w:p w14:paraId="2AB8BE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117.400,00</w:t>
                  </w:r>
                </w:p>
              </w:tc>
            </w:tr>
            <w:tr w:rsidR="00AA4F64" w:rsidRPr="00477EDE" w14:paraId="5F1A892B" w14:textId="77777777" w:rsidTr="00AA4F64">
              <w:trPr>
                <w:trHeight w:val="226"/>
              </w:trPr>
              <w:tc>
                <w:tcPr>
                  <w:tcW w:w="0" w:type="auto"/>
                  <w:shd w:val="clear" w:color="auto" w:fill="C0C0C0"/>
                  <w:tcMar>
                    <w:top w:w="0" w:type="dxa"/>
                    <w:left w:w="39" w:type="dxa"/>
                    <w:bottom w:w="0" w:type="dxa"/>
                    <w:right w:w="39" w:type="dxa"/>
                  </w:tcMar>
                  <w:vAlign w:val="center"/>
                </w:tcPr>
                <w:p w14:paraId="08E47D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40BC01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078379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C0C0C0"/>
                  <w:tcMar>
                    <w:top w:w="0" w:type="dxa"/>
                    <w:left w:w="39" w:type="dxa"/>
                    <w:bottom w:w="0" w:type="dxa"/>
                    <w:right w:w="39" w:type="dxa"/>
                  </w:tcMar>
                  <w:vAlign w:val="center"/>
                </w:tcPr>
                <w:p w14:paraId="59E72C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4A948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D541E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7486C22B" w14:textId="77777777" w:rsidTr="00AA4F64">
              <w:trPr>
                <w:trHeight w:val="226"/>
              </w:trPr>
              <w:tc>
                <w:tcPr>
                  <w:tcW w:w="0" w:type="auto"/>
                  <w:shd w:val="clear" w:color="auto" w:fill="FFFFFF"/>
                  <w:tcMar>
                    <w:top w:w="0" w:type="dxa"/>
                    <w:left w:w="39" w:type="dxa"/>
                    <w:bottom w:w="0" w:type="dxa"/>
                    <w:right w:w="39" w:type="dxa"/>
                  </w:tcMar>
                  <w:vAlign w:val="center"/>
                </w:tcPr>
                <w:p w14:paraId="180D2EB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0560</w:t>
                  </w:r>
                </w:p>
              </w:tc>
              <w:tc>
                <w:tcPr>
                  <w:tcW w:w="0" w:type="auto"/>
                  <w:shd w:val="clear" w:color="auto" w:fill="FFFFFF"/>
                  <w:tcMar>
                    <w:top w:w="0" w:type="dxa"/>
                    <w:left w:w="39" w:type="dxa"/>
                    <w:bottom w:w="0" w:type="dxa"/>
                    <w:right w:w="39" w:type="dxa"/>
                  </w:tcMar>
                  <w:vAlign w:val="center"/>
                </w:tcPr>
                <w:p w14:paraId="4CC69C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Poslovi i usluge zaštite okoliša koji nisu drugdje svrstani</w:t>
                  </w:r>
                </w:p>
              </w:tc>
              <w:tc>
                <w:tcPr>
                  <w:tcW w:w="0" w:type="auto"/>
                  <w:shd w:val="clear" w:color="auto" w:fill="FFFFFF"/>
                  <w:tcMar>
                    <w:top w:w="0" w:type="dxa"/>
                    <w:left w:w="39" w:type="dxa"/>
                    <w:bottom w:w="0" w:type="dxa"/>
                    <w:right w:w="39" w:type="dxa"/>
                  </w:tcMar>
                  <w:vAlign w:val="center"/>
                </w:tcPr>
                <w:p w14:paraId="7A66B3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FFFFFF"/>
                  <w:tcMar>
                    <w:top w:w="0" w:type="dxa"/>
                    <w:left w:w="39" w:type="dxa"/>
                    <w:bottom w:w="0" w:type="dxa"/>
                    <w:right w:w="39" w:type="dxa"/>
                  </w:tcMar>
                  <w:vAlign w:val="center"/>
                </w:tcPr>
                <w:p w14:paraId="50FB4F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321A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12070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26C9EA46" w14:textId="77777777" w:rsidTr="00AA4F64">
              <w:trPr>
                <w:trHeight w:val="226"/>
              </w:trPr>
              <w:tc>
                <w:tcPr>
                  <w:tcW w:w="0" w:type="auto"/>
                  <w:shd w:val="clear" w:color="auto" w:fill="FFFFFF"/>
                  <w:tcMar>
                    <w:top w:w="0" w:type="dxa"/>
                    <w:left w:w="39" w:type="dxa"/>
                    <w:bottom w:w="0" w:type="dxa"/>
                    <w:right w:w="39" w:type="dxa"/>
                  </w:tcMar>
                  <w:vAlign w:val="center"/>
                </w:tcPr>
                <w:p w14:paraId="70D3D60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9C654F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8B61E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FFFFFF"/>
                  <w:tcMar>
                    <w:top w:w="0" w:type="dxa"/>
                    <w:left w:w="39" w:type="dxa"/>
                    <w:bottom w:w="0" w:type="dxa"/>
                    <w:right w:w="39" w:type="dxa"/>
                  </w:tcMar>
                  <w:vAlign w:val="center"/>
                </w:tcPr>
                <w:p w14:paraId="1DBA63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8B54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6347D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3103072E" w14:textId="77777777" w:rsidTr="00AA4F64">
              <w:trPr>
                <w:trHeight w:val="226"/>
              </w:trPr>
              <w:tc>
                <w:tcPr>
                  <w:tcW w:w="0" w:type="auto"/>
                  <w:tcMar>
                    <w:top w:w="0" w:type="dxa"/>
                    <w:left w:w="39" w:type="dxa"/>
                    <w:bottom w:w="0" w:type="dxa"/>
                    <w:right w:w="39" w:type="dxa"/>
                  </w:tcMar>
                  <w:vAlign w:val="center"/>
                </w:tcPr>
                <w:p w14:paraId="2B2D55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32</w:t>
                  </w:r>
                </w:p>
              </w:tc>
              <w:tc>
                <w:tcPr>
                  <w:tcW w:w="0" w:type="auto"/>
                  <w:tcMar>
                    <w:top w:w="0" w:type="dxa"/>
                    <w:left w:w="39" w:type="dxa"/>
                    <w:bottom w:w="0" w:type="dxa"/>
                    <w:right w:w="39" w:type="dxa"/>
                  </w:tcMar>
                  <w:vAlign w:val="center"/>
                </w:tcPr>
                <w:p w14:paraId="0522A5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D2501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tcMar>
                    <w:top w:w="0" w:type="dxa"/>
                    <w:left w:w="39" w:type="dxa"/>
                    <w:bottom w:w="0" w:type="dxa"/>
                    <w:right w:w="39" w:type="dxa"/>
                  </w:tcMar>
                  <w:vAlign w:val="center"/>
                </w:tcPr>
                <w:p w14:paraId="2FAF06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894FE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70760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7035C8DE" w14:textId="77777777" w:rsidTr="00AA4F64">
              <w:trPr>
                <w:trHeight w:val="226"/>
              </w:trPr>
              <w:tc>
                <w:tcPr>
                  <w:tcW w:w="0" w:type="auto"/>
                  <w:tcMar>
                    <w:top w:w="0" w:type="dxa"/>
                    <w:left w:w="39" w:type="dxa"/>
                    <w:bottom w:w="0" w:type="dxa"/>
                    <w:right w:w="39" w:type="dxa"/>
                  </w:tcMar>
                  <w:vAlign w:val="center"/>
                </w:tcPr>
                <w:p w14:paraId="5C374A7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502FF65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B0A5C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c>
                <w:tcPr>
                  <w:tcW w:w="0" w:type="auto"/>
                  <w:tcMar>
                    <w:top w:w="0" w:type="dxa"/>
                    <w:left w:w="39" w:type="dxa"/>
                    <w:bottom w:w="0" w:type="dxa"/>
                    <w:right w:w="39" w:type="dxa"/>
                  </w:tcMar>
                  <w:vAlign w:val="center"/>
                </w:tcPr>
                <w:p w14:paraId="378295C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7B92E3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62FBB6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r>
            <w:tr w:rsidR="00AA4F64" w:rsidRPr="00477EDE" w14:paraId="0021202D" w14:textId="77777777" w:rsidTr="00AA4F64">
              <w:trPr>
                <w:trHeight w:val="226"/>
              </w:trPr>
              <w:tc>
                <w:tcPr>
                  <w:tcW w:w="0" w:type="auto"/>
                  <w:shd w:val="clear" w:color="auto" w:fill="C0C0C0"/>
                  <w:tcMar>
                    <w:top w:w="0" w:type="dxa"/>
                    <w:left w:w="39" w:type="dxa"/>
                    <w:bottom w:w="0" w:type="dxa"/>
                    <w:right w:w="39" w:type="dxa"/>
                  </w:tcMar>
                  <w:vAlign w:val="center"/>
                </w:tcPr>
                <w:p w14:paraId="5A67D40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1.4.</w:t>
                  </w:r>
                </w:p>
              </w:tc>
              <w:tc>
                <w:tcPr>
                  <w:tcW w:w="0" w:type="auto"/>
                  <w:shd w:val="clear" w:color="auto" w:fill="C0C0C0"/>
                  <w:tcMar>
                    <w:top w:w="0" w:type="dxa"/>
                    <w:left w:w="39" w:type="dxa"/>
                    <w:bottom w:w="0" w:type="dxa"/>
                    <w:right w:w="39" w:type="dxa"/>
                  </w:tcMar>
                  <w:vAlign w:val="center"/>
                </w:tcPr>
                <w:p w14:paraId="5C3EC3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opći prihodi i primici</w:t>
                  </w:r>
                </w:p>
              </w:tc>
              <w:tc>
                <w:tcPr>
                  <w:tcW w:w="0" w:type="auto"/>
                  <w:shd w:val="clear" w:color="auto" w:fill="C0C0C0"/>
                  <w:tcMar>
                    <w:top w:w="0" w:type="dxa"/>
                    <w:left w:w="39" w:type="dxa"/>
                    <w:bottom w:w="0" w:type="dxa"/>
                    <w:right w:w="39" w:type="dxa"/>
                  </w:tcMar>
                  <w:vAlign w:val="center"/>
                </w:tcPr>
                <w:p w14:paraId="6EE58C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C0C0C0"/>
                  <w:tcMar>
                    <w:top w:w="0" w:type="dxa"/>
                    <w:left w:w="39" w:type="dxa"/>
                    <w:bottom w:w="0" w:type="dxa"/>
                    <w:right w:w="39" w:type="dxa"/>
                  </w:tcMar>
                  <w:vAlign w:val="center"/>
                </w:tcPr>
                <w:p w14:paraId="774178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w:t>
                  </w:r>
                </w:p>
              </w:tc>
              <w:tc>
                <w:tcPr>
                  <w:tcW w:w="0" w:type="auto"/>
                  <w:shd w:val="clear" w:color="auto" w:fill="C0C0C0"/>
                  <w:tcMar>
                    <w:top w:w="0" w:type="dxa"/>
                    <w:left w:w="39" w:type="dxa"/>
                    <w:bottom w:w="0" w:type="dxa"/>
                    <w:right w:w="39" w:type="dxa"/>
                  </w:tcMar>
                  <w:vAlign w:val="center"/>
                </w:tcPr>
                <w:p w14:paraId="25C1EB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5,71</w:t>
                  </w:r>
                </w:p>
              </w:tc>
              <w:tc>
                <w:tcPr>
                  <w:tcW w:w="0" w:type="auto"/>
                  <w:shd w:val="clear" w:color="auto" w:fill="C0C0C0"/>
                  <w:tcMar>
                    <w:top w:w="0" w:type="dxa"/>
                    <w:left w:w="39" w:type="dxa"/>
                    <w:bottom w:w="0" w:type="dxa"/>
                    <w:right w:w="39" w:type="dxa"/>
                  </w:tcMar>
                  <w:vAlign w:val="center"/>
                </w:tcPr>
                <w:p w14:paraId="1B78B0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7.400,00</w:t>
                  </w:r>
                </w:p>
              </w:tc>
            </w:tr>
            <w:tr w:rsidR="00AA4F64" w:rsidRPr="00477EDE" w14:paraId="0A3F8232" w14:textId="77777777" w:rsidTr="00AA4F64">
              <w:trPr>
                <w:trHeight w:val="226"/>
              </w:trPr>
              <w:tc>
                <w:tcPr>
                  <w:tcW w:w="0" w:type="auto"/>
                  <w:shd w:val="clear" w:color="auto" w:fill="FFFFFF"/>
                  <w:tcMar>
                    <w:top w:w="0" w:type="dxa"/>
                    <w:left w:w="39" w:type="dxa"/>
                    <w:bottom w:w="0" w:type="dxa"/>
                    <w:right w:w="39" w:type="dxa"/>
                  </w:tcMar>
                  <w:vAlign w:val="center"/>
                </w:tcPr>
                <w:p w14:paraId="11DC05D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0560</w:t>
                  </w:r>
                </w:p>
              </w:tc>
              <w:tc>
                <w:tcPr>
                  <w:tcW w:w="0" w:type="auto"/>
                  <w:shd w:val="clear" w:color="auto" w:fill="FFFFFF"/>
                  <w:tcMar>
                    <w:top w:w="0" w:type="dxa"/>
                    <w:left w:w="39" w:type="dxa"/>
                    <w:bottom w:w="0" w:type="dxa"/>
                    <w:right w:w="39" w:type="dxa"/>
                  </w:tcMar>
                  <w:vAlign w:val="center"/>
                </w:tcPr>
                <w:p w14:paraId="40D8B2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Poslovi i usluge zaštite okoliša koji nisu drugdje svrstani</w:t>
                  </w:r>
                </w:p>
              </w:tc>
              <w:tc>
                <w:tcPr>
                  <w:tcW w:w="0" w:type="auto"/>
                  <w:shd w:val="clear" w:color="auto" w:fill="FFFFFF"/>
                  <w:tcMar>
                    <w:top w:w="0" w:type="dxa"/>
                    <w:left w:w="39" w:type="dxa"/>
                    <w:bottom w:w="0" w:type="dxa"/>
                    <w:right w:w="39" w:type="dxa"/>
                  </w:tcMar>
                  <w:vAlign w:val="center"/>
                </w:tcPr>
                <w:p w14:paraId="543232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24C47B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w:t>
                  </w:r>
                </w:p>
              </w:tc>
              <w:tc>
                <w:tcPr>
                  <w:tcW w:w="0" w:type="auto"/>
                  <w:shd w:val="clear" w:color="auto" w:fill="FFFFFF"/>
                  <w:tcMar>
                    <w:top w:w="0" w:type="dxa"/>
                    <w:left w:w="39" w:type="dxa"/>
                    <w:bottom w:w="0" w:type="dxa"/>
                    <w:right w:w="39" w:type="dxa"/>
                  </w:tcMar>
                  <w:vAlign w:val="center"/>
                </w:tcPr>
                <w:p w14:paraId="20C2AE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5,71</w:t>
                  </w:r>
                </w:p>
              </w:tc>
              <w:tc>
                <w:tcPr>
                  <w:tcW w:w="0" w:type="auto"/>
                  <w:shd w:val="clear" w:color="auto" w:fill="FFFFFF"/>
                  <w:tcMar>
                    <w:top w:w="0" w:type="dxa"/>
                    <w:left w:w="39" w:type="dxa"/>
                    <w:bottom w:w="0" w:type="dxa"/>
                    <w:right w:w="39" w:type="dxa"/>
                  </w:tcMar>
                  <w:vAlign w:val="center"/>
                </w:tcPr>
                <w:p w14:paraId="67AA45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7.400,00</w:t>
                  </w:r>
                </w:p>
              </w:tc>
            </w:tr>
            <w:tr w:rsidR="00AA4F64" w:rsidRPr="00477EDE" w14:paraId="5FE15574" w14:textId="77777777" w:rsidTr="00AA4F64">
              <w:trPr>
                <w:trHeight w:val="226"/>
              </w:trPr>
              <w:tc>
                <w:tcPr>
                  <w:tcW w:w="0" w:type="auto"/>
                  <w:shd w:val="clear" w:color="auto" w:fill="FFFFFF"/>
                  <w:tcMar>
                    <w:top w:w="0" w:type="dxa"/>
                    <w:left w:w="39" w:type="dxa"/>
                    <w:bottom w:w="0" w:type="dxa"/>
                    <w:right w:w="39" w:type="dxa"/>
                  </w:tcMar>
                  <w:vAlign w:val="center"/>
                </w:tcPr>
                <w:p w14:paraId="417280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0ABE0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CDC7A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715B4D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w:t>
                  </w:r>
                </w:p>
              </w:tc>
              <w:tc>
                <w:tcPr>
                  <w:tcW w:w="0" w:type="auto"/>
                  <w:shd w:val="clear" w:color="auto" w:fill="FFFFFF"/>
                  <w:tcMar>
                    <w:top w:w="0" w:type="dxa"/>
                    <w:left w:w="39" w:type="dxa"/>
                    <w:bottom w:w="0" w:type="dxa"/>
                    <w:right w:w="39" w:type="dxa"/>
                  </w:tcMar>
                  <w:vAlign w:val="center"/>
                </w:tcPr>
                <w:p w14:paraId="56B3AE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5,71</w:t>
                  </w:r>
                </w:p>
              </w:tc>
              <w:tc>
                <w:tcPr>
                  <w:tcW w:w="0" w:type="auto"/>
                  <w:shd w:val="clear" w:color="auto" w:fill="FFFFFF"/>
                  <w:tcMar>
                    <w:top w:w="0" w:type="dxa"/>
                    <w:left w:w="39" w:type="dxa"/>
                    <w:bottom w:w="0" w:type="dxa"/>
                    <w:right w:w="39" w:type="dxa"/>
                  </w:tcMar>
                  <w:vAlign w:val="center"/>
                </w:tcPr>
                <w:p w14:paraId="4641A8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7.400,00</w:t>
                  </w:r>
                </w:p>
              </w:tc>
            </w:tr>
            <w:tr w:rsidR="00AA4F64" w:rsidRPr="00477EDE" w14:paraId="72631568" w14:textId="77777777" w:rsidTr="00AA4F64">
              <w:trPr>
                <w:trHeight w:val="226"/>
              </w:trPr>
              <w:tc>
                <w:tcPr>
                  <w:tcW w:w="0" w:type="auto"/>
                  <w:tcMar>
                    <w:top w:w="0" w:type="dxa"/>
                    <w:left w:w="39" w:type="dxa"/>
                    <w:bottom w:w="0" w:type="dxa"/>
                    <w:right w:w="39" w:type="dxa"/>
                  </w:tcMar>
                  <w:vAlign w:val="center"/>
                </w:tcPr>
                <w:p w14:paraId="62981C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0911B6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9D3F5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tcMar>
                    <w:top w:w="0" w:type="dxa"/>
                    <w:left w:w="39" w:type="dxa"/>
                    <w:bottom w:w="0" w:type="dxa"/>
                    <w:right w:w="39" w:type="dxa"/>
                  </w:tcMar>
                  <w:vAlign w:val="center"/>
                </w:tcPr>
                <w:p w14:paraId="3379A3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w:t>
                  </w:r>
                </w:p>
              </w:tc>
              <w:tc>
                <w:tcPr>
                  <w:tcW w:w="0" w:type="auto"/>
                  <w:tcMar>
                    <w:top w:w="0" w:type="dxa"/>
                    <w:left w:w="39" w:type="dxa"/>
                    <w:bottom w:w="0" w:type="dxa"/>
                    <w:right w:w="39" w:type="dxa"/>
                  </w:tcMar>
                  <w:vAlign w:val="center"/>
                </w:tcPr>
                <w:p w14:paraId="5C89A2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5,71</w:t>
                  </w:r>
                </w:p>
              </w:tc>
              <w:tc>
                <w:tcPr>
                  <w:tcW w:w="0" w:type="auto"/>
                  <w:tcMar>
                    <w:top w:w="0" w:type="dxa"/>
                    <w:left w:w="39" w:type="dxa"/>
                    <w:bottom w:w="0" w:type="dxa"/>
                    <w:right w:w="39" w:type="dxa"/>
                  </w:tcMar>
                  <w:vAlign w:val="center"/>
                </w:tcPr>
                <w:p w14:paraId="272FDD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7.400,00</w:t>
                  </w:r>
                </w:p>
              </w:tc>
            </w:tr>
            <w:tr w:rsidR="00AA4F64" w:rsidRPr="00477EDE" w14:paraId="2359F8E6" w14:textId="77777777" w:rsidTr="00AA4F64">
              <w:trPr>
                <w:trHeight w:val="226"/>
              </w:trPr>
              <w:tc>
                <w:tcPr>
                  <w:tcW w:w="0" w:type="auto"/>
                  <w:tcMar>
                    <w:top w:w="0" w:type="dxa"/>
                    <w:left w:w="39" w:type="dxa"/>
                    <w:bottom w:w="0" w:type="dxa"/>
                    <w:right w:w="39" w:type="dxa"/>
                  </w:tcMar>
                  <w:vAlign w:val="center"/>
                </w:tcPr>
                <w:p w14:paraId="5E393E5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5518E69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7542DE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c>
                <w:tcPr>
                  <w:tcW w:w="0" w:type="auto"/>
                  <w:tcMar>
                    <w:top w:w="0" w:type="dxa"/>
                    <w:left w:w="39" w:type="dxa"/>
                    <w:bottom w:w="0" w:type="dxa"/>
                    <w:right w:w="39" w:type="dxa"/>
                  </w:tcMar>
                  <w:vAlign w:val="center"/>
                </w:tcPr>
                <w:p w14:paraId="33714C4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w:t>
                  </w:r>
                </w:p>
              </w:tc>
              <w:tc>
                <w:tcPr>
                  <w:tcW w:w="0" w:type="auto"/>
                  <w:tcMar>
                    <w:top w:w="0" w:type="dxa"/>
                    <w:left w:w="39" w:type="dxa"/>
                    <w:bottom w:w="0" w:type="dxa"/>
                    <w:right w:w="39" w:type="dxa"/>
                  </w:tcMar>
                  <w:vAlign w:val="center"/>
                </w:tcPr>
                <w:p w14:paraId="1C8858C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5,71</w:t>
                  </w:r>
                </w:p>
              </w:tc>
              <w:tc>
                <w:tcPr>
                  <w:tcW w:w="0" w:type="auto"/>
                  <w:tcMar>
                    <w:top w:w="0" w:type="dxa"/>
                    <w:left w:w="39" w:type="dxa"/>
                    <w:bottom w:w="0" w:type="dxa"/>
                    <w:right w:w="39" w:type="dxa"/>
                  </w:tcMar>
                  <w:vAlign w:val="center"/>
                </w:tcPr>
                <w:p w14:paraId="35C3608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7.400,00</w:t>
                  </w:r>
                </w:p>
              </w:tc>
            </w:tr>
            <w:tr w:rsidR="00AA4F64" w:rsidRPr="00477EDE" w14:paraId="660B5D8C" w14:textId="77777777" w:rsidTr="00AA4F64">
              <w:trPr>
                <w:trHeight w:val="226"/>
              </w:trPr>
              <w:tc>
                <w:tcPr>
                  <w:tcW w:w="0" w:type="auto"/>
                  <w:shd w:val="clear" w:color="auto" w:fill="808080"/>
                  <w:tcMar>
                    <w:top w:w="0" w:type="dxa"/>
                    <w:left w:w="39" w:type="dxa"/>
                    <w:bottom w:w="0" w:type="dxa"/>
                    <w:right w:w="39" w:type="dxa"/>
                  </w:tcMar>
                  <w:vAlign w:val="center"/>
                </w:tcPr>
                <w:p w14:paraId="4DAE66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6A69E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108FA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c>
                <w:tcPr>
                  <w:tcW w:w="0" w:type="auto"/>
                  <w:shd w:val="clear" w:color="auto" w:fill="808080"/>
                  <w:tcMar>
                    <w:top w:w="0" w:type="dxa"/>
                    <w:left w:w="39" w:type="dxa"/>
                    <w:bottom w:w="0" w:type="dxa"/>
                    <w:right w:w="39" w:type="dxa"/>
                  </w:tcMar>
                  <w:vAlign w:val="center"/>
                </w:tcPr>
                <w:p w14:paraId="406FEB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0A1B3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67E4A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r>
            <w:tr w:rsidR="00AA4F64" w:rsidRPr="00477EDE" w14:paraId="069F7D50" w14:textId="77777777" w:rsidTr="00AA4F64">
              <w:trPr>
                <w:trHeight w:val="226"/>
              </w:trPr>
              <w:tc>
                <w:tcPr>
                  <w:tcW w:w="0" w:type="auto"/>
                  <w:shd w:val="clear" w:color="auto" w:fill="C0C0C0"/>
                  <w:tcMar>
                    <w:top w:w="0" w:type="dxa"/>
                    <w:left w:w="39" w:type="dxa"/>
                    <w:bottom w:w="0" w:type="dxa"/>
                    <w:right w:w="39" w:type="dxa"/>
                  </w:tcMar>
                  <w:vAlign w:val="center"/>
                </w:tcPr>
                <w:p w14:paraId="5D10AC8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3B7D41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E506B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c>
                <w:tcPr>
                  <w:tcW w:w="0" w:type="auto"/>
                  <w:shd w:val="clear" w:color="auto" w:fill="C0C0C0"/>
                  <w:tcMar>
                    <w:top w:w="0" w:type="dxa"/>
                    <w:left w:w="39" w:type="dxa"/>
                    <w:bottom w:w="0" w:type="dxa"/>
                    <w:right w:w="39" w:type="dxa"/>
                  </w:tcMar>
                  <w:vAlign w:val="center"/>
                </w:tcPr>
                <w:p w14:paraId="0E4330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29EA5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B4F27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r>
            <w:tr w:rsidR="00AA4F64" w:rsidRPr="00477EDE" w14:paraId="7F4BE567" w14:textId="77777777" w:rsidTr="00AA4F64">
              <w:trPr>
                <w:trHeight w:val="226"/>
              </w:trPr>
              <w:tc>
                <w:tcPr>
                  <w:tcW w:w="0" w:type="auto"/>
                  <w:shd w:val="clear" w:color="auto" w:fill="FFFFFF"/>
                  <w:tcMar>
                    <w:top w:w="0" w:type="dxa"/>
                    <w:left w:w="39" w:type="dxa"/>
                    <w:bottom w:w="0" w:type="dxa"/>
                    <w:right w:w="39" w:type="dxa"/>
                  </w:tcMar>
                  <w:vAlign w:val="center"/>
                </w:tcPr>
                <w:p w14:paraId="2F9718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0560</w:t>
                  </w:r>
                </w:p>
              </w:tc>
              <w:tc>
                <w:tcPr>
                  <w:tcW w:w="0" w:type="auto"/>
                  <w:shd w:val="clear" w:color="auto" w:fill="FFFFFF"/>
                  <w:tcMar>
                    <w:top w:w="0" w:type="dxa"/>
                    <w:left w:w="39" w:type="dxa"/>
                    <w:bottom w:w="0" w:type="dxa"/>
                    <w:right w:w="39" w:type="dxa"/>
                  </w:tcMar>
                  <w:vAlign w:val="center"/>
                </w:tcPr>
                <w:p w14:paraId="52A1B5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Poslovi i usluge zaštite okoliša koji nisu drugdje svrstani</w:t>
                  </w:r>
                </w:p>
              </w:tc>
              <w:tc>
                <w:tcPr>
                  <w:tcW w:w="0" w:type="auto"/>
                  <w:shd w:val="clear" w:color="auto" w:fill="FFFFFF"/>
                  <w:tcMar>
                    <w:top w:w="0" w:type="dxa"/>
                    <w:left w:w="39" w:type="dxa"/>
                    <w:bottom w:w="0" w:type="dxa"/>
                    <w:right w:w="39" w:type="dxa"/>
                  </w:tcMar>
                  <w:vAlign w:val="center"/>
                </w:tcPr>
                <w:p w14:paraId="20CEC3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c>
                <w:tcPr>
                  <w:tcW w:w="0" w:type="auto"/>
                  <w:shd w:val="clear" w:color="auto" w:fill="FFFFFF"/>
                  <w:tcMar>
                    <w:top w:w="0" w:type="dxa"/>
                    <w:left w:w="39" w:type="dxa"/>
                    <w:bottom w:w="0" w:type="dxa"/>
                    <w:right w:w="39" w:type="dxa"/>
                  </w:tcMar>
                  <w:vAlign w:val="center"/>
                </w:tcPr>
                <w:p w14:paraId="3723B9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08F1C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D3397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r>
            <w:tr w:rsidR="00AA4F64" w:rsidRPr="00477EDE" w14:paraId="4501B585" w14:textId="77777777" w:rsidTr="00AA4F64">
              <w:trPr>
                <w:trHeight w:val="226"/>
              </w:trPr>
              <w:tc>
                <w:tcPr>
                  <w:tcW w:w="0" w:type="auto"/>
                  <w:shd w:val="clear" w:color="auto" w:fill="FFFFFF"/>
                  <w:tcMar>
                    <w:top w:w="0" w:type="dxa"/>
                    <w:left w:w="39" w:type="dxa"/>
                    <w:bottom w:w="0" w:type="dxa"/>
                    <w:right w:w="39" w:type="dxa"/>
                  </w:tcMar>
                  <w:vAlign w:val="center"/>
                </w:tcPr>
                <w:p w14:paraId="1DACA7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39A99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D0FDC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c>
                <w:tcPr>
                  <w:tcW w:w="0" w:type="auto"/>
                  <w:shd w:val="clear" w:color="auto" w:fill="FFFFFF"/>
                  <w:tcMar>
                    <w:top w:w="0" w:type="dxa"/>
                    <w:left w:w="39" w:type="dxa"/>
                    <w:bottom w:w="0" w:type="dxa"/>
                    <w:right w:w="39" w:type="dxa"/>
                  </w:tcMar>
                  <w:vAlign w:val="center"/>
                </w:tcPr>
                <w:p w14:paraId="449D78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82E49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2C0AE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r>
            <w:tr w:rsidR="00AA4F64" w:rsidRPr="00477EDE" w14:paraId="63EA6E14" w14:textId="77777777" w:rsidTr="00AA4F64">
              <w:trPr>
                <w:trHeight w:val="226"/>
              </w:trPr>
              <w:tc>
                <w:tcPr>
                  <w:tcW w:w="0" w:type="auto"/>
                  <w:tcMar>
                    <w:top w:w="0" w:type="dxa"/>
                    <w:left w:w="39" w:type="dxa"/>
                    <w:bottom w:w="0" w:type="dxa"/>
                    <w:right w:w="39" w:type="dxa"/>
                  </w:tcMar>
                  <w:vAlign w:val="center"/>
                </w:tcPr>
                <w:p w14:paraId="6D9D89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4FB4D4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74640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c>
                <w:tcPr>
                  <w:tcW w:w="0" w:type="auto"/>
                  <w:tcMar>
                    <w:top w:w="0" w:type="dxa"/>
                    <w:left w:w="39" w:type="dxa"/>
                    <w:bottom w:w="0" w:type="dxa"/>
                    <w:right w:w="39" w:type="dxa"/>
                  </w:tcMar>
                  <w:vAlign w:val="center"/>
                </w:tcPr>
                <w:p w14:paraId="0D2A0A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0E56C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C82E0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r>
            <w:tr w:rsidR="00AA4F64" w:rsidRPr="00477EDE" w14:paraId="7B6E7A60" w14:textId="77777777" w:rsidTr="00AA4F64">
              <w:trPr>
                <w:trHeight w:val="226"/>
              </w:trPr>
              <w:tc>
                <w:tcPr>
                  <w:tcW w:w="0" w:type="auto"/>
                  <w:tcMar>
                    <w:top w:w="0" w:type="dxa"/>
                    <w:left w:w="39" w:type="dxa"/>
                    <w:bottom w:w="0" w:type="dxa"/>
                    <w:right w:w="39" w:type="dxa"/>
                  </w:tcMar>
                  <w:vAlign w:val="center"/>
                </w:tcPr>
                <w:p w14:paraId="338DD33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62ED295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F58D80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32.000,00</w:t>
                  </w:r>
                </w:p>
              </w:tc>
              <w:tc>
                <w:tcPr>
                  <w:tcW w:w="0" w:type="auto"/>
                  <w:tcMar>
                    <w:top w:w="0" w:type="dxa"/>
                    <w:left w:w="39" w:type="dxa"/>
                    <w:bottom w:w="0" w:type="dxa"/>
                    <w:right w:w="39" w:type="dxa"/>
                  </w:tcMar>
                  <w:vAlign w:val="center"/>
                </w:tcPr>
                <w:p w14:paraId="4E659A4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ADC860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90EE4D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32.000,00</w:t>
                  </w:r>
                </w:p>
              </w:tc>
            </w:tr>
            <w:tr w:rsidR="00AA4F64" w:rsidRPr="00477EDE" w14:paraId="7E0E1843" w14:textId="77777777" w:rsidTr="00AA4F64">
              <w:trPr>
                <w:trHeight w:val="226"/>
              </w:trPr>
              <w:tc>
                <w:tcPr>
                  <w:tcW w:w="0" w:type="auto"/>
                  <w:shd w:val="clear" w:color="auto" w:fill="80FFFF"/>
                  <w:tcMar>
                    <w:top w:w="0" w:type="dxa"/>
                    <w:left w:w="39" w:type="dxa"/>
                    <w:bottom w:w="0" w:type="dxa"/>
                    <w:right w:w="39" w:type="dxa"/>
                  </w:tcMar>
                  <w:vAlign w:val="center"/>
                </w:tcPr>
                <w:p w14:paraId="5859A6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A100057</w:t>
                  </w:r>
                </w:p>
              </w:tc>
              <w:tc>
                <w:tcPr>
                  <w:tcW w:w="0" w:type="auto"/>
                  <w:shd w:val="clear" w:color="auto" w:fill="80FFFF"/>
                  <w:tcMar>
                    <w:top w:w="0" w:type="dxa"/>
                    <w:left w:w="39" w:type="dxa"/>
                    <w:bottom w:w="0" w:type="dxa"/>
                    <w:right w:w="39" w:type="dxa"/>
                  </w:tcMar>
                  <w:vAlign w:val="center"/>
                </w:tcPr>
                <w:p w14:paraId="02512B5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Odvoz biootpada</w:t>
                  </w:r>
                </w:p>
              </w:tc>
              <w:tc>
                <w:tcPr>
                  <w:tcW w:w="0" w:type="auto"/>
                  <w:shd w:val="clear" w:color="auto" w:fill="80FFFF"/>
                  <w:tcMar>
                    <w:top w:w="0" w:type="dxa"/>
                    <w:left w:w="39" w:type="dxa"/>
                    <w:bottom w:w="0" w:type="dxa"/>
                    <w:right w:w="39" w:type="dxa"/>
                  </w:tcMar>
                  <w:vAlign w:val="center"/>
                </w:tcPr>
                <w:p w14:paraId="7EF94A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FFFF"/>
                  <w:tcMar>
                    <w:top w:w="0" w:type="dxa"/>
                    <w:left w:w="39" w:type="dxa"/>
                    <w:bottom w:w="0" w:type="dxa"/>
                    <w:right w:w="39" w:type="dxa"/>
                  </w:tcMar>
                  <w:vAlign w:val="center"/>
                </w:tcPr>
                <w:p w14:paraId="3CBA67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613B2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CC35E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89D84D7" w14:textId="77777777" w:rsidTr="00AA4F64">
              <w:trPr>
                <w:trHeight w:val="226"/>
              </w:trPr>
              <w:tc>
                <w:tcPr>
                  <w:tcW w:w="0" w:type="auto"/>
                  <w:shd w:val="clear" w:color="auto" w:fill="808080"/>
                  <w:tcMar>
                    <w:top w:w="0" w:type="dxa"/>
                    <w:left w:w="39" w:type="dxa"/>
                    <w:bottom w:w="0" w:type="dxa"/>
                    <w:right w:w="39" w:type="dxa"/>
                  </w:tcMar>
                  <w:vAlign w:val="center"/>
                </w:tcPr>
                <w:p w14:paraId="7DC5BD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60488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170234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8080"/>
                  <w:tcMar>
                    <w:top w:w="0" w:type="dxa"/>
                    <w:left w:w="39" w:type="dxa"/>
                    <w:bottom w:w="0" w:type="dxa"/>
                    <w:right w:w="39" w:type="dxa"/>
                  </w:tcMar>
                  <w:vAlign w:val="center"/>
                </w:tcPr>
                <w:p w14:paraId="4AA182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11C1B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E51F1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6D5982FA" w14:textId="77777777" w:rsidTr="00AA4F64">
              <w:trPr>
                <w:trHeight w:val="226"/>
              </w:trPr>
              <w:tc>
                <w:tcPr>
                  <w:tcW w:w="0" w:type="auto"/>
                  <w:shd w:val="clear" w:color="auto" w:fill="C0C0C0"/>
                  <w:tcMar>
                    <w:top w:w="0" w:type="dxa"/>
                    <w:left w:w="39" w:type="dxa"/>
                    <w:bottom w:w="0" w:type="dxa"/>
                    <w:right w:w="39" w:type="dxa"/>
                  </w:tcMar>
                  <w:vAlign w:val="center"/>
                </w:tcPr>
                <w:p w14:paraId="5DFE08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75A701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2F303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C0C0C0"/>
                  <w:tcMar>
                    <w:top w:w="0" w:type="dxa"/>
                    <w:left w:w="39" w:type="dxa"/>
                    <w:bottom w:w="0" w:type="dxa"/>
                    <w:right w:w="39" w:type="dxa"/>
                  </w:tcMar>
                  <w:vAlign w:val="center"/>
                </w:tcPr>
                <w:p w14:paraId="5FDEA1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ADC56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1F55F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3CEEBF74" w14:textId="77777777" w:rsidTr="00AA4F64">
              <w:trPr>
                <w:trHeight w:val="226"/>
              </w:trPr>
              <w:tc>
                <w:tcPr>
                  <w:tcW w:w="0" w:type="auto"/>
                  <w:shd w:val="clear" w:color="auto" w:fill="FFFFFF"/>
                  <w:tcMar>
                    <w:top w:w="0" w:type="dxa"/>
                    <w:left w:w="39" w:type="dxa"/>
                    <w:bottom w:w="0" w:type="dxa"/>
                    <w:right w:w="39" w:type="dxa"/>
                  </w:tcMar>
                  <w:vAlign w:val="center"/>
                </w:tcPr>
                <w:p w14:paraId="1E0290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0560</w:t>
                  </w:r>
                </w:p>
              </w:tc>
              <w:tc>
                <w:tcPr>
                  <w:tcW w:w="0" w:type="auto"/>
                  <w:shd w:val="clear" w:color="auto" w:fill="FFFFFF"/>
                  <w:tcMar>
                    <w:top w:w="0" w:type="dxa"/>
                    <w:left w:w="39" w:type="dxa"/>
                    <w:bottom w:w="0" w:type="dxa"/>
                    <w:right w:w="39" w:type="dxa"/>
                  </w:tcMar>
                  <w:vAlign w:val="center"/>
                </w:tcPr>
                <w:p w14:paraId="6362FD9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Poslovi i usluge zaštite okoliša koji nisu drugdje svrstani</w:t>
                  </w:r>
                </w:p>
              </w:tc>
              <w:tc>
                <w:tcPr>
                  <w:tcW w:w="0" w:type="auto"/>
                  <w:shd w:val="clear" w:color="auto" w:fill="FFFFFF"/>
                  <w:tcMar>
                    <w:top w:w="0" w:type="dxa"/>
                    <w:left w:w="39" w:type="dxa"/>
                    <w:bottom w:w="0" w:type="dxa"/>
                    <w:right w:w="39" w:type="dxa"/>
                  </w:tcMar>
                  <w:vAlign w:val="center"/>
                </w:tcPr>
                <w:p w14:paraId="67A6AC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002E91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59C13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F989D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7C7E40C3" w14:textId="77777777" w:rsidTr="00AA4F64">
              <w:trPr>
                <w:trHeight w:val="226"/>
              </w:trPr>
              <w:tc>
                <w:tcPr>
                  <w:tcW w:w="0" w:type="auto"/>
                  <w:shd w:val="clear" w:color="auto" w:fill="FFFFFF"/>
                  <w:tcMar>
                    <w:top w:w="0" w:type="dxa"/>
                    <w:left w:w="39" w:type="dxa"/>
                    <w:bottom w:w="0" w:type="dxa"/>
                    <w:right w:w="39" w:type="dxa"/>
                  </w:tcMar>
                  <w:vAlign w:val="center"/>
                </w:tcPr>
                <w:p w14:paraId="2E339F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D8C33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6940F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092481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87B06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2B1DD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16F81EAB" w14:textId="77777777" w:rsidTr="00AA4F64">
              <w:trPr>
                <w:trHeight w:val="226"/>
              </w:trPr>
              <w:tc>
                <w:tcPr>
                  <w:tcW w:w="0" w:type="auto"/>
                  <w:tcMar>
                    <w:top w:w="0" w:type="dxa"/>
                    <w:left w:w="39" w:type="dxa"/>
                    <w:bottom w:w="0" w:type="dxa"/>
                    <w:right w:w="39" w:type="dxa"/>
                  </w:tcMar>
                  <w:vAlign w:val="center"/>
                </w:tcPr>
                <w:p w14:paraId="128775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1A04A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D5CD7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5DCC42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01E0D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C0215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7574EA98" w14:textId="77777777" w:rsidTr="00AA4F64">
              <w:trPr>
                <w:trHeight w:val="226"/>
              </w:trPr>
              <w:tc>
                <w:tcPr>
                  <w:tcW w:w="0" w:type="auto"/>
                  <w:tcMar>
                    <w:top w:w="0" w:type="dxa"/>
                    <w:left w:w="39" w:type="dxa"/>
                    <w:bottom w:w="0" w:type="dxa"/>
                    <w:right w:w="39" w:type="dxa"/>
                  </w:tcMar>
                  <w:vAlign w:val="center"/>
                </w:tcPr>
                <w:p w14:paraId="47BD330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405A7FA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ADF549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14BE51B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452DB2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9ADA3E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10804266" w14:textId="77777777" w:rsidTr="00AA4F64">
              <w:trPr>
                <w:trHeight w:val="226"/>
              </w:trPr>
              <w:tc>
                <w:tcPr>
                  <w:tcW w:w="0" w:type="auto"/>
                  <w:shd w:val="clear" w:color="auto" w:fill="80FFFF"/>
                  <w:tcMar>
                    <w:top w:w="0" w:type="dxa"/>
                    <w:left w:w="39" w:type="dxa"/>
                    <w:bottom w:w="0" w:type="dxa"/>
                    <w:right w:w="39" w:type="dxa"/>
                  </w:tcMar>
                  <w:vAlign w:val="center"/>
                </w:tcPr>
                <w:p w14:paraId="2158ACB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K100001</w:t>
                  </w:r>
                </w:p>
              </w:tc>
              <w:tc>
                <w:tcPr>
                  <w:tcW w:w="0" w:type="auto"/>
                  <w:shd w:val="clear" w:color="auto" w:fill="80FFFF"/>
                  <w:tcMar>
                    <w:top w:w="0" w:type="dxa"/>
                    <w:left w:w="39" w:type="dxa"/>
                    <w:bottom w:w="0" w:type="dxa"/>
                    <w:right w:w="39" w:type="dxa"/>
                  </w:tcMar>
                  <w:vAlign w:val="center"/>
                </w:tcPr>
                <w:p w14:paraId="61E7177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odlagališta komunalnog otpada Stražbenica</w:t>
                  </w:r>
                </w:p>
              </w:tc>
              <w:tc>
                <w:tcPr>
                  <w:tcW w:w="0" w:type="auto"/>
                  <w:shd w:val="clear" w:color="auto" w:fill="80FFFF"/>
                  <w:tcMar>
                    <w:top w:w="0" w:type="dxa"/>
                    <w:left w:w="39" w:type="dxa"/>
                    <w:bottom w:w="0" w:type="dxa"/>
                    <w:right w:w="39" w:type="dxa"/>
                  </w:tcMar>
                  <w:vAlign w:val="center"/>
                </w:tcPr>
                <w:p w14:paraId="797B02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133.750,00</w:t>
                  </w:r>
                </w:p>
              </w:tc>
              <w:tc>
                <w:tcPr>
                  <w:tcW w:w="0" w:type="auto"/>
                  <w:shd w:val="clear" w:color="auto" w:fill="80FFFF"/>
                  <w:tcMar>
                    <w:top w:w="0" w:type="dxa"/>
                    <w:left w:w="39" w:type="dxa"/>
                    <w:bottom w:w="0" w:type="dxa"/>
                    <w:right w:w="39" w:type="dxa"/>
                  </w:tcMar>
                  <w:vAlign w:val="center"/>
                </w:tcPr>
                <w:p w14:paraId="7F1D8D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FFFF"/>
                  <w:tcMar>
                    <w:top w:w="0" w:type="dxa"/>
                    <w:left w:w="39" w:type="dxa"/>
                    <w:bottom w:w="0" w:type="dxa"/>
                    <w:right w:w="39" w:type="dxa"/>
                  </w:tcMar>
                  <w:vAlign w:val="center"/>
                </w:tcPr>
                <w:p w14:paraId="2BB8FD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74,77</w:t>
                  </w:r>
                </w:p>
              </w:tc>
              <w:tc>
                <w:tcPr>
                  <w:tcW w:w="0" w:type="auto"/>
                  <w:shd w:val="clear" w:color="auto" w:fill="80FFFF"/>
                  <w:tcMar>
                    <w:top w:w="0" w:type="dxa"/>
                    <w:left w:w="39" w:type="dxa"/>
                    <w:bottom w:w="0" w:type="dxa"/>
                    <w:right w:w="39" w:type="dxa"/>
                  </w:tcMar>
                  <w:vAlign w:val="center"/>
                </w:tcPr>
                <w:p w14:paraId="72E684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233.750,00</w:t>
                  </w:r>
                </w:p>
              </w:tc>
            </w:tr>
            <w:tr w:rsidR="00AA4F64" w:rsidRPr="00477EDE" w14:paraId="59BEC3D3" w14:textId="77777777" w:rsidTr="00AA4F64">
              <w:trPr>
                <w:trHeight w:val="226"/>
              </w:trPr>
              <w:tc>
                <w:tcPr>
                  <w:tcW w:w="0" w:type="auto"/>
                  <w:shd w:val="clear" w:color="auto" w:fill="808080"/>
                  <w:tcMar>
                    <w:top w:w="0" w:type="dxa"/>
                    <w:left w:w="39" w:type="dxa"/>
                    <w:bottom w:w="0" w:type="dxa"/>
                    <w:right w:w="39" w:type="dxa"/>
                  </w:tcMar>
                  <w:vAlign w:val="center"/>
                </w:tcPr>
                <w:p w14:paraId="23800B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0251EC5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1BE4FE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c>
                <w:tcPr>
                  <w:tcW w:w="0" w:type="auto"/>
                  <w:shd w:val="clear" w:color="auto" w:fill="808080"/>
                  <w:tcMar>
                    <w:top w:w="0" w:type="dxa"/>
                    <w:left w:w="39" w:type="dxa"/>
                    <w:bottom w:w="0" w:type="dxa"/>
                    <w:right w:w="39" w:type="dxa"/>
                  </w:tcMar>
                  <w:vAlign w:val="center"/>
                </w:tcPr>
                <w:p w14:paraId="3B0845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76C4F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133C2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r>
            <w:tr w:rsidR="00AA4F64" w:rsidRPr="00477EDE" w14:paraId="326D53B6" w14:textId="77777777" w:rsidTr="00AA4F64">
              <w:trPr>
                <w:trHeight w:val="226"/>
              </w:trPr>
              <w:tc>
                <w:tcPr>
                  <w:tcW w:w="0" w:type="auto"/>
                  <w:shd w:val="clear" w:color="auto" w:fill="C0C0C0"/>
                  <w:tcMar>
                    <w:top w:w="0" w:type="dxa"/>
                    <w:left w:w="39" w:type="dxa"/>
                    <w:bottom w:w="0" w:type="dxa"/>
                    <w:right w:w="39" w:type="dxa"/>
                  </w:tcMar>
                  <w:vAlign w:val="center"/>
                </w:tcPr>
                <w:p w14:paraId="066B62F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60C0C4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5E4B88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c>
                <w:tcPr>
                  <w:tcW w:w="0" w:type="auto"/>
                  <w:shd w:val="clear" w:color="auto" w:fill="C0C0C0"/>
                  <w:tcMar>
                    <w:top w:w="0" w:type="dxa"/>
                    <w:left w:w="39" w:type="dxa"/>
                    <w:bottom w:w="0" w:type="dxa"/>
                    <w:right w:w="39" w:type="dxa"/>
                  </w:tcMar>
                  <w:vAlign w:val="center"/>
                </w:tcPr>
                <w:p w14:paraId="12BBAD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506A2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A9508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r>
            <w:tr w:rsidR="00AA4F64" w:rsidRPr="00477EDE" w14:paraId="4DE0A0B6" w14:textId="77777777" w:rsidTr="00AA4F64">
              <w:trPr>
                <w:trHeight w:val="226"/>
              </w:trPr>
              <w:tc>
                <w:tcPr>
                  <w:tcW w:w="0" w:type="auto"/>
                  <w:shd w:val="clear" w:color="auto" w:fill="FFFFFF"/>
                  <w:tcMar>
                    <w:top w:w="0" w:type="dxa"/>
                    <w:left w:w="39" w:type="dxa"/>
                    <w:bottom w:w="0" w:type="dxa"/>
                    <w:right w:w="39" w:type="dxa"/>
                  </w:tcMar>
                  <w:vAlign w:val="center"/>
                </w:tcPr>
                <w:p w14:paraId="273134C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0510</w:t>
                  </w:r>
                </w:p>
              </w:tc>
              <w:tc>
                <w:tcPr>
                  <w:tcW w:w="0" w:type="auto"/>
                  <w:shd w:val="clear" w:color="auto" w:fill="FFFFFF"/>
                  <w:tcMar>
                    <w:top w:w="0" w:type="dxa"/>
                    <w:left w:w="39" w:type="dxa"/>
                    <w:bottom w:w="0" w:type="dxa"/>
                    <w:right w:w="39" w:type="dxa"/>
                  </w:tcMar>
                  <w:vAlign w:val="center"/>
                </w:tcPr>
                <w:p w14:paraId="25C1761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Gospodarenje otpadom</w:t>
                  </w:r>
                </w:p>
              </w:tc>
              <w:tc>
                <w:tcPr>
                  <w:tcW w:w="0" w:type="auto"/>
                  <w:shd w:val="clear" w:color="auto" w:fill="FFFFFF"/>
                  <w:tcMar>
                    <w:top w:w="0" w:type="dxa"/>
                    <w:left w:w="39" w:type="dxa"/>
                    <w:bottom w:w="0" w:type="dxa"/>
                    <w:right w:w="39" w:type="dxa"/>
                  </w:tcMar>
                  <w:vAlign w:val="center"/>
                </w:tcPr>
                <w:p w14:paraId="09DCA0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c>
                <w:tcPr>
                  <w:tcW w:w="0" w:type="auto"/>
                  <w:shd w:val="clear" w:color="auto" w:fill="FFFFFF"/>
                  <w:tcMar>
                    <w:top w:w="0" w:type="dxa"/>
                    <w:left w:w="39" w:type="dxa"/>
                    <w:bottom w:w="0" w:type="dxa"/>
                    <w:right w:w="39" w:type="dxa"/>
                  </w:tcMar>
                  <w:vAlign w:val="center"/>
                </w:tcPr>
                <w:p w14:paraId="7011E5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98F61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C8B0F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r>
            <w:tr w:rsidR="00AA4F64" w:rsidRPr="00477EDE" w14:paraId="4CB4C4BC" w14:textId="77777777" w:rsidTr="00AA4F64">
              <w:trPr>
                <w:trHeight w:val="226"/>
              </w:trPr>
              <w:tc>
                <w:tcPr>
                  <w:tcW w:w="0" w:type="auto"/>
                  <w:shd w:val="clear" w:color="auto" w:fill="FFFFFF"/>
                  <w:tcMar>
                    <w:top w:w="0" w:type="dxa"/>
                    <w:left w:w="39" w:type="dxa"/>
                    <w:bottom w:w="0" w:type="dxa"/>
                    <w:right w:w="39" w:type="dxa"/>
                  </w:tcMar>
                  <w:vAlign w:val="center"/>
                </w:tcPr>
                <w:p w14:paraId="3D8256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C2C658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E3FAA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c>
                <w:tcPr>
                  <w:tcW w:w="0" w:type="auto"/>
                  <w:shd w:val="clear" w:color="auto" w:fill="FFFFFF"/>
                  <w:tcMar>
                    <w:top w:w="0" w:type="dxa"/>
                    <w:left w:w="39" w:type="dxa"/>
                    <w:bottom w:w="0" w:type="dxa"/>
                    <w:right w:w="39" w:type="dxa"/>
                  </w:tcMar>
                  <w:vAlign w:val="center"/>
                </w:tcPr>
                <w:p w14:paraId="4B8F4F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3DE46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14630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r>
            <w:tr w:rsidR="00AA4F64" w:rsidRPr="00477EDE" w14:paraId="49BDB150" w14:textId="77777777" w:rsidTr="00AA4F64">
              <w:trPr>
                <w:trHeight w:val="226"/>
              </w:trPr>
              <w:tc>
                <w:tcPr>
                  <w:tcW w:w="0" w:type="auto"/>
                  <w:tcMar>
                    <w:top w:w="0" w:type="dxa"/>
                    <w:left w:w="39" w:type="dxa"/>
                    <w:bottom w:w="0" w:type="dxa"/>
                    <w:right w:w="39" w:type="dxa"/>
                  </w:tcMar>
                  <w:vAlign w:val="center"/>
                </w:tcPr>
                <w:p w14:paraId="4DEC4B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7D2583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340A7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c>
                <w:tcPr>
                  <w:tcW w:w="0" w:type="auto"/>
                  <w:tcMar>
                    <w:top w:w="0" w:type="dxa"/>
                    <w:left w:w="39" w:type="dxa"/>
                    <w:bottom w:w="0" w:type="dxa"/>
                    <w:right w:w="39" w:type="dxa"/>
                  </w:tcMar>
                  <w:vAlign w:val="center"/>
                </w:tcPr>
                <w:p w14:paraId="0268A6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3BD45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F1593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13.375,00</w:t>
                  </w:r>
                </w:p>
              </w:tc>
            </w:tr>
            <w:tr w:rsidR="00AA4F64" w:rsidRPr="00477EDE" w14:paraId="05176CAA" w14:textId="77777777" w:rsidTr="00AA4F64">
              <w:trPr>
                <w:trHeight w:val="226"/>
              </w:trPr>
              <w:tc>
                <w:tcPr>
                  <w:tcW w:w="0" w:type="auto"/>
                  <w:tcMar>
                    <w:top w:w="0" w:type="dxa"/>
                    <w:left w:w="39" w:type="dxa"/>
                    <w:bottom w:w="0" w:type="dxa"/>
                    <w:right w:w="39" w:type="dxa"/>
                  </w:tcMar>
                  <w:vAlign w:val="center"/>
                </w:tcPr>
                <w:p w14:paraId="0D481CD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228682D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1D56A18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13.375,00</w:t>
                  </w:r>
                </w:p>
              </w:tc>
              <w:tc>
                <w:tcPr>
                  <w:tcW w:w="0" w:type="auto"/>
                  <w:tcMar>
                    <w:top w:w="0" w:type="dxa"/>
                    <w:left w:w="39" w:type="dxa"/>
                    <w:bottom w:w="0" w:type="dxa"/>
                    <w:right w:w="39" w:type="dxa"/>
                  </w:tcMar>
                  <w:vAlign w:val="center"/>
                </w:tcPr>
                <w:p w14:paraId="1F7F00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652370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B158EE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13.375,00</w:t>
                  </w:r>
                </w:p>
              </w:tc>
            </w:tr>
            <w:tr w:rsidR="00AA4F64" w:rsidRPr="00477EDE" w14:paraId="7807A03C" w14:textId="77777777" w:rsidTr="00AA4F64">
              <w:trPr>
                <w:trHeight w:val="226"/>
              </w:trPr>
              <w:tc>
                <w:tcPr>
                  <w:tcW w:w="0" w:type="auto"/>
                  <w:shd w:val="clear" w:color="auto" w:fill="808080"/>
                  <w:tcMar>
                    <w:top w:w="0" w:type="dxa"/>
                    <w:left w:w="39" w:type="dxa"/>
                    <w:bottom w:w="0" w:type="dxa"/>
                    <w:right w:w="39" w:type="dxa"/>
                  </w:tcMar>
                  <w:vAlign w:val="center"/>
                </w:tcPr>
                <w:p w14:paraId="6EB073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24323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4A7E6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120.375,00</w:t>
                  </w:r>
                </w:p>
              </w:tc>
              <w:tc>
                <w:tcPr>
                  <w:tcW w:w="0" w:type="auto"/>
                  <w:shd w:val="clear" w:color="auto" w:fill="808080"/>
                  <w:tcMar>
                    <w:top w:w="0" w:type="dxa"/>
                    <w:left w:w="39" w:type="dxa"/>
                    <w:bottom w:w="0" w:type="dxa"/>
                    <w:right w:w="39" w:type="dxa"/>
                  </w:tcMar>
                  <w:vAlign w:val="center"/>
                </w:tcPr>
                <w:p w14:paraId="183C24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8080"/>
                  <w:tcMar>
                    <w:top w:w="0" w:type="dxa"/>
                    <w:left w:w="39" w:type="dxa"/>
                    <w:bottom w:w="0" w:type="dxa"/>
                    <w:right w:w="39" w:type="dxa"/>
                  </w:tcMar>
                  <w:vAlign w:val="center"/>
                </w:tcPr>
                <w:p w14:paraId="56622F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83,07</w:t>
                  </w:r>
                </w:p>
              </w:tc>
              <w:tc>
                <w:tcPr>
                  <w:tcW w:w="0" w:type="auto"/>
                  <w:shd w:val="clear" w:color="auto" w:fill="808080"/>
                  <w:tcMar>
                    <w:top w:w="0" w:type="dxa"/>
                    <w:left w:w="39" w:type="dxa"/>
                    <w:bottom w:w="0" w:type="dxa"/>
                    <w:right w:w="39" w:type="dxa"/>
                  </w:tcMar>
                  <w:vAlign w:val="center"/>
                </w:tcPr>
                <w:p w14:paraId="0FB6EF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220.375,00</w:t>
                  </w:r>
                </w:p>
              </w:tc>
            </w:tr>
            <w:tr w:rsidR="00AA4F64" w:rsidRPr="00477EDE" w14:paraId="77FF862E" w14:textId="77777777" w:rsidTr="00AA4F64">
              <w:trPr>
                <w:trHeight w:val="226"/>
              </w:trPr>
              <w:tc>
                <w:tcPr>
                  <w:tcW w:w="0" w:type="auto"/>
                  <w:shd w:val="clear" w:color="auto" w:fill="C0C0C0"/>
                  <w:tcMar>
                    <w:top w:w="0" w:type="dxa"/>
                    <w:left w:w="39" w:type="dxa"/>
                    <w:bottom w:w="0" w:type="dxa"/>
                    <w:right w:w="39" w:type="dxa"/>
                  </w:tcMar>
                  <w:vAlign w:val="center"/>
                </w:tcPr>
                <w:p w14:paraId="579B05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712622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5F037A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120.375,00</w:t>
                  </w:r>
                </w:p>
              </w:tc>
              <w:tc>
                <w:tcPr>
                  <w:tcW w:w="0" w:type="auto"/>
                  <w:shd w:val="clear" w:color="auto" w:fill="C0C0C0"/>
                  <w:tcMar>
                    <w:top w:w="0" w:type="dxa"/>
                    <w:left w:w="39" w:type="dxa"/>
                    <w:bottom w:w="0" w:type="dxa"/>
                    <w:right w:w="39" w:type="dxa"/>
                  </w:tcMar>
                  <w:vAlign w:val="center"/>
                </w:tcPr>
                <w:p w14:paraId="238BD8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C0C0C0"/>
                  <w:tcMar>
                    <w:top w:w="0" w:type="dxa"/>
                    <w:left w:w="39" w:type="dxa"/>
                    <w:bottom w:w="0" w:type="dxa"/>
                    <w:right w:w="39" w:type="dxa"/>
                  </w:tcMar>
                  <w:vAlign w:val="center"/>
                </w:tcPr>
                <w:p w14:paraId="47007D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83,07</w:t>
                  </w:r>
                </w:p>
              </w:tc>
              <w:tc>
                <w:tcPr>
                  <w:tcW w:w="0" w:type="auto"/>
                  <w:shd w:val="clear" w:color="auto" w:fill="C0C0C0"/>
                  <w:tcMar>
                    <w:top w:w="0" w:type="dxa"/>
                    <w:left w:w="39" w:type="dxa"/>
                    <w:bottom w:w="0" w:type="dxa"/>
                    <w:right w:w="39" w:type="dxa"/>
                  </w:tcMar>
                  <w:vAlign w:val="center"/>
                </w:tcPr>
                <w:p w14:paraId="78CD53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220.375,00</w:t>
                  </w:r>
                </w:p>
              </w:tc>
            </w:tr>
            <w:tr w:rsidR="00AA4F64" w:rsidRPr="00477EDE" w14:paraId="011A9295" w14:textId="77777777" w:rsidTr="00AA4F64">
              <w:trPr>
                <w:trHeight w:val="226"/>
              </w:trPr>
              <w:tc>
                <w:tcPr>
                  <w:tcW w:w="0" w:type="auto"/>
                  <w:shd w:val="clear" w:color="auto" w:fill="FFFFFF"/>
                  <w:tcMar>
                    <w:top w:w="0" w:type="dxa"/>
                    <w:left w:w="39" w:type="dxa"/>
                    <w:bottom w:w="0" w:type="dxa"/>
                    <w:right w:w="39" w:type="dxa"/>
                  </w:tcMar>
                  <w:vAlign w:val="center"/>
                </w:tcPr>
                <w:p w14:paraId="20CB7A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5.3.1</w:t>
                  </w:r>
                </w:p>
              </w:tc>
              <w:tc>
                <w:tcPr>
                  <w:tcW w:w="0" w:type="auto"/>
                  <w:shd w:val="clear" w:color="auto" w:fill="FFFFFF"/>
                  <w:tcMar>
                    <w:top w:w="0" w:type="dxa"/>
                    <w:left w:w="39" w:type="dxa"/>
                    <w:bottom w:w="0" w:type="dxa"/>
                    <w:right w:w="39" w:type="dxa"/>
                  </w:tcMar>
                  <w:vAlign w:val="center"/>
                </w:tcPr>
                <w:p w14:paraId="393816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od izvanproračunskih korisnika</w:t>
                  </w:r>
                </w:p>
              </w:tc>
              <w:tc>
                <w:tcPr>
                  <w:tcW w:w="0" w:type="auto"/>
                  <w:shd w:val="clear" w:color="auto" w:fill="FFFFFF"/>
                  <w:tcMar>
                    <w:top w:w="0" w:type="dxa"/>
                    <w:left w:w="39" w:type="dxa"/>
                    <w:bottom w:w="0" w:type="dxa"/>
                    <w:right w:w="39" w:type="dxa"/>
                  </w:tcMar>
                  <w:vAlign w:val="center"/>
                </w:tcPr>
                <w:p w14:paraId="37B62B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120.375,00</w:t>
                  </w:r>
                </w:p>
              </w:tc>
              <w:tc>
                <w:tcPr>
                  <w:tcW w:w="0" w:type="auto"/>
                  <w:shd w:val="clear" w:color="auto" w:fill="FFFFFF"/>
                  <w:tcMar>
                    <w:top w:w="0" w:type="dxa"/>
                    <w:left w:w="39" w:type="dxa"/>
                    <w:bottom w:w="0" w:type="dxa"/>
                    <w:right w:w="39" w:type="dxa"/>
                  </w:tcMar>
                  <w:vAlign w:val="center"/>
                </w:tcPr>
                <w:p w14:paraId="62AE13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4B227F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83,07</w:t>
                  </w:r>
                </w:p>
              </w:tc>
              <w:tc>
                <w:tcPr>
                  <w:tcW w:w="0" w:type="auto"/>
                  <w:shd w:val="clear" w:color="auto" w:fill="FFFFFF"/>
                  <w:tcMar>
                    <w:top w:w="0" w:type="dxa"/>
                    <w:left w:w="39" w:type="dxa"/>
                    <w:bottom w:w="0" w:type="dxa"/>
                    <w:right w:w="39" w:type="dxa"/>
                  </w:tcMar>
                  <w:vAlign w:val="center"/>
                </w:tcPr>
                <w:p w14:paraId="059004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220.375,00</w:t>
                  </w:r>
                </w:p>
              </w:tc>
            </w:tr>
            <w:tr w:rsidR="00AA4F64" w:rsidRPr="00477EDE" w14:paraId="2406AE5F" w14:textId="77777777" w:rsidTr="00AA4F64">
              <w:trPr>
                <w:trHeight w:val="226"/>
              </w:trPr>
              <w:tc>
                <w:tcPr>
                  <w:tcW w:w="0" w:type="auto"/>
                  <w:shd w:val="clear" w:color="auto" w:fill="FFFFFF"/>
                  <w:tcMar>
                    <w:top w:w="0" w:type="dxa"/>
                    <w:left w:w="39" w:type="dxa"/>
                    <w:bottom w:w="0" w:type="dxa"/>
                    <w:right w:w="39" w:type="dxa"/>
                  </w:tcMar>
                  <w:vAlign w:val="center"/>
                </w:tcPr>
                <w:p w14:paraId="737609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0510</w:t>
                  </w:r>
                </w:p>
              </w:tc>
              <w:tc>
                <w:tcPr>
                  <w:tcW w:w="0" w:type="auto"/>
                  <w:shd w:val="clear" w:color="auto" w:fill="FFFFFF"/>
                  <w:tcMar>
                    <w:top w:w="0" w:type="dxa"/>
                    <w:left w:w="39" w:type="dxa"/>
                    <w:bottom w:w="0" w:type="dxa"/>
                    <w:right w:w="39" w:type="dxa"/>
                  </w:tcMar>
                  <w:vAlign w:val="center"/>
                </w:tcPr>
                <w:p w14:paraId="125207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Gospodarenje otpadom</w:t>
                  </w:r>
                </w:p>
              </w:tc>
              <w:tc>
                <w:tcPr>
                  <w:tcW w:w="0" w:type="auto"/>
                  <w:shd w:val="clear" w:color="auto" w:fill="FFFFFF"/>
                  <w:tcMar>
                    <w:top w:w="0" w:type="dxa"/>
                    <w:left w:w="39" w:type="dxa"/>
                    <w:bottom w:w="0" w:type="dxa"/>
                    <w:right w:w="39" w:type="dxa"/>
                  </w:tcMar>
                  <w:vAlign w:val="center"/>
                </w:tcPr>
                <w:p w14:paraId="6FEB5A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120.375,00</w:t>
                  </w:r>
                </w:p>
              </w:tc>
              <w:tc>
                <w:tcPr>
                  <w:tcW w:w="0" w:type="auto"/>
                  <w:shd w:val="clear" w:color="auto" w:fill="FFFFFF"/>
                  <w:tcMar>
                    <w:top w:w="0" w:type="dxa"/>
                    <w:left w:w="39" w:type="dxa"/>
                    <w:bottom w:w="0" w:type="dxa"/>
                    <w:right w:w="39" w:type="dxa"/>
                  </w:tcMar>
                  <w:vAlign w:val="center"/>
                </w:tcPr>
                <w:p w14:paraId="32EDE1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6AED33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83,07</w:t>
                  </w:r>
                </w:p>
              </w:tc>
              <w:tc>
                <w:tcPr>
                  <w:tcW w:w="0" w:type="auto"/>
                  <w:shd w:val="clear" w:color="auto" w:fill="FFFFFF"/>
                  <w:tcMar>
                    <w:top w:w="0" w:type="dxa"/>
                    <w:left w:w="39" w:type="dxa"/>
                    <w:bottom w:w="0" w:type="dxa"/>
                    <w:right w:w="39" w:type="dxa"/>
                  </w:tcMar>
                  <w:vAlign w:val="center"/>
                </w:tcPr>
                <w:p w14:paraId="28E995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220.375,00</w:t>
                  </w:r>
                </w:p>
              </w:tc>
            </w:tr>
            <w:tr w:rsidR="00AA4F64" w:rsidRPr="00477EDE" w14:paraId="080C8DCD" w14:textId="77777777" w:rsidTr="00AA4F64">
              <w:trPr>
                <w:trHeight w:val="226"/>
              </w:trPr>
              <w:tc>
                <w:tcPr>
                  <w:tcW w:w="0" w:type="auto"/>
                  <w:shd w:val="clear" w:color="auto" w:fill="FFFFFF"/>
                  <w:tcMar>
                    <w:top w:w="0" w:type="dxa"/>
                    <w:left w:w="39" w:type="dxa"/>
                    <w:bottom w:w="0" w:type="dxa"/>
                    <w:right w:w="39" w:type="dxa"/>
                  </w:tcMar>
                  <w:vAlign w:val="center"/>
                </w:tcPr>
                <w:p w14:paraId="2F5C25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D274CB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67B6BF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120.375,00</w:t>
                  </w:r>
                </w:p>
              </w:tc>
              <w:tc>
                <w:tcPr>
                  <w:tcW w:w="0" w:type="auto"/>
                  <w:shd w:val="clear" w:color="auto" w:fill="FFFFFF"/>
                  <w:tcMar>
                    <w:top w:w="0" w:type="dxa"/>
                    <w:left w:w="39" w:type="dxa"/>
                    <w:bottom w:w="0" w:type="dxa"/>
                    <w:right w:w="39" w:type="dxa"/>
                  </w:tcMar>
                  <w:vAlign w:val="center"/>
                </w:tcPr>
                <w:p w14:paraId="68E251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4D5745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83,07</w:t>
                  </w:r>
                </w:p>
              </w:tc>
              <w:tc>
                <w:tcPr>
                  <w:tcW w:w="0" w:type="auto"/>
                  <w:shd w:val="clear" w:color="auto" w:fill="FFFFFF"/>
                  <w:tcMar>
                    <w:top w:w="0" w:type="dxa"/>
                    <w:left w:w="39" w:type="dxa"/>
                    <w:bottom w:w="0" w:type="dxa"/>
                    <w:right w:w="39" w:type="dxa"/>
                  </w:tcMar>
                  <w:vAlign w:val="center"/>
                </w:tcPr>
                <w:p w14:paraId="2820A9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220.375,00</w:t>
                  </w:r>
                </w:p>
              </w:tc>
            </w:tr>
            <w:tr w:rsidR="00AA4F64" w:rsidRPr="00477EDE" w14:paraId="35DAAD4F" w14:textId="77777777" w:rsidTr="00AA4F64">
              <w:trPr>
                <w:trHeight w:val="226"/>
              </w:trPr>
              <w:tc>
                <w:tcPr>
                  <w:tcW w:w="0" w:type="auto"/>
                  <w:tcMar>
                    <w:top w:w="0" w:type="dxa"/>
                    <w:left w:w="39" w:type="dxa"/>
                    <w:bottom w:w="0" w:type="dxa"/>
                    <w:right w:w="39" w:type="dxa"/>
                  </w:tcMar>
                  <w:vAlign w:val="center"/>
                </w:tcPr>
                <w:p w14:paraId="64A8B13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6A43A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56E4C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120.375,00</w:t>
                  </w:r>
                </w:p>
              </w:tc>
              <w:tc>
                <w:tcPr>
                  <w:tcW w:w="0" w:type="auto"/>
                  <w:tcMar>
                    <w:top w:w="0" w:type="dxa"/>
                    <w:left w:w="39" w:type="dxa"/>
                    <w:bottom w:w="0" w:type="dxa"/>
                    <w:right w:w="39" w:type="dxa"/>
                  </w:tcMar>
                  <w:vAlign w:val="center"/>
                </w:tcPr>
                <w:p w14:paraId="0382AD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474AB6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83,07</w:t>
                  </w:r>
                </w:p>
              </w:tc>
              <w:tc>
                <w:tcPr>
                  <w:tcW w:w="0" w:type="auto"/>
                  <w:tcMar>
                    <w:top w:w="0" w:type="dxa"/>
                    <w:left w:w="39" w:type="dxa"/>
                    <w:bottom w:w="0" w:type="dxa"/>
                    <w:right w:w="39" w:type="dxa"/>
                  </w:tcMar>
                  <w:vAlign w:val="center"/>
                </w:tcPr>
                <w:p w14:paraId="184BFA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220.375,00</w:t>
                  </w:r>
                </w:p>
              </w:tc>
            </w:tr>
            <w:tr w:rsidR="00AA4F64" w:rsidRPr="00477EDE" w14:paraId="04973623" w14:textId="77777777" w:rsidTr="00AA4F64">
              <w:trPr>
                <w:trHeight w:val="226"/>
              </w:trPr>
              <w:tc>
                <w:tcPr>
                  <w:tcW w:w="0" w:type="auto"/>
                  <w:tcMar>
                    <w:top w:w="0" w:type="dxa"/>
                    <w:left w:w="39" w:type="dxa"/>
                    <w:bottom w:w="0" w:type="dxa"/>
                    <w:right w:w="39" w:type="dxa"/>
                  </w:tcMar>
                  <w:vAlign w:val="center"/>
                </w:tcPr>
                <w:p w14:paraId="213779B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6845C01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56E7254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120.375,00</w:t>
                  </w:r>
                </w:p>
              </w:tc>
              <w:tc>
                <w:tcPr>
                  <w:tcW w:w="0" w:type="auto"/>
                  <w:tcMar>
                    <w:top w:w="0" w:type="dxa"/>
                    <w:left w:w="39" w:type="dxa"/>
                    <w:bottom w:w="0" w:type="dxa"/>
                    <w:right w:w="39" w:type="dxa"/>
                  </w:tcMar>
                  <w:vAlign w:val="center"/>
                </w:tcPr>
                <w:p w14:paraId="7C8EA0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06B09B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83,07</w:t>
                  </w:r>
                </w:p>
              </w:tc>
              <w:tc>
                <w:tcPr>
                  <w:tcW w:w="0" w:type="auto"/>
                  <w:tcMar>
                    <w:top w:w="0" w:type="dxa"/>
                    <w:left w:w="39" w:type="dxa"/>
                    <w:bottom w:w="0" w:type="dxa"/>
                    <w:right w:w="39" w:type="dxa"/>
                  </w:tcMar>
                  <w:vAlign w:val="center"/>
                </w:tcPr>
                <w:p w14:paraId="404A7C8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220.375,00</w:t>
                  </w:r>
                </w:p>
              </w:tc>
            </w:tr>
            <w:tr w:rsidR="00AA4F64" w:rsidRPr="00477EDE" w14:paraId="30B955DD" w14:textId="77777777" w:rsidTr="00AA4F64">
              <w:trPr>
                <w:trHeight w:val="226"/>
              </w:trPr>
              <w:tc>
                <w:tcPr>
                  <w:tcW w:w="0" w:type="auto"/>
                  <w:shd w:val="clear" w:color="auto" w:fill="80FFFF"/>
                  <w:tcMar>
                    <w:top w:w="0" w:type="dxa"/>
                    <w:left w:w="39" w:type="dxa"/>
                    <w:bottom w:w="0" w:type="dxa"/>
                    <w:right w:w="39" w:type="dxa"/>
                  </w:tcMar>
                  <w:vAlign w:val="center"/>
                </w:tcPr>
                <w:p w14:paraId="380484F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K100003</w:t>
                  </w:r>
                </w:p>
              </w:tc>
              <w:tc>
                <w:tcPr>
                  <w:tcW w:w="0" w:type="auto"/>
                  <w:shd w:val="clear" w:color="auto" w:fill="80FFFF"/>
                  <w:tcMar>
                    <w:top w:w="0" w:type="dxa"/>
                    <w:left w:w="39" w:type="dxa"/>
                    <w:bottom w:w="0" w:type="dxa"/>
                    <w:right w:w="39" w:type="dxa"/>
                  </w:tcMar>
                  <w:vAlign w:val="center"/>
                </w:tcPr>
                <w:p w14:paraId="206D4CE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spremnika za odvojeno prikupljanje otpada</w:t>
                  </w:r>
                </w:p>
              </w:tc>
              <w:tc>
                <w:tcPr>
                  <w:tcW w:w="0" w:type="auto"/>
                  <w:shd w:val="clear" w:color="auto" w:fill="80FFFF"/>
                  <w:tcMar>
                    <w:top w:w="0" w:type="dxa"/>
                    <w:left w:w="39" w:type="dxa"/>
                    <w:bottom w:w="0" w:type="dxa"/>
                    <w:right w:w="39" w:type="dxa"/>
                  </w:tcMar>
                  <w:vAlign w:val="center"/>
                </w:tcPr>
                <w:p w14:paraId="1C2AE4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155.885,00</w:t>
                  </w:r>
                </w:p>
              </w:tc>
              <w:tc>
                <w:tcPr>
                  <w:tcW w:w="0" w:type="auto"/>
                  <w:shd w:val="clear" w:color="auto" w:fill="80FFFF"/>
                  <w:tcMar>
                    <w:top w:w="0" w:type="dxa"/>
                    <w:left w:w="39" w:type="dxa"/>
                    <w:bottom w:w="0" w:type="dxa"/>
                    <w:right w:w="39" w:type="dxa"/>
                  </w:tcMar>
                  <w:vAlign w:val="center"/>
                </w:tcPr>
                <w:p w14:paraId="349656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6738C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9DC3A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155.885,00</w:t>
                  </w:r>
                </w:p>
              </w:tc>
            </w:tr>
            <w:tr w:rsidR="00AA4F64" w:rsidRPr="00477EDE" w14:paraId="112BCF40" w14:textId="77777777" w:rsidTr="00AA4F64">
              <w:trPr>
                <w:trHeight w:val="226"/>
              </w:trPr>
              <w:tc>
                <w:tcPr>
                  <w:tcW w:w="0" w:type="auto"/>
                  <w:shd w:val="clear" w:color="auto" w:fill="808080"/>
                  <w:tcMar>
                    <w:top w:w="0" w:type="dxa"/>
                    <w:left w:w="39" w:type="dxa"/>
                    <w:bottom w:w="0" w:type="dxa"/>
                    <w:right w:w="39" w:type="dxa"/>
                  </w:tcMar>
                  <w:vAlign w:val="center"/>
                </w:tcPr>
                <w:p w14:paraId="511FCDF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w:t>
                  </w:r>
                </w:p>
              </w:tc>
              <w:tc>
                <w:tcPr>
                  <w:tcW w:w="0" w:type="auto"/>
                  <w:shd w:val="clear" w:color="auto" w:fill="808080"/>
                  <w:tcMar>
                    <w:top w:w="0" w:type="dxa"/>
                    <w:left w:w="39" w:type="dxa"/>
                    <w:bottom w:w="0" w:type="dxa"/>
                    <w:right w:w="39" w:type="dxa"/>
                  </w:tcMar>
                  <w:vAlign w:val="center"/>
                </w:tcPr>
                <w:p w14:paraId="4C2D25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w:t>
                  </w:r>
                </w:p>
              </w:tc>
              <w:tc>
                <w:tcPr>
                  <w:tcW w:w="0" w:type="auto"/>
                  <w:shd w:val="clear" w:color="auto" w:fill="808080"/>
                  <w:tcMar>
                    <w:top w:w="0" w:type="dxa"/>
                    <w:left w:w="39" w:type="dxa"/>
                    <w:bottom w:w="0" w:type="dxa"/>
                    <w:right w:w="39" w:type="dxa"/>
                  </w:tcMar>
                  <w:vAlign w:val="center"/>
                </w:tcPr>
                <w:p w14:paraId="7B0705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808080"/>
                  <w:tcMar>
                    <w:top w:w="0" w:type="dxa"/>
                    <w:left w:w="39" w:type="dxa"/>
                    <w:bottom w:w="0" w:type="dxa"/>
                    <w:right w:w="39" w:type="dxa"/>
                  </w:tcMar>
                  <w:vAlign w:val="center"/>
                </w:tcPr>
                <w:p w14:paraId="5762CB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41317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B8966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52AF041B" w14:textId="77777777" w:rsidTr="00AA4F64">
              <w:trPr>
                <w:trHeight w:val="226"/>
              </w:trPr>
              <w:tc>
                <w:tcPr>
                  <w:tcW w:w="0" w:type="auto"/>
                  <w:shd w:val="clear" w:color="auto" w:fill="C0C0C0"/>
                  <w:tcMar>
                    <w:top w:w="0" w:type="dxa"/>
                    <w:left w:w="39" w:type="dxa"/>
                    <w:bottom w:w="0" w:type="dxa"/>
                    <w:right w:w="39" w:type="dxa"/>
                  </w:tcMar>
                  <w:vAlign w:val="center"/>
                </w:tcPr>
                <w:p w14:paraId="58BA87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Izvor   3.1.</w:t>
                  </w:r>
                </w:p>
              </w:tc>
              <w:tc>
                <w:tcPr>
                  <w:tcW w:w="0" w:type="auto"/>
                  <w:shd w:val="clear" w:color="auto" w:fill="C0C0C0"/>
                  <w:tcMar>
                    <w:top w:w="0" w:type="dxa"/>
                    <w:left w:w="39" w:type="dxa"/>
                    <w:bottom w:w="0" w:type="dxa"/>
                    <w:right w:w="39" w:type="dxa"/>
                  </w:tcMar>
                  <w:vAlign w:val="center"/>
                </w:tcPr>
                <w:p w14:paraId="06F748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 - prihodi proračuna</w:t>
                  </w:r>
                </w:p>
              </w:tc>
              <w:tc>
                <w:tcPr>
                  <w:tcW w:w="0" w:type="auto"/>
                  <w:shd w:val="clear" w:color="auto" w:fill="C0C0C0"/>
                  <w:tcMar>
                    <w:top w:w="0" w:type="dxa"/>
                    <w:left w:w="39" w:type="dxa"/>
                    <w:bottom w:w="0" w:type="dxa"/>
                    <w:right w:w="39" w:type="dxa"/>
                  </w:tcMar>
                  <w:vAlign w:val="center"/>
                </w:tcPr>
                <w:p w14:paraId="57B503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C0C0C0"/>
                  <w:tcMar>
                    <w:top w:w="0" w:type="dxa"/>
                    <w:left w:w="39" w:type="dxa"/>
                    <w:bottom w:w="0" w:type="dxa"/>
                    <w:right w:w="39" w:type="dxa"/>
                  </w:tcMar>
                  <w:vAlign w:val="center"/>
                </w:tcPr>
                <w:p w14:paraId="564AFB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59B84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A49F7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68BB05B8" w14:textId="77777777" w:rsidTr="00AA4F64">
              <w:trPr>
                <w:trHeight w:val="226"/>
              </w:trPr>
              <w:tc>
                <w:tcPr>
                  <w:tcW w:w="0" w:type="auto"/>
                  <w:shd w:val="clear" w:color="auto" w:fill="FFFFFF"/>
                  <w:tcMar>
                    <w:top w:w="0" w:type="dxa"/>
                    <w:left w:w="39" w:type="dxa"/>
                    <w:bottom w:w="0" w:type="dxa"/>
                    <w:right w:w="39" w:type="dxa"/>
                  </w:tcMar>
                  <w:vAlign w:val="center"/>
                </w:tcPr>
                <w:p w14:paraId="1F3D675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0510</w:t>
                  </w:r>
                </w:p>
              </w:tc>
              <w:tc>
                <w:tcPr>
                  <w:tcW w:w="0" w:type="auto"/>
                  <w:shd w:val="clear" w:color="auto" w:fill="FFFFFF"/>
                  <w:tcMar>
                    <w:top w:w="0" w:type="dxa"/>
                    <w:left w:w="39" w:type="dxa"/>
                    <w:bottom w:w="0" w:type="dxa"/>
                    <w:right w:w="39" w:type="dxa"/>
                  </w:tcMar>
                  <w:vAlign w:val="center"/>
                </w:tcPr>
                <w:p w14:paraId="11B30F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Gospodarenje otpadom</w:t>
                  </w:r>
                </w:p>
              </w:tc>
              <w:tc>
                <w:tcPr>
                  <w:tcW w:w="0" w:type="auto"/>
                  <w:shd w:val="clear" w:color="auto" w:fill="FFFFFF"/>
                  <w:tcMar>
                    <w:top w:w="0" w:type="dxa"/>
                    <w:left w:w="39" w:type="dxa"/>
                    <w:bottom w:w="0" w:type="dxa"/>
                    <w:right w:w="39" w:type="dxa"/>
                  </w:tcMar>
                  <w:vAlign w:val="center"/>
                </w:tcPr>
                <w:p w14:paraId="1D5F30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FFFFFF"/>
                  <w:tcMar>
                    <w:top w:w="0" w:type="dxa"/>
                    <w:left w:w="39" w:type="dxa"/>
                    <w:bottom w:w="0" w:type="dxa"/>
                    <w:right w:w="39" w:type="dxa"/>
                  </w:tcMar>
                  <w:vAlign w:val="center"/>
                </w:tcPr>
                <w:p w14:paraId="67C900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5363D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CEBAF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5BDE82EA" w14:textId="77777777" w:rsidTr="00AA4F64">
              <w:trPr>
                <w:trHeight w:val="226"/>
              </w:trPr>
              <w:tc>
                <w:tcPr>
                  <w:tcW w:w="0" w:type="auto"/>
                  <w:shd w:val="clear" w:color="auto" w:fill="FFFFFF"/>
                  <w:tcMar>
                    <w:top w:w="0" w:type="dxa"/>
                    <w:left w:w="39" w:type="dxa"/>
                    <w:bottom w:w="0" w:type="dxa"/>
                    <w:right w:w="39" w:type="dxa"/>
                  </w:tcMar>
                  <w:vAlign w:val="center"/>
                </w:tcPr>
                <w:p w14:paraId="69D75E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06627AD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B0ED5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shd w:val="clear" w:color="auto" w:fill="FFFFFF"/>
                  <w:tcMar>
                    <w:top w:w="0" w:type="dxa"/>
                    <w:left w:w="39" w:type="dxa"/>
                    <w:bottom w:w="0" w:type="dxa"/>
                    <w:right w:w="39" w:type="dxa"/>
                  </w:tcMar>
                  <w:vAlign w:val="center"/>
                </w:tcPr>
                <w:p w14:paraId="532A42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7349B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83A9E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263D359C" w14:textId="77777777" w:rsidTr="00AA4F64">
              <w:trPr>
                <w:trHeight w:val="226"/>
              </w:trPr>
              <w:tc>
                <w:tcPr>
                  <w:tcW w:w="0" w:type="auto"/>
                  <w:tcMar>
                    <w:top w:w="0" w:type="dxa"/>
                    <w:left w:w="39" w:type="dxa"/>
                    <w:bottom w:w="0" w:type="dxa"/>
                    <w:right w:w="39" w:type="dxa"/>
                  </w:tcMar>
                  <w:vAlign w:val="center"/>
                </w:tcPr>
                <w:p w14:paraId="025127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7E69C5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AD2FE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c>
                <w:tcPr>
                  <w:tcW w:w="0" w:type="auto"/>
                  <w:tcMar>
                    <w:top w:w="0" w:type="dxa"/>
                    <w:left w:w="39" w:type="dxa"/>
                    <w:bottom w:w="0" w:type="dxa"/>
                    <w:right w:w="39" w:type="dxa"/>
                  </w:tcMar>
                  <w:vAlign w:val="center"/>
                </w:tcPr>
                <w:p w14:paraId="4B6F2A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2BB2B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1877F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w:t>
                  </w:r>
                </w:p>
              </w:tc>
            </w:tr>
            <w:tr w:rsidR="00AA4F64" w:rsidRPr="00477EDE" w14:paraId="6459092C" w14:textId="77777777" w:rsidTr="00AA4F64">
              <w:trPr>
                <w:trHeight w:val="226"/>
              </w:trPr>
              <w:tc>
                <w:tcPr>
                  <w:tcW w:w="0" w:type="auto"/>
                  <w:tcMar>
                    <w:top w:w="0" w:type="dxa"/>
                    <w:left w:w="39" w:type="dxa"/>
                    <w:bottom w:w="0" w:type="dxa"/>
                    <w:right w:w="39" w:type="dxa"/>
                  </w:tcMar>
                  <w:vAlign w:val="center"/>
                </w:tcPr>
                <w:p w14:paraId="153E5D0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148336E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08DDE43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c>
                <w:tcPr>
                  <w:tcW w:w="0" w:type="auto"/>
                  <w:tcMar>
                    <w:top w:w="0" w:type="dxa"/>
                    <w:left w:w="39" w:type="dxa"/>
                    <w:bottom w:w="0" w:type="dxa"/>
                    <w:right w:w="39" w:type="dxa"/>
                  </w:tcMar>
                  <w:vAlign w:val="center"/>
                </w:tcPr>
                <w:p w14:paraId="43897A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C32727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65E225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r>
            <w:tr w:rsidR="00AA4F64" w:rsidRPr="00477EDE" w14:paraId="06A107AE" w14:textId="77777777" w:rsidTr="00AA4F64">
              <w:trPr>
                <w:trHeight w:val="226"/>
              </w:trPr>
              <w:tc>
                <w:tcPr>
                  <w:tcW w:w="0" w:type="auto"/>
                  <w:shd w:val="clear" w:color="auto" w:fill="808080"/>
                  <w:tcMar>
                    <w:top w:w="0" w:type="dxa"/>
                    <w:left w:w="39" w:type="dxa"/>
                    <w:bottom w:w="0" w:type="dxa"/>
                    <w:right w:w="39" w:type="dxa"/>
                  </w:tcMar>
                  <w:vAlign w:val="center"/>
                </w:tcPr>
                <w:p w14:paraId="46C1D0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466A2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06556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c>
                <w:tcPr>
                  <w:tcW w:w="0" w:type="auto"/>
                  <w:shd w:val="clear" w:color="auto" w:fill="808080"/>
                  <w:tcMar>
                    <w:top w:w="0" w:type="dxa"/>
                    <w:left w:w="39" w:type="dxa"/>
                    <w:bottom w:w="0" w:type="dxa"/>
                    <w:right w:w="39" w:type="dxa"/>
                  </w:tcMar>
                  <w:vAlign w:val="center"/>
                </w:tcPr>
                <w:p w14:paraId="0AA6CB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BC92E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FFC8C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r>
            <w:tr w:rsidR="00AA4F64" w:rsidRPr="00477EDE" w14:paraId="223B39A2" w14:textId="77777777" w:rsidTr="00AA4F64">
              <w:trPr>
                <w:trHeight w:val="226"/>
              </w:trPr>
              <w:tc>
                <w:tcPr>
                  <w:tcW w:w="0" w:type="auto"/>
                  <w:shd w:val="clear" w:color="auto" w:fill="C0C0C0"/>
                  <w:tcMar>
                    <w:top w:w="0" w:type="dxa"/>
                    <w:left w:w="39" w:type="dxa"/>
                    <w:bottom w:w="0" w:type="dxa"/>
                    <w:right w:w="39" w:type="dxa"/>
                  </w:tcMar>
                  <w:vAlign w:val="center"/>
                </w:tcPr>
                <w:p w14:paraId="6AB04D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0896C5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B360C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c>
                <w:tcPr>
                  <w:tcW w:w="0" w:type="auto"/>
                  <w:shd w:val="clear" w:color="auto" w:fill="C0C0C0"/>
                  <w:tcMar>
                    <w:top w:w="0" w:type="dxa"/>
                    <w:left w:w="39" w:type="dxa"/>
                    <w:bottom w:w="0" w:type="dxa"/>
                    <w:right w:w="39" w:type="dxa"/>
                  </w:tcMar>
                  <w:vAlign w:val="center"/>
                </w:tcPr>
                <w:p w14:paraId="038278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F54DB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56FEF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r>
            <w:tr w:rsidR="00AA4F64" w:rsidRPr="00477EDE" w14:paraId="35E3694E" w14:textId="77777777" w:rsidTr="00AA4F64">
              <w:trPr>
                <w:trHeight w:val="226"/>
              </w:trPr>
              <w:tc>
                <w:tcPr>
                  <w:tcW w:w="0" w:type="auto"/>
                  <w:shd w:val="clear" w:color="auto" w:fill="FFFFFF"/>
                  <w:tcMar>
                    <w:top w:w="0" w:type="dxa"/>
                    <w:left w:w="39" w:type="dxa"/>
                    <w:bottom w:w="0" w:type="dxa"/>
                    <w:right w:w="39" w:type="dxa"/>
                  </w:tcMar>
                  <w:vAlign w:val="center"/>
                </w:tcPr>
                <w:p w14:paraId="551EB0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0510</w:t>
                  </w:r>
                </w:p>
              </w:tc>
              <w:tc>
                <w:tcPr>
                  <w:tcW w:w="0" w:type="auto"/>
                  <w:shd w:val="clear" w:color="auto" w:fill="FFFFFF"/>
                  <w:tcMar>
                    <w:top w:w="0" w:type="dxa"/>
                    <w:left w:w="39" w:type="dxa"/>
                    <w:bottom w:w="0" w:type="dxa"/>
                    <w:right w:w="39" w:type="dxa"/>
                  </w:tcMar>
                  <w:vAlign w:val="center"/>
                </w:tcPr>
                <w:p w14:paraId="155B79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Gospodarenje otpadom</w:t>
                  </w:r>
                </w:p>
              </w:tc>
              <w:tc>
                <w:tcPr>
                  <w:tcW w:w="0" w:type="auto"/>
                  <w:shd w:val="clear" w:color="auto" w:fill="FFFFFF"/>
                  <w:tcMar>
                    <w:top w:w="0" w:type="dxa"/>
                    <w:left w:w="39" w:type="dxa"/>
                    <w:bottom w:w="0" w:type="dxa"/>
                    <w:right w:w="39" w:type="dxa"/>
                  </w:tcMar>
                  <w:vAlign w:val="center"/>
                </w:tcPr>
                <w:p w14:paraId="715630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c>
                <w:tcPr>
                  <w:tcW w:w="0" w:type="auto"/>
                  <w:shd w:val="clear" w:color="auto" w:fill="FFFFFF"/>
                  <w:tcMar>
                    <w:top w:w="0" w:type="dxa"/>
                    <w:left w:w="39" w:type="dxa"/>
                    <w:bottom w:w="0" w:type="dxa"/>
                    <w:right w:w="39" w:type="dxa"/>
                  </w:tcMar>
                  <w:vAlign w:val="center"/>
                </w:tcPr>
                <w:p w14:paraId="12900A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AF656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76918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r>
            <w:tr w:rsidR="00AA4F64" w:rsidRPr="00477EDE" w14:paraId="62B917E2" w14:textId="77777777" w:rsidTr="00AA4F64">
              <w:trPr>
                <w:trHeight w:val="226"/>
              </w:trPr>
              <w:tc>
                <w:tcPr>
                  <w:tcW w:w="0" w:type="auto"/>
                  <w:shd w:val="clear" w:color="auto" w:fill="FFFFFF"/>
                  <w:tcMar>
                    <w:top w:w="0" w:type="dxa"/>
                    <w:left w:w="39" w:type="dxa"/>
                    <w:bottom w:w="0" w:type="dxa"/>
                    <w:right w:w="39" w:type="dxa"/>
                  </w:tcMar>
                  <w:vAlign w:val="center"/>
                </w:tcPr>
                <w:p w14:paraId="704B965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ED4ADD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01D66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c>
                <w:tcPr>
                  <w:tcW w:w="0" w:type="auto"/>
                  <w:shd w:val="clear" w:color="auto" w:fill="FFFFFF"/>
                  <w:tcMar>
                    <w:top w:w="0" w:type="dxa"/>
                    <w:left w:w="39" w:type="dxa"/>
                    <w:bottom w:w="0" w:type="dxa"/>
                    <w:right w:w="39" w:type="dxa"/>
                  </w:tcMar>
                  <w:vAlign w:val="center"/>
                </w:tcPr>
                <w:p w14:paraId="62F0FC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20960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CBBFB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149.885,00</w:t>
                  </w:r>
                </w:p>
              </w:tc>
            </w:tr>
            <w:tr w:rsidR="00AA4F64" w:rsidRPr="00477EDE" w14:paraId="323FDCC4" w14:textId="77777777" w:rsidTr="00AA4F64">
              <w:trPr>
                <w:trHeight w:val="226"/>
              </w:trPr>
              <w:tc>
                <w:tcPr>
                  <w:tcW w:w="0" w:type="auto"/>
                  <w:tcMar>
                    <w:top w:w="0" w:type="dxa"/>
                    <w:left w:w="39" w:type="dxa"/>
                    <w:bottom w:w="0" w:type="dxa"/>
                    <w:right w:w="39" w:type="dxa"/>
                  </w:tcMar>
                  <w:vAlign w:val="center"/>
                </w:tcPr>
                <w:p w14:paraId="71D61C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3E0E88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EA2E1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w:t>
                  </w:r>
                </w:p>
              </w:tc>
              <w:tc>
                <w:tcPr>
                  <w:tcW w:w="0" w:type="auto"/>
                  <w:tcMar>
                    <w:top w:w="0" w:type="dxa"/>
                    <w:left w:w="39" w:type="dxa"/>
                    <w:bottom w:w="0" w:type="dxa"/>
                    <w:right w:w="39" w:type="dxa"/>
                  </w:tcMar>
                  <w:vAlign w:val="center"/>
                </w:tcPr>
                <w:p w14:paraId="59A98B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869FE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549FB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w:t>
                  </w:r>
                </w:p>
              </w:tc>
            </w:tr>
            <w:tr w:rsidR="00AA4F64" w:rsidRPr="00477EDE" w14:paraId="06E5694E" w14:textId="77777777" w:rsidTr="00AA4F64">
              <w:trPr>
                <w:trHeight w:val="226"/>
              </w:trPr>
              <w:tc>
                <w:tcPr>
                  <w:tcW w:w="0" w:type="auto"/>
                  <w:tcMar>
                    <w:top w:w="0" w:type="dxa"/>
                    <w:left w:w="39" w:type="dxa"/>
                    <w:bottom w:w="0" w:type="dxa"/>
                    <w:right w:w="39" w:type="dxa"/>
                  </w:tcMar>
                  <w:vAlign w:val="center"/>
                </w:tcPr>
                <w:p w14:paraId="5705266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7B9EA65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1060338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w:t>
                  </w:r>
                </w:p>
              </w:tc>
              <w:tc>
                <w:tcPr>
                  <w:tcW w:w="0" w:type="auto"/>
                  <w:tcMar>
                    <w:top w:w="0" w:type="dxa"/>
                    <w:left w:w="39" w:type="dxa"/>
                    <w:bottom w:w="0" w:type="dxa"/>
                    <w:right w:w="39" w:type="dxa"/>
                  </w:tcMar>
                  <w:vAlign w:val="center"/>
                </w:tcPr>
                <w:p w14:paraId="55A6308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3A0FE3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24472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w:t>
                  </w:r>
                </w:p>
              </w:tc>
            </w:tr>
            <w:tr w:rsidR="00AA4F64" w:rsidRPr="00477EDE" w14:paraId="1AA98CB8" w14:textId="77777777" w:rsidTr="00AA4F64">
              <w:trPr>
                <w:trHeight w:val="226"/>
              </w:trPr>
              <w:tc>
                <w:tcPr>
                  <w:tcW w:w="0" w:type="auto"/>
                  <w:tcMar>
                    <w:top w:w="0" w:type="dxa"/>
                    <w:left w:w="39" w:type="dxa"/>
                    <w:bottom w:w="0" w:type="dxa"/>
                    <w:right w:w="39" w:type="dxa"/>
                  </w:tcMar>
                  <w:vAlign w:val="center"/>
                </w:tcPr>
                <w:p w14:paraId="2A059C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36</w:t>
                  </w:r>
                </w:p>
              </w:tc>
              <w:tc>
                <w:tcPr>
                  <w:tcW w:w="0" w:type="auto"/>
                  <w:tcMar>
                    <w:top w:w="0" w:type="dxa"/>
                    <w:left w:w="39" w:type="dxa"/>
                    <w:bottom w:w="0" w:type="dxa"/>
                    <w:right w:w="39" w:type="dxa"/>
                  </w:tcMar>
                  <w:vAlign w:val="center"/>
                </w:tcPr>
                <w:p w14:paraId="3449C3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 dane u inozemstvo i unutar općeg proračuna</w:t>
                  </w:r>
                </w:p>
              </w:tc>
              <w:tc>
                <w:tcPr>
                  <w:tcW w:w="0" w:type="auto"/>
                  <w:tcMar>
                    <w:top w:w="0" w:type="dxa"/>
                    <w:left w:w="39" w:type="dxa"/>
                    <w:bottom w:w="0" w:type="dxa"/>
                    <w:right w:w="39" w:type="dxa"/>
                  </w:tcMar>
                  <w:vAlign w:val="center"/>
                </w:tcPr>
                <w:p w14:paraId="0CE213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138.885,00</w:t>
                  </w:r>
                </w:p>
              </w:tc>
              <w:tc>
                <w:tcPr>
                  <w:tcW w:w="0" w:type="auto"/>
                  <w:tcMar>
                    <w:top w:w="0" w:type="dxa"/>
                    <w:left w:w="39" w:type="dxa"/>
                    <w:bottom w:w="0" w:type="dxa"/>
                    <w:right w:w="39" w:type="dxa"/>
                  </w:tcMar>
                  <w:vAlign w:val="center"/>
                </w:tcPr>
                <w:p w14:paraId="581CDC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63F6C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A3051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138.885,00</w:t>
                  </w:r>
                </w:p>
              </w:tc>
            </w:tr>
            <w:tr w:rsidR="00AA4F64" w:rsidRPr="00477EDE" w14:paraId="4A09C32C" w14:textId="77777777" w:rsidTr="00AA4F64">
              <w:trPr>
                <w:trHeight w:val="226"/>
              </w:trPr>
              <w:tc>
                <w:tcPr>
                  <w:tcW w:w="0" w:type="auto"/>
                  <w:tcMar>
                    <w:top w:w="0" w:type="dxa"/>
                    <w:left w:w="39" w:type="dxa"/>
                    <w:bottom w:w="0" w:type="dxa"/>
                    <w:right w:w="39" w:type="dxa"/>
                  </w:tcMar>
                  <w:vAlign w:val="center"/>
                </w:tcPr>
                <w:p w14:paraId="7588367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363</w:t>
                  </w:r>
                </w:p>
              </w:tc>
              <w:tc>
                <w:tcPr>
                  <w:tcW w:w="0" w:type="auto"/>
                  <w:tcMar>
                    <w:top w:w="0" w:type="dxa"/>
                    <w:left w:w="39" w:type="dxa"/>
                    <w:bottom w:w="0" w:type="dxa"/>
                    <w:right w:w="39" w:type="dxa"/>
                  </w:tcMar>
                  <w:vAlign w:val="center"/>
                </w:tcPr>
                <w:p w14:paraId="059EB2A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Pomoći unutar općeg proračuna</w:t>
                  </w:r>
                </w:p>
              </w:tc>
              <w:tc>
                <w:tcPr>
                  <w:tcW w:w="0" w:type="auto"/>
                  <w:tcMar>
                    <w:top w:w="0" w:type="dxa"/>
                    <w:left w:w="39" w:type="dxa"/>
                    <w:bottom w:w="0" w:type="dxa"/>
                    <w:right w:w="39" w:type="dxa"/>
                  </w:tcMar>
                  <w:vAlign w:val="center"/>
                </w:tcPr>
                <w:p w14:paraId="34394DE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138.885,00</w:t>
                  </w:r>
                </w:p>
              </w:tc>
              <w:tc>
                <w:tcPr>
                  <w:tcW w:w="0" w:type="auto"/>
                  <w:tcMar>
                    <w:top w:w="0" w:type="dxa"/>
                    <w:left w:w="39" w:type="dxa"/>
                    <w:bottom w:w="0" w:type="dxa"/>
                    <w:right w:w="39" w:type="dxa"/>
                  </w:tcMar>
                  <w:vAlign w:val="center"/>
                </w:tcPr>
                <w:p w14:paraId="156F1D9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2D009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21490F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138.885,00</w:t>
                  </w:r>
                </w:p>
              </w:tc>
            </w:tr>
            <w:tr w:rsidR="00AA4F64" w:rsidRPr="00477EDE" w14:paraId="6783A0F1" w14:textId="77777777" w:rsidTr="00AA4F64">
              <w:trPr>
                <w:trHeight w:val="226"/>
              </w:trPr>
              <w:tc>
                <w:tcPr>
                  <w:tcW w:w="0" w:type="auto"/>
                  <w:shd w:val="clear" w:color="auto" w:fill="80FFFF"/>
                  <w:tcMar>
                    <w:top w:w="0" w:type="dxa"/>
                    <w:left w:w="39" w:type="dxa"/>
                    <w:bottom w:w="0" w:type="dxa"/>
                    <w:right w:w="39" w:type="dxa"/>
                  </w:tcMar>
                  <w:vAlign w:val="center"/>
                </w:tcPr>
                <w:p w14:paraId="739143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K100065</w:t>
                  </w:r>
                </w:p>
              </w:tc>
              <w:tc>
                <w:tcPr>
                  <w:tcW w:w="0" w:type="auto"/>
                  <w:shd w:val="clear" w:color="auto" w:fill="80FFFF"/>
                  <w:tcMar>
                    <w:top w:w="0" w:type="dxa"/>
                    <w:left w:w="39" w:type="dxa"/>
                    <w:bottom w:w="0" w:type="dxa"/>
                    <w:right w:w="39" w:type="dxa"/>
                  </w:tcMar>
                  <w:vAlign w:val="center"/>
                </w:tcPr>
                <w:p w14:paraId="26D1C1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Uklanjanje otpada odbačenog u okoliš</w:t>
                  </w:r>
                </w:p>
              </w:tc>
              <w:tc>
                <w:tcPr>
                  <w:tcW w:w="0" w:type="auto"/>
                  <w:shd w:val="clear" w:color="auto" w:fill="80FFFF"/>
                  <w:tcMar>
                    <w:top w:w="0" w:type="dxa"/>
                    <w:left w:w="39" w:type="dxa"/>
                    <w:bottom w:w="0" w:type="dxa"/>
                    <w:right w:w="39" w:type="dxa"/>
                  </w:tcMar>
                  <w:vAlign w:val="center"/>
                </w:tcPr>
                <w:p w14:paraId="58034F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21180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397.800,00</w:t>
                  </w:r>
                </w:p>
              </w:tc>
              <w:tc>
                <w:tcPr>
                  <w:tcW w:w="0" w:type="auto"/>
                  <w:shd w:val="clear" w:color="auto" w:fill="80FFFF"/>
                  <w:tcMar>
                    <w:top w:w="0" w:type="dxa"/>
                    <w:left w:w="39" w:type="dxa"/>
                    <w:bottom w:w="0" w:type="dxa"/>
                    <w:right w:w="39" w:type="dxa"/>
                  </w:tcMar>
                  <w:vAlign w:val="center"/>
                </w:tcPr>
                <w:p w14:paraId="4486A7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7CE490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397.800,00</w:t>
                  </w:r>
                </w:p>
              </w:tc>
            </w:tr>
            <w:tr w:rsidR="00AA4F64" w:rsidRPr="00477EDE" w14:paraId="404452CF" w14:textId="77777777" w:rsidTr="00AA4F64">
              <w:trPr>
                <w:trHeight w:val="226"/>
              </w:trPr>
              <w:tc>
                <w:tcPr>
                  <w:tcW w:w="0" w:type="auto"/>
                  <w:shd w:val="clear" w:color="auto" w:fill="808080"/>
                  <w:tcMar>
                    <w:top w:w="0" w:type="dxa"/>
                    <w:left w:w="39" w:type="dxa"/>
                    <w:bottom w:w="0" w:type="dxa"/>
                    <w:right w:w="39" w:type="dxa"/>
                  </w:tcMar>
                  <w:vAlign w:val="center"/>
                </w:tcPr>
                <w:p w14:paraId="3FC237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8D0B1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945F3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BA746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397.800,00</w:t>
                  </w:r>
                </w:p>
              </w:tc>
              <w:tc>
                <w:tcPr>
                  <w:tcW w:w="0" w:type="auto"/>
                  <w:shd w:val="clear" w:color="auto" w:fill="808080"/>
                  <w:tcMar>
                    <w:top w:w="0" w:type="dxa"/>
                    <w:left w:w="39" w:type="dxa"/>
                    <w:bottom w:w="0" w:type="dxa"/>
                    <w:right w:w="39" w:type="dxa"/>
                  </w:tcMar>
                  <w:vAlign w:val="center"/>
                </w:tcPr>
                <w:p w14:paraId="4B5906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315C62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397.800,00</w:t>
                  </w:r>
                </w:p>
              </w:tc>
            </w:tr>
            <w:tr w:rsidR="00AA4F64" w:rsidRPr="00477EDE" w14:paraId="624B04A2" w14:textId="77777777" w:rsidTr="00AA4F64">
              <w:trPr>
                <w:trHeight w:val="226"/>
              </w:trPr>
              <w:tc>
                <w:tcPr>
                  <w:tcW w:w="0" w:type="auto"/>
                  <w:shd w:val="clear" w:color="auto" w:fill="C0C0C0"/>
                  <w:tcMar>
                    <w:top w:w="0" w:type="dxa"/>
                    <w:left w:w="39" w:type="dxa"/>
                    <w:bottom w:w="0" w:type="dxa"/>
                    <w:right w:w="39" w:type="dxa"/>
                  </w:tcMar>
                  <w:vAlign w:val="center"/>
                </w:tcPr>
                <w:p w14:paraId="1829B5D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133240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9D563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A44EB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c>
                <w:tcPr>
                  <w:tcW w:w="0" w:type="auto"/>
                  <w:shd w:val="clear" w:color="auto" w:fill="C0C0C0"/>
                  <w:tcMar>
                    <w:top w:w="0" w:type="dxa"/>
                    <w:left w:w="39" w:type="dxa"/>
                    <w:bottom w:w="0" w:type="dxa"/>
                    <w:right w:w="39" w:type="dxa"/>
                  </w:tcMar>
                  <w:vAlign w:val="center"/>
                </w:tcPr>
                <w:p w14:paraId="210A31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1F2B7C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r>
            <w:tr w:rsidR="00AA4F64" w:rsidRPr="00477EDE" w14:paraId="74B9FDB4" w14:textId="77777777" w:rsidTr="00AA4F64">
              <w:trPr>
                <w:trHeight w:val="226"/>
              </w:trPr>
              <w:tc>
                <w:tcPr>
                  <w:tcW w:w="0" w:type="auto"/>
                  <w:shd w:val="clear" w:color="auto" w:fill="FFFFFF"/>
                  <w:tcMar>
                    <w:top w:w="0" w:type="dxa"/>
                    <w:left w:w="39" w:type="dxa"/>
                    <w:bottom w:w="0" w:type="dxa"/>
                    <w:right w:w="39" w:type="dxa"/>
                  </w:tcMar>
                  <w:vAlign w:val="center"/>
                </w:tcPr>
                <w:p w14:paraId="72FDA3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0510</w:t>
                  </w:r>
                </w:p>
              </w:tc>
              <w:tc>
                <w:tcPr>
                  <w:tcW w:w="0" w:type="auto"/>
                  <w:shd w:val="clear" w:color="auto" w:fill="FFFFFF"/>
                  <w:tcMar>
                    <w:top w:w="0" w:type="dxa"/>
                    <w:left w:w="39" w:type="dxa"/>
                    <w:bottom w:w="0" w:type="dxa"/>
                    <w:right w:w="39" w:type="dxa"/>
                  </w:tcMar>
                  <w:vAlign w:val="center"/>
                </w:tcPr>
                <w:p w14:paraId="076603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Gospodarenje otpadom</w:t>
                  </w:r>
                </w:p>
              </w:tc>
              <w:tc>
                <w:tcPr>
                  <w:tcW w:w="0" w:type="auto"/>
                  <w:shd w:val="clear" w:color="auto" w:fill="FFFFFF"/>
                  <w:tcMar>
                    <w:top w:w="0" w:type="dxa"/>
                    <w:left w:w="39" w:type="dxa"/>
                    <w:bottom w:w="0" w:type="dxa"/>
                    <w:right w:w="39" w:type="dxa"/>
                  </w:tcMar>
                  <w:vAlign w:val="center"/>
                </w:tcPr>
                <w:p w14:paraId="6F9364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7051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c>
                <w:tcPr>
                  <w:tcW w:w="0" w:type="auto"/>
                  <w:shd w:val="clear" w:color="auto" w:fill="FFFFFF"/>
                  <w:tcMar>
                    <w:top w:w="0" w:type="dxa"/>
                    <w:left w:w="39" w:type="dxa"/>
                    <w:bottom w:w="0" w:type="dxa"/>
                    <w:right w:w="39" w:type="dxa"/>
                  </w:tcMar>
                  <w:vAlign w:val="center"/>
                </w:tcPr>
                <w:p w14:paraId="63FC44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FEF27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r>
            <w:tr w:rsidR="00AA4F64" w:rsidRPr="00477EDE" w14:paraId="339C4FEA" w14:textId="77777777" w:rsidTr="00AA4F64">
              <w:trPr>
                <w:trHeight w:val="226"/>
              </w:trPr>
              <w:tc>
                <w:tcPr>
                  <w:tcW w:w="0" w:type="auto"/>
                  <w:shd w:val="clear" w:color="auto" w:fill="FFFFFF"/>
                  <w:tcMar>
                    <w:top w:w="0" w:type="dxa"/>
                    <w:left w:w="39" w:type="dxa"/>
                    <w:bottom w:w="0" w:type="dxa"/>
                    <w:right w:w="39" w:type="dxa"/>
                  </w:tcMar>
                  <w:vAlign w:val="center"/>
                </w:tcPr>
                <w:p w14:paraId="1E46D66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1E9B27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15942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84757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c>
                <w:tcPr>
                  <w:tcW w:w="0" w:type="auto"/>
                  <w:shd w:val="clear" w:color="auto" w:fill="FFFFFF"/>
                  <w:tcMar>
                    <w:top w:w="0" w:type="dxa"/>
                    <w:left w:w="39" w:type="dxa"/>
                    <w:bottom w:w="0" w:type="dxa"/>
                    <w:right w:w="39" w:type="dxa"/>
                  </w:tcMar>
                  <w:vAlign w:val="center"/>
                </w:tcPr>
                <w:p w14:paraId="03F553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596C1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r>
            <w:tr w:rsidR="00AA4F64" w:rsidRPr="00477EDE" w14:paraId="5342F94F" w14:textId="77777777" w:rsidTr="00AA4F64">
              <w:trPr>
                <w:trHeight w:val="226"/>
              </w:trPr>
              <w:tc>
                <w:tcPr>
                  <w:tcW w:w="0" w:type="auto"/>
                  <w:tcMar>
                    <w:top w:w="0" w:type="dxa"/>
                    <w:left w:w="39" w:type="dxa"/>
                    <w:bottom w:w="0" w:type="dxa"/>
                    <w:right w:w="39" w:type="dxa"/>
                  </w:tcMar>
                  <w:vAlign w:val="center"/>
                </w:tcPr>
                <w:p w14:paraId="0EB291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7386F4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B66DB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3F377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c>
                <w:tcPr>
                  <w:tcW w:w="0" w:type="auto"/>
                  <w:tcMar>
                    <w:top w:w="0" w:type="dxa"/>
                    <w:left w:w="39" w:type="dxa"/>
                    <w:bottom w:w="0" w:type="dxa"/>
                    <w:right w:w="39" w:type="dxa"/>
                  </w:tcMar>
                  <w:vAlign w:val="center"/>
                </w:tcPr>
                <w:p w14:paraId="3E4263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13E500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79.560,00</w:t>
                  </w:r>
                </w:p>
              </w:tc>
            </w:tr>
            <w:tr w:rsidR="00AA4F64" w:rsidRPr="00477EDE" w14:paraId="237F35FE" w14:textId="77777777" w:rsidTr="00AA4F64">
              <w:trPr>
                <w:trHeight w:val="226"/>
              </w:trPr>
              <w:tc>
                <w:tcPr>
                  <w:tcW w:w="0" w:type="auto"/>
                  <w:tcMar>
                    <w:top w:w="0" w:type="dxa"/>
                    <w:left w:w="39" w:type="dxa"/>
                    <w:bottom w:w="0" w:type="dxa"/>
                    <w:right w:w="39" w:type="dxa"/>
                  </w:tcMar>
                  <w:vAlign w:val="center"/>
                </w:tcPr>
                <w:p w14:paraId="4B63273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35E32DF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676701D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5BDAB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79.560,00</w:t>
                  </w:r>
                </w:p>
              </w:tc>
              <w:tc>
                <w:tcPr>
                  <w:tcW w:w="0" w:type="auto"/>
                  <w:tcMar>
                    <w:top w:w="0" w:type="dxa"/>
                    <w:left w:w="39" w:type="dxa"/>
                    <w:bottom w:w="0" w:type="dxa"/>
                    <w:right w:w="39" w:type="dxa"/>
                  </w:tcMar>
                  <w:vAlign w:val="center"/>
                </w:tcPr>
                <w:p w14:paraId="0872FC7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3E4CCDC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79.560,00</w:t>
                  </w:r>
                </w:p>
              </w:tc>
            </w:tr>
            <w:tr w:rsidR="00AA4F64" w:rsidRPr="00477EDE" w14:paraId="7B9D92C3" w14:textId="77777777" w:rsidTr="00AA4F64">
              <w:trPr>
                <w:trHeight w:val="226"/>
              </w:trPr>
              <w:tc>
                <w:tcPr>
                  <w:tcW w:w="0" w:type="auto"/>
                  <w:shd w:val="clear" w:color="auto" w:fill="C0C0C0"/>
                  <w:tcMar>
                    <w:top w:w="0" w:type="dxa"/>
                    <w:left w:w="39" w:type="dxa"/>
                    <w:bottom w:w="0" w:type="dxa"/>
                    <w:right w:w="39" w:type="dxa"/>
                  </w:tcMar>
                  <w:vAlign w:val="center"/>
                </w:tcPr>
                <w:p w14:paraId="62471D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5D53DF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75C402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BAF97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c>
                <w:tcPr>
                  <w:tcW w:w="0" w:type="auto"/>
                  <w:shd w:val="clear" w:color="auto" w:fill="C0C0C0"/>
                  <w:tcMar>
                    <w:top w:w="0" w:type="dxa"/>
                    <w:left w:w="39" w:type="dxa"/>
                    <w:bottom w:w="0" w:type="dxa"/>
                    <w:right w:w="39" w:type="dxa"/>
                  </w:tcMar>
                  <w:vAlign w:val="center"/>
                </w:tcPr>
                <w:p w14:paraId="1A531B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01502B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r>
            <w:tr w:rsidR="00AA4F64" w:rsidRPr="00477EDE" w14:paraId="22E3CBF3" w14:textId="77777777" w:rsidTr="00AA4F64">
              <w:trPr>
                <w:trHeight w:val="226"/>
              </w:trPr>
              <w:tc>
                <w:tcPr>
                  <w:tcW w:w="0" w:type="auto"/>
                  <w:shd w:val="clear" w:color="auto" w:fill="FFFFFF"/>
                  <w:tcMar>
                    <w:top w:w="0" w:type="dxa"/>
                    <w:left w:w="39" w:type="dxa"/>
                    <w:bottom w:w="0" w:type="dxa"/>
                    <w:right w:w="39" w:type="dxa"/>
                  </w:tcMar>
                  <w:vAlign w:val="center"/>
                </w:tcPr>
                <w:p w14:paraId="671431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5.3.1</w:t>
                  </w:r>
                </w:p>
              </w:tc>
              <w:tc>
                <w:tcPr>
                  <w:tcW w:w="0" w:type="auto"/>
                  <w:shd w:val="clear" w:color="auto" w:fill="FFFFFF"/>
                  <w:tcMar>
                    <w:top w:w="0" w:type="dxa"/>
                    <w:left w:w="39" w:type="dxa"/>
                    <w:bottom w:w="0" w:type="dxa"/>
                    <w:right w:w="39" w:type="dxa"/>
                  </w:tcMar>
                  <w:vAlign w:val="center"/>
                </w:tcPr>
                <w:p w14:paraId="0CB0B9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od izvanproračunskih korisnika</w:t>
                  </w:r>
                </w:p>
              </w:tc>
              <w:tc>
                <w:tcPr>
                  <w:tcW w:w="0" w:type="auto"/>
                  <w:shd w:val="clear" w:color="auto" w:fill="FFFFFF"/>
                  <w:tcMar>
                    <w:top w:w="0" w:type="dxa"/>
                    <w:left w:w="39" w:type="dxa"/>
                    <w:bottom w:w="0" w:type="dxa"/>
                    <w:right w:w="39" w:type="dxa"/>
                  </w:tcMar>
                  <w:vAlign w:val="center"/>
                </w:tcPr>
                <w:p w14:paraId="72B869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7B3AF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c>
                <w:tcPr>
                  <w:tcW w:w="0" w:type="auto"/>
                  <w:shd w:val="clear" w:color="auto" w:fill="FFFFFF"/>
                  <w:tcMar>
                    <w:top w:w="0" w:type="dxa"/>
                    <w:left w:w="39" w:type="dxa"/>
                    <w:bottom w:w="0" w:type="dxa"/>
                    <w:right w:w="39" w:type="dxa"/>
                  </w:tcMar>
                  <w:vAlign w:val="center"/>
                </w:tcPr>
                <w:p w14:paraId="3364CD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3D272C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r>
            <w:tr w:rsidR="00AA4F64" w:rsidRPr="00477EDE" w14:paraId="7A85DCB0" w14:textId="77777777" w:rsidTr="00AA4F64">
              <w:trPr>
                <w:trHeight w:val="226"/>
              </w:trPr>
              <w:tc>
                <w:tcPr>
                  <w:tcW w:w="0" w:type="auto"/>
                  <w:shd w:val="clear" w:color="auto" w:fill="FFFFFF"/>
                  <w:tcMar>
                    <w:top w:w="0" w:type="dxa"/>
                    <w:left w:w="39" w:type="dxa"/>
                    <w:bottom w:w="0" w:type="dxa"/>
                    <w:right w:w="39" w:type="dxa"/>
                  </w:tcMar>
                  <w:vAlign w:val="center"/>
                </w:tcPr>
                <w:p w14:paraId="1813F6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0510</w:t>
                  </w:r>
                </w:p>
              </w:tc>
              <w:tc>
                <w:tcPr>
                  <w:tcW w:w="0" w:type="auto"/>
                  <w:shd w:val="clear" w:color="auto" w:fill="FFFFFF"/>
                  <w:tcMar>
                    <w:top w:w="0" w:type="dxa"/>
                    <w:left w:w="39" w:type="dxa"/>
                    <w:bottom w:w="0" w:type="dxa"/>
                    <w:right w:w="39" w:type="dxa"/>
                  </w:tcMar>
                  <w:vAlign w:val="center"/>
                </w:tcPr>
                <w:p w14:paraId="50EE1C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Gospodarenje otpadom</w:t>
                  </w:r>
                </w:p>
              </w:tc>
              <w:tc>
                <w:tcPr>
                  <w:tcW w:w="0" w:type="auto"/>
                  <w:shd w:val="clear" w:color="auto" w:fill="FFFFFF"/>
                  <w:tcMar>
                    <w:top w:w="0" w:type="dxa"/>
                    <w:left w:w="39" w:type="dxa"/>
                    <w:bottom w:w="0" w:type="dxa"/>
                    <w:right w:w="39" w:type="dxa"/>
                  </w:tcMar>
                  <w:vAlign w:val="center"/>
                </w:tcPr>
                <w:p w14:paraId="59D7E5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A8B09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c>
                <w:tcPr>
                  <w:tcW w:w="0" w:type="auto"/>
                  <w:shd w:val="clear" w:color="auto" w:fill="FFFFFF"/>
                  <w:tcMar>
                    <w:top w:w="0" w:type="dxa"/>
                    <w:left w:w="39" w:type="dxa"/>
                    <w:bottom w:w="0" w:type="dxa"/>
                    <w:right w:w="39" w:type="dxa"/>
                  </w:tcMar>
                  <w:vAlign w:val="center"/>
                </w:tcPr>
                <w:p w14:paraId="53011C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6CA7C0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r>
            <w:tr w:rsidR="00AA4F64" w:rsidRPr="00477EDE" w14:paraId="20D30231" w14:textId="77777777" w:rsidTr="00AA4F64">
              <w:trPr>
                <w:trHeight w:val="226"/>
              </w:trPr>
              <w:tc>
                <w:tcPr>
                  <w:tcW w:w="0" w:type="auto"/>
                  <w:shd w:val="clear" w:color="auto" w:fill="FFFFFF"/>
                  <w:tcMar>
                    <w:top w:w="0" w:type="dxa"/>
                    <w:left w:w="39" w:type="dxa"/>
                    <w:bottom w:w="0" w:type="dxa"/>
                    <w:right w:w="39" w:type="dxa"/>
                  </w:tcMar>
                  <w:vAlign w:val="center"/>
                </w:tcPr>
                <w:p w14:paraId="7C703C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8CFED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BDFBF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1CEF7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c>
                <w:tcPr>
                  <w:tcW w:w="0" w:type="auto"/>
                  <w:shd w:val="clear" w:color="auto" w:fill="FFFFFF"/>
                  <w:tcMar>
                    <w:top w:w="0" w:type="dxa"/>
                    <w:left w:w="39" w:type="dxa"/>
                    <w:bottom w:w="0" w:type="dxa"/>
                    <w:right w:w="39" w:type="dxa"/>
                  </w:tcMar>
                  <w:vAlign w:val="center"/>
                </w:tcPr>
                <w:p w14:paraId="6C0B91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2D217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r>
            <w:tr w:rsidR="00AA4F64" w:rsidRPr="00477EDE" w14:paraId="0B84572F" w14:textId="77777777" w:rsidTr="00AA4F64">
              <w:trPr>
                <w:trHeight w:val="226"/>
              </w:trPr>
              <w:tc>
                <w:tcPr>
                  <w:tcW w:w="0" w:type="auto"/>
                  <w:tcMar>
                    <w:top w:w="0" w:type="dxa"/>
                    <w:left w:w="39" w:type="dxa"/>
                    <w:bottom w:w="0" w:type="dxa"/>
                    <w:right w:w="39" w:type="dxa"/>
                  </w:tcMar>
                  <w:vAlign w:val="center"/>
                </w:tcPr>
                <w:p w14:paraId="5A07C2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76C36A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41EC62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48997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c>
                <w:tcPr>
                  <w:tcW w:w="0" w:type="auto"/>
                  <w:tcMar>
                    <w:top w:w="0" w:type="dxa"/>
                    <w:left w:w="39" w:type="dxa"/>
                    <w:bottom w:w="0" w:type="dxa"/>
                    <w:right w:w="39" w:type="dxa"/>
                  </w:tcMar>
                  <w:vAlign w:val="center"/>
                </w:tcPr>
                <w:p w14:paraId="4D743C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7F4169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318.240,00</w:t>
                  </w:r>
                </w:p>
              </w:tc>
            </w:tr>
            <w:tr w:rsidR="00AA4F64" w:rsidRPr="00477EDE" w14:paraId="1616F15E" w14:textId="77777777" w:rsidTr="00AA4F64">
              <w:trPr>
                <w:trHeight w:val="226"/>
              </w:trPr>
              <w:tc>
                <w:tcPr>
                  <w:tcW w:w="0" w:type="auto"/>
                  <w:tcMar>
                    <w:top w:w="0" w:type="dxa"/>
                    <w:left w:w="39" w:type="dxa"/>
                    <w:bottom w:w="0" w:type="dxa"/>
                    <w:right w:w="39" w:type="dxa"/>
                  </w:tcMar>
                  <w:vAlign w:val="center"/>
                </w:tcPr>
                <w:p w14:paraId="6F114FA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0629D8F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E755C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75D885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318.240,00</w:t>
                  </w:r>
                </w:p>
              </w:tc>
              <w:tc>
                <w:tcPr>
                  <w:tcW w:w="0" w:type="auto"/>
                  <w:tcMar>
                    <w:top w:w="0" w:type="dxa"/>
                    <w:left w:w="39" w:type="dxa"/>
                    <w:bottom w:w="0" w:type="dxa"/>
                    <w:right w:w="39" w:type="dxa"/>
                  </w:tcMar>
                  <w:vAlign w:val="center"/>
                </w:tcPr>
                <w:p w14:paraId="6A43ECE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4AE3894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318.240,00</w:t>
                  </w:r>
                </w:p>
              </w:tc>
            </w:tr>
            <w:tr w:rsidR="00AA4F64" w:rsidRPr="00477EDE" w14:paraId="0E1EDB60" w14:textId="77777777" w:rsidTr="00AA4F64">
              <w:trPr>
                <w:trHeight w:val="226"/>
              </w:trPr>
              <w:tc>
                <w:tcPr>
                  <w:tcW w:w="0" w:type="auto"/>
                  <w:shd w:val="clear" w:color="auto" w:fill="0080FF"/>
                  <w:tcMar>
                    <w:top w:w="0" w:type="dxa"/>
                    <w:left w:w="39" w:type="dxa"/>
                    <w:bottom w:w="0" w:type="dxa"/>
                    <w:right w:w="39" w:type="dxa"/>
                  </w:tcMar>
                  <w:vAlign w:val="center"/>
                </w:tcPr>
                <w:p w14:paraId="093664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1005</w:t>
                  </w:r>
                </w:p>
              </w:tc>
              <w:tc>
                <w:tcPr>
                  <w:tcW w:w="0" w:type="auto"/>
                  <w:shd w:val="clear" w:color="auto" w:fill="0080FF"/>
                  <w:tcMar>
                    <w:top w:w="0" w:type="dxa"/>
                    <w:left w:w="39" w:type="dxa"/>
                    <w:bottom w:w="0" w:type="dxa"/>
                    <w:right w:w="39" w:type="dxa"/>
                  </w:tcMar>
                  <w:vAlign w:val="center"/>
                </w:tcPr>
                <w:p w14:paraId="06CB11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Komunalne djelatnosti i stanovanje</w:t>
                  </w:r>
                </w:p>
              </w:tc>
              <w:tc>
                <w:tcPr>
                  <w:tcW w:w="0" w:type="auto"/>
                  <w:shd w:val="clear" w:color="auto" w:fill="0080FF"/>
                  <w:tcMar>
                    <w:top w:w="0" w:type="dxa"/>
                    <w:left w:w="39" w:type="dxa"/>
                    <w:bottom w:w="0" w:type="dxa"/>
                    <w:right w:w="39" w:type="dxa"/>
                  </w:tcMar>
                  <w:vAlign w:val="center"/>
                </w:tcPr>
                <w:p w14:paraId="375BB1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10.248.000,00</w:t>
                  </w:r>
                </w:p>
              </w:tc>
              <w:tc>
                <w:tcPr>
                  <w:tcW w:w="0" w:type="auto"/>
                  <w:shd w:val="clear" w:color="auto" w:fill="0080FF"/>
                  <w:tcMar>
                    <w:top w:w="0" w:type="dxa"/>
                    <w:left w:w="39" w:type="dxa"/>
                    <w:bottom w:w="0" w:type="dxa"/>
                    <w:right w:w="39" w:type="dxa"/>
                  </w:tcMar>
                  <w:vAlign w:val="center"/>
                </w:tcPr>
                <w:p w14:paraId="53B9C3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- 1.048.800,00</w:t>
                  </w:r>
                </w:p>
              </w:tc>
              <w:tc>
                <w:tcPr>
                  <w:tcW w:w="0" w:type="auto"/>
                  <w:shd w:val="clear" w:color="auto" w:fill="0080FF"/>
                  <w:tcMar>
                    <w:top w:w="0" w:type="dxa"/>
                    <w:left w:w="39" w:type="dxa"/>
                    <w:bottom w:w="0" w:type="dxa"/>
                    <w:right w:w="39" w:type="dxa"/>
                  </w:tcMar>
                  <w:vAlign w:val="center"/>
                </w:tcPr>
                <w:p w14:paraId="188C16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- 10,23</w:t>
                  </w:r>
                </w:p>
              </w:tc>
              <w:tc>
                <w:tcPr>
                  <w:tcW w:w="0" w:type="auto"/>
                  <w:shd w:val="clear" w:color="auto" w:fill="0080FF"/>
                  <w:tcMar>
                    <w:top w:w="0" w:type="dxa"/>
                    <w:left w:w="39" w:type="dxa"/>
                    <w:bottom w:w="0" w:type="dxa"/>
                    <w:right w:w="39" w:type="dxa"/>
                  </w:tcMar>
                  <w:vAlign w:val="center"/>
                </w:tcPr>
                <w:p w14:paraId="515392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9.199.200,00</w:t>
                  </w:r>
                </w:p>
              </w:tc>
            </w:tr>
            <w:tr w:rsidR="00AA4F64" w:rsidRPr="00477EDE" w14:paraId="6E0DD5C6" w14:textId="77777777" w:rsidTr="00AA4F64">
              <w:trPr>
                <w:trHeight w:val="226"/>
              </w:trPr>
              <w:tc>
                <w:tcPr>
                  <w:tcW w:w="0" w:type="auto"/>
                  <w:shd w:val="clear" w:color="auto" w:fill="80FFFF"/>
                  <w:tcMar>
                    <w:top w:w="0" w:type="dxa"/>
                    <w:left w:w="39" w:type="dxa"/>
                    <w:bottom w:w="0" w:type="dxa"/>
                    <w:right w:w="39" w:type="dxa"/>
                  </w:tcMar>
                  <w:vAlign w:val="center"/>
                </w:tcPr>
                <w:p w14:paraId="50D2AC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A100004</w:t>
                  </w:r>
                </w:p>
              </w:tc>
              <w:tc>
                <w:tcPr>
                  <w:tcW w:w="0" w:type="auto"/>
                  <w:shd w:val="clear" w:color="auto" w:fill="80FFFF"/>
                  <w:tcMar>
                    <w:top w:w="0" w:type="dxa"/>
                    <w:left w:w="39" w:type="dxa"/>
                    <w:bottom w:w="0" w:type="dxa"/>
                    <w:right w:w="39" w:type="dxa"/>
                  </w:tcMar>
                  <w:vAlign w:val="center"/>
                </w:tcPr>
                <w:p w14:paraId="3D3DB2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javne rasvjete</w:t>
                  </w:r>
                </w:p>
              </w:tc>
              <w:tc>
                <w:tcPr>
                  <w:tcW w:w="0" w:type="auto"/>
                  <w:shd w:val="clear" w:color="auto" w:fill="80FFFF"/>
                  <w:tcMar>
                    <w:top w:w="0" w:type="dxa"/>
                    <w:left w:w="39" w:type="dxa"/>
                    <w:bottom w:w="0" w:type="dxa"/>
                    <w:right w:w="39" w:type="dxa"/>
                  </w:tcMar>
                  <w:vAlign w:val="center"/>
                </w:tcPr>
                <w:p w14:paraId="02F32F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685.000,00</w:t>
                  </w:r>
                </w:p>
              </w:tc>
              <w:tc>
                <w:tcPr>
                  <w:tcW w:w="0" w:type="auto"/>
                  <w:shd w:val="clear" w:color="auto" w:fill="80FFFF"/>
                  <w:tcMar>
                    <w:top w:w="0" w:type="dxa"/>
                    <w:left w:w="39" w:type="dxa"/>
                    <w:bottom w:w="0" w:type="dxa"/>
                    <w:right w:w="39" w:type="dxa"/>
                  </w:tcMar>
                  <w:vAlign w:val="center"/>
                </w:tcPr>
                <w:p w14:paraId="46761A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BE8A4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6EB5A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685.000,00</w:t>
                  </w:r>
                </w:p>
              </w:tc>
            </w:tr>
            <w:tr w:rsidR="00AA4F64" w:rsidRPr="00477EDE" w14:paraId="4021323D" w14:textId="77777777" w:rsidTr="00AA4F64">
              <w:trPr>
                <w:trHeight w:val="226"/>
              </w:trPr>
              <w:tc>
                <w:tcPr>
                  <w:tcW w:w="0" w:type="auto"/>
                  <w:shd w:val="clear" w:color="auto" w:fill="808080"/>
                  <w:tcMar>
                    <w:top w:w="0" w:type="dxa"/>
                    <w:left w:w="39" w:type="dxa"/>
                    <w:bottom w:w="0" w:type="dxa"/>
                    <w:right w:w="39" w:type="dxa"/>
                  </w:tcMar>
                  <w:vAlign w:val="center"/>
                </w:tcPr>
                <w:p w14:paraId="23CF0C8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5920A42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544587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808080"/>
                  <w:tcMar>
                    <w:top w:w="0" w:type="dxa"/>
                    <w:left w:w="39" w:type="dxa"/>
                    <w:bottom w:w="0" w:type="dxa"/>
                    <w:right w:w="39" w:type="dxa"/>
                  </w:tcMar>
                  <w:vAlign w:val="center"/>
                </w:tcPr>
                <w:p w14:paraId="0A64F5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E2C4A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43AD5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r>
            <w:tr w:rsidR="00AA4F64" w:rsidRPr="00477EDE" w14:paraId="43274F31" w14:textId="77777777" w:rsidTr="00AA4F64">
              <w:trPr>
                <w:trHeight w:val="226"/>
              </w:trPr>
              <w:tc>
                <w:tcPr>
                  <w:tcW w:w="0" w:type="auto"/>
                  <w:shd w:val="clear" w:color="auto" w:fill="C0C0C0"/>
                  <w:tcMar>
                    <w:top w:w="0" w:type="dxa"/>
                    <w:left w:w="39" w:type="dxa"/>
                    <w:bottom w:w="0" w:type="dxa"/>
                    <w:right w:w="39" w:type="dxa"/>
                  </w:tcMar>
                  <w:vAlign w:val="center"/>
                </w:tcPr>
                <w:p w14:paraId="549117F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5D5135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0F7870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C0C0C0"/>
                  <w:tcMar>
                    <w:top w:w="0" w:type="dxa"/>
                    <w:left w:w="39" w:type="dxa"/>
                    <w:bottom w:w="0" w:type="dxa"/>
                    <w:right w:w="39" w:type="dxa"/>
                  </w:tcMar>
                  <w:vAlign w:val="center"/>
                </w:tcPr>
                <w:p w14:paraId="1A77F8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779ED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BA20F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r>
            <w:tr w:rsidR="00AA4F64" w:rsidRPr="00477EDE" w14:paraId="7E80A30E" w14:textId="77777777" w:rsidTr="00AA4F64">
              <w:trPr>
                <w:trHeight w:val="226"/>
              </w:trPr>
              <w:tc>
                <w:tcPr>
                  <w:tcW w:w="0" w:type="auto"/>
                  <w:shd w:val="clear" w:color="auto" w:fill="FFFFFF"/>
                  <w:tcMar>
                    <w:top w:w="0" w:type="dxa"/>
                    <w:left w:w="39" w:type="dxa"/>
                    <w:bottom w:w="0" w:type="dxa"/>
                    <w:right w:w="39" w:type="dxa"/>
                  </w:tcMar>
                  <w:vAlign w:val="center"/>
                </w:tcPr>
                <w:p w14:paraId="5615E7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0640</w:t>
                  </w:r>
                </w:p>
              </w:tc>
              <w:tc>
                <w:tcPr>
                  <w:tcW w:w="0" w:type="auto"/>
                  <w:shd w:val="clear" w:color="auto" w:fill="FFFFFF"/>
                  <w:tcMar>
                    <w:top w:w="0" w:type="dxa"/>
                    <w:left w:w="39" w:type="dxa"/>
                    <w:bottom w:w="0" w:type="dxa"/>
                    <w:right w:w="39" w:type="dxa"/>
                  </w:tcMar>
                  <w:vAlign w:val="center"/>
                </w:tcPr>
                <w:p w14:paraId="216FB3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554858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FFFFFF"/>
                  <w:tcMar>
                    <w:top w:w="0" w:type="dxa"/>
                    <w:left w:w="39" w:type="dxa"/>
                    <w:bottom w:w="0" w:type="dxa"/>
                    <w:right w:w="39" w:type="dxa"/>
                  </w:tcMar>
                  <w:vAlign w:val="center"/>
                </w:tcPr>
                <w:p w14:paraId="53849B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156F8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09490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r>
            <w:tr w:rsidR="00AA4F64" w:rsidRPr="00477EDE" w14:paraId="0C48A523" w14:textId="77777777" w:rsidTr="00AA4F64">
              <w:trPr>
                <w:trHeight w:val="226"/>
              </w:trPr>
              <w:tc>
                <w:tcPr>
                  <w:tcW w:w="0" w:type="auto"/>
                  <w:shd w:val="clear" w:color="auto" w:fill="FFFFFF"/>
                  <w:tcMar>
                    <w:top w:w="0" w:type="dxa"/>
                    <w:left w:w="39" w:type="dxa"/>
                    <w:bottom w:w="0" w:type="dxa"/>
                    <w:right w:w="39" w:type="dxa"/>
                  </w:tcMar>
                  <w:vAlign w:val="center"/>
                </w:tcPr>
                <w:p w14:paraId="27FC437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3B56E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2637D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FFFFFF"/>
                  <w:tcMar>
                    <w:top w:w="0" w:type="dxa"/>
                    <w:left w:w="39" w:type="dxa"/>
                    <w:bottom w:w="0" w:type="dxa"/>
                    <w:right w:w="39" w:type="dxa"/>
                  </w:tcMar>
                  <w:vAlign w:val="center"/>
                </w:tcPr>
                <w:p w14:paraId="2DD90A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A6FC5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CE5F0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r>
            <w:tr w:rsidR="00AA4F64" w:rsidRPr="00477EDE" w14:paraId="7CA871E3" w14:textId="77777777" w:rsidTr="00AA4F64">
              <w:trPr>
                <w:trHeight w:val="226"/>
              </w:trPr>
              <w:tc>
                <w:tcPr>
                  <w:tcW w:w="0" w:type="auto"/>
                  <w:tcMar>
                    <w:top w:w="0" w:type="dxa"/>
                    <w:left w:w="39" w:type="dxa"/>
                    <w:bottom w:w="0" w:type="dxa"/>
                    <w:right w:w="39" w:type="dxa"/>
                  </w:tcMar>
                  <w:vAlign w:val="center"/>
                </w:tcPr>
                <w:p w14:paraId="59F3F7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F6A9D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82633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tcMar>
                    <w:top w:w="0" w:type="dxa"/>
                    <w:left w:w="39" w:type="dxa"/>
                    <w:bottom w:w="0" w:type="dxa"/>
                    <w:right w:w="39" w:type="dxa"/>
                  </w:tcMar>
                  <w:vAlign w:val="center"/>
                </w:tcPr>
                <w:p w14:paraId="2C9ADA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BBD7D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F8C19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r>
            <w:tr w:rsidR="00AA4F64" w:rsidRPr="00477EDE" w14:paraId="5048D5C1" w14:textId="77777777" w:rsidTr="00AA4F64">
              <w:trPr>
                <w:trHeight w:val="226"/>
              </w:trPr>
              <w:tc>
                <w:tcPr>
                  <w:tcW w:w="0" w:type="auto"/>
                  <w:tcMar>
                    <w:top w:w="0" w:type="dxa"/>
                    <w:left w:w="39" w:type="dxa"/>
                    <w:bottom w:w="0" w:type="dxa"/>
                    <w:right w:w="39" w:type="dxa"/>
                  </w:tcMar>
                  <w:vAlign w:val="center"/>
                </w:tcPr>
                <w:p w14:paraId="6525FD9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D7E418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FA4B04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230.000,00</w:t>
                  </w:r>
                </w:p>
              </w:tc>
              <w:tc>
                <w:tcPr>
                  <w:tcW w:w="0" w:type="auto"/>
                  <w:tcMar>
                    <w:top w:w="0" w:type="dxa"/>
                    <w:left w:w="39" w:type="dxa"/>
                    <w:bottom w:w="0" w:type="dxa"/>
                    <w:right w:w="39" w:type="dxa"/>
                  </w:tcMar>
                  <w:vAlign w:val="center"/>
                </w:tcPr>
                <w:p w14:paraId="1C0C9FA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B55216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BF0646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230.000,00</w:t>
                  </w:r>
                </w:p>
              </w:tc>
            </w:tr>
            <w:tr w:rsidR="00AA4F64" w:rsidRPr="00477EDE" w14:paraId="773955EC" w14:textId="77777777" w:rsidTr="00AA4F64">
              <w:trPr>
                <w:trHeight w:val="226"/>
              </w:trPr>
              <w:tc>
                <w:tcPr>
                  <w:tcW w:w="0" w:type="auto"/>
                  <w:shd w:val="clear" w:color="auto" w:fill="808080"/>
                  <w:tcMar>
                    <w:top w:w="0" w:type="dxa"/>
                    <w:left w:w="39" w:type="dxa"/>
                    <w:bottom w:w="0" w:type="dxa"/>
                    <w:right w:w="39" w:type="dxa"/>
                  </w:tcMar>
                  <w:vAlign w:val="center"/>
                </w:tcPr>
                <w:p w14:paraId="153D1D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496811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CE480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c>
                <w:tcPr>
                  <w:tcW w:w="0" w:type="auto"/>
                  <w:shd w:val="clear" w:color="auto" w:fill="808080"/>
                  <w:tcMar>
                    <w:top w:w="0" w:type="dxa"/>
                    <w:left w:w="39" w:type="dxa"/>
                    <w:bottom w:w="0" w:type="dxa"/>
                    <w:right w:w="39" w:type="dxa"/>
                  </w:tcMar>
                  <w:vAlign w:val="center"/>
                </w:tcPr>
                <w:p w14:paraId="6528E4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CBFEA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983FA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r>
            <w:tr w:rsidR="00AA4F64" w:rsidRPr="00477EDE" w14:paraId="77D297B1" w14:textId="77777777" w:rsidTr="00AA4F64">
              <w:trPr>
                <w:trHeight w:val="226"/>
              </w:trPr>
              <w:tc>
                <w:tcPr>
                  <w:tcW w:w="0" w:type="auto"/>
                  <w:shd w:val="clear" w:color="auto" w:fill="C0C0C0"/>
                  <w:tcMar>
                    <w:top w:w="0" w:type="dxa"/>
                    <w:left w:w="39" w:type="dxa"/>
                    <w:bottom w:w="0" w:type="dxa"/>
                    <w:right w:w="39" w:type="dxa"/>
                  </w:tcMar>
                  <w:vAlign w:val="center"/>
                </w:tcPr>
                <w:p w14:paraId="6DA23B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03D3F4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5644A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c>
                <w:tcPr>
                  <w:tcW w:w="0" w:type="auto"/>
                  <w:shd w:val="clear" w:color="auto" w:fill="C0C0C0"/>
                  <w:tcMar>
                    <w:top w:w="0" w:type="dxa"/>
                    <w:left w:w="39" w:type="dxa"/>
                    <w:bottom w:w="0" w:type="dxa"/>
                    <w:right w:w="39" w:type="dxa"/>
                  </w:tcMar>
                  <w:vAlign w:val="center"/>
                </w:tcPr>
                <w:p w14:paraId="237990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9B56F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08275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r>
            <w:tr w:rsidR="00AA4F64" w:rsidRPr="00477EDE" w14:paraId="7CD52569" w14:textId="77777777" w:rsidTr="00AA4F64">
              <w:trPr>
                <w:trHeight w:val="226"/>
              </w:trPr>
              <w:tc>
                <w:tcPr>
                  <w:tcW w:w="0" w:type="auto"/>
                  <w:shd w:val="clear" w:color="auto" w:fill="FFFFFF"/>
                  <w:tcMar>
                    <w:top w:w="0" w:type="dxa"/>
                    <w:left w:w="39" w:type="dxa"/>
                    <w:bottom w:w="0" w:type="dxa"/>
                    <w:right w:w="39" w:type="dxa"/>
                  </w:tcMar>
                  <w:vAlign w:val="center"/>
                </w:tcPr>
                <w:p w14:paraId="651265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Funkcijska klasifikacija   0640</w:t>
                  </w:r>
                </w:p>
              </w:tc>
              <w:tc>
                <w:tcPr>
                  <w:tcW w:w="0" w:type="auto"/>
                  <w:shd w:val="clear" w:color="auto" w:fill="FFFFFF"/>
                  <w:tcMar>
                    <w:top w:w="0" w:type="dxa"/>
                    <w:left w:w="39" w:type="dxa"/>
                    <w:bottom w:w="0" w:type="dxa"/>
                    <w:right w:w="39" w:type="dxa"/>
                  </w:tcMar>
                  <w:vAlign w:val="center"/>
                </w:tcPr>
                <w:p w14:paraId="0DC03D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22F89C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c>
                <w:tcPr>
                  <w:tcW w:w="0" w:type="auto"/>
                  <w:shd w:val="clear" w:color="auto" w:fill="FFFFFF"/>
                  <w:tcMar>
                    <w:top w:w="0" w:type="dxa"/>
                    <w:left w:w="39" w:type="dxa"/>
                    <w:bottom w:w="0" w:type="dxa"/>
                    <w:right w:w="39" w:type="dxa"/>
                  </w:tcMar>
                  <w:vAlign w:val="center"/>
                </w:tcPr>
                <w:p w14:paraId="36A445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6FA09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13BC3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r>
            <w:tr w:rsidR="00AA4F64" w:rsidRPr="00477EDE" w14:paraId="6D1A571B" w14:textId="77777777" w:rsidTr="00AA4F64">
              <w:trPr>
                <w:trHeight w:val="226"/>
              </w:trPr>
              <w:tc>
                <w:tcPr>
                  <w:tcW w:w="0" w:type="auto"/>
                  <w:shd w:val="clear" w:color="auto" w:fill="FFFFFF"/>
                  <w:tcMar>
                    <w:top w:w="0" w:type="dxa"/>
                    <w:left w:w="39" w:type="dxa"/>
                    <w:bottom w:w="0" w:type="dxa"/>
                    <w:right w:w="39" w:type="dxa"/>
                  </w:tcMar>
                  <w:vAlign w:val="center"/>
                </w:tcPr>
                <w:p w14:paraId="180915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F7FEA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95C8B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c>
                <w:tcPr>
                  <w:tcW w:w="0" w:type="auto"/>
                  <w:shd w:val="clear" w:color="auto" w:fill="FFFFFF"/>
                  <w:tcMar>
                    <w:top w:w="0" w:type="dxa"/>
                    <w:left w:w="39" w:type="dxa"/>
                    <w:bottom w:w="0" w:type="dxa"/>
                    <w:right w:w="39" w:type="dxa"/>
                  </w:tcMar>
                  <w:vAlign w:val="center"/>
                </w:tcPr>
                <w:p w14:paraId="4E6D2E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AE8E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CA6FB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r>
            <w:tr w:rsidR="00AA4F64" w:rsidRPr="00477EDE" w14:paraId="1A7D9373" w14:textId="77777777" w:rsidTr="00AA4F64">
              <w:trPr>
                <w:trHeight w:val="226"/>
              </w:trPr>
              <w:tc>
                <w:tcPr>
                  <w:tcW w:w="0" w:type="auto"/>
                  <w:tcMar>
                    <w:top w:w="0" w:type="dxa"/>
                    <w:left w:w="39" w:type="dxa"/>
                    <w:bottom w:w="0" w:type="dxa"/>
                    <w:right w:w="39" w:type="dxa"/>
                  </w:tcMar>
                  <w:vAlign w:val="center"/>
                </w:tcPr>
                <w:p w14:paraId="268C9B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B3B03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201E5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c>
                <w:tcPr>
                  <w:tcW w:w="0" w:type="auto"/>
                  <w:tcMar>
                    <w:top w:w="0" w:type="dxa"/>
                    <w:left w:w="39" w:type="dxa"/>
                    <w:bottom w:w="0" w:type="dxa"/>
                    <w:right w:w="39" w:type="dxa"/>
                  </w:tcMar>
                  <w:vAlign w:val="center"/>
                </w:tcPr>
                <w:p w14:paraId="3DD6A1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E0D0D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5B8B8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455.000,00</w:t>
                  </w:r>
                </w:p>
              </w:tc>
            </w:tr>
            <w:tr w:rsidR="00AA4F64" w:rsidRPr="00477EDE" w14:paraId="088A39E2" w14:textId="77777777" w:rsidTr="00AA4F64">
              <w:trPr>
                <w:trHeight w:val="226"/>
              </w:trPr>
              <w:tc>
                <w:tcPr>
                  <w:tcW w:w="0" w:type="auto"/>
                  <w:tcMar>
                    <w:top w:w="0" w:type="dxa"/>
                    <w:left w:w="39" w:type="dxa"/>
                    <w:bottom w:w="0" w:type="dxa"/>
                    <w:right w:w="39" w:type="dxa"/>
                  </w:tcMar>
                  <w:vAlign w:val="center"/>
                </w:tcPr>
                <w:p w14:paraId="5E8E701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196F80A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65A7F73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455.000,00</w:t>
                  </w:r>
                </w:p>
              </w:tc>
              <w:tc>
                <w:tcPr>
                  <w:tcW w:w="0" w:type="auto"/>
                  <w:tcMar>
                    <w:top w:w="0" w:type="dxa"/>
                    <w:left w:w="39" w:type="dxa"/>
                    <w:bottom w:w="0" w:type="dxa"/>
                    <w:right w:w="39" w:type="dxa"/>
                  </w:tcMar>
                  <w:vAlign w:val="center"/>
                </w:tcPr>
                <w:p w14:paraId="77C2C8D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69F1F1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177B5E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455.000,00</w:t>
                  </w:r>
                </w:p>
              </w:tc>
            </w:tr>
            <w:tr w:rsidR="00AA4F64" w:rsidRPr="00477EDE" w14:paraId="0DB5D52B" w14:textId="77777777" w:rsidTr="00AA4F64">
              <w:trPr>
                <w:trHeight w:val="226"/>
              </w:trPr>
              <w:tc>
                <w:tcPr>
                  <w:tcW w:w="0" w:type="auto"/>
                  <w:shd w:val="clear" w:color="auto" w:fill="80FFFF"/>
                  <w:tcMar>
                    <w:top w:w="0" w:type="dxa"/>
                    <w:left w:w="39" w:type="dxa"/>
                    <w:bottom w:w="0" w:type="dxa"/>
                    <w:right w:w="39" w:type="dxa"/>
                  </w:tcMar>
                  <w:vAlign w:val="center"/>
                </w:tcPr>
                <w:p w14:paraId="39DB5A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A100006</w:t>
                  </w:r>
                </w:p>
              </w:tc>
              <w:tc>
                <w:tcPr>
                  <w:tcW w:w="0" w:type="auto"/>
                  <w:shd w:val="clear" w:color="auto" w:fill="80FFFF"/>
                  <w:tcMar>
                    <w:top w:w="0" w:type="dxa"/>
                    <w:left w:w="39" w:type="dxa"/>
                    <w:bottom w:w="0" w:type="dxa"/>
                    <w:right w:w="39" w:type="dxa"/>
                  </w:tcMar>
                  <w:vAlign w:val="center"/>
                </w:tcPr>
                <w:p w14:paraId="2F208B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groblja</w:t>
                  </w:r>
                </w:p>
              </w:tc>
              <w:tc>
                <w:tcPr>
                  <w:tcW w:w="0" w:type="auto"/>
                  <w:shd w:val="clear" w:color="auto" w:fill="80FFFF"/>
                  <w:tcMar>
                    <w:top w:w="0" w:type="dxa"/>
                    <w:left w:w="39" w:type="dxa"/>
                    <w:bottom w:w="0" w:type="dxa"/>
                    <w:right w:w="39" w:type="dxa"/>
                  </w:tcMar>
                  <w:vAlign w:val="center"/>
                </w:tcPr>
                <w:p w14:paraId="0E969A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278.000,00</w:t>
                  </w:r>
                </w:p>
              </w:tc>
              <w:tc>
                <w:tcPr>
                  <w:tcW w:w="0" w:type="auto"/>
                  <w:shd w:val="clear" w:color="auto" w:fill="80FFFF"/>
                  <w:tcMar>
                    <w:top w:w="0" w:type="dxa"/>
                    <w:left w:w="39" w:type="dxa"/>
                    <w:bottom w:w="0" w:type="dxa"/>
                    <w:right w:w="39" w:type="dxa"/>
                  </w:tcMar>
                  <w:vAlign w:val="center"/>
                </w:tcPr>
                <w:p w14:paraId="42AF51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FFFF"/>
                  <w:tcMar>
                    <w:top w:w="0" w:type="dxa"/>
                    <w:left w:w="39" w:type="dxa"/>
                    <w:bottom w:w="0" w:type="dxa"/>
                    <w:right w:w="39" w:type="dxa"/>
                  </w:tcMar>
                  <w:vAlign w:val="center"/>
                </w:tcPr>
                <w:p w14:paraId="5ADAE4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7,19</w:t>
                  </w:r>
                </w:p>
              </w:tc>
              <w:tc>
                <w:tcPr>
                  <w:tcW w:w="0" w:type="auto"/>
                  <w:shd w:val="clear" w:color="auto" w:fill="80FFFF"/>
                  <w:tcMar>
                    <w:top w:w="0" w:type="dxa"/>
                    <w:left w:w="39" w:type="dxa"/>
                    <w:bottom w:w="0" w:type="dxa"/>
                    <w:right w:w="39" w:type="dxa"/>
                  </w:tcMar>
                  <w:vAlign w:val="center"/>
                </w:tcPr>
                <w:p w14:paraId="1A7175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298.000,00</w:t>
                  </w:r>
                </w:p>
              </w:tc>
            </w:tr>
            <w:tr w:rsidR="00AA4F64" w:rsidRPr="00477EDE" w14:paraId="53ADE0B9" w14:textId="77777777" w:rsidTr="00AA4F64">
              <w:trPr>
                <w:trHeight w:val="226"/>
              </w:trPr>
              <w:tc>
                <w:tcPr>
                  <w:tcW w:w="0" w:type="auto"/>
                  <w:shd w:val="clear" w:color="auto" w:fill="808080"/>
                  <w:tcMar>
                    <w:top w:w="0" w:type="dxa"/>
                    <w:left w:w="39" w:type="dxa"/>
                    <w:bottom w:w="0" w:type="dxa"/>
                    <w:right w:w="39" w:type="dxa"/>
                  </w:tcMar>
                  <w:vAlign w:val="center"/>
                </w:tcPr>
                <w:p w14:paraId="13BF9D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3906368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3E66EF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278.000,00</w:t>
                  </w:r>
                </w:p>
              </w:tc>
              <w:tc>
                <w:tcPr>
                  <w:tcW w:w="0" w:type="auto"/>
                  <w:shd w:val="clear" w:color="auto" w:fill="808080"/>
                  <w:tcMar>
                    <w:top w:w="0" w:type="dxa"/>
                    <w:left w:w="39" w:type="dxa"/>
                    <w:bottom w:w="0" w:type="dxa"/>
                    <w:right w:w="39" w:type="dxa"/>
                  </w:tcMar>
                  <w:vAlign w:val="center"/>
                </w:tcPr>
                <w:p w14:paraId="0DFED1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8080"/>
                  <w:tcMar>
                    <w:top w:w="0" w:type="dxa"/>
                    <w:left w:w="39" w:type="dxa"/>
                    <w:bottom w:w="0" w:type="dxa"/>
                    <w:right w:w="39" w:type="dxa"/>
                  </w:tcMar>
                  <w:vAlign w:val="center"/>
                </w:tcPr>
                <w:p w14:paraId="03AA7B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7,19</w:t>
                  </w:r>
                </w:p>
              </w:tc>
              <w:tc>
                <w:tcPr>
                  <w:tcW w:w="0" w:type="auto"/>
                  <w:shd w:val="clear" w:color="auto" w:fill="808080"/>
                  <w:tcMar>
                    <w:top w:w="0" w:type="dxa"/>
                    <w:left w:w="39" w:type="dxa"/>
                    <w:bottom w:w="0" w:type="dxa"/>
                    <w:right w:w="39" w:type="dxa"/>
                  </w:tcMar>
                  <w:vAlign w:val="center"/>
                </w:tcPr>
                <w:p w14:paraId="3E5EBE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298.000,00</w:t>
                  </w:r>
                </w:p>
              </w:tc>
            </w:tr>
            <w:tr w:rsidR="00AA4F64" w:rsidRPr="00477EDE" w14:paraId="1F7759E6" w14:textId="77777777" w:rsidTr="00AA4F64">
              <w:trPr>
                <w:trHeight w:val="226"/>
              </w:trPr>
              <w:tc>
                <w:tcPr>
                  <w:tcW w:w="0" w:type="auto"/>
                  <w:shd w:val="clear" w:color="auto" w:fill="C0C0C0"/>
                  <w:tcMar>
                    <w:top w:w="0" w:type="dxa"/>
                    <w:left w:w="39" w:type="dxa"/>
                    <w:bottom w:w="0" w:type="dxa"/>
                    <w:right w:w="39" w:type="dxa"/>
                  </w:tcMar>
                  <w:vAlign w:val="center"/>
                </w:tcPr>
                <w:p w14:paraId="5092F7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312F5D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011A0E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278.000,00</w:t>
                  </w:r>
                </w:p>
              </w:tc>
              <w:tc>
                <w:tcPr>
                  <w:tcW w:w="0" w:type="auto"/>
                  <w:shd w:val="clear" w:color="auto" w:fill="C0C0C0"/>
                  <w:tcMar>
                    <w:top w:w="0" w:type="dxa"/>
                    <w:left w:w="39" w:type="dxa"/>
                    <w:bottom w:w="0" w:type="dxa"/>
                    <w:right w:w="39" w:type="dxa"/>
                  </w:tcMar>
                  <w:vAlign w:val="center"/>
                </w:tcPr>
                <w:p w14:paraId="5FB427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1D4909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7,19</w:t>
                  </w:r>
                </w:p>
              </w:tc>
              <w:tc>
                <w:tcPr>
                  <w:tcW w:w="0" w:type="auto"/>
                  <w:shd w:val="clear" w:color="auto" w:fill="C0C0C0"/>
                  <w:tcMar>
                    <w:top w:w="0" w:type="dxa"/>
                    <w:left w:w="39" w:type="dxa"/>
                    <w:bottom w:w="0" w:type="dxa"/>
                    <w:right w:w="39" w:type="dxa"/>
                  </w:tcMar>
                  <w:vAlign w:val="center"/>
                </w:tcPr>
                <w:p w14:paraId="160380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298.000,00</w:t>
                  </w:r>
                </w:p>
              </w:tc>
            </w:tr>
            <w:tr w:rsidR="00AA4F64" w:rsidRPr="00477EDE" w14:paraId="119ACF27" w14:textId="77777777" w:rsidTr="00AA4F64">
              <w:trPr>
                <w:trHeight w:val="226"/>
              </w:trPr>
              <w:tc>
                <w:tcPr>
                  <w:tcW w:w="0" w:type="auto"/>
                  <w:shd w:val="clear" w:color="auto" w:fill="FFFFFF"/>
                  <w:tcMar>
                    <w:top w:w="0" w:type="dxa"/>
                    <w:left w:w="39" w:type="dxa"/>
                    <w:bottom w:w="0" w:type="dxa"/>
                    <w:right w:w="39" w:type="dxa"/>
                  </w:tcMar>
                  <w:vAlign w:val="center"/>
                </w:tcPr>
                <w:p w14:paraId="40C0A20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0133</w:t>
                  </w:r>
                </w:p>
              </w:tc>
              <w:tc>
                <w:tcPr>
                  <w:tcW w:w="0" w:type="auto"/>
                  <w:shd w:val="clear" w:color="auto" w:fill="FFFFFF"/>
                  <w:tcMar>
                    <w:top w:w="0" w:type="dxa"/>
                    <w:left w:w="39" w:type="dxa"/>
                    <w:bottom w:w="0" w:type="dxa"/>
                    <w:right w:w="39" w:type="dxa"/>
                  </w:tcMar>
                  <w:vAlign w:val="center"/>
                </w:tcPr>
                <w:p w14:paraId="391589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Ostale opće usluge</w:t>
                  </w:r>
                </w:p>
              </w:tc>
              <w:tc>
                <w:tcPr>
                  <w:tcW w:w="0" w:type="auto"/>
                  <w:shd w:val="clear" w:color="auto" w:fill="FFFFFF"/>
                  <w:tcMar>
                    <w:top w:w="0" w:type="dxa"/>
                    <w:left w:w="39" w:type="dxa"/>
                    <w:bottom w:w="0" w:type="dxa"/>
                    <w:right w:w="39" w:type="dxa"/>
                  </w:tcMar>
                  <w:vAlign w:val="center"/>
                </w:tcPr>
                <w:p w14:paraId="0A56C5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278.000,00</w:t>
                  </w:r>
                </w:p>
              </w:tc>
              <w:tc>
                <w:tcPr>
                  <w:tcW w:w="0" w:type="auto"/>
                  <w:shd w:val="clear" w:color="auto" w:fill="FFFFFF"/>
                  <w:tcMar>
                    <w:top w:w="0" w:type="dxa"/>
                    <w:left w:w="39" w:type="dxa"/>
                    <w:bottom w:w="0" w:type="dxa"/>
                    <w:right w:w="39" w:type="dxa"/>
                  </w:tcMar>
                  <w:vAlign w:val="center"/>
                </w:tcPr>
                <w:p w14:paraId="3DE437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773DFE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7,19</w:t>
                  </w:r>
                </w:p>
              </w:tc>
              <w:tc>
                <w:tcPr>
                  <w:tcW w:w="0" w:type="auto"/>
                  <w:shd w:val="clear" w:color="auto" w:fill="FFFFFF"/>
                  <w:tcMar>
                    <w:top w:w="0" w:type="dxa"/>
                    <w:left w:w="39" w:type="dxa"/>
                    <w:bottom w:w="0" w:type="dxa"/>
                    <w:right w:w="39" w:type="dxa"/>
                  </w:tcMar>
                  <w:vAlign w:val="center"/>
                </w:tcPr>
                <w:p w14:paraId="206303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298.000,00</w:t>
                  </w:r>
                </w:p>
              </w:tc>
            </w:tr>
            <w:tr w:rsidR="00AA4F64" w:rsidRPr="00477EDE" w14:paraId="6A0BF407" w14:textId="77777777" w:rsidTr="00AA4F64">
              <w:trPr>
                <w:trHeight w:val="226"/>
              </w:trPr>
              <w:tc>
                <w:tcPr>
                  <w:tcW w:w="0" w:type="auto"/>
                  <w:shd w:val="clear" w:color="auto" w:fill="FFFFFF"/>
                  <w:tcMar>
                    <w:top w:w="0" w:type="dxa"/>
                    <w:left w:w="39" w:type="dxa"/>
                    <w:bottom w:w="0" w:type="dxa"/>
                    <w:right w:w="39" w:type="dxa"/>
                  </w:tcMar>
                  <w:vAlign w:val="center"/>
                </w:tcPr>
                <w:p w14:paraId="7B09D1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2A991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7E4638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220.000,00</w:t>
                  </w:r>
                </w:p>
              </w:tc>
              <w:tc>
                <w:tcPr>
                  <w:tcW w:w="0" w:type="auto"/>
                  <w:shd w:val="clear" w:color="auto" w:fill="FFFFFF"/>
                  <w:tcMar>
                    <w:top w:w="0" w:type="dxa"/>
                    <w:left w:w="39" w:type="dxa"/>
                    <w:bottom w:w="0" w:type="dxa"/>
                    <w:right w:w="39" w:type="dxa"/>
                  </w:tcMar>
                  <w:vAlign w:val="center"/>
                </w:tcPr>
                <w:p w14:paraId="66F21E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71938C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9,09</w:t>
                  </w:r>
                </w:p>
              </w:tc>
              <w:tc>
                <w:tcPr>
                  <w:tcW w:w="0" w:type="auto"/>
                  <w:shd w:val="clear" w:color="auto" w:fill="FFFFFF"/>
                  <w:tcMar>
                    <w:top w:w="0" w:type="dxa"/>
                    <w:left w:w="39" w:type="dxa"/>
                    <w:bottom w:w="0" w:type="dxa"/>
                    <w:right w:w="39" w:type="dxa"/>
                  </w:tcMar>
                  <w:vAlign w:val="center"/>
                </w:tcPr>
                <w:p w14:paraId="447F7D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240.000,00</w:t>
                  </w:r>
                </w:p>
              </w:tc>
            </w:tr>
            <w:tr w:rsidR="00AA4F64" w:rsidRPr="00477EDE" w14:paraId="25C584FF" w14:textId="77777777" w:rsidTr="00AA4F64">
              <w:trPr>
                <w:trHeight w:val="226"/>
              </w:trPr>
              <w:tc>
                <w:tcPr>
                  <w:tcW w:w="0" w:type="auto"/>
                  <w:tcMar>
                    <w:top w:w="0" w:type="dxa"/>
                    <w:left w:w="39" w:type="dxa"/>
                    <w:bottom w:w="0" w:type="dxa"/>
                    <w:right w:w="39" w:type="dxa"/>
                  </w:tcMar>
                  <w:vAlign w:val="center"/>
                </w:tcPr>
                <w:p w14:paraId="679D96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23A72E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FA3F9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220.000,00</w:t>
                  </w:r>
                </w:p>
              </w:tc>
              <w:tc>
                <w:tcPr>
                  <w:tcW w:w="0" w:type="auto"/>
                  <w:tcMar>
                    <w:top w:w="0" w:type="dxa"/>
                    <w:left w:w="39" w:type="dxa"/>
                    <w:bottom w:w="0" w:type="dxa"/>
                    <w:right w:w="39" w:type="dxa"/>
                  </w:tcMar>
                  <w:vAlign w:val="center"/>
                </w:tcPr>
                <w:p w14:paraId="30BA90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0048D7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9,09</w:t>
                  </w:r>
                </w:p>
              </w:tc>
              <w:tc>
                <w:tcPr>
                  <w:tcW w:w="0" w:type="auto"/>
                  <w:tcMar>
                    <w:top w:w="0" w:type="dxa"/>
                    <w:left w:w="39" w:type="dxa"/>
                    <w:bottom w:w="0" w:type="dxa"/>
                    <w:right w:w="39" w:type="dxa"/>
                  </w:tcMar>
                  <w:vAlign w:val="center"/>
                </w:tcPr>
                <w:p w14:paraId="058DA3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240.000,00</w:t>
                  </w:r>
                </w:p>
              </w:tc>
            </w:tr>
            <w:tr w:rsidR="00AA4F64" w:rsidRPr="00477EDE" w14:paraId="410F572D" w14:textId="77777777" w:rsidTr="00AA4F64">
              <w:trPr>
                <w:trHeight w:val="226"/>
              </w:trPr>
              <w:tc>
                <w:tcPr>
                  <w:tcW w:w="0" w:type="auto"/>
                  <w:tcMar>
                    <w:top w:w="0" w:type="dxa"/>
                    <w:left w:w="39" w:type="dxa"/>
                    <w:bottom w:w="0" w:type="dxa"/>
                    <w:right w:w="39" w:type="dxa"/>
                  </w:tcMar>
                  <w:vAlign w:val="center"/>
                </w:tcPr>
                <w:p w14:paraId="258BEE4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04412A4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5300512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4E3730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64519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3F88B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017D78CD" w14:textId="77777777" w:rsidTr="00AA4F64">
              <w:trPr>
                <w:trHeight w:val="226"/>
              </w:trPr>
              <w:tc>
                <w:tcPr>
                  <w:tcW w:w="0" w:type="auto"/>
                  <w:tcMar>
                    <w:top w:w="0" w:type="dxa"/>
                    <w:left w:w="39" w:type="dxa"/>
                    <w:bottom w:w="0" w:type="dxa"/>
                    <w:right w:w="39" w:type="dxa"/>
                  </w:tcMar>
                  <w:vAlign w:val="center"/>
                </w:tcPr>
                <w:p w14:paraId="04902BD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9EED6C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AB2A44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215.000,00</w:t>
                  </w:r>
                </w:p>
              </w:tc>
              <w:tc>
                <w:tcPr>
                  <w:tcW w:w="0" w:type="auto"/>
                  <w:tcMar>
                    <w:top w:w="0" w:type="dxa"/>
                    <w:left w:w="39" w:type="dxa"/>
                    <w:bottom w:w="0" w:type="dxa"/>
                    <w:right w:w="39" w:type="dxa"/>
                  </w:tcMar>
                  <w:vAlign w:val="center"/>
                </w:tcPr>
                <w:p w14:paraId="425507A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5313F6B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9,30</w:t>
                  </w:r>
                </w:p>
              </w:tc>
              <w:tc>
                <w:tcPr>
                  <w:tcW w:w="0" w:type="auto"/>
                  <w:tcMar>
                    <w:top w:w="0" w:type="dxa"/>
                    <w:left w:w="39" w:type="dxa"/>
                    <w:bottom w:w="0" w:type="dxa"/>
                    <w:right w:w="39" w:type="dxa"/>
                  </w:tcMar>
                  <w:vAlign w:val="center"/>
                </w:tcPr>
                <w:p w14:paraId="3FECFB9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235.000,00</w:t>
                  </w:r>
                </w:p>
              </w:tc>
            </w:tr>
            <w:tr w:rsidR="00AA4F64" w:rsidRPr="00477EDE" w14:paraId="2FE7C613" w14:textId="77777777" w:rsidTr="00AA4F64">
              <w:trPr>
                <w:trHeight w:val="226"/>
              </w:trPr>
              <w:tc>
                <w:tcPr>
                  <w:tcW w:w="0" w:type="auto"/>
                  <w:shd w:val="clear" w:color="auto" w:fill="FFFFFF"/>
                  <w:tcMar>
                    <w:top w:w="0" w:type="dxa"/>
                    <w:left w:w="39" w:type="dxa"/>
                    <w:bottom w:w="0" w:type="dxa"/>
                    <w:right w:w="39" w:type="dxa"/>
                  </w:tcMar>
                  <w:vAlign w:val="center"/>
                </w:tcPr>
                <w:p w14:paraId="458FFDE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00B7D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3D797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58.000,00</w:t>
                  </w:r>
                </w:p>
              </w:tc>
              <w:tc>
                <w:tcPr>
                  <w:tcW w:w="0" w:type="auto"/>
                  <w:shd w:val="clear" w:color="auto" w:fill="FFFFFF"/>
                  <w:tcMar>
                    <w:top w:w="0" w:type="dxa"/>
                    <w:left w:w="39" w:type="dxa"/>
                    <w:bottom w:w="0" w:type="dxa"/>
                    <w:right w:w="39" w:type="dxa"/>
                  </w:tcMar>
                  <w:vAlign w:val="center"/>
                </w:tcPr>
                <w:p w14:paraId="50EE93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B8F71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900D4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58.000,00</w:t>
                  </w:r>
                </w:p>
              </w:tc>
            </w:tr>
            <w:tr w:rsidR="00AA4F64" w:rsidRPr="00477EDE" w14:paraId="664FDDC8" w14:textId="77777777" w:rsidTr="00AA4F64">
              <w:trPr>
                <w:trHeight w:val="226"/>
              </w:trPr>
              <w:tc>
                <w:tcPr>
                  <w:tcW w:w="0" w:type="auto"/>
                  <w:tcMar>
                    <w:top w:w="0" w:type="dxa"/>
                    <w:left w:w="39" w:type="dxa"/>
                    <w:bottom w:w="0" w:type="dxa"/>
                    <w:right w:w="39" w:type="dxa"/>
                  </w:tcMar>
                  <w:vAlign w:val="center"/>
                </w:tcPr>
                <w:p w14:paraId="69A683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3FF1D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D2B3B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58.000,00</w:t>
                  </w:r>
                </w:p>
              </w:tc>
              <w:tc>
                <w:tcPr>
                  <w:tcW w:w="0" w:type="auto"/>
                  <w:tcMar>
                    <w:top w:w="0" w:type="dxa"/>
                    <w:left w:w="39" w:type="dxa"/>
                    <w:bottom w:w="0" w:type="dxa"/>
                    <w:right w:w="39" w:type="dxa"/>
                  </w:tcMar>
                  <w:vAlign w:val="center"/>
                </w:tcPr>
                <w:p w14:paraId="5E90BF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1FCD5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B9ECD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58.000,00</w:t>
                  </w:r>
                </w:p>
              </w:tc>
            </w:tr>
            <w:tr w:rsidR="00AA4F64" w:rsidRPr="00477EDE" w14:paraId="0D897558" w14:textId="77777777" w:rsidTr="00AA4F64">
              <w:trPr>
                <w:trHeight w:val="226"/>
              </w:trPr>
              <w:tc>
                <w:tcPr>
                  <w:tcW w:w="0" w:type="auto"/>
                  <w:tcMar>
                    <w:top w:w="0" w:type="dxa"/>
                    <w:left w:w="39" w:type="dxa"/>
                    <w:bottom w:w="0" w:type="dxa"/>
                    <w:right w:w="39" w:type="dxa"/>
                  </w:tcMar>
                  <w:vAlign w:val="center"/>
                </w:tcPr>
                <w:p w14:paraId="20FC413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085D87C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072DF59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58.000,00</w:t>
                  </w:r>
                </w:p>
              </w:tc>
              <w:tc>
                <w:tcPr>
                  <w:tcW w:w="0" w:type="auto"/>
                  <w:tcMar>
                    <w:top w:w="0" w:type="dxa"/>
                    <w:left w:w="39" w:type="dxa"/>
                    <w:bottom w:w="0" w:type="dxa"/>
                    <w:right w:w="39" w:type="dxa"/>
                  </w:tcMar>
                  <w:vAlign w:val="center"/>
                </w:tcPr>
                <w:p w14:paraId="0933931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A9E04F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B32238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58.000,00</w:t>
                  </w:r>
                </w:p>
              </w:tc>
            </w:tr>
            <w:tr w:rsidR="00AA4F64" w:rsidRPr="00477EDE" w14:paraId="08239DCD" w14:textId="77777777" w:rsidTr="00AA4F64">
              <w:trPr>
                <w:trHeight w:val="226"/>
              </w:trPr>
              <w:tc>
                <w:tcPr>
                  <w:tcW w:w="0" w:type="auto"/>
                  <w:shd w:val="clear" w:color="auto" w:fill="80FFFF"/>
                  <w:tcMar>
                    <w:top w:w="0" w:type="dxa"/>
                    <w:left w:w="39" w:type="dxa"/>
                    <w:bottom w:w="0" w:type="dxa"/>
                    <w:right w:w="39" w:type="dxa"/>
                  </w:tcMar>
                  <w:vAlign w:val="center"/>
                </w:tcPr>
                <w:p w14:paraId="6D6764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A100010</w:t>
                  </w:r>
                </w:p>
              </w:tc>
              <w:tc>
                <w:tcPr>
                  <w:tcW w:w="0" w:type="auto"/>
                  <w:shd w:val="clear" w:color="auto" w:fill="80FFFF"/>
                  <w:tcMar>
                    <w:top w:w="0" w:type="dxa"/>
                    <w:left w:w="39" w:type="dxa"/>
                    <w:bottom w:w="0" w:type="dxa"/>
                    <w:right w:w="39" w:type="dxa"/>
                  </w:tcMar>
                  <w:vAlign w:val="center"/>
                </w:tcPr>
                <w:p w14:paraId="3279BB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javnom isporučitelju vodne usluge</w:t>
                  </w:r>
                </w:p>
              </w:tc>
              <w:tc>
                <w:tcPr>
                  <w:tcW w:w="0" w:type="auto"/>
                  <w:shd w:val="clear" w:color="auto" w:fill="80FFFF"/>
                  <w:tcMar>
                    <w:top w:w="0" w:type="dxa"/>
                    <w:left w:w="39" w:type="dxa"/>
                    <w:bottom w:w="0" w:type="dxa"/>
                    <w:right w:w="39" w:type="dxa"/>
                  </w:tcMar>
                  <w:vAlign w:val="center"/>
                </w:tcPr>
                <w:p w14:paraId="031EEC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80FFFF"/>
                  <w:tcMar>
                    <w:top w:w="0" w:type="dxa"/>
                    <w:left w:w="39" w:type="dxa"/>
                    <w:bottom w:w="0" w:type="dxa"/>
                    <w:right w:w="39" w:type="dxa"/>
                  </w:tcMar>
                  <w:vAlign w:val="center"/>
                </w:tcPr>
                <w:p w14:paraId="5475C0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470A4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05356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58301BA5" w14:textId="77777777" w:rsidTr="00AA4F64">
              <w:trPr>
                <w:trHeight w:val="226"/>
              </w:trPr>
              <w:tc>
                <w:tcPr>
                  <w:tcW w:w="0" w:type="auto"/>
                  <w:shd w:val="clear" w:color="auto" w:fill="808080"/>
                  <w:tcMar>
                    <w:top w:w="0" w:type="dxa"/>
                    <w:left w:w="39" w:type="dxa"/>
                    <w:bottom w:w="0" w:type="dxa"/>
                    <w:right w:w="39" w:type="dxa"/>
                  </w:tcMar>
                  <w:vAlign w:val="center"/>
                </w:tcPr>
                <w:p w14:paraId="596967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BAD37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F367E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808080"/>
                  <w:tcMar>
                    <w:top w:w="0" w:type="dxa"/>
                    <w:left w:w="39" w:type="dxa"/>
                    <w:bottom w:w="0" w:type="dxa"/>
                    <w:right w:w="39" w:type="dxa"/>
                  </w:tcMar>
                  <w:vAlign w:val="center"/>
                </w:tcPr>
                <w:p w14:paraId="68A2577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70171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D5BDC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049CAF16" w14:textId="77777777" w:rsidTr="00AA4F64">
              <w:trPr>
                <w:trHeight w:val="226"/>
              </w:trPr>
              <w:tc>
                <w:tcPr>
                  <w:tcW w:w="0" w:type="auto"/>
                  <w:shd w:val="clear" w:color="auto" w:fill="C0C0C0"/>
                  <w:tcMar>
                    <w:top w:w="0" w:type="dxa"/>
                    <w:left w:w="39" w:type="dxa"/>
                    <w:bottom w:w="0" w:type="dxa"/>
                    <w:right w:w="39" w:type="dxa"/>
                  </w:tcMar>
                  <w:vAlign w:val="center"/>
                </w:tcPr>
                <w:p w14:paraId="48A172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74BBA8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E46DE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C0C0C0"/>
                  <w:tcMar>
                    <w:top w:w="0" w:type="dxa"/>
                    <w:left w:w="39" w:type="dxa"/>
                    <w:bottom w:w="0" w:type="dxa"/>
                    <w:right w:w="39" w:type="dxa"/>
                  </w:tcMar>
                  <w:vAlign w:val="center"/>
                </w:tcPr>
                <w:p w14:paraId="5FD724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BAD5D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4E1C7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3C96CF2B" w14:textId="77777777" w:rsidTr="00AA4F64">
              <w:trPr>
                <w:trHeight w:val="226"/>
              </w:trPr>
              <w:tc>
                <w:tcPr>
                  <w:tcW w:w="0" w:type="auto"/>
                  <w:shd w:val="clear" w:color="auto" w:fill="FFFFFF"/>
                  <w:tcMar>
                    <w:top w:w="0" w:type="dxa"/>
                    <w:left w:w="39" w:type="dxa"/>
                    <w:bottom w:w="0" w:type="dxa"/>
                    <w:right w:w="39" w:type="dxa"/>
                  </w:tcMar>
                  <w:vAlign w:val="center"/>
                </w:tcPr>
                <w:p w14:paraId="09F58F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0630</w:t>
                  </w:r>
                </w:p>
              </w:tc>
              <w:tc>
                <w:tcPr>
                  <w:tcW w:w="0" w:type="auto"/>
                  <w:shd w:val="clear" w:color="auto" w:fill="FFFFFF"/>
                  <w:tcMar>
                    <w:top w:w="0" w:type="dxa"/>
                    <w:left w:w="39" w:type="dxa"/>
                    <w:bottom w:w="0" w:type="dxa"/>
                    <w:right w:w="39" w:type="dxa"/>
                  </w:tcMar>
                  <w:vAlign w:val="center"/>
                </w:tcPr>
                <w:p w14:paraId="2C825C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Opskrba vodom</w:t>
                  </w:r>
                </w:p>
              </w:tc>
              <w:tc>
                <w:tcPr>
                  <w:tcW w:w="0" w:type="auto"/>
                  <w:shd w:val="clear" w:color="auto" w:fill="FFFFFF"/>
                  <w:tcMar>
                    <w:top w:w="0" w:type="dxa"/>
                    <w:left w:w="39" w:type="dxa"/>
                    <w:bottom w:w="0" w:type="dxa"/>
                    <w:right w:w="39" w:type="dxa"/>
                  </w:tcMar>
                  <w:vAlign w:val="center"/>
                </w:tcPr>
                <w:p w14:paraId="2034F1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2A310F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71A26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412E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2D5169F1" w14:textId="77777777" w:rsidTr="00AA4F64">
              <w:trPr>
                <w:trHeight w:val="226"/>
              </w:trPr>
              <w:tc>
                <w:tcPr>
                  <w:tcW w:w="0" w:type="auto"/>
                  <w:shd w:val="clear" w:color="auto" w:fill="FFFFFF"/>
                  <w:tcMar>
                    <w:top w:w="0" w:type="dxa"/>
                    <w:left w:w="39" w:type="dxa"/>
                    <w:bottom w:w="0" w:type="dxa"/>
                    <w:right w:w="39" w:type="dxa"/>
                  </w:tcMar>
                  <w:vAlign w:val="center"/>
                </w:tcPr>
                <w:p w14:paraId="009680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8D1AE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F16C0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76E64E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C6097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0B07A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10E3E25A" w14:textId="77777777" w:rsidTr="00AA4F64">
              <w:trPr>
                <w:trHeight w:val="226"/>
              </w:trPr>
              <w:tc>
                <w:tcPr>
                  <w:tcW w:w="0" w:type="auto"/>
                  <w:tcMar>
                    <w:top w:w="0" w:type="dxa"/>
                    <w:left w:w="39" w:type="dxa"/>
                    <w:bottom w:w="0" w:type="dxa"/>
                    <w:right w:w="39" w:type="dxa"/>
                  </w:tcMar>
                  <w:vAlign w:val="center"/>
                </w:tcPr>
                <w:p w14:paraId="275A075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43D83E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59DC70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tcMar>
                    <w:top w:w="0" w:type="dxa"/>
                    <w:left w:w="39" w:type="dxa"/>
                    <w:bottom w:w="0" w:type="dxa"/>
                    <w:right w:w="39" w:type="dxa"/>
                  </w:tcMar>
                  <w:vAlign w:val="center"/>
                </w:tcPr>
                <w:p w14:paraId="78C5E0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A4551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05A3D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4BE407DD" w14:textId="77777777" w:rsidTr="00AA4F64">
              <w:trPr>
                <w:trHeight w:val="226"/>
              </w:trPr>
              <w:tc>
                <w:tcPr>
                  <w:tcW w:w="0" w:type="auto"/>
                  <w:tcMar>
                    <w:top w:w="0" w:type="dxa"/>
                    <w:left w:w="39" w:type="dxa"/>
                    <w:bottom w:w="0" w:type="dxa"/>
                    <w:right w:w="39" w:type="dxa"/>
                  </w:tcMar>
                  <w:vAlign w:val="center"/>
                </w:tcPr>
                <w:p w14:paraId="116F620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386</w:t>
                  </w:r>
                </w:p>
              </w:tc>
              <w:tc>
                <w:tcPr>
                  <w:tcW w:w="0" w:type="auto"/>
                  <w:tcMar>
                    <w:top w:w="0" w:type="dxa"/>
                    <w:left w:w="39" w:type="dxa"/>
                    <w:bottom w:w="0" w:type="dxa"/>
                    <w:right w:w="39" w:type="dxa"/>
                  </w:tcMar>
                  <w:vAlign w:val="center"/>
                </w:tcPr>
                <w:p w14:paraId="790F628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Kapitalne pomoći</w:t>
                  </w:r>
                </w:p>
              </w:tc>
              <w:tc>
                <w:tcPr>
                  <w:tcW w:w="0" w:type="auto"/>
                  <w:tcMar>
                    <w:top w:w="0" w:type="dxa"/>
                    <w:left w:w="39" w:type="dxa"/>
                    <w:bottom w:w="0" w:type="dxa"/>
                    <w:right w:w="39" w:type="dxa"/>
                  </w:tcMar>
                  <w:vAlign w:val="center"/>
                </w:tcPr>
                <w:p w14:paraId="5E43CEA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c>
                <w:tcPr>
                  <w:tcW w:w="0" w:type="auto"/>
                  <w:tcMar>
                    <w:top w:w="0" w:type="dxa"/>
                    <w:left w:w="39" w:type="dxa"/>
                    <w:bottom w:w="0" w:type="dxa"/>
                    <w:right w:w="39" w:type="dxa"/>
                  </w:tcMar>
                  <w:vAlign w:val="center"/>
                </w:tcPr>
                <w:p w14:paraId="6A5BAF0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A55F7D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F1175E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r>
            <w:tr w:rsidR="00AA4F64" w:rsidRPr="00477EDE" w14:paraId="08EC17C0" w14:textId="77777777" w:rsidTr="00AA4F64">
              <w:trPr>
                <w:trHeight w:val="226"/>
              </w:trPr>
              <w:tc>
                <w:tcPr>
                  <w:tcW w:w="0" w:type="auto"/>
                  <w:shd w:val="clear" w:color="auto" w:fill="80FFFF"/>
                  <w:tcMar>
                    <w:top w:w="0" w:type="dxa"/>
                    <w:left w:w="39" w:type="dxa"/>
                    <w:bottom w:w="0" w:type="dxa"/>
                    <w:right w:w="39" w:type="dxa"/>
                  </w:tcMar>
                  <w:vAlign w:val="center"/>
                </w:tcPr>
                <w:p w14:paraId="060E7BE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A100012</w:t>
                  </w:r>
                </w:p>
              </w:tc>
              <w:tc>
                <w:tcPr>
                  <w:tcW w:w="0" w:type="auto"/>
                  <w:shd w:val="clear" w:color="auto" w:fill="80FFFF"/>
                  <w:tcMar>
                    <w:top w:w="0" w:type="dxa"/>
                    <w:left w:w="39" w:type="dxa"/>
                    <w:bottom w:w="0" w:type="dxa"/>
                    <w:right w:w="39" w:type="dxa"/>
                  </w:tcMar>
                  <w:vAlign w:val="center"/>
                </w:tcPr>
                <w:p w14:paraId="74B540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nerazvrstanih cesta</w:t>
                  </w:r>
                </w:p>
              </w:tc>
              <w:tc>
                <w:tcPr>
                  <w:tcW w:w="0" w:type="auto"/>
                  <w:shd w:val="clear" w:color="auto" w:fill="80FFFF"/>
                  <w:tcMar>
                    <w:top w:w="0" w:type="dxa"/>
                    <w:left w:w="39" w:type="dxa"/>
                    <w:bottom w:w="0" w:type="dxa"/>
                    <w:right w:w="39" w:type="dxa"/>
                  </w:tcMar>
                  <w:vAlign w:val="center"/>
                </w:tcPr>
                <w:p w14:paraId="68806B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890.000,00</w:t>
                  </w:r>
                </w:p>
              </w:tc>
              <w:tc>
                <w:tcPr>
                  <w:tcW w:w="0" w:type="auto"/>
                  <w:shd w:val="clear" w:color="auto" w:fill="80FFFF"/>
                  <w:tcMar>
                    <w:top w:w="0" w:type="dxa"/>
                    <w:left w:w="39" w:type="dxa"/>
                    <w:bottom w:w="0" w:type="dxa"/>
                    <w:right w:w="39" w:type="dxa"/>
                  </w:tcMar>
                  <w:vAlign w:val="center"/>
                </w:tcPr>
                <w:p w14:paraId="21A8B7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0A158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8C42C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890.000,00</w:t>
                  </w:r>
                </w:p>
              </w:tc>
            </w:tr>
            <w:tr w:rsidR="00AA4F64" w:rsidRPr="00477EDE" w14:paraId="7602347E" w14:textId="77777777" w:rsidTr="00AA4F64">
              <w:trPr>
                <w:trHeight w:val="226"/>
              </w:trPr>
              <w:tc>
                <w:tcPr>
                  <w:tcW w:w="0" w:type="auto"/>
                  <w:shd w:val="clear" w:color="auto" w:fill="808080"/>
                  <w:tcMar>
                    <w:top w:w="0" w:type="dxa"/>
                    <w:left w:w="39" w:type="dxa"/>
                    <w:bottom w:w="0" w:type="dxa"/>
                    <w:right w:w="39" w:type="dxa"/>
                  </w:tcMar>
                  <w:vAlign w:val="center"/>
                </w:tcPr>
                <w:p w14:paraId="6457CDC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177E51D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64176D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c>
                <w:tcPr>
                  <w:tcW w:w="0" w:type="auto"/>
                  <w:shd w:val="clear" w:color="auto" w:fill="808080"/>
                  <w:tcMar>
                    <w:top w:w="0" w:type="dxa"/>
                    <w:left w:w="39" w:type="dxa"/>
                    <w:bottom w:w="0" w:type="dxa"/>
                    <w:right w:w="39" w:type="dxa"/>
                  </w:tcMar>
                  <w:vAlign w:val="center"/>
                </w:tcPr>
                <w:p w14:paraId="71DCBF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CA38E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9978C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r>
            <w:tr w:rsidR="00AA4F64" w:rsidRPr="00477EDE" w14:paraId="45E74AEE" w14:textId="77777777" w:rsidTr="00AA4F64">
              <w:trPr>
                <w:trHeight w:val="226"/>
              </w:trPr>
              <w:tc>
                <w:tcPr>
                  <w:tcW w:w="0" w:type="auto"/>
                  <w:shd w:val="clear" w:color="auto" w:fill="C0C0C0"/>
                  <w:tcMar>
                    <w:top w:w="0" w:type="dxa"/>
                    <w:left w:w="39" w:type="dxa"/>
                    <w:bottom w:w="0" w:type="dxa"/>
                    <w:right w:w="39" w:type="dxa"/>
                  </w:tcMar>
                  <w:vAlign w:val="center"/>
                </w:tcPr>
                <w:p w14:paraId="4DA4CEA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46994A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01CE6B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c>
                <w:tcPr>
                  <w:tcW w:w="0" w:type="auto"/>
                  <w:shd w:val="clear" w:color="auto" w:fill="C0C0C0"/>
                  <w:tcMar>
                    <w:top w:w="0" w:type="dxa"/>
                    <w:left w:w="39" w:type="dxa"/>
                    <w:bottom w:w="0" w:type="dxa"/>
                    <w:right w:w="39" w:type="dxa"/>
                  </w:tcMar>
                  <w:vAlign w:val="center"/>
                </w:tcPr>
                <w:p w14:paraId="66F92A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FEF6C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F2E14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r>
            <w:tr w:rsidR="00AA4F64" w:rsidRPr="00477EDE" w14:paraId="6E0ED9EF" w14:textId="77777777" w:rsidTr="00AA4F64">
              <w:trPr>
                <w:trHeight w:val="226"/>
              </w:trPr>
              <w:tc>
                <w:tcPr>
                  <w:tcW w:w="0" w:type="auto"/>
                  <w:shd w:val="clear" w:color="auto" w:fill="FFFFFF"/>
                  <w:tcMar>
                    <w:top w:w="0" w:type="dxa"/>
                    <w:left w:w="39" w:type="dxa"/>
                    <w:bottom w:w="0" w:type="dxa"/>
                    <w:right w:w="39" w:type="dxa"/>
                  </w:tcMar>
                  <w:vAlign w:val="center"/>
                </w:tcPr>
                <w:p w14:paraId="553268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09D906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65CDE3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c>
                <w:tcPr>
                  <w:tcW w:w="0" w:type="auto"/>
                  <w:shd w:val="clear" w:color="auto" w:fill="FFFFFF"/>
                  <w:tcMar>
                    <w:top w:w="0" w:type="dxa"/>
                    <w:left w:w="39" w:type="dxa"/>
                    <w:bottom w:w="0" w:type="dxa"/>
                    <w:right w:w="39" w:type="dxa"/>
                  </w:tcMar>
                  <w:vAlign w:val="center"/>
                </w:tcPr>
                <w:p w14:paraId="2698D8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0B985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84444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r>
            <w:tr w:rsidR="00AA4F64" w:rsidRPr="00477EDE" w14:paraId="4F3767F8" w14:textId="77777777" w:rsidTr="00AA4F64">
              <w:trPr>
                <w:trHeight w:val="226"/>
              </w:trPr>
              <w:tc>
                <w:tcPr>
                  <w:tcW w:w="0" w:type="auto"/>
                  <w:shd w:val="clear" w:color="auto" w:fill="FFFFFF"/>
                  <w:tcMar>
                    <w:top w:w="0" w:type="dxa"/>
                    <w:left w:w="39" w:type="dxa"/>
                    <w:bottom w:w="0" w:type="dxa"/>
                    <w:right w:w="39" w:type="dxa"/>
                  </w:tcMar>
                  <w:vAlign w:val="center"/>
                </w:tcPr>
                <w:p w14:paraId="4ACB91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7E9F4F7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0B870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c>
                <w:tcPr>
                  <w:tcW w:w="0" w:type="auto"/>
                  <w:shd w:val="clear" w:color="auto" w:fill="FFFFFF"/>
                  <w:tcMar>
                    <w:top w:w="0" w:type="dxa"/>
                    <w:left w:w="39" w:type="dxa"/>
                    <w:bottom w:w="0" w:type="dxa"/>
                    <w:right w:w="39" w:type="dxa"/>
                  </w:tcMar>
                  <w:vAlign w:val="center"/>
                </w:tcPr>
                <w:p w14:paraId="7ED324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530E6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01A62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r>
            <w:tr w:rsidR="00AA4F64" w:rsidRPr="00477EDE" w14:paraId="0F27A9B3" w14:textId="77777777" w:rsidTr="00AA4F64">
              <w:trPr>
                <w:trHeight w:val="226"/>
              </w:trPr>
              <w:tc>
                <w:tcPr>
                  <w:tcW w:w="0" w:type="auto"/>
                  <w:tcMar>
                    <w:top w:w="0" w:type="dxa"/>
                    <w:left w:w="39" w:type="dxa"/>
                    <w:bottom w:w="0" w:type="dxa"/>
                    <w:right w:w="39" w:type="dxa"/>
                  </w:tcMar>
                  <w:vAlign w:val="center"/>
                </w:tcPr>
                <w:p w14:paraId="1B9C7C9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D63C0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6EE61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c>
                <w:tcPr>
                  <w:tcW w:w="0" w:type="auto"/>
                  <w:tcMar>
                    <w:top w:w="0" w:type="dxa"/>
                    <w:left w:w="39" w:type="dxa"/>
                    <w:bottom w:w="0" w:type="dxa"/>
                    <w:right w:w="39" w:type="dxa"/>
                  </w:tcMar>
                  <w:vAlign w:val="center"/>
                </w:tcPr>
                <w:p w14:paraId="122423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F6625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CCBBD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590.000,00</w:t>
                  </w:r>
                </w:p>
              </w:tc>
            </w:tr>
            <w:tr w:rsidR="00AA4F64" w:rsidRPr="00477EDE" w14:paraId="698F0901" w14:textId="77777777" w:rsidTr="00AA4F64">
              <w:trPr>
                <w:trHeight w:val="226"/>
              </w:trPr>
              <w:tc>
                <w:tcPr>
                  <w:tcW w:w="0" w:type="auto"/>
                  <w:tcMar>
                    <w:top w:w="0" w:type="dxa"/>
                    <w:left w:w="39" w:type="dxa"/>
                    <w:bottom w:w="0" w:type="dxa"/>
                    <w:right w:w="39" w:type="dxa"/>
                  </w:tcMar>
                  <w:vAlign w:val="center"/>
                </w:tcPr>
                <w:p w14:paraId="7FA5F80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D288FF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826C5F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590.000,00</w:t>
                  </w:r>
                </w:p>
              </w:tc>
              <w:tc>
                <w:tcPr>
                  <w:tcW w:w="0" w:type="auto"/>
                  <w:tcMar>
                    <w:top w:w="0" w:type="dxa"/>
                    <w:left w:w="39" w:type="dxa"/>
                    <w:bottom w:w="0" w:type="dxa"/>
                    <w:right w:w="39" w:type="dxa"/>
                  </w:tcMar>
                  <w:vAlign w:val="center"/>
                </w:tcPr>
                <w:p w14:paraId="4285CED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25D628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399AD0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590.000,00</w:t>
                  </w:r>
                </w:p>
              </w:tc>
            </w:tr>
            <w:tr w:rsidR="00AA4F64" w:rsidRPr="00477EDE" w14:paraId="11D79FA4" w14:textId="77777777" w:rsidTr="00AA4F64">
              <w:trPr>
                <w:trHeight w:val="226"/>
              </w:trPr>
              <w:tc>
                <w:tcPr>
                  <w:tcW w:w="0" w:type="auto"/>
                  <w:shd w:val="clear" w:color="auto" w:fill="808080"/>
                  <w:tcMar>
                    <w:top w:w="0" w:type="dxa"/>
                    <w:left w:w="39" w:type="dxa"/>
                    <w:bottom w:w="0" w:type="dxa"/>
                    <w:right w:w="39" w:type="dxa"/>
                  </w:tcMar>
                  <w:vAlign w:val="center"/>
                </w:tcPr>
                <w:p w14:paraId="2F595F2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2A340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BFA64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808080"/>
                  <w:tcMar>
                    <w:top w:w="0" w:type="dxa"/>
                    <w:left w:w="39" w:type="dxa"/>
                    <w:bottom w:w="0" w:type="dxa"/>
                    <w:right w:w="39" w:type="dxa"/>
                  </w:tcMar>
                  <w:vAlign w:val="center"/>
                </w:tcPr>
                <w:p w14:paraId="6FFC9B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8F0CF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961A3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r>
            <w:tr w:rsidR="00AA4F64" w:rsidRPr="00477EDE" w14:paraId="38F45F4A" w14:textId="77777777" w:rsidTr="00AA4F64">
              <w:trPr>
                <w:trHeight w:val="226"/>
              </w:trPr>
              <w:tc>
                <w:tcPr>
                  <w:tcW w:w="0" w:type="auto"/>
                  <w:shd w:val="clear" w:color="auto" w:fill="C0C0C0"/>
                  <w:tcMar>
                    <w:top w:w="0" w:type="dxa"/>
                    <w:left w:w="39" w:type="dxa"/>
                    <w:bottom w:w="0" w:type="dxa"/>
                    <w:right w:w="39" w:type="dxa"/>
                  </w:tcMar>
                  <w:vAlign w:val="center"/>
                </w:tcPr>
                <w:p w14:paraId="181407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38210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FBB32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C0C0C0"/>
                  <w:tcMar>
                    <w:top w:w="0" w:type="dxa"/>
                    <w:left w:w="39" w:type="dxa"/>
                    <w:bottom w:w="0" w:type="dxa"/>
                    <w:right w:w="39" w:type="dxa"/>
                  </w:tcMar>
                  <w:vAlign w:val="center"/>
                </w:tcPr>
                <w:p w14:paraId="0B9D98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7E497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7A03A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r>
            <w:tr w:rsidR="00AA4F64" w:rsidRPr="00477EDE" w14:paraId="5F238E3B" w14:textId="77777777" w:rsidTr="00AA4F64">
              <w:trPr>
                <w:trHeight w:val="226"/>
              </w:trPr>
              <w:tc>
                <w:tcPr>
                  <w:tcW w:w="0" w:type="auto"/>
                  <w:shd w:val="clear" w:color="auto" w:fill="FFFFFF"/>
                  <w:tcMar>
                    <w:top w:w="0" w:type="dxa"/>
                    <w:left w:w="39" w:type="dxa"/>
                    <w:bottom w:w="0" w:type="dxa"/>
                    <w:right w:w="39" w:type="dxa"/>
                  </w:tcMar>
                  <w:vAlign w:val="center"/>
                </w:tcPr>
                <w:p w14:paraId="11F868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5.1.1</w:t>
                  </w:r>
                </w:p>
              </w:tc>
              <w:tc>
                <w:tcPr>
                  <w:tcW w:w="0" w:type="auto"/>
                  <w:shd w:val="clear" w:color="auto" w:fill="FFFFFF"/>
                  <w:tcMar>
                    <w:top w:w="0" w:type="dxa"/>
                    <w:left w:w="39" w:type="dxa"/>
                    <w:bottom w:w="0" w:type="dxa"/>
                    <w:right w:w="39" w:type="dxa"/>
                  </w:tcMar>
                  <w:vAlign w:val="center"/>
                </w:tcPr>
                <w:p w14:paraId="01D5C4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od izvanproračunskih korisnika</w:t>
                  </w:r>
                </w:p>
              </w:tc>
              <w:tc>
                <w:tcPr>
                  <w:tcW w:w="0" w:type="auto"/>
                  <w:shd w:val="clear" w:color="auto" w:fill="FFFFFF"/>
                  <w:tcMar>
                    <w:top w:w="0" w:type="dxa"/>
                    <w:left w:w="39" w:type="dxa"/>
                    <w:bottom w:w="0" w:type="dxa"/>
                    <w:right w:w="39" w:type="dxa"/>
                  </w:tcMar>
                  <w:vAlign w:val="center"/>
                </w:tcPr>
                <w:p w14:paraId="00EF30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FFFFFF"/>
                  <w:tcMar>
                    <w:top w:w="0" w:type="dxa"/>
                    <w:left w:w="39" w:type="dxa"/>
                    <w:bottom w:w="0" w:type="dxa"/>
                    <w:right w:w="39" w:type="dxa"/>
                  </w:tcMar>
                  <w:vAlign w:val="center"/>
                </w:tcPr>
                <w:p w14:paraId="7318F8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FFEA3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6D2C6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r>
            <w:tr w:rsidR="00AA4F64" w:rsidRPr="00477EDE" w14:paraId="7D12973A" w14:textId="77777777" w:rsidTr="00AA4F64">
              <w:trPr>
                <w:trHeight w:val="226"/>
              </w:trPr>
              <w:tc>
                <w:tcPr>
                  <w:tcW w:w="0" w:type="auto"/>
                  <w:shd w:val="clear" w:color="auto" w:fill="FFFFFF"/>
                  <w:tcMar>
                    <w:top w:w="0" w:type="dxa"/>
                    <w:left w:w="39" w:type="dxa"/>
                    <w:bottom w:w="0" w:type="dxa"/>
                    <w:right w:w="39" w:type="dxa"/>
                  </w:tcMar>
                  <w:vAlign w:val="center"/>
                </w:tcPr>
                <w:p w14:paraId="721462F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1326AA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4D5E3C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FFFFFF"/>
                  <w:tcMar>
                    <w:top w:w="0" w:type="dxa"/>
                    <w:left w:w="39" w:type="dxa"/>
                    <w:bottom w:w="0" w:type="dxa"/>
                    <w:right w:w="39" w:type="dxa"/>
                  </w:tcMar>
                  <w:vAlign w:val="center"/>
                </w:tcPr>
                <w:p w14:paraId="333F3A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BC6EF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9DA0C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r>
            <w:tr w:rsidR="00AA4F64" w:rsidRPr="00477EDE" w14:paraId="04CE63D5" w14:textId="77777777" w:rsidTr="00AA4F64">
              <w:trPr>
                <w:trHeight w:val="226"/>
              </w:trPr>
              <w:tc>
                <w:tcPr>
                  <w:tcW w:w="0" w:type="auto"/>
                  <w:shd w:val="clear" w:color="auto" w:fill="FFFFFF"/>
                  <w:tcMar>
                    <w:top w:w="0" w:type="dxa"/>
                    <w:left w:w="39" w:type="dxa"/>
                    <w:bottom w:w="0" w:type="dxa"/>
                    <w:right w:w="39" w:type="dxa"/>
                  </w:tcMar>
                  <w:vAlign w:val="center"/>
                </w:tcPr>
                <w:p w14:paraId="4D408D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088C8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A8BF9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FFFFFF"/>
                  <w:tcMar>
                    <w:top w:w="0" w:type="dxa"/>
                    <w:left w:w="39" w:type="dxa"/>
                    <w:bottom w:w="0" w:type="dxa"/>
                    <w:right w:w="39" w:type="dxa"/>
                  </w:tcMar>
                  <w:vAlign w:val="center"/>
                </w:tcPr>
                <w:p w14:paraId="46EF70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ABF9A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38DDF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r>
            <w:tr w:rsidR="00AA4F64" w:rsidRPr="00477EDE" w14:paraId="5D662D79" w14:textId="77777777" w:rsidTr="00AA4F64">
              <w:trPr>
                <w:trHeight w:val="226"/>
              </w:trPr>
              <w:tc>
                <w:tcPr>
                  <w:tcW w:w="0" w:type="auto"/>
                  <w:tcMar>
                    <w:top w:w="0" w:type="dxa"/>
                    <w:left w:w="39" w:type="dxa"/>
                    <w:bottom w:w="0" w:type="dxa"/>
                    <w:right w:w="39" w:type="dxa"/>
                  </w:tcMar>
                  <w:vAlign w:val="center"/>
                </w:tcPr>
                <w:p w14:paraId="7CD89EF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D5874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5785B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tcMar>
                    <w:top w:w="0" w:type="dxa"/>
                    <w:left w:w="39" w:type="dxa"/>
                    <w:bottom w:w="0" w:type="dxa"/>
                    <w:right w:w="39" w:type="dxa"/>
                  </w:tcMar>
                  <w:vAlign w:val="center"/>
                </w:tcPr>
                <w:p w14:paraId="555A79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AF866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68167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r>
            <w:tr w:rsidR="00AA4F64" w:rsidRPr="00477EDE" w14:paraId="0BF9A4F4" w14:textId="77777777" w:rsidTr="00AA4F64">
              <w:trPr>
                <w:trHeight w:val="226"/>
              </w:trPr>
              <w:tc>
                <w:tcPr>
                  <w:tcW w:w="0" w:type="auto"/>
                  <w:tcMar>
                    <w:top w:w="0" w:type="dxa"/>
                    <w:left w:w="39" w:type="dxa"/>
                    <w:bottom w:w="0" w:type="dxa"/>
                    <w:right w:w="39" w:type="dxa"/>
                  </w:tcMar>
                  <w:vAlign w:val="center"/>
                </w:tcPr>
                <w:p w14:paraId="33EB761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6B1D2E5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988648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300.000,00</w:t>
                  </w:r>
                </w:p>
              </w:tc>
              <w:tc>
                <w:tcPr>
                  <w:tcW w:w="0" w:type="auto"/>
                  <w:tcMar>
                    <w:top w:w="0" w:type="dxa"/>
                    <w:left w:w="39" w:type="dxa"/>
                    <w:bottom w:w="0" w:type="dxa"/>
                    <w:right w:w="39" w:type="dxa"/>
                  </w:tcMar>
                  <w:vAlign w:val="center"/>
                </w:tcPr>
                <w:p w14:paraId="60845DB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10B04F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EC9BA3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300.000,00</w:t>
                  </w:r>
                </w:p>
              </w:tc>
            </w:tr>
            <w:tr w:rsidR="00AA4F64" w:rsidRPr="00477EDE" w14:paraId="515C2FE1" w14:textId="77777777" w:rsidTr="00AA4F64">
              <w:trPr>
                <w:trHeight w:val="226"/>
              </w:trPr>
              <w:tc>
                <w:tcPr>
                  <w:tcW w:w="0" w:type="auto"/>
                  <w:shd w:val="clear" w:color="auto" w:fill="80FFFF"/>
                  <w:tcMar>
                    <w:top w:w="0" w:type="dxa"/>
                    <w:left w:w="39" w:type="dxa"/>
                    <w:bottom w:w="0" w:type="dxa"/>
                    <w:right w:w="39" w:type="dxa"/>
                  </w:tcMar>
                  <w:vAlign w:val="center"/>
                </w:tcPr>
                <w:p w14:paraId="0339D75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Aktivnost  A100015</w:t>
                  </w:r>
                </w:p>
              </w:tc>
              <w:tc>
                <w:tcPr>
                  <w:tcW w:w="0" w:type="auto"/>
                  <w:shd w:val="clear" w:color="auto" w:fill="80FFFF"/>
                  <w:tcMar>
                    <w:top w:w="0" w:type="dxa"/>
                    <w:left w:w="39" w:type="dxa"/>
                    <w:bottom w:w="0" w:type="dxa"/>
                    <w:right w:w="39" w:type="dxa"/>
                  </w:tcMar>
                  <w:vAlign w:val="center"/>
                </w:tcPr>
                <w:p w14:paraId="5D0809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građevina, uređaja i predmeta javne namjene</w:t>
                  </w:r>
                </w:p>
              </w:tc>
              <w:tc>
                <w:tcPr>
                  <w:tcW w:w="0" w:type="auto"/>
                  <w:shd w:val="clear" w:color="auto" w:fill="80FFFF"/>
                  <w:tcMar>
                    <w:top w:w="0" w:type="dxa"/>
                    <w:left w:w="39" w:type="dxa"/>
                    <w:bottom w:w="0" w:type="dxa"/>
                    <w:right w:w="39" w:type="dxa"/>
                  </w:tcMar>
                  <w:vAlign w:val="center"/>
                </w:tcPr>
                <w:p w14:paraId="186F3F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FFFF"/>
                  <w:tcMar>
                    <w:top w:w="0" w:type="dxa"/>
                    <w:left w:w="39" w:type="dxa"/>
                    <w:bottom w:w="0" w:type="dxa"/>
                    <w:right w:w="39" w:type="dxa"/>
                  </w:tcMar>
                  <w:vAlign w:val="center"/>
                </w:tcPr>
                <w:p w14:paraId="7EE4D9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C6BDF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17570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33CBF004" w14:textId="77777777" w:rsidTr="00AA4F64">
              <w:trPr>
                <w:trHeight w:val="226"/>
              </w:trPr>
              <w:tc>
                <w:tcPr>
                  <w:tcW w:w="0" w:type="auto"/>
                  <w:shd w:val="clear" w:color="auto" w:fill="808080"/>
                  <w:tcMar>
                    <w:top w:w="0" w:type="dxa"/>
                    <w:left w:w="39" w:type="dxa"/>
                    <w:bottom w:w="0" w:type="dxa"/>
                    <w:right w:w="39" w:type="dxa"/>
                  </w:tcMar>
                  <w:vAlign w:val="center"/>
                </w:tcPr>
                <w:p w14:paraId="58A5AE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6734419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5AC51D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8080"/>
                  <w:tcMar>
                    <w:top w:w="0" w:type="dxa"/>
                    <w:left w:w="39" w:type="dxa"/>
                    <w:bottom w:w="0" w:type="dxa"/>
                    <w:right w:w="39" w:type="dxa"/>
                  </w:tcMar>
                  <w:vAlign w:val="center"/>
                </w:tcPr>
                <w:p w14:paraId="571C4E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3FB50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B4A13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4BB604BA" w14:textId="77777777" w:rsidTr="00AA4F64">
              <w:trPr>
                <w:trHeight w:val="226"/>
              </w:trPr>
              <w:tc>
                <w:tcPr>
                  <w:tcW w:w="0" w:type="auto"/>
                  <w:shd w:val="clear" w:color="auto" w:fill="C0C0C0"/>
                  <w:tcMar>
                    <w:top w:w="0" w:type="dxa"/>
                    <w:left w:w="39" w:type="dxa"/>
                    <w:bottom w:w="0" w:type="dxa"/>
                    <w:right w:w="39" w:type="dxa"/>
                  </w:tcMar>
                  <w:vAlign w:val="center"/>
                </w:tcPr>
                <w:p w14:paraId="31C390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369C05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1A8FCA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195A42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6B1AE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9812D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3A93FC87" w14:textId="77777777" w:rsidTr="00AA4F64">
              <w:trPr>
                <w:trHeight w:val="226"/>
              </w:trPr>
              <w:tc>
                <w:tcPr>
                  <w:tcW w:w="0" w:type="auto"/>
                  <w:shd w:val="clear" w:color="auto" w:fill="FFFFFF"/>
                  <w:tcMar>
                    <w:top w:w="0" w:type="dxa"/>
                    <w:left w:w="39" w:type="dxa"/>
                    <w:bottom w:w="0" w:type="dxa"/>
                    <w:right w:w="39" w:type="dxa"/>
                  </w:tcMar>
                  <w:vAlign w:val="center"/>
                </w:tcPr>
                <w:p w14:paraId="20E039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5506D22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01B7E7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074547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7C53B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48703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35137D7E" w14:textId="77777777" w:rsidTr="00AA4F64">
              <w:trPr>
                <w:trHeight w:val="226"/>
              </w:trPr>
              <w:tc>
                <w:tcPr>
                  <w:tcW w:w="0" w:type="auto"/>
                  <w:shd w:val="clear" w:color="auto" w:fill="FFFFFF"/>
                  <w:tcMar>
                    <w:top w:w="0" w:type="dxa"/>
                    <w:left w:w="39" w:type="dxa"/>
                    <w:bottom w:w="0" w:type="dxa"/>
                    <w:right w:w="39" w:type="dxa"/>
                  </w:tcMar>
                  <w:vAlign w:val="center"/>
                </w:tcPr>
                <w:p w14:paraId="5A4B90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0038B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3049D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231F34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F3A63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E0C33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7273ECA4" w14:textId="77777777" w:rsidTr="00AA4F64">
              <w:trPr>
                <w:trHeight w:val="226"/>
              </w:trPr>
              <w:tc>
                <w:tcPr>
                  <w:tcW w:w="0" w:type="auto"/>
                  <w:tcMar>
                    <w:top w:w="0" w:type="dxa"/>
                    <w:left w:w="39" w:type="dxa"/>
                    <w:bottom w:w="0" w:type="dxa"/>
                    <w:right w:w="39" w:type="dxa"/>
                  </w:tcMar>
                  <w:vAlign w:val="center"/>
                </w:tcPr>
                <w:p w14:paraId="47C21D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CE9B9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D79AB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2FC2E6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31FCB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5D1F3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68D581E9" w14:textId="77777777" w:rsidTr="00AA4F64">
              <w:trPr>
                <w:trHeight w:val="226"/>
              </w:trPr>
              <w:tc>
                <w:tcPr>
                  <w:tcW w:w="0" w:type="auto"/>
                  <w:tcMar>
                    <w:top w:w="0" w:type="dxa"/>
                    <w:left w:w="39" w:type="dxa"/>
                    <w:bottom w:w="0" w:type="dxa"/>
                    <w:right w:w="39" w:type="dxa"/>
                  </w:tcMar>
                  <w:vAlign w:val="center"/>
                </w:tcPr>
                <w:p w14:paraId="644A463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0738DF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C19C6C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43EB5A7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6F989F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E2E14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05464191" w14:textId="77777777" w:rsidTr="00AA4F64">
              <w:trPr>
                <w:trHeight w:val="226"/>
              </w:trPr>
              <w:tc>
                <w:tcPr>
                  <w:tcW w:w="0" w:type="auto"/>
                  <w:shd w:val="clear" w:color="auto" w:fill="80FFFF"/>
                  <w:tcMar>
                    <w:top w:w="0" w:type="dxa"/>
                    <w:left w:w="39" w:type="dxa"/>
                    <w:bottom w:w="0" w:type="dxa"/>
                    <w:right w:w="39" w:type="dxa"/>
                  </w:tcMar>
                  <w:vAlign w:val="center"/>
                </w:tcPr>
                <w:p w14:paraId="61E5BA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A100018</w:t>
                  </w:r>
                </w:p>
              </w:tc>
              <w:tc>
                <w:tcPr>
                  <w:tcW w:w="0" w:type="auto"/>
                  <w:shd w:val="clear" w:color="auto" w:fill="80FFFF"/>
                  <w:tcMar>
                    <w:top w:w="0" w:type="dxa"/>
                    <w:left w:w="39" w:type="dxa"/>
                    <w:bottom w:w="0" w:type="dxa"/>
                    <w:right w:w="39" w:type="dxa"/>
                  </w:tcMar>
                  <w:vAlign w:val="center"/>
                </w:tcPr>
                <w:p w14:paraId="453C78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javnih površina na kojima nije dopušten promet motornih vozila</w:t>
                  </w:r>
                </w:p>
              </w:tc>
              <w:tc>
                <w:tcPr>
                  <w:tcW w:w="0" w:type="auto"/>
                  <w:shd w:val="clear" w:color="auto" w:fill="80FFFF"/>
                  <w:tcMar>
                    <w:top w:w="0" w:type="dxa"/>
                    <w:left w:w="39" w:type="dxa"/>
                    <w:bottom w:w="0" w:type="dxa"/>
                    <w:right w:w="39" w:type="dxa"/>
                  </w:tcMar>
                  <w:vAlign w:val="center"/>
                </w:tcPr>
                <w:p w14:paraId="3BD4B2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FFFF"/>
                  <w:tcMar>
                    <w:top w:w="0" w:type="dxa"/>
                    <w:left w:w="39" w:type="dxa"/>
                    <w:bottom w:w="0" w:type="dxa"/>
                    <w:right w:w="39" w:type="dxa"/>
                  </w:tcMar>
                  <w:vAlign w:val="center"/>
                </w:tcPr>
                <w:p w14:paraId="69C827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EA263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6D5DB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74AD682A" w14:textId="77777777" w:rsidTr="00AA4F64">
              <w:trPr>
                <w:trHeight w:val="226"/>
              </w:trPr>
              <w:tc>
                <w:tcPr>
                  <w:tcW w:w="0" w:type="auto"/>
                  <w:shd w:val="clear" w:color="auto" w:fill="808080"/>
                  <w:tcMar>
                    <w:top w:w="0" w:type="dxa"/>
                    <w:left w:w="39" w:type="dxa"/>
                    <w:bottom w:w="0" w:type="dxa"/>
                    <w:right w:w="39" w:type="dxa"/>
                  </w:tcMar>
                  <w:vAlign w:val="center"/>
                </w:tcPr>
                <w:p w14:paraId="734E00A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27C3A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2EE30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46D8CE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67F26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6FAF5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6F4E9822" w14:textId="77777777" w:rsidTr="00AA4F64">
              <w:trPr>
                <w:trHeight w:val="226"/>
              </w:trPr>
              <w:tc>
                <w:tcPr>
                  <w:tcW w:w="0" w:type="auto"/>
                  <w:shd w:val="clear" w:color="auto" w:fill="C0C0C0"/>
                  <w:tcMar>
                    <w:top w:w="0" w:type="dxa"/>
                    <w:left w:w="39" w:type="dxa"/>
                    <w:bottom w:w="0" w:type="dxa"/>
                    <w:right w:w="39" w:type="dxa"/>
                  </w:tcMar>
                  <w:vAlign w:val="center"/>
                </w:tcPr>
                <w:p w14:paraId="3B82152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087384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52B735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5995D5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426A5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9B852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7A43D9C1" w14:textId="77777777" w:rsidTr="00AA4F64">
              <w:trPr>
                <w:trHeight w:val="226"/>
              </w:trPr>
              <w:tc>
                <w:tcPr>
                  <w:tcW w:w="0" w:type="auto"/>
                  <w:shd w:val="clear" w:color="auto" w:fill="FFFFFF"/>
                  <w:tcMar>
                    <w:top w:w="0" w:type="dxa"/>
                    <w:left w:w="39" w:type="dxa"/>
                    <w:bottom w:w="0" w:type="dxa"/>
                    <w:right w:w="39" w:type="dxa"/>
                  </w:tcMar>
                  <w:vAlign w:val="center"/>
                </w:tcPr>
                <w:p w14:paraId="352F39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6FC290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163DEF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61214A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52915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3AAE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0A0334B" w14:textId="77777777" w:rsidTr="00AA4F64">
              <w:trPr>
                <w:trHeight w:val="226"/>
              </w:trPr>
              <w:tc>
                <w:tcPr>
                  <w:tcW w:w="0" w:type="auto"/>
                  <w:shd w:val="clear" w:color="auto" w:fill="FFFFFF"/>
                  <w:tcMar>
                    <w:top w:w="0" w:type="dxa"/>
                    <w:left w:w="39" w:type="dxa"/>
                    <w:bottom w:w="0" w:type="dxa"/>
                    <w:right w:w="39" w:type="dxa"/>
                  </w:tcMar>
                  <w:vAlign w:val="center"/>
                </w:tcPr>
                <w:p w14:paraId="1805A8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C273C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784C56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2393F1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DA718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E5366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161D6E3B" w14:textId="77777777" w:rsidTr="00AA4F64">
              <w:trPr>
                <w:trHeight w:val="226"/>
              </w:trPr>
              <w:tc>
                <w:tcPr>
                  <w:tcW w:w="0" w:type="auto"/>
                  <w:tcMar>
                    <w:top w:w="0" w:type="dxa"/>
                    <w:left w:w="39" w:type="dxa"/>
                    <w:bottom w:w="0" w:type="dxa"/>
                    <w:right w:w="39" w:type="dxa"/>
                  </w:tcMar>
                  <w:vAlign w:val="center"/>
                </w:tcPr>
                <w:p w14:paraId="0CDC89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398C6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715FE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41BDFA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0468C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D991D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3CD941D" w14:textId="77777777" w:rsidTr="00AA4F64">
              <w:trPr>
                <w:trHeight w:val="226"/>
              </w:trPr>
              <w:tc>
                <w:tcPr>
                  <w:tcW w:w="0" w:type="auto"/>
                  <w:tcMar>
                    <w:top w:w="0" w:type="dxa"/>
                    <w:left w:w="39" w:type="dxa"/>
                    <w:bottom w:w="0" w:type="dxa"/>
                    <w:right w:w="39" w:type="dxa"/>
                  </w:tcMar>
                  <w:vAlign w:val="center"/>
                </w:tcPr>
                <w:p w14:paraId="021A873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4EC1B17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77C187A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567D302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BAE6F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DF0392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r>
            <w:tr w:rsidR="00AA4F64" w:rsidRPr="00477EDE" w14:paraId="790882AE" w14:textId="77777777" w:rsidTr="00AA4F64">
              <w:trPr>
                <w:trHeight w:val="226"/>
              </w:trPr>
              <w:tc>
                <w:tcPr>
                  <w:tcW w:w="0" w:type="auto"/>
                  <w:shd w:val="clear" w:color="auto" w:fill="80FFFF"/>
                  <w:tcMar>
                    <w:top w:w="0" w:type="dxa"/>
                    <w:left w:w="39" w:type="dxa"/>
                    <w:bottom w:w="0" w:type="dxa"/>
                    <w:right w:w="39" w:type="dxa"/>
                  </w:tcMar>
                  <w:vAlign w:val="center"/>
                </w:tcPr>
                <w:p w14:paraId="10B7FB8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A100019</w:t>
                  </w:r>
                </w:p>
              </w:tc>
              <w:tc>
                <w:tcPr>
                  <w:tcW w:w="0" w:type="auto"/>
                  <w:shd w:val="clear" w:color="auto" w:fill="80FFFF"/>
                  <w:tcMar>
                    <w:top w:w="0" w:type="dxa"/>
                    <w:left w:w="39" w:type="dxa"/>
                    <w:bottom w:w="0" w:type="dxa"/>
                    <w:right w:w="39" w:type="dxa"/>
                  </w:tcMar>
                  <w:vAlign w:val="center"/>
                </w:tcPr>
                <w:p w14:paraId="7D39E99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čistoće javnih površina</w:t>
                  </w:r>
                </w:p>
              </w:tc>
              <w:tc>
                <w:tcPr>
                  <w:tcW w:w="0" w:type="auto"/>
                  <w:shd w:val="clear" w:color="auto" w:fill="80FFFF"/>
                  <w:tcMar>
                    <w:top w:w="0" w:type="dxa"/>
                    <w:left w:w="39" w:type="dxa"/>
                    <w:bottom w:w="0" w:type="dxa"/>
                    <w:right w:w="39" w:type="dxa"/>
                  </w:tcMar>
                  <w:vAlign w:val="center"/>
                </w:tcPr>
                <w:p w14:paraId="31C468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FFFF"/>
                  <w:tcMar>
                    <w:top w:w="0" w:type="dxa"/>
                    <w:left w:w="39" w:type="dxa"/>
                    <w:bottom w:w="0" w:type="dxa"/>
                    <w:right w:w="39" w:type="dxa"/>
                  </w:tcMar>
                  <w:vAlign w:val="center"/>
                </w:tcPr>
                <w:p w14:paraId="56F1A9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004DF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5F668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514C6503" w14:textId="77777777" w:rsidTr="00AA4F64">
              <w:trPr>
                <w:trHeight w:val="226"/>
              </w:trPr>
              <w:tc>
                <w:tcPr>
                  <w:tcW w:w="0" w:type="auto"/>
                  <w:shd w:val="clear" w:color="auto" w:fill="808080"/>
                  <w:tcMar>
                    <w:top w:w="0" w:type="dxa"/>
                    <w:left w:w="39" w:type="dxa"/>
                    <w:bottom w:w="0" w:type="dxa"/>
                    <w:right w:w="39" w:type="dxa"/>
                  </w:tcMar>
                  <w:vAlign w:val="center"/>
                </w:tcPr>
                <w:p w14:paraId="568A4D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2D42C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70C51E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8080"/>
                  <w:tcMar>
                    <w:top w:w="0" w:type="dxa"/>
                    <w:left w:w="39" w:type="dxa"/>
                    <w:bottom w:w="0" w:type="dxa"/>
                    <w:right w:w="39" w:type="dxa"/>
                  </w:tcMar>
                  <w:vAlign w:val="center"/>
                </w:tcPr>
                <w:p w14:paraId="553139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C72D5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C883B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21660C98" w14:textId="77777777" w:rsidTr="00AA4F64">
              <w:trPr>
                <w:trHeight w:val="226"/>
              </w:trPr>
              <w:tc>
                <w:tcPr>
                  <w:tcW w:w="0" w:type="auto"/>
                  <w:shd w:val="clear" w:color="auto" w:fill="C0C0C0"/>
                  <w:tcMar>
                    <w:top w:w="0" w:type="dxa"/>
                    <w:left w:w="39" w:type="dxa"/>
                    <w:bottom w:w="0" w:type="dxa"/>
                    <w:right w:w="39" w:type="dxa"/>
                  </w:tcMar>
                  <w:vAlign w:val="center"/>
                </w:tcPr>
                <w:p w14:paraId="7ACC01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7F54FF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7ADD6C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C0C0C0"/>
                  <w:tcMar>
                    <w:top w:w="0" w:type="dxa"/>
                    <w:left w:w="39" w:type="dxa"/>
                    <w:bottom w:w="0" w:type="dxa"/>
                    <w:right w:w="39" w:type="dxa"/>
                  </w:tcMar>
                  <w:vAlign w:val="center"/>
                </w:tcPr>
                <w:p w14:paraId="1B8979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416D6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B37A9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789AC7C9" w14:textId="77777777" w:rsidTr="00AA4F64">
              <w:trPr>
                <w:trHeight w:val="226"/>
              </w:trPr>
              <w:tc>
                <w:tcPr>
                  <w:tcW w:w="0" w:type="auto"/>
                  <w:shd w:val="clear" w:color="auto" w:fill="FFFFFF"/>
                  <w:tcMar>
                    <w:top w:w="0" w:type="dxa"/>
                    <w:left w:w="39" w:type="dxa"/>
                    <w:bottom w:w="0" w:type="dxa"/>
                    <w:right w:w="39" w:type="dxa"/>
                  </w:tcMar>
                  <w:vAlign w:val="center"/>
                </w:tcPr>
                <w:p w14:paraId="62FDEA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420D9A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1EF514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3B14F1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D8CEF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DE63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546D5247" w14:textId="77777777" w:rsidTr="00AA4F64">
              <w:trPr>
                <w:trHeight w:val="226"/>
              </w:trPr>
              <w:tc>
                <w:tcPr>
                  <w:tcW w:w="0" w:type="auto"/>
                  <w:shd w:val="clear" w:color="auto" w:fill="FFFFFF"/>
                  <w:tcMar>
                    <w:top w:w="0" w:type="dxa"/>
                    <w:left w:w="39" w:type="dxa"/>
                    <w:bottom w:w="0" w:type="dxa"/>
                    <w:right w:w="39" w:type="dxa"/>
                  </w:tcMar>
                  <w:vAlign w:val="center"/>
                </w:tcPr>
                <w:p w14:paraId="64EF580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D105DC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7EB85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7161B5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C7A87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3AFA5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47FC998A" w14:textId="77777777" w:rsidTr="00AA4F64">
              <w:trPr>
                <w:trHeight w:val="226"/>
              </w:trPr>
              <w:tc>
                <w:tcPr>
                  <w:tcW w:w="0" w:type="auto"/>
                  <w:tcMar>
                    <w:top w:w="0" w:type="dxa"/>
                    <w:left w:w="39" w:type="dxa"/>
                    <w:bottom w:w="0" w:type="dxa"/>
                    <w:right w:w="39" w:type="dxa"/>
                  </w:tcMar>
                  <w:vAlign w:val="center"/>
                </w:tcPr>
                <w:p w14:paraId="00FA56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EDF89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00A6F2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tcMar>
                    <w:top w:w="0" w:type="dxa"/>
                    <w:left w:w="39" w:type="dxa"/>
                    <w:bottom w:w="0" w:type="dxa"/>
                    <w:right w:w="39" w:type="dxa"/>
                  </w:tcMar>
                  <w:vAlign w:val="center"/>
                </w:tcPr>
                <w:p w14:paraId="1FC486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15E24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3B092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54A1B1D0" w14:textId="77777777" w:rsidTr="00AA4F64">
              <w:trPr>
                <w:trHeight w:val="226"/>
              </w:trPr>
              <w:tc>
                <w:tcPr>
                  <w:tcW w:w="0" w:type="auto"/>
                  <w:tcMar>
                    <w:top w:w="0" w:type="dxa"/>
                    <w:left w:w="39" w:type="dxa"/>
                    <w:bottom w:w="0" w:type="dxa"/>
                    <w:right w:w="39" w:type="dxa"/>
                  </w:tcMar>
                  <w:vAlign w:val="center"/>
                </w:tcPr>
                <w:p w14:paraId="409B1F8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A1509B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42331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c>
                <w:tcPr>
                  <w:tcW w:w="0" w:type="auto"/>
                  <w:tcMar>
                    <w:top w:w="0" w:type="dxa"/>
                    <w:left w:w="39" w:type="dxa"/>
                    <w:bottom w:w="0" w:type="dxa"/>
                    <w:right w:w="39" w:type="dxa"/>
                  </w:tcMar>
                  <w:vAlign w:val="center"/>
                </w:tcPr>
                <w:p w14:paraId="4534FB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C9BBF8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E0F865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r>
            <w:tr w:rsidR="00AA4F64" w:rsidRPr="00477EDE" w14:paraId="4E403DB8" w14:textId="77777777" w:rsidTr="00AA4F64">
              <w:trPr>
                <w:trHeight w:val="226"/>
              </w:trPr>
              <w:tc>
                <w:tcPr>
                  <w:tcW w:w="0" w:type="auto"/>
                  <w:shd w:val="clear" w:color="auto" w:fill="80FFFF"/>
                  <w:tcMar>
                    <w:top w:w="0" w:type="dxa"/>
                    <w:left w:w="39" w:type="dxa"/>
                    <w:bottom w:w="0" w:type="dxa"/>
                    <w:right w:w="39" w:type="dxa"/>
                  </w:tcMar>
                  <w:vAlign w:val="center"/>
                </w:tcPr>
                <w:p w14:paraId="5A2F5C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A100028</w:t>
                  </w:r>
                </w:p>
              </w:tc>
              <w:tc>
                <w:tcPr>
                  <w:tcW w:w="0" w:type="auto"/>
                  <w:shd w:val="clear" w:color="auto" w:fill="80FFFF"/>
                  <w:tcMar>
                    <w:top w:w="0" w:type="dxa"/>
                    <w:left w:w="39" w:type="dxa"/>
                    <w:bottom w:w="0" w:type="dxa"/>
                    <w:right w:w="39" w:type="dxa"/>
                  </w:tcMar>
                  <w:vAlign w:val="center"/>
                </w:tcPr>
                <w:p w14:paraId="65F19A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javnih zelenih površina</w:t>
                  </w:r>
                </w:p>
              </w:tc>
              <w:tc>
                <w:tcPr>
                  <w:tcW w:w="0" w:type="auto"/>
                  <w:shd w:val="clear" w:color="auto" w:fill="80FFFF"/>
                  <w:tcMar>
                    <w:top w:w="0" w:type="dxa"/>
                    <w:left w:w="39" w:type="dxa"/>
                    <w:bottom w:w="0" w:type="dxa"/>
                    <w:right w:w="39" w:type="dxa"/>
                  </w:tcMar>
                  <w:vAlign w:val="center"/>
                </w:tcPr>
                <w:p w14:paraId="00B37A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shd w:val="clear" w:color="auto" w:fill="80FFFF"/>
                  <w:tcMar>
                    <w:top w:w="0" w:type="dxa"/>
                    <w:left w:w="39" w:type="dxa"/>
                    <w:bottom w:w="0" w:type="dxa"/>
                    <w:right w:w="39" w:type="dxa"/>
                  </w:tcMar>
                  <w:vAlign w:val="center"/>
                </w:tcPr>
                <w:p w14:paraId="006C5A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7CC3B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1052A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r>
            <w:tr w:rsidR="00AA4F64" w:rsidRPr="00477EDE" w14:paraId="32D6C398" w14:textId="77777777" w:rsidTr="00AA4F64">
              <w:trPr>
                <w:trHeight w:val="226"/>
              </w:trPr>
              <w:tc>
                <w:tcPr>
                  <w:tcW w:w="0" w:type="auto"/>
                  <w:shd w:val="clear" w:color="auto" w:fill="808080"/>
                  <w:tcMar>
                    <w:top w:w="0" w:type="dxa"/>
                    <w:left w:w="39" w:type="dxa"/>
                    <w:bottom w:w="0" w:type="dxa"/>
                    <w:right w:w="39" w:type="dxa"/>
                  </w:tcMar>
                  <w:vAlign w:val="center"/>
                </w:tcPr>
                <w:p w14:paraId="118CAB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5CA166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36E078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c>
                <w:tcPr>
                  <w:tcW w:w="0" w:type="auto"/>
                  <w:shd w:val="clear" w:color="auto" w:fill="808080"/>
                  <w:tcMar>
                    <w:top w:w="0" w:type="dxa"/>
                    <w:left w:w="39" w:type="dxa"/>
                    <w:bottom w:w="0" w:type="dxa"/>
                    <w:right w:w="39" w:type="dxa"/>
                  </w:tcMar>
                  <w:vAlign w:val="center"/>
                </w:tcPr>
                <w:p w14:paraId="5C71AB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FCA6A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36B9F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r>
            <w:tr w:rsidR="00AA4F64" w:rsidRPr="00477EDE" w14:paraId="50861460" w14:textId="77777777" w:rsidTr="00AA4F64">
              <w:trPr>
                <w:trHeight w:val="226"/>
              </w:trPr>
              <w:tc>
                <w:tcPr>
                  <w:tcW w:w="0" w:type="auto"/>
                  <w:shd w:val="clear" w:color="auto" w:fill="C0C0C0"/>
                  <w:tcMar>
                    <w:top w:w="0" w:type="dxa"/>
                    <w:left w:w="39" w:type="dxa"/>
                    <w:bottom w:w="0" w:type="dxa"/>
                    <w:right w:w="39" w:type="dxa"/>
                  </w:tcMar>
                  <w:vAlign w:val="center"/>
                </w:tcPr>
                <w:p w14:paraId="741A60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32EA923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6BF95A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c>
                <w:tcPr>
                  <w:tcW w:w="0" w:type="auto"/>
                  <w:shd w:val="clear" w:color="auto" w:fill="C0C0C0"/>
                  <w:tcMar>
                    <w:top w:w="0" w:type="dxa"/>
                    <w:left w:w="39" w:type="dxa"/>
                    <w:bottom w:w="0" w:type="dxa"/>
                    <w:right w:w="39" w:type="dxa"/>
                  </w:tcMar>
                  <w:vAlign w:val="center"/>
                </w:tcPr>
                <w:p w14:paraId="580EAB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5D2D4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438C2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r>
            <w:tr w:rsidR="00AA4F64" w:rsidRPr="00477EDE" w14:paraId="6554FD4B" w14:textId="77777777" w:rsidTr="00AA4F64">
              <w:trPr>
                <w:trHeight w:val="226"/>
              </w:trPr>
              <w:tc>
                <w:tcPr>
                  <w:tcW w:w="0" w:type="auto"/>
                  <w:shd w:val="clear" w:color="auto" w:fill="FFFFFF"/>
                  <w:tcMar>
                    <w:top w:w="0" w:type="dxa"/>
                    <w:left w:w="39" w:type="dxa"/>
                    <w:bottom w:w="0" w:type="dxa"/>
                    <w:right w:w="39" w:type="dxa"/>
                  </w:tcMar>
                  <w:vAlign w:val="center"/>
                </w:tcPr>
                <w:p w14:paraId="42C87A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201028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26FD62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c>
                <w:tcPr>
                  <w:tcW w:w="0" w:type="auto"/>
                  <w:shd w:val="clear" w:color="auto" w:fill="FFFFFF"/>
                  <w:tcMar>
                    <w:top w:w="0" w:type="dxa"/>
                    <w:left w:w="39" w:type="dxa"/>
                    <w:bottom w:w="0" w:type="dxa"/>
                    <w:right w:w="39" w:type="dxa"/>
                  </w:tcMar>
                  <w:vAlign w:val="center"/>
                </w:tcPr>
                <w:p w14:paraId="61BDB6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60931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9BBD1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r>
            <w:tr w:rsidR="00AA4F64" w:rsidRPr="00477EDE" w14:paraId="0A20B615" w14:textId="77777777" w:rsidTr="00AA4F64">
              <w:trPr>
                <w:trHeight w:val="226"/>
              </w:trPr>
              <w:tc>
                <w:tcPr>
                  <w:tcW w:w="0" w:type="auto"/>
                  <w:shd w:val="clear" w:color="auto" w:fill="FFFFFF"/>
                  <w:tcMar>
                    <w:top w:w="0" w:type="dxa"/>
                    <w:left w:w="39" w:type="dxa"/>
                    <w:bottom w:w="0" w:type="dxa"/>
                    <w:right w:w="39" w:type="dxa"/>
                  </w:tcMar>
                  <w:vAlign w:val="center"/>
                </w:tcPr>
                <w:p w14:paraId="088624C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D3E9E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64B8A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c>
                <w:tcPr>
                  <w:tcW w:w="0" w:type="auto"/>
                  <w:shd w:val="clear" w:color="auto" w:fill="FFFFFF"/>
                  <w:tcMar>
                    <w:top w:w="0" w:type="dxa"/>
                    <w:left w:w="39" w:type="dxa"/>
                    <w:bottom w:w="0" w:type="dxa"/>
                    <w:right w:w="39" w:type="dxa"/>
                  </w:tcMar>
                  <w:vAlign w:val="center"/>
                </w:tcPr>
                <w:p w14:paraId="1B0FEF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5F75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22A41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r>
            <w:tr w:rsidR="00AA4F64" w:rsidRPr="00477EDE" w14:paraId="5763CEEF" w14:textId="77777777" w:rsidTr="00AA4F64">
              <w:trPr>
                <w:trHeight w:val="226"/>
              </w:trPr>
              <w:tc>
                <w:tcPr>
                  <w:tcW w:w="0" w:type="auto"/>
                  <w:tcMar>
                    <w:top w:w="0" w:type="dxa"/>
                    <w:left w:w="39" w:type="dxa"/>
                    <w:bottom w:w="0" w:type="dxa"/>
                    <w:right w:w="39" w:type="dxa"/>
                  </w:tcMar>
                  <w:vAlign w:val="center"/>
                </w:tcPr>
                <w:p w14:paraId="23F5F58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2DD93B3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01C0D0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c>
                <w:tcPr>
                  <w:tcW w:w="0" w:type="auto"/>
                  <w:tcMar>
                    <w:top w:w="0" w:type="dxa"/>
                    <w:left w:w="39" w:type="dxa"/>
                    <w:bottom w:w="0" w:type="dxa"/>
                    <w:right w:w="39" w:type="dxa"/>
                  </w:tcMar>
                  <w:vAlign w:val="center"/>
                </w:tcPr>
                <w:p w14:paraId="5D0692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03D3D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88026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276.400,00</w:t>
                  </w:r>
                </w:p>
              </w:tc>
            </w:tr>
            <w:tr w:rsidR="00AA4F64" w:rsidRPr="00477EDE" w14:paraId="56F62216" w14:textId="77777777" w:rsidTr="00AA4F64">
              <w:trPr>
                <w:trHeight w:val="226"/>
              </w:trPr>
              <w:tc>
                <w:tcPr>
                  <w:tcW w:w="0" w:type="auto"/>
                  <w:tcMar>
                    <w:top w:w="0" w:type="dxa"/>
                    <w:left w:w="39" w:type="dxa"/>
                    <w:bottom w:w="0" w:type="dxa"/>
                    <w:right w:w="39" w:type="dxa"/>
                  </w:tcMar>
                  <w:vAlign w:val="center"/>
                </w:tcPr>
                <w:p w14:paraId="2B0694A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68248E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F3385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276.400,00</w:t>
                  </w:r>
                </w:p>
              </w:tc>
              <w:tc>
                <w:tcPr>
                  <w:tcW w:w="0" w:type="auto"/>
                  <w:tcMar>
                    <w:top w:w="0" w:type="dxa"/>
                    <w:left w:w="39" w:type="dxa"/>
                    <w:bottom w:w="0" w:type="dxa"/>
                    <w:right w:w="39" w:type="dxa"/>
                  </w:tcMar>
                  <w:vAlign w:val="center"/>
                </w:tcPr>
                <w:p w14:paraId="3688350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2685F0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911B2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276.400,00</w:t>
                  </w:r>
                </w:p>
              </w:tc>
            </w:tr>
            <w:tr w:rsidR="00AA4F64" w:rsidRPr="00477EDE" w14:paraId="56768CA1" w14:textId="77777777" w:rsidTr="00AA4F64">
              <w:trPr>
                <w:trHeight w:val="226"/>
              </w:trPr>
              <w:tc>
                <w:tcPr>
                  <w:tcW w:w="0" w:type="auto"/>
                  <w:shd w:val="clear" w:color="auto" w:fill="808080"/>
                  <w:tcMar>
                    <w:top w:w="0" w:type="dxa"/>
                    <w:left w:w="39" w:type="dxa"/>
                    <w:bottom w:w="0" w:type="dxa"/>
                    <w:right w:w="39" w:type="dxa"/>
                  </w:tcMar>
                  <w:vAlign w:val="center"/>
                </w:tcPr>
                <w:p w14:paraId="3B868B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3AECB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53BC5A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c>
                <w:tcPr>
                  <w:tcW w:w="0" w:type="auto"/>
                  <w:shd w:val="clear" w:color="auto" w:fill="808080"/>
                  <w:tcMar>
                    <w:top w:w="0" w:type="dxa"/>
                    <w:left w:w="39" w:type="dxa"/>
                    <w:bottom w:w="0" w:type="dxa"/>
                    <w:right w:w="39" w:type="dxa"/>
                  </w:tcMar>
                  <w:vAlign w:val="center"/>
                </w:tcPr>
                <w:p w14:paraId="7BED43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837F9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6708A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r>
            <w:tr w:rsidR="00AA4F64" w:rsidRPr="00477EDE" w14:paraId="61B04FC8" w14:textId="77777777" w:rsidTr="00AA4F64">
              <w:trPr>
                <w:trHeight w:val="226"/>
              </w:trPr>
              <w:tc>
                <w:tcPr>
                  <w:tcW w:w="0" w:type="auto"/>
                  <w:shd w:val="clear" w:color="auto" w:fill="C0C0C0"/>
                  <w:tcMar>
                    <w:top w:w="0" w:type="dxa"/>
                    <w:left w:w="39" w:type="dxa"/>
                    <w:bottom w:w="0" w:type="dxa"/>
                    <w:right w:w="39" w:type="dxa"/>
                  </w:tcMar>
                  <w:vAlign w:val="center"/>
                </w:tcPr>
                <w:p w14:paraId="1CFDE2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2EB90F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225AE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c>
                <w:tcPr>
                  <w:tcW w:w="0" w:type="auto"/>
                  <w:shd w:val="clear" w:color="auto" w:fill="C0C0C0"/>
                  <w:tcMar>
                    <w:top w:w="0" w:type="dxa"/>
                    <w:left w:w="39" w:type="dxa"/>
                    <w:bottom w:w="0" w:type="dxa"/>
                    <w:right w:w="39" w:type="dxa"/>
                  </w:tcMar>
                  <w:vAlign w:val="center"/>
                </w:tcPr>
                <w:p w14:paraId="6AB36C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0560D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05BED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r>
            <w:tr w:rsidR="00AA4F64" w:rsidRPr="00477EDE" w14:paraId="5BC9F470" w14:textId="77777777" w:rsidTr="00AA4F64">
              <w:trPr>
                <w:trHeight w:val="226"/>
              </w:trPr>
              <w:tc>
                <w:tcPr>
                  <w:tcW w:w="0" w:type="auto"/>
                  <w:shd w:val="clear" w:color="auto" w:fill="FFFFFF"/>
                  <w:tcMar>
                    <w:top w:w="0" w:type="dxa"/>
                    <w:left w:w="39" w:type="dxa"/>
                    <w:bottom w:w="0" w:type="dxa"/>
                    <w:right w:w="39" w:type="dxa"/>
                  </w:tcMar>
                  <w:vAlign w:val="center"/>
                </w:tcPr>
                <w:p w14:paraId="43F184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236414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517575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c>
                <w:tcPr>
                  <w:tcW w:w="0" w:type="auto"/>
                  <w:shd w:val="clear" w:color="auto" w:fill="FFFFFF"/>
                  <w:tcMar>
                    <w:top w:w="0" w:type="dxa"/>
                    <w:left w:w="39" w:type="dxa"/>
                    <w:bottom w:w="0" w:type="dxa"/>
                    <w:right w:w="39" w:type="dxa"/>
                  </w:tcMar>
                  <w:vAlign w:val="center"/>
                </w:tcPr>
                <w:p w14:paraId="2216BD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D6BB1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78D88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r>
            <w:tr w:rsidR="00AA4F64" w:rsidRPr="00477EDE" w14:paraId="14168C6A" w14:textId="77777777" w:rsidTr="00AA4F64">
              <w:trPr>
                <w:trHeight w:val="226"/>
              </w:trPr>
              <w:tc>
                <w:tcPr>
                  <w:tcW w:w="0" w:type="auto"/>
                  <w:shd w:val="clear" w:color="auto" w:fill="FFFFFF"/>
                  <w:tcMar>
                    <w:top w:w="0" w:type="dxa"/>
                    <w:left w:w="39" w:type="dxa"/>
                    <w:bottom w:w="0" w:type="dxa"/>
                    <w:right w:w="39" w:type="dxa"/>
                  </w:tcMar>
                  <w:vAlign w:val="center"/>
                </w:tcPr>
                <w:p w14:paraId="6DB343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12FA0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B1AA2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c>
                <w:tcPr>
                  <w:tcW w:w="0" w:type="auto"/>
                  <w:shd w:val="clear" w:color="auto" w:fill="FFFFFF"/>
                  <w:tcMar>
                    <w:top w:w="0" w:type="dxa"/>
                    <w:left w:w="39" w:type="dxa"/>
                    <w:bottom w:w="0" w:type="dxa"/>
                    <w:right w:w="39" w:type="dxa"/>
                  </w:tcMar>
                  <w:vAlign w:val="center"/>
                </w:tcPr>
                <w:p w14:paraId="77D61B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BF51F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5CCFD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r>
            <w:tr w:rsidR="00AA4F64" w:rsidRPr="00477EDE" w14:paraId="40733B00" w14:textId="77777777" w:rsidTr="00AA4F64">
              <w:trPr>
                <w:trHeight w:val="226"/>
              </w:trPr>
              <w:tc>
                <w:tcPr>
                  <w:tcW w:w="0" w:type="auto"/>
                  <w:tcMar>
                    <w:top w:w="0" w:type="dxa"/>
                    <w:left w:w="39" w:type="dxa"/>
                    <w:bottom w:w="0" w:type="dxa"/>
                    <w:right w:w="39" w:type="dxa"/>
                  </w:tcMar>
                  <w:vAlign w:val="center"/>
                </w:tcPr>
                <w:p w14:paraId="40157A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301B3D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35E01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c>
                <w:tcPr>
                  <w:tcW w:w="0" w:type="auto"/>
                  <w:tcMar>
                    <w:top w:w="0" w:type="dxa"/>
                    <w:left w:w="39" w:type="dxa"/>
                    <w:bottom w:w="0" w:type="dxa"/>
                    <w:right w:w="39" w:type="dxa"/>
                  </w:tcMar>
                  <w:vAlign w:val="center"/>
                </w:tcPr>
                <w:p w14:paraId="08701C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FF023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A8A8D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223.600,00</w:t>
                  </w:r>
                </w:p>
              </w:tc>
            </w:tr>
            <w:tr w:rsidR="00AA4F64" w:rsidRPr="00477EDE" w14:paraId="72DDCE98" w14:textId="77777777" w:rsidTr="00AA4F64">
              <w:trPr>
                <w:trHeight w:val="226"/>
              </w:trPr>
              <w:tc>
                <w:tcPr>
                  <w:tcW w:w="0" w:type="auto"/>
                  <w:tcMar>
                    <w:top w:w="0" w:type="dxa"/>
                    <w:left w:w="39" w:type="dxa"/>
                    <w:bottom w:w="0" w:type="dxa"/>
                    <w:right w:w="39" w:type="dxa"/>
                  </w:tcMar>
                  <w:vAlign w:val="center"/>
                </w:tcPr>
                <w:p w14:paraId="1FAB458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0897B77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F66457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223.600,00</w:t>
                  </w:r>
                </w:p>
              </w:tc>
              <w:tc>
                <w:tcPr>
                  <w:tcW w:w="0" w:type="auto"/>
                  <w:tcMar>
                    <w:top w:w="0" w:type="dxa"/>
                    <w:left w:w="39" w:type="dxa"/>
                    <w:bottom w:w="0" w:type="dxa"/>
                    <w:right w:w="39" w:type="dxa"/>
                  </w:tcMar>
                  <w:vAlign w:val="center"/>
                </w:tcPr>
                <w:p w14:paraId="5184D6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03442F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FFAC8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223.600,00</w:t>
                  </w:r>
                </w:p>
              </w:tc>
            </w:tr>
            <w:tr w:rsidR="00AA4F64" w:rsidRPr="00477EDE" w14:paraId="33F2BFBC" w14:textId="77777777" w:rsidTr="00AA4F64">
              <w:trPr>
                <w:trHeight w:val="226"/>
              </w:trPr>
              <w:tc>
                <w:tcPr>
                  <w:tcW w:w="0" w:type="auto"/>
                  <w:shd w:val="clear" w:color="auto" w:fill="80FFFF"/>
                  <w:tcMar>
                    <w:top w:w="0" w:type="dxa"/>
                    <w:left w:w="39" w:type="dxa"/>
                    <w:bottom w:w="0" w:type="dxa"/>
                    <w:right w:w="39" w:type="dxa"/>
                  </w:tcMar>
                  <w:vAlign w:val="center"/>
                </w:tcPr>
                <w:p w14:paraId="424B872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A100029</w:t>
                  </w:r>
                </w:p>
              </w:tc>
              <w:tc>
                <w:tcPr>
                  <w:tcW w:w="0" w:type="auto"/>
                  <w:shd w:val="clear" w:color="auto" w:fill="80FFFF"/>
                  <w:tcMar>
                    <w:top w:w="0" w:type="dxa"/>
                    <w:left w:w="39" w:type="dxa"/>
                    <w:bottom w:w="0" w:type="dxa"/>
                    <w:right w:w="39" w:type="dxa"/>
                  </w:tcMar>
                  <w:vAlign w:val="center"/>
                </w:tcPr>
                <w:p w14:paraId="668D507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građevina javne odvodnje oborinskih voda</w:t>
                  </w:r>
                </w:p>
              </w:tc>
              <w:tc>
                <w:tcPr>
                  <w:tcW w:w="0" w:type="auto"/>
                  <w:shd w:val="clear" w:color="auto" w:fill="80FFFF"/>
                  <w:tcMar>
                    <w:top w:w="0" w:type="dxa"/>
                    <w:left w:w="39" w:type="dxa"/>
                    <w:bottom w:w="0" w:type="dxa"/>
                    <w:right w:w="39" w:type="dxa"/>
                  </w:tcMar>
                  <w:vAlign w:val="center"/>
                </w:tcPr>
                <w:p w14:paraId="5654C8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shd w:val="clear" w:color="auto" w:fill="80FFFF"/>
                  <w:tcMar>
                    <w:top w:w="0" w:type="dxa"/>
                    <w:left w:w="39" w:type="dxa"/>
                    <w:bottom w:w="0" w:type="dxa"/>
                    <w:right w:w="39" w:type="dxa"/>
                  </w:tcMar>
                  <w:vAlign w:val="center"/>
                </w:tcPr>
                <w:p w14:paraId="0DAB76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5E50B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EFE11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7E9D4007" w14:textId="77777777" w:rsidTr="00AA4F64">
              <w:trPr>
                <w:trHeight w:val="226"/>
              </w:trPr>
              <w:tc>
                <w:tcPr>
                  <w:tcW w:w="0" w:type="auto"/>
                  <w:shd w:val="clear" w:color="auto" w:fill="808080"/>
                  <w:tcMar>
                    <w:top w:w="0" w:type="dxa"/>
                    <w:left w:w="39" w:type="dxa"/>
                    <w:bottom w:w="0" w:type="dxa"/>
                    <w:right w:w="39" w:type="dxa"/>
                  </w:tcMar>
                  <w:vAlign w:val="center"/>
                </w:tcPr>
                <w:p w14:paraId="02B24D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D50A5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9DFE4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shd w:val="clear" w:color="auto" w:fill="808080"/>
                  <w:tcMar>
                    <w:top w:w="0" w:type="dxa"/>
                    <w:left w:w="39" w:type="dxa"/>
                    <w:bottom w:w="0" w:type="dxa"/>
                    <w:right w:w="39" w:type="dxa"/>
                  </w:tcMar>
                  <w:vAlign w:val="center"/>
                </w:tcPr>
                <w:p w14:paraId="4D59CD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9240F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76166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14322A90" w14:textId="77777777" w:rsidTr="00AA4F64">
              <w:trPr>
                <w:trHeight w:val="226"/>
              </w:trPr>
              <w:tc>
                <w:tcPr>
                  <w:tcW w:w="0" w:type="auto"/>
                  <w:shd w:val="clear" w:color="auto" w:fill="C0C0C0"/>
                  <w:tcMar>
                    <w:top w:w="0" w:type="dxa"/>
                    <w:left w:w="39" w:type="dxa"/>
                    <w:bottom w:w="0" w:type="dxa"/>
                    <w:right w:w="39" w:type="dxa"/>
                  </w:tcMar>
                  <w:vAlign w:val="center"/>
                </w:tcPr>
                <w:p w14:paraId="71AE3A0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Izvor   5.1.</w:t>
                  </w:r>
                </w:p>
              </w:tc>
              <w:tc>
                <w:tcPr>
                  <w:tcW w:w="0" w:type="auto"/>
                  <w:shd w:val="clear" w:color="auto" w:fill="C0C0C0"/>
                  <w:tcMar>
                    <w:top w:w="0" w:type="dxa"/>
                    <w:left w:w="39" w:type="dxa"/>
                    <w:bottom w:w="0" w:type="dxa"/>
                    <w:right w:w="39" w:type="dxa"/>
                  </w:tcMar>
                  <w:vAlign w:val="center"/>
                </w:tcPr>
                <w:p w14:paraId="43F46D7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31849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shd w:val="clear" w:color="auto" w:fill="C0C0C0"/>
                  <w:tcMar>
                    <w:top w:w="0" w:type="dxa"/>
                    <w:left w:w="39" w:type="dxa"/>
                    <w:bottom w:w="0" w:type="dxa"/>
                    <w:right w:w="39" w:type="dxa"/>
                  </w:tcMar>
                  <w:vAlign w:val="center"/>
                </w:tcPr>
                <w:p w14:paraId="25B9EA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86237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AF716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55C0B028" w14:textId="77777777" w:rsidTr="00AA4F64">
              <w:trPr>
                <w:trHeight w:val="226"/>
              </w:trPr>
              <w:tc>
                <w:tcPr>
                  <w:tcW w:w="0" w:type="auto"/>
                  <w:shd w:val="clear" w:color="auto" w:fill="FFFFFF"/>
                  <w:tcMar>
                    <w:top w:w="0" w:type="dxa"/>
                    <w:left w:w="39" w:type="dxa"/>
                    <w:bottom w:w="0" w:type="dxa"/>
                    <w:right w:w="39" w:type="dxa"/>
                  </w:tcMar>
                  <w:vAlign w:val="center"/>
                </w:tcPr>
                <w:p w14:paraId="63978E5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483D342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6F0719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shd w:val="clear" w:color="auto" w:fill="FFFFFF"/>
                  <w:tcMar>
                    <w:top w:w="0" w:type="dxa"/>
                    <w:left w:w="39" w:type="dxa"/>
                    <w:bottom w:w="0" w:type="dxa"/>
                    <w:right w:w="39" w:type="dxa"/>
                  </w:tcMar>
                  <w:vAlign w:val="center"/>
                </w:tcPr>
                <w:p w14:paraId="7E75D8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A0F64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B83AE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0B36B6FE" w14:textId="77777777" w:rsidTr="00AA4F64">
              <w:trPr>
                <w:trHeight w:val="226"/>
              </w:trPr>
              <w:tc>
                <w:tcPr>
                  <w:tcW w:w="0" w:type="auto"/>
                  <w:shd w:val="clear" w:color="auto" w:fill="FFFFFF"/>
                  <w:tcMar>
                    <w:top w:w="0" w:type="dxa"/>
                    <w:left w:w="39" w:type="dxa"/>
                    <w:bottom w:w="0" w:type="dxa"/>
                    <w:right w:w="39" w:type="dxa"/>
                  </w:tcMar>
                  <w:vAlign w:val="center"/>
                </w:tcPr>
                <w:p w14:paraId="5C32BF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1E4C5B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0815F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shd w:val="clear" w:color="auto" w:fill="FFFFFF"/>
                  <w:tcMar>
                    <w:top w:w="0" w:type="dxa"/>
                    <w:left w:w="39" w:type="dxa"/>
                    <w:bottom w:w="0" w:type="dxa"/>
                    <w:right w:w="39" w:type="dxa"/>
                  </w:tcMar>
                  <w:vAlign w:val="center"/>
                </w:tcPr>
                <w:p w14:paraId="5E3CC5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C6328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327DC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4AEEDD7D" w14:textId="77777777" w:rsidTr="00AA4F64">
              <w:trPr>
                <w:trHeight w:val="226"/>
              </w:trPr>
              <w:tc>
                <w:tcPr>
                  <w:tcW w:w="0" w:type="auto"/>
                  <w:tcMar>
                    <w:top w:w="0" w:type="dxa"/>
                    <w:left w:w="39" w:type="dxa"/>
                    <w:bottom w:w="0" w:type="dxa"/>
                    <w:right w:w="39" w:type="dxa"/>
                  </w:tcMar>
                  <w:vAlign w:val="center"/>
                </w:tcPr>
                <w:p w14:paraId="4D16DF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18638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52FBA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tcMar>
                    <w:top w:w="0" w:type="dxa"/>
                    <w:left w:w="39" w:type="dxa"/>
                    <w:bottom w:w="0" w:type="dxa"/>
                    <w:right w:w="39" w:type="dxa"/>
                  </w:tcMar>
                  <w:vAlign w:val="center"/>
                </w:tcPr>
                <w:p w14:paraId="62FFEE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F5CD3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72B15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753747EC" w14:textId="77777777" w:rsidTr="00AA4F64">
              <w:trPr>
                <w:trHeight w:val="226"/>
              </w:trPr>
              <w:tc>
                <w:tcPr>
                  <w:tcW w:w="0" w:type="auto"/>
                  <w:tcMar>
                    <w:top w:w="0" w:type="dxa"/>
                    <w:left w:w="39" w:type="dxa"/>
                    <w:bottom w:w="0" w:type="dxa"/>
                    <w:right w:w="39" w:type="dxa"/>
                  </w:tcMar>
                  <w:vAlign w:val="center"/>
                </w:tcPr>
                <w:p w14:paraId="48B3E3C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836C55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83DE90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210.000,00</w:t>
                  </w:r>
                </w:p>
              </w:tc>
              <w:tc>
                <w:tcPr>
                  <w:tcW w:w="0" w:type="auto"/>
                  <w:tcMar>
                    <w:top w:w="0" w:type="dxa"/>
                    <w:left w:w="39" w:type="dxa"/>
                    <w:bottom w:w="0" w:type="dxa"/>
                    <w:right w:w="39" w:type="dxa"/>
                  </w:tcMar>
                  <w:vAlign w:val="center"/>
                </w:tcPr>
                <w:p w14:paraId="6A21C1D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C16C24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0270D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210.000,00</w:t>
                  </w:r>
                </w:p>
              </w:tc>
            </w:tr>
            <w:tr w:rsidR="00AA4F64" w:rsidRPr="00477EDE" w14:paraId="2B676D9C" w14:textId="77777777" w:rsidTr="00AA4F64">
              <w:trPr>
                <w:trHeight w:val="226"/>
              </w:trPr>
              <w:tc>
                <w:tcPr>
                  <w:tcW w:w="0" w:type="auto"/>
                  <w:shd w:val="clear" w:color="auto" w:fill="80FFFF"/>
                  <w:tcMar>
                    <w:top w:w="0" w:type="dxa"/>
                    <w:left w:w="39" w:type="dxa"/>
                    <w:bottom w:w="0" w:type="dxa"/>
                    <w:right w:w="39" w:type="dxa"/>
                  </w:tcMar>
                  <w:vAlign w:val="center"/>
                </w:tcPr>
                <w:p w14:paraId="64CF24F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A100031</w:t>
                  </w:r>
                </w:p>
              </w:tc>
              <w:tc>
                <w:tcPr>
                  <w:tcW w:w="0" w:type="auto"/>
                  <w:shd w:val="clear" w:color="auto" w:fill="80FFFF"/>
                  <w:tcMar>
                    <w:top w:w="0" w:type="dxa"/>
                    <w:left w:w="39" w:type="dxa"/>
                    <w:bottom w:w="0" w:type="dxa"/>
                    <w:right w:w="39" w:type="dxa"/>
                  </w:tcMar>
                  <w:vAlign w:val="center"/>
                </w:tcPr>
                <w:p w14:paraId="79CA06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Električna energija za vodocrpilišta</w:t>
                  </w:r>
                </w:p>
              </w:tc>
              <w:tc>
                <w:tcPr>
                  <w:tcW w:w="0" w:type="auto"/>
                  <w:shd w:val="clear" w:color="auto" w:fill="80FFFF"/>
                  <w:tcMar>
                    <w:top w:w="0" w:type="dxa"/>
                    <w:left w:w="39" w:type="dxa"/>
                    <w:bottom w:w="0" w:type="dxa"/>
                    <w:right w:w="39" w:type="dxa"/>
                  </w:tcMar>
                  <w:vAlign w:val="center"/>
                </w:tcPr>
                <w:p w14:paraId="5658DC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c>
                <w:tcPr>
                  <w:tcW w:w="0" w:type="auto"/>
                  <w:shd w:val="clear" w:color="auto" w:fill="80FFFF"/>
                  <w:tcMar>
                    <w:top w:w="0" w:type="dxa"/>
                    <w:left w:w="39" w:type="dxa"/>
                    <w:bottom w:w="0" w:type="dxa"/>
                    <w:right w:w="39" w:type="dxa"/>
                  </w:tcMar>
                  <w:vAlign w:val="center"/>
                </w:tcPr>
                <w:p w14:paraId="2A0758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6DCDB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1CAC8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r>
            <w:tr w:rsidR="00AA4F64" w:rsidRPr="00477EDE" w14:paraId="0A76CBCF" w14:textId="77777777" w:rsidTr="00AA4F64">
              <w:trPr>
                <w:trHeight w:val="226"/>
              </w:trPr>
              <w:tc>
                <w:tcPr>
                  <w:tcW w:w="0" w:type="auto"/>
                  <w:shd w:val="clear" w:color="auto" w:fill="808080"/>
                  <w:tcMar>
                    <w:top w:w="0" w:type="dxa"/>
                    <w:left w:w="39" w:type="dxa"/>
                    <w:bottom w:w="0" w:type="dxa"/>
                    <w:right w:w="39" w:type="dxa"/>
                  </w:tcMar>
                  <w:vAlign w:val="center"/>
                </w:tcPr>
                <w:p w14:paraId="39E4C9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91A8B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2A5B26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c>
                <w:tcPr>
                  <w:tcW w:w="0" w:type="auto"/>
                  <w:shd w:val="clear" w:color="auto" w:fill="808080"/>
                  <w:tcMar>
                    <w:top w:w="0" w:type="dxa"/>
                    <w:left w:w="39" w:type="dxa"/>
                    <w:bottom w:w="0" w:type="dxa"/>
                    <w:right w:w="39" w:type="dxa"/>
                  </w:tcMar>
                  <w:vAlign w:val="center"/>
                </w:tcPr>
                <w:p w14:paraId="05CFAA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AD07C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B3DBC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r>
            <w:tr w:rsidR="00AA4F64" w:rsidRPr="00477EDE" w14:paraId="3F165E87" w14:textId="77777777" w:rsidTr="00AA4F64">
              <w:trPr>
                <w:trHeight w:val="226"/>
              </w:trPr>
              <w:tc>
                <w:tcPr>
                  <w:tcW w:w="0" w:type="auto"/>
                  <w:shd w:val="clear" w:color="auto" w:fill="C0C0C0"/>
                  <w:tcMar>
                    <w:top w:w="0" w:type="dxa"/>
                    <w:left w:w="39" w:type="dxa"/>
                    <w:bottom w:w="0" w:type="dxa"/>
                    <w:right w:w="39" w:type="dxa"/>
                  </w:tcMar>
                  <w:vAlign w:val="center"/>
                </w:tcPr>
                <w:p w14:paraId="0A7577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57717A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376395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c>
                <w:tcPr>
                  <w:tcW w:w="0" w:type="auto"/>
                  <w:shd w:val="clear" w:color="auto" w:fill="C0C0C0"/>
                  <w:tcMar>
                    <w:top w:w="0" w:type="dxa"/>
                    <w:left w:w="39" w:type="dxa"/>
                    <w:bottom w:w="0" w:type="dxa"/>
                    <w:right w:w="39" w:type="dxa"/>
                  </w:tcMar>
                  <w:vAlign w:val="center"/>
                </w:tcPr>
                <w:p w14:paraId="025D79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6FE40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2FBC0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r>
            <w:tr w:rsidR="00AA4F64" w:rsidRPr="00477EDE" w14:paraId="05E83DB1" w14:textId="77777777" w:rsidTr="00AA4F64">
              <w:trPr>
                <w:trHeight w:val="226"/>
              </w:trPr>
              <w:tc>
                <w:tcPr>
                  <w:tcW w:w="0" w:type="auto"/>
                  <w:shd w:val="clear" w:color="auto" w:fill="FFFFFF"/>
                  <w:tcMar>
                    <w:top w:w="0" w:type="dxa"/>
                    <w:left w:w="39" w:type="dxa"/>
                    <w:bottom w:w="0" w:type="dxa"/>
                    <w:right w:w="39" w:type="dxa"/>
                  </w:tcMar>
                  <w:vAlign w:val="center"/>
                </w:tcPr>
                <w:p w14:paraId="5835263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0A07657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58CC78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c>
                <w:tcPr>
                  <w:tcW w:w="0" w:type="auto"/>
                  <w:shd w:val="clear" w:color="auto" w:fill="FFFFFF"/>
                  <w:tcMar>
                    <w:top w:w="0" w:type="dxa"/>
                    <w:left w:w="39" w:type="dxa"/>
                    <w:bottom w:w="0" w:type="dxa"/>
                    <w:right w:w="39" w:type="dxa"/>
                  </w:tcMar>
                  <w:vAlign w:val="center"/>
                </w:tcPr>
                <w:p w14:paraId="37377A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6521D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73D4E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r>
            <w:tr w:rsidR="00AA4F64" w:rsidRPr="00477EDE" w14:paraId="6FE4B989" w14:textId="77777777" w:rsidTr="00AA4F64">
              <w:trPr>
                <w:trHeight w:val="226"/>
              </w:trPr>
              <w:tc>
                <w:tcPr>
                  <w:tcW w:w="0" w:type="auto"/>
                  <w:shd w:val="clear" w:color="auto" w:fill="FFFFFF"/>
                  <w:tcMar>
                    <w:top w:w="0" w:type="dxa"/>
                    <w:left w:w="39" w:type="dxa"/>
                    <w:bottom w:w="0" w:type="dxa"/>
                    <w:right w:w="39" w:type="dxa"/>
                  </w:tcMar>
                  <w:vAlign w:val="center"/>
                </w:tcPr>
                <w:p w14:paraId="399351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3A09C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3963B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c>
                <w:tcPr>
                  <w:tcW w:w="0" w:type="auto"/>
                  <w:shd w:val="clear" w:color="auto" w:fill="FFFFFF"/>
                  <w:tcMar>
                    <w:top w:w="0" w:type="dxa"/>
                    <w:left w:w="39" w:type="dxa"/>
                    <w:bottom w:w="0" w:type="dxa"/>
                    <w:right w:w="39" w:type="dxa"/>
                  </w:tcMar>
                  <w:vAlign w:val="center"/>
                </w:tcPr>
                <w:p w14:paraId="557D52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3C127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42163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r>
            <w:tr w:rsidR="00AA4F64" w:rsidRPr="00477EDE" w14:paraId="33085825" w14:textId="77777777" w:rsidTr="00AA4F64">
              <w:trPr>
                <w:trHeight w:val="226"/>
              </w:trPr>
              <w:tc>
                <w:tcPr>
                  <w:tcW w:w="0" w:type="auto"/>
                  <w:tcMar>
                    <w:top w:w="0" w:type="dxa"/>
                    <w:left w:w="39" w:type="dxa"/>
                    <w:bottom w:w="0" w:type="dxa"/>
                    <w:right w:w="39" w:type="dxa"/>
                  </w:tcMar>
                  <w:vAlign w:val="center"/>
                </w:tcPr>
                <w:p w14:paraId="34AEA0B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2A58BF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9A590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c>
                <w:tcPr>
                  <w:tcW w:w="0" w:type="auto"/>
                  <w:tcMar>
                    <w:top w:w="0" w:type="dxa"/>
                    <w:left w:w="39" w:type="dxa"/>
                    <w:bottom w:w="0" w:type="dxa"/>
                    <w:right w:w="39" w:type="dxa"/>
                  </w:tcMar>
                  <w:vAlign w:val="center"/>
                </w:tcPr>
                <w:p w14:paraId="4F9F2B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8603B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ECEEA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320.000,00</w:t>
                  </w:r>
                </w:p>
              </w:tc>
            </w:tr>
            <w:tr w:rsidR="00AA4F64" w:rsidRPr="00477EDE" w14:paraId="0DFF23F9" w14:textId="77777777" w:rsidTr="00AA4F64">
              <w:trPr>
                <w:trHeight w:val="226"/>
              </w:trPr>
              <w:tc>
                <w:tcPr>
                  <w:tcW w:w="0" w:type="auto"/>
                  <w:tcMar>
                    <w:top w:w="0" w:type="dxa"/>
                    <w:left w:w="39" w:type="dxa"/>
                    <w:bottom w:w="0" w:type="dxa"/>
                    <w:right w:w="39" w:type="dxa"/>
                  </w:tcMar>
                  <w:vAlign w:val="center"/>
                </w:tcPr>
                <w:p w14:paraId="622A5D2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0E43A51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54211E9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320.000,00</w:t>
                  </w:r>
                </w:p>
              </w:tc>
              <w:tc>
                <w:tcPr>
                  <w:tcW w:w="0" w:type="auto"/>
                  <w:tcMar>
                    <w:top w:w="0" w:type="dxa"/>
                    <w:left w:w="39" w:type="dxa"/>
                    <w:bottom w:w="0" w:type="dxa"/>
                    <w:right w:w="39" w:type="dxa"/>
                  </w:tcMar>
                  <w:vAlign w:val="center"/>
                </w:tcPr>
                <w:p w14:paraId="15A0AD9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030BF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938AAD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320.000,00</w:t>
                  </w:r>
                </w:p>
              </w:tc>
            </w:tr>
            <w:tr w:rsidR="00AA4F64" w:rsidRPr="00477EDE" w14:paraId="7EB96848" w14:textId="77777777" w:rsidTr="00AA4F64">
              <w:trPr>
                <w:trHeight w:val="226"/>
              </w:trPr>
              <w:tc>
                <w:tcPr>
                  <w:tcW w:w="0" w:type="auto"/>
                  <w:shd w:val="clear" w:color="auto" w:fill="80FFFF"/>
                  <w:tcMar>
                    <w:top w:w="0" w:type="dxa"/>
                    <w:left w:w="39" w:type="dxa"/>
                    <w:bottom w:w="0" w:type="dxa"/>
                    <w:right w:w="39" w:type="dxa"/>
                  </w:tcMar>
                  <w:vAlign w:val="center"/>
                </w:tcPr>
                <w:p w14:paraId="1013B2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K100007</w:t>
                  </w:r>
                </w:p>
              </w:tc>
              <w:tc>
                <w:tcPr>
                  <w:tcW w:w="0" w:type="auto"/>
                  <w:shd w:val="clear" w:color="auto" w:fill="80FFFF"/>
                  <w:tcMar>
                    <w:top w:w="0" w:type="dxa"/>
                    <w:left w:w="39" w:type="dxa"/>
                    <w:bottom w:w="0" w:type="dxa"/>
                    <w:right w:w="39" w:type="dxa"/>
                  </w:tcMar>
                  <w:vAlign w:val="center"/>
                </w:tcPr>
                <w:p w14:paraId="5EB542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Proširenje i modernizacija postojećeg dijela mreže javne rasvjete</w:t>
                  </w:r>
                </w:p>
              </w:tc>
              <w:tc>
                <w:tcPr>
                  <w:tcW w:w="0" w:type="auto"/>
                  <w:shd w:val="clear" w:color="auto" w:fill="80FFFF"/>
                  <w:tcMar>
                    <w:top w:w="0" w:type="dxa"/>
                    <w:left w:w="39" w:type="dxa"/>
                    <w:bottom w:w="0" w:type="dxa"/>
                    <w:right w:w="39" w:type="dxa"/>
                  </w:tcMar>
                  <w:vAlign w:val="center"/>
                </w:tcPr>
                <w:p w14:paraId="6AD771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80FFFF"/>
                  <w:tcMar>
                    <w:top w:w="0" w:type="dxa"/>
                    <w:left w:w="39" w:type="dxa"/>
                    <w:bottom w:w="0" w:type="dxa"/>
                    <w:right w:w="39" w:type="dxa"/>
                  </w:tcMar>
                  <w:vAlign w:val="center"/>
                </w:tcPr>
                <w:p w14:paraId="663483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7A7DB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D9C42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1A155503" w14:textId="77777777" w:rsidTr="00AA4F64">
              <w:trPr>
                <w:trHeight w:val="226"/>
              </w:trPr>
              <w:tc>
                <w:tcPr>
                  <w:tcW w:w="0" w:type="auto"/>
                  <w:shd w:val="clear" w:color="auto" w:fill="808080"/>
                  <w:tcMar>
                    <w:top w:w="0" w:type="dxa"/>
                    <w:left w:w="39" w:type="dxa"/>
                    <w:bottom w:w="0" w:type="dxa"/>
                    <w:right w:w="39" w:type="dxa"/>
                  </w:tcMar>
                  <w:vAlign w:val="center"/>
                </w:tcPr>
                <w:p w14:paraId="29E29C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759F736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11A0E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8080"/>
                  <w:tcMar>
                    <w:top w:w="0" w:type="dxa"/>
                    <w:left w:w="39" w:type="dxa"/>
                    <w:bottom w:w="0" w:type="dxa"/>
                    <w:right w:w="39" w:type="dxa"/>
                  </w:tcMar>
                  <w:vAlign w:val="center"/>
                </w:tcPr>
                <w:p w14:paraId="5F9CE3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0C9D1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967B1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3AD53223" w14:textId="77777777" w:rsidTr="00AA4F64">
              <w:trPr>
                <w:trHeight w:val="226"/>
              </w:trPr>
              <w:tc>
                <w:tcPr>
                  <w:tcW w:w="0" w:type="auto"/>
                  <w:shd w:val="clear" w:color="auto" w:fill="C0C0C0"/>
                  <w:tcMar>
                    <w:top w:w="0" w:type="dxa"/>
                    <w:left w:w="39" w:type="dxa"/>
                    <w:bottom w:w="0" w:type="dxa"/>
                    <w:right w:w="39" w:type="dxa"/>
                  </w:tcMar>
                  <w:vAlign w:val="center"/>
                </w:tcPr>
                <w:p w14:paraId="3F6B15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0A24BF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3ECB7A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C0C0C0"/>
                  <w:tcMar>
                    <w:top w:w="0" w:type="dxa"/>
                    <w:left w:w="39" w:type="dxa"/>
                    <w:bottom w:w="0" w:type="dxa"/>
                    <w:right w:w="39" w:type="dxa"/>
                  </w:tcMar>
                  <w:vAlign w:val="center"/>
                </w:tcPr>
                <w:p w14:paraId="1F22EF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A3D4D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CDB0E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0BC8B18" w14:textId="77777777" w:rsidTr="00AA4F64">
              <w:trPr>
                <w:trHeight w:val="226"/>
              </w:trPr>
              <w:tc>
                <w:tcPr>
                  <w:tcW w:w="0" w:type="auto"/>
                  <w:shd w:val="clear" w:color="auto" w:fill="FFFFFF"/>
                  <w:tcMar>
                    <w:top w:w="0" w:type="dxa"/>
                    <w:left w:w="39" w:type="dxa"/>
                    <w:bottom w:w="0" w:type="dxa"/>
                    <w:right w:w="39" w:type="dxa"/>
                  </w:tcMar>
                  <w:vAlign w:val="center"/>
                </w:tcPr>
                <w:p w14:paraId="1FF12F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0640</w:t>
                  </w:r>
                </w:p>
              </w:tc>
              <w:tc>
                <w:tcPr>
                  <w:tcW w:w="0" w:type="auto"/>
                  <w:shd w:val="clear" w:color="auto" w:fill="FFFFFF"/>
                  <w:tcMar>
                    <w:top w:w="0" w:type="dxa"/>
                    <w:left w:w="39" w:type="dxa"/>
                    <w:bottom w:w="0" w:type="dxa"/>
                    <w:right w:w="39" w:type="dxa"/>
                  </w:tcMar>
                  <w:vAlign w:val="center"/>
                </w:tcPr>
                <w:p w14:paraId="02A4D50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088CAE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181EB3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CD74A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A4AC0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3C53FE60" w14:textId="77777777" w:rsidTr="00AA4F64">
              <w:trPr>
                <w:trHeight w:val="226"/>
              </w:trPr>
              <w:tc>
                <w:tcPr>
                  <w:tcW w:w="0" w:type="auto"/>
                  <w:shd w:val="clear" w:color="auto" w:fill="FFFFFF"/>
                  <w:tcMar>
                    <w:top w:w="0" w:type="dxa"/>
                    <w:left w:w="39" w:type="dxa"/>
                    <w:bottom w:w="0" w:type="dxa"/>
                    <w:right w:w="39" w:type="dxa"/>
                  </w:tcMar>
                  <w:vAlign w:val="center"/>
                </w:tcPr>
                <w:p w14:paraId="1C30E96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1B767A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2B4EB3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053885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45E5A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B81D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50E12234" w14:textId="77777777" w:rsidTr="00AA4F64">
              <w:trPr>
                <w:trHeight w:val="226"/>
              </w:trPr>
              <w:tc>
                <w:tcPr>
                  <w:tcW w:w="0" w:type="auto"/>
                  <w:tcMar>
                    <w:top w:w="0" w:type="dxa"/>
                    <w:left w:w="39" w:type="dxa"/>
                    <w:bottom w:w="0" w:type="dxa"/>
                    <w:right w:w="39" w:type="dxa"/>
                  </w:tcMar>
                  <w:vAlign w:val="center"/>
                </w:tcPr>
                <w:p w14:paraId="7D527E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0CC7F6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0401F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5711F5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7065E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A595A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7438FF6D" w14:textId="77777777" w:rsidTr="00AA4F64">
              <w:trPr>
                <w:trHeight w:val="226"/>
              </w:trPr>
              <w:tc>
                <w:tcPr>
                  <w:tcW w:w="0" w:type="auto"/>
                  <w:tcMar>
                    <w:top w:w="0" w:type="dxa"/>
                    <w:left w:w="39" w:type="dxa"/>
                    <w:bottom w:w="0" w:type="dxa"/>
                    <w:right w:w="39" w:type="dxa"/>
                  </w:tcMar>
                  <w:vAlign w:val="center"/>
                </w:tcPr>
                <w:p w14:paraId="67EA119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19B27D0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6F72D92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2401405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F0E835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AD1F88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4575B3DE" w14:textId="77777777" w:rsidTr="00AA4F64">
              <w:trPr>
                <w:trHeight w:val="226"/>
              </w:trPr>
              <w:tc>
                <w:tcPr>
                  <w:tcW w:w="0" w:type="auto"/>
                  <w:shd w:val="clear" w:color="auto" w:fill="808080"/>
                  <w:tcMar>
                    <w:top w:w="0" w:type="dxa"/>
                    <w:left w:w="39" w:type="dxa"/>
                    <w:bottom w:w="0" w:type="dxa"/>
                    <w:right w:w="39" w:type="dxa"/>
                  </w:tcMar>
                  <w:vAlign w:val="center"/>
                </w:tcPr>
                <w:p w14:paraId="49AC00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696F5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84505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1AFBE4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C69E1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4F63C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5589A39" w14:textId="77777777" w:rsidTr="00AA4F64">
              <w:trPr>
                <w:trHeight w:val="226"/>
              </w:trPr>
              <w:tc>
                <w:tcPr>
                  <w:tcW w:w="0" w:type="auto"/>
                  <w:shd w:val="clear" w:color="auto" w:fill="C0C0C0"/>
                  <w:tcMar>
                    <w:top w:w="0" w:type="dxa"/>
                    <w:left w:w="39" w:type="dxa"/>
                    <w:bottom w:w="0" w:type="dxa"/>
                    <w:right w:w="39" w:type="dxa"/>
                  </w:tcMar>
                  <w:vAlign w:val="center"/>
                </w:tcPr>
                <w:p w14:paraId="4F8212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5.4.</w:t>
                  </w:r>
                </w:p>
              </w:tc>
              <w:tc>
                <w:tcPr>
                  <w:tcW w:w="0" w:type="auto"/>
                  <w:shd w:val="clear" w:color="auto" w:fill="C0C0C0"/>
                  <w:tcMar>
                    <w:top w:w="0" w:type="dxa"/>
                    <w:left w:w="39" w:type="dxa"/>
                    <w:bottom w:w="0" w:type="dxa"/>
                    <w:right w:w="39" w:type="dxa"/>
                  </w:tcMar>
                  <w:vAlign w:val="center"/>
                </w:tcPr>
                <w:p w14:paraId="4C0ADE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županijskog proračuna</w:t>
                  </w:r>
                </w:p>
              </w:tc>
              <w:tc>
                <w:tcPr>
                  <w:tcW w:w="0" w:type="auto"/>
                  <w:shd w:val="clear" w:color="auto" w:fill="C0C0C0"/>
                  <w:tcMar>
                    <w:top w:w="0" w:type="dxa"/>
                    <w:left w:w="39" w:type="dxa"/>
                    <w:bottom w:w="0" w:type="dxa"/>
                    <w:right w:w="39" w:type="dxa"/>
                  </w:tcMar>
                  <w:vAlign w:val="center"/>
                </w:tcPr>
                <w:p w14:paraId="581734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0D510B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93485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EE013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C1D100D" w14:textId="77777777" w:rsidTr="00AA4F64">
              <w:trPr>
                <w:trHeight w:val="226"/>
              </w:trPr>
              <w:tc>
                <w:tcPr>
                  <w:tcW w:w="0" w:type="auto"/>
                  <w:shd w:val="clear" w:color="auto" w:fill="FFFFFF"/>
                  <w:tcMar>
                    <w:top w:w="0" w:type="dxa"/>
                    <w:left w:w="39" w:type="dxa"/>
                    <w:bottom w:w="0" w:type="dxa"/>
                    <w:right w:w="39" w:type="dxa"/>
                  </w:tcMar>
                  <w:vAlign w:val="center"/>
                </w:tcPr>
                <w:p w14:paraId="5321414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0640</w:t>
                  </w:r>
                </w:p>
              </w:tc>
              <w:tc>
                <w:tcPr>
                  <w:tcW w:w="0" w:type="auto"/>
                  <w:shd w:val="clear" w:color="auto" w:fill="FFFFFF"/>
                  <w:tcMar>
                    <w:top w:w="0" w:type="dxa"/>
                    <w:left w:w="39" w:type="dxa"/>
                    <w:bottom w:w="0" w:type="dxa"/>
                    <w:right w:w="39" w:type="dxa"/>
                  </w:tcMar>
                  <w:vAlign w:val="center"/>
                </w:tcPr>
                <w:p w14:paraId="3DD1AF4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303D63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3E2C52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56F5E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C7DAB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B722325" w14:textId="77777777" w:rsidTr="00AA4F64">
              <w:trPr>
                <w:trHeight w:val="226"/>
              </w:trPr>
              <w:tc>
                <w:tcPr>
                  <w:tcW w:w="0" w:type="auto"/>
                  <w:shd w:val="clear" w:color="auto" w:fill="FFFFFF"/>
                  <w:tcMar>
                    <w:top w:w="0" w:type="dxa"/>
                    <w:left w:w="39" w:type="dxa"/>
                    <w:bottom w:w="0" w:type="dxa"/>
                    <w:right w:w="39" w:type="dxa"/>
                  </w:tcMar>
                  <w:vAlign w:val="center"/>
                </w:tcPr>
                <w:p w14:paraId="61FDA4B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5AA563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5F5E0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149FF0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6DAC3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18A23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5182BDFE" w14:textId="77777777" w:rsidTr="00AA4F64">
              <w:trPr>
                <w:trHeight w:val="226"/>
              </w:trPr>
              <w:tc>
                <w:tcPr>
                  <w:tcW w:w="0" w:type="auto"/>
                  <w:tcMar>
                    <w:top w:w="0" w:type="dxa"/>
                    <w:left w:w="39" w:type="dxa"/>
                    <w:bottom w:w="0" w:type="dxa"/>
                    <w:right w:w="39" w:type="dxa"/>
                  </w:tcMar>
                  <w:vAlign w:val="center"/>
                </w:tcPr>
                <w:p w14:paraId="74BB15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84192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6AF56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5FA217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86F03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5EF89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E03103C" w14:textId="77777777" w:rsidTr="00AA4F64">
              <w:trPr>
                <w:trHeight w:val="226"/>
              </w:trPr>
              <w:tc>
                <w:tcPr>
                  <w:tcW w:w="0" w:type="auto"/>
                  <w:tcMar>
                    <w:top w:w="0" w:type="dxa"/>
                    <w:left w:w="39" w:type="dxa"/>
                    <w:bottom w:w="0" w:type="dxa"/>
                    <w:right w:w="39" w:type="dxa"/>
                  </w:tcMar>
                  <w:vAlign w:val="center"/>
                </w:tcPr>
                <w:p w14:paraId="1FBF9FE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15671B1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2F8732F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70BA55D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77BF07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8C524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7A7A64F2" w14:textId="77777777" w:rsidTr="00AA4F64">
              <w:trPr>
                <w:trHeight w:val="226"/>
              </w:trPr>
              <w:tc>
                <w:tcPr>
                  <w:tcW w:w="0" w:type="auto"/>
                  <w:shd w:val="clear" w:color="auto" w:fill="80FFFF"/>
                  <w:tcMar>
                    <w:top w:w="0" w:type="dxa"/>
                    <w:left w:w="39" w:type="dxa"/>
                    <w:bottom w:w="0" w:type="dxa"/>
                    <w:right w:w="39" w:type="dxa"/>
                  </w:tcMar>
                  <w:vAlign w:val="center"/>
                </w:tcPr>
                <w:p w14:paraId="469287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K100015</w:t>
                  </w:r>
                </w:p>
              </w:tc>
              <w:tc>
                <w:tcPr>
                  <w:tcW w:w="0" w:type="auto"/>
                  <w:shd w:val="clear" w:color="auto" w:fill="80FFFF"/>
                  <w:tcMar>
                    <w:top w:w="0" w:type="dxa"/>
                    <w:left w:w="39" w:type="dxa"/>
                    <w:bottom w:w="0" w:type="dxa"/>
                    <w:right w:w="39" w:type="dxa"/>
                  </w:tcMar>
                  <w:vAlign w:val="center"/>
                </w:tcPr>
                <w:p w14:paraId="7E61E1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opreme trgovačkom društvu "Gračac Čistoća"</w:t>
                  </w:r>
                </w:p>
              </w:tc>
              <w:tc>
                <w:tcPr>
                  <w:tcW w:w="0" w:type="auto"/>
                  <w:shd w:val="clear" w:color="auto" w:fill="80FFFF"/>
                  <w:tcMar>
                    <w:top w:w="0" w:type="dxa"/>
                    <w:left w:w="39" w:type="dxa"/>
                    <w:bottom w:w="0" w:type="dxa"/>
                    <w:right w:w="39" w:type="dxa"/>
                  </w:tcMar>
                  <w:vAlign w:val="center"/>
                </w:tcPr>
                <w:p w14:paraId="0C14A5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370.000,00</w:t>
                  </w:r>
                </w:p>
              </w:tc>
              <w:tc>
                <w:tcPr>
                  <w:tcW w:w="0" w:type="auto"/>
                  <w:shd w:val="clear" w:color="auto" w:fill="80FFFF"/>
                  <w:tcMar>
                    <w:top w:w="0" w:type="dxa"/>
                    <w:left w:w="39" w:type="dxa"/>
                    <w:bottom w:w="0" w:type="dxa"/>
                    <w:right w:w="39" w:type="dxa"/>
                  </w:tcMar>
                  <w:vAlign w:val="center"/>
                </w:tcPr>
                <w:p w14:paraId="0F2C22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80FFFF"/>
                  <w:tcMar>
                    <w:top w:w="0" w:type="dxa"/>
                    <w:left w:w="39" w:type="dxa"/>
                    <w:bottom w:w="0" w:type="dxa"/>
                    <w:right w:w="39" w:type="dxa"/>
                  </w:tcMar>
                  <w:vAlign w:val="center"/>
                </w:tcPr>
                <w:p w14:paraId="2B3ADE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- 81,08</w:t>
                  </w:r>
                </w:p>
              </w:tc>
              <w:tc>
                <w:tcPr>
                  <w:tcW w:w="0" w:type="auto"/>
                  <w:shd w:val="clear" w:color="auto" w:fill="80FFFF"/>
                  <w:tcMar>
                    <w:top w:w="0" w:type="dxa"/>
                    <w:left w:w="39" w:type="dxa"/>
                    <w:bottom w:w="0" w:type="dxa"/>
                    <w:right w:w="39" w:type="dxa"/>
                  </w:tcMar>
                  <w:vAlign w:val="center"/>
                </w:tcPr>
                <w:p w14:paraId="0C88E3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77FEF0BB" w14:textId="77777777" w:rsidTr="00AA4F64">
              <w:trPr>
                <w:trHeight w:val="226"/>
              </w:trPr>
              <w:tc>
                <w:tcPr>
                  <w:tcW w:w="0" w:type="auto"/>
                  <w:shd w:val="clear" w:color="auto" w:fill="808080"/>
                  <w:tcMar>
                    <w:top w:w="0" w:type="dxa"/>
                    <w:left w:w="39" w:type="dxa"/>
                    <w:bottom w:w="0" w:type="dxa"/>
                    <w:right w:w="39" w:type="dxa"/>
                  </w:tcMar>
                  <w:vAlign w:val="center"/>
                </w:tcPr>
                <w:p w14:paraId="447F9D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EBEFF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06A22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370.000,00</w:t>
                  </w:r>
                </w:p>
              </w:tc>
              <w:tc>
                <w:tcPr>
                  <w:tcW w:w="0" w:type="auto"/>
                  <w:shd w:val="clear" w:color="auto" w:fill="808080"/>
                  <w:tcMar>
                    <w:top w:w="0" w:type="dxa"/>
                    <w:left w:w="39" w:type="dxa"/>
                    <w:bottom w:w="0" w:type="dxa"/>
                    <w:right w:w="39" w:type="dxa"/>
                  </w:tcMar>
                  <w:vAlign w:val="center"/>
                </w:tcPr>
                <w:p w14:paraId="72C85C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808080"/>
                  <w:tcMar>
                    <w:top w:w="0" w:type="dxa"/>
                    <w:left w:w="39" w:type="dxa"/>
                    <w:bottom w:w="0" w:type="dxa"/>
                    <w:right w:w="39" w:type="dxa"/>
                  </w:tcMar>
                  <w:vAlign w:val="center"/>
                </w:tcPr>
                <w:p w14:paraId="0B7ED6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- 81,08</w:t>
                  </w:r>
                </w:p>
              </w:tc>
              <w:tc>
                <w:tcPr>
                  <w:tcW w:w="0" w:type="auto"/>
                  <w:shd w:val="clear" w:color="auto" w:fill="808080"/>
                  <w:tcMar>
                    <w:top w:w="0" w:type="dxa"/>
                    <w:left w:w="39" w:type="dxa"/>
                    <w:bottom w:w="0" w:type="dxa"/>
                    <w:right w:w="39" w:type="dxa"/>
                  </w:tcMar>
                  <w:vAlign w:val="center"/>
                </w:tcPr>
                <w:p w14:paraId="1BED41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69610D03" w14:textId="77777777" w:rsidTr="00AA4F64">
              <w:trPr>
                <w:trHeight w:val="226"/>
              </w:trPr>
              <w:tc>
                <w:tcPr>
                  <w:tcW w:w="0" w:type="auto"/>
                  <w:shd w:val="clear" w:color="auto" w:fill="C0C0C0"/>
                  <w:tcMar>
                    <w:top w:w="0" w:type="dxa"/>
                    <w:left w:w="39" w:type="dxa"/>
                    <w:bottom w:w="0" w:type="dxa"/>
                    <w:right w:w="39" w:type="dxa"/>
                  </w:tcMar>
                  <w:vAlign w:val="center"/>
                </w:tcPr>
                <w:p w14:paraId="0A661B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0A329C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2B4B0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370.000,00</w:t>
                  </w:r>
                </w:p>
              </w:tc>
              <w:tc>
                <w:tcPr>
                  <w:tcW w:w="0" w:type="auto"/>
                  <w:shd w:val="clear" w:color="auto" w:fill="C0C0C0"/>
                  <w:tcMar>
                    <w:top w:w="0" w:type="dxa"/>
                    <w:left w:w="39" w:type="dxa"/>
                    <w:bottom w:w="0" w:type="dxa"/>
                    <w:right w:w="39" w:type="dxa"/>
                  </w:tcMar>
                  <w:vAlign w:val="center"/>
                </w:tcPr>
                <w:p w14:paraId="78DEE3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C0C0C0"/>
                  <w:tcMar>
                    <w:top w:w="0" w:type="dxa"/>
                    <w:left w:w="39" w:type="dxa"/>
                    <w:bottom w:w="0" w:type="dxa"/>
                    <w:right w:w="39" w:type="dxa"/>
                  </w:tcMar>
                  <w:vAlign w:val="center"/>
                </w:tcPr>
                <w:p w14:paraId="19CDB8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- 81,08</w:t>
                  </w:r>
                </w:p>
              </w:tc>
              <w:tc>
                <w:tcPr>
                  <w:tcW w:w="0" w:type="auto"/>
                  <w:shd w:val="clear" w:color="auto" w:fill="C0C0C0"/>
                  <w:tcMar>
                    <w:top w:w="0" w:type="dxa"/>
                    <w:left w:w="39" w:type="dxa"/>
                    <w:bottom w:w="0" w:type="dxa"/>
                    <w:right w:w="39" w:type="dxa"/>
                  </w:tcMar>
                  <w:vAlign w:val="center"/>
                </w:tcPr>
                <w:p w14:paraId="04270E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623CCC7F" w14:textId="77777777" w:rsidTr="00AA4F64">
              <w:trPr>
                <w:trHeight w:val="226"/>
              </w:trPr>
              <w:tc>
                <w:tcPr>
                  <w:tcW w:w="0" w:type="auto"/>
                  <w:shd w:val="clear" w:color="auto" w:fill="FFFFFF"/>
                  <w:tcMar>
                    <w:top w:w="0" w:type="dxa"/>
                    <w:left w:w="39" w:type="dxa"/>
                    <w:bottom w:w="0" w:type="dxa"/>
                    <w:right w:w="39" w:type="dxa"/>
                  </w:tcMar>
                  <w:vAlign w:val="center"/>
                </w:tcPr>
                <w:p w14:paraId="4B3D2C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0650</w:t>
                  </w:r>
                </w:p>
              </w:tc>
              <w:tc>
                <w:tcPr>
                  <w:tcW w:w="0" w:type="auto"/>
                  <w:shd w:val="clear" w:color="auto" w:fill="FFFFFF"/>
                  <w:tcMar>
                    <w:top w:w="0" w:type="dxa"/>
                    <w:left w:w="39" w:type="dxa"/>
                    <w:bottom w:w="0" w:type="dxa"/>
                    <w:right w:w="39" w:type="dxa"/>
                  </w:tcMar>
                  <w:vAlign w:val="center"/>
                </w:tcPr>
                <w:p w14:paraId="04EA4A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Istraživanje i razvoj stanovanja i komunalnih pogodnosti</w:t>
                  </w:r>
                </w:p>
              </w:tc>
              <w:tc>
                <w:tcPr>
                  <w:tcW w:w="0" w:type="auto"/>
                  <w:shd w:val="clear" w:color="auto" w:fill="FFFFFF"/>
                  <w:tcMar>
                    <w:top w:w="0" w:type="dxa"/>
                    <w:left w:w="39" w:type="dxa"/>
                    <w:bottom w:w="0" w:type="dxa"/>
                    <w:right w:w="39" w:type="dxa"/>
                  </w:tcMar>
                  <w:vAlign w:val="center"/>
                </w:tcPr>
                <w:p w14:paraId="2B2B2E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370.000,00</w:t>
                  </w:r>
                </w:p>
              </w:tc>
              <w:tc>
                <w:tcPr>
                  <w:tcW w:w="0" w:type="auto"/>
                  <w:shd w:val="clear" w:color="auto" w:fill="FFFFFF"/>
                  <w:tcMar>
                    <w:top w:w="0" w:type="dxa"/>
                    <w:left w:w="39" w:type="dxa"/>
                    <w:bottom w:w="0" w:type="dxa"/>
                    <w:right w:w="39" w:type="dxa"/>
                  </w:tcMar>
                  <w:vAlign w:val="center"/>
                </w:tcPr>
                <w:p w14:paraId="329492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FFFFFF"/>
                  <w:tcMar>
                    <w:top w:w="0" w:type="dxa"/>
                    <w:left w:w="39" w:type="dxa"/>
                    <w:bottom w:w="0" w:type="dxa"/>
                    <w:right w:w="39" w:type="dxa"/>
                  </w:tcMar>
                  <w:vAlign w:val="center"/>
                </w:tcPr>
                <w:p w14:paraId="08BCB1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- 81,08</w:t>
                  </w:r>
                </w:p>
              </w:tc>
              <w:tc>
                <w:tcPr>
                  <w:tcW w:w="0" w:type="auto"/>
                  <w:shd w:val="clear" w:color="auto" w:fill="FFFFFF"/>
                  <w:tcMar>
                    <w:top w:w="0" w:type="dxa"/>
                    <w:left w:w="39" w:type="dxa"/>
                    <w:bottom w:w="0" w:type="dxa"/>
                    <w:right w:w="39" w:type="dxa"/>
                  </w:tcMar>
                  <w:vAlign w:val="center"/>
                </w:tcPr>
                <w:p w14:paraId="49E49B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1BD33E3B" w14:textId="77777777" w:rsidTr="00AA4F64">
              <w:trPr>
                <w:trHeight w:val="226"/>
              </w:trPr>
              <w:tc>
                <w:tcPr>
                  <w:tcW w:w="0" w:type="auto"/>
                  <w:shd w:val="clear" w:color="auto" w:fill="FFFFFF"/>
                  <w:tcMar>
                    <w:top w:w="0" w:type="dxa"/>
                    <w:left w:w="39" w:type="dxa"/>
                    <w:bottom w:w="0" w:type="dxa"/>
                    <w:right w:w="39" w:type="dxa"/>
                  </w:tcMar>
                  <w:vAlign w:val="center"/>
                </w:tcPr>
                <w:p w14:paraId="517E02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A234A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6E948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370.000,00</w:t>
                  </w:r>
                </w:p>
              </w:tc>
              <w:tc>
                <w:tcPr>
                  <w:tcW w:w="0" w:type="auto"/>
                  <w:shd w:val="clear" w:color="auto" w:fill="FFFFFF"/>
                  <w:tcMar>
                    <w:top w:w="0" w:type="dxa"/>
                    <w:left w:w="39" w:type="dxa"/>
                    <w:bottom w:w="0" w:type="dxa"/>
                    <w:right w:w="39" w:type="dxa"/>
                  </w:tcMar>
                  <w:vAlign w:val="center"/>
                </w:tcPr>
                <w:p w14:paraId="1E81BC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FFFFFF"/>
                  <w:tcMar>
                    <w:top w:w="0" w:type="dxa"/>
                    <w:left w:w="39" w:type="dxa"/>
                    <w:bottom w:w="0" w:type="dxa"/>
                    <w:right w:w="39" w:type="dxa"/>
                  </w:tcMar>
                  <w:vAlign w:val="center"/>
                </w:tcPr>
                <w:p w14:paraId="722E83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- 81,08</w:t>
                  </w:r>
                </w:p>
              </w:tc>
              <w:tc>
                <w:tcPr>
                  <w:tcW w:w="0" w:type="auto"/>
                  <w:shd w:val="clear" w:color="auto" w:fill="FFFFFF"/>
                  <w:tcMar>
                    <w:top w:w="0" w:type="dxa"/>
                    <w:left w:w="39" w:type="dxa"/>
                    <w:bottom w:w="0" w:type="dxa"/>
                    <w:right w:w="39" w:type="dxa"/>
                  </w:tcMar>
                  <w:vAlign w:val="center"/>
                </w:tcPr>
                <w:p w14:paraId="7D680D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1D16921C" w14:textId="77777777" w:rsidTr="00AA4F64">
              <w:trPr>
                <w:trHeight w:val="226"/>
              </w:trPr>
              <w:tc>
                <w:tcPr>
                  <w:tcW w:w="0" w:type="auto"/>
                  <w:tcMar>
                    <w:top w:w="0" w:type="dxa"/>
                    <w:left w:w="39" w:type="dxa"/>
                    <w:bottom w:w="0" w:type="dxa"/>
                    <w:right w:w="39" w:type="dxa"/>
                  </w:tcMar>
                  <w:vAlign w:val="center"/>
                </w:tcPr>
                <w:p w14:paraId="12072F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8BB174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7C796F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370.000,00</w:t>
                  </w:r>
                </w:p>
              </w:tc>
              <w:tc>
                <w:tcPr>
                  <w:tcW w:w="0" w:type="auto"/>
                  <w:tcMar>
                    <w:top w:w="0" w:type="dxa"/>
                    <w:left w:w="39" w:type="dxa"/>
                    <w:bottom w:w="0" w:type="dxa"/>
                    <w:right w:w="39" w:type="dxa"/>
                  </w:tcMar>
                  <w:vAlign w:val="center"/>
                </w:tcPr>
                <w:p w14:paraId="59CA0B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tcMar>
                    <w:top w:w="0" w:type="dxa"/>
                    <w:left w:w="39" w:type="dxa"/>
                    <w:bottom w:w="0" w:type="dxa"/>
                    <w:right w:w="39" w:type="dxa"/>
                  </w:tcMar>
                  <w:vAlign w:val="center"/>
                </w:tcPr>
                <w:p w14:paraId="371FC9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- 81,08</w:t>
                  </w:r>
                </w:p>
              </w:tc>
              <w:tc>
                <w:tcPr>
                  <w:tcW w:w="0" w:type="auto"/>
                  <w:tcMar>
                    <w:top w:w="0" w:type="dxa"/>
                    <w:left w:w="39" w:type="dxa"/>
                    <w:bottom w:w="0" w:type="dxa"/>
                    <w:right w:w="39" w:type="dxa"/>
                  </w:tcMar>
                  <w:vAlign w:val="center"/>
                </w:tcPr>
                <w:p w14:paraId="597CA0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0E6CB07E" w14:textId="77777777" w:rsidTr="00AA4F64">
              <w:trPr>
                <w:trHeight w:val="226"/>
              </w:trPr>
              <w:tc>
                <w:tcPr>
                  <w:tcW w:w="0" w:type="auto"/>
                  <w:tcMar>
                    <w:top w:w="0" w:type="dxa"/>
                    <w:left w:w="39" w:type="dxa"/>
                    <w:bottom w:w="0" w:type="dxa"/>
                    <w:right w:w="39" w:type="dxa"/>
                  </w:tcMar>
                  <w:vAlign w:val="center"/>
                </w:tcPr>
                <w:p w14:paraId="05F00A6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386</w:t>
                  </w:r>
                </w:p>
              </w:tc>
              <w:tc>
                <w:tcPr>
                  <w:tcW w:w="0" w:type="auto"/>
                  <w:tcMar>
                    <w:top w:w="0" w:type="dxa"/>
                    <w:left w:w="39" w:type="dxa"/>
                    <w:bottom w:w="0" w:type="dxa"/>
                    <w:right w:w="39" w:type="dxa"/>
                  </w:tcMar>
                  <w:vAlign w:val="center"/>
                </w:tcPr>
                <w:p w14:paraId="64CBB6C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Kapitalne pomoći</w:t>
                  </w:r>
                </w:p>
              </w:tc>
              <w:tc>
                <w:tcPr>
                  <w:tcW w:w="0" w:type="auto"/>
                  <w:tcMar>
                    <w:top w:w="0" w:type="dxa"/>
                    <w:left w:w="39" w:type="dxa"/>
                    <w:bottom w:w="0" w:type="dxa"/>
                    <w:right w:w="39" w:type="dxa"/>
                  </w:tcMar>
                  <w:vAlign w:val="center"/>
                </w:tcPr>
                <w:p w14:paraId="7630EF2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370.000,00</w:t>
                  </w:r>
                </w:p>
              </w:tc>
              <w:tc>
                <w:tcPr>
                  <w:tcW w:w="0" w:type="auto"/>
                  <w:tcMar>
                    <w:top w:w="0" w:type="dxa"/>
                    <w:left w:w="39" w:type="dxa"/>
                    <w:bottom w:w="0" w:type="dxa"/>
                    <w:right w:w="39" w:type="dxa"/>
                  </w:tcMar>
                  <w:vAlign w:val="center"/>
                </w:tcPr>
                <w:p w14:paraId="4E54723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- 300.000,00</w:t>
                  </w:r>
                </w:p>
              </w:tc>
              <w:tc>
                <w:tcPr>
                  <w:tcW w:w="0" w:type="auto"/>
                  <w:tcMar>
                    <w:top w:w="0" w:type="dxa"/>
                    <w:left w:w="39" w:type="dxa"/>
                    <w:bottom w:w="0" w:type="dxa"/>
                    <w:right w:w="39" w:type="dxa"/>
                  </w:tcMar>
                  <w:vAlign w:val="center"/>
                </w:tcPr>
                <w:p w14:paraId="18AF160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- 81,08</w:t>
                  </w:r>
                </w:p>
              </w:tc>
              <w:tc>
                <w:tcPr>
                  <w:tcW w:w="0" w:type="auto"/>
                  <w:tcMar>
                    <w:top w:w="0" w:type="dxa"/>
                    <w:left w:w="39" w:type="dxa"/>
                    <w:bottom w:w="0" w:type="dxa"/>
                    <w:right w:w="39" w:type="dxa"/>
                  </w:tcMar>
                  <w:vAlign w:val="center"/>
                </w:tcPr>
                <w:p w14:paraId="0FECE7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70.000,00</w:t>
                  </w:r>
                </w:p>
              </w:tc>
            </w:tr>
            <w:tr w:rsidR="00AA4F64" w:rsidRPr="00477EDE" w14:paraId="22D923F3" w14:textId="77777777" w:rsidTr="00AA4F64">
              <w:trPr>
                <w:trHeight w:val="226"/>
              </w:trPr>
              <w:tc>
                <w:tcPr>
                  <w:tcW w:w="0" w:type="auto"/>
                  <w:shd w:val="clear" w:color="auto" w:fill="80FFFF"/>
                  <w:tcMar>
                    <w:top w:w="0" w:type="dxa"/>
                    <w:left w:w="39" w:type="dxa"/>
                    <w:bottom w:w="0" w:type="dxa"/>
                    <w:right w:w="39" w:type="dxa"/>
                  </w:tcMar>
                  <w:vAlign w:val="center"/>
                </w:tcPr>
                <w:p w14:paraId="7ABB85C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K100029</w:t>
                  </w:r>
                </w:p>
              </w:tc>
              <w:tc>
                <w:tcPr>
                  <w:tcW w:w="0" w:type="auto"/>
                  <w:shd w:val="clear" w:color="auto" w:fill="80FFFF"/>
                  <w:tcMar>
                    <w:top w:w="0" w:type="dxa"/>
                    <w:left w:w="39" w:type="dxa"/>
                    <w:bottom w:w="0" w:type="dxa"/>
                    <w:right w:w="39" w:type="dxa"/>
                  </w:tcMar>
                  <w:vAlign w:val="center"/>
                </w:tcPr>
                <w:p w14:paraId="0707D9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i uređenje ulica u naselju Gračac</w:t>
                  </w:r>
                </w:p>
              </w:tc>
              <w:tc>
                <w:tcPr>
                  <w:tcW w:w="0" w:type="auto"/>
                  <w:shd w:val="clear" w:color="auto" w:fill="80FFFF"/>
                  <w:tcMar>
                    <w:top w:w="0" w:type="dxa"/>
                    <w:left w:w="39" w:type="dxa"/>
                    <w:bottom w:w="0" w:type="dxa"/>
                    <w:right w:w="39" w:type="dxa"/>
                  </w:tcMar>
                  <w:vAlign w:val="center"/>
                </w:tcPr>
                <w:p w14:paraId="531D51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786.000,00</w:t>
                  </w:r>
                </w:p>
              </w:tc>
              <w:tc>
                <w:tcPr>
                  <w:tcW w:w="0" w:type="auto"/>
                  <w:shd w:val="clear" w:color="auto" w:fill="80FFFF"/>
                  <w:tcMar>
                    <w:top w:w="0" w:type="dxa"/>
                    <w:left w:w="39" w:type="dxa"/>
                    <w:bottom w:w="0" w:type="dxa"/>
                    <w:right w:w="39" w:type="dxa"/>
                  </w:tcMar>
                  <w:vAlign w:val="center"/>
                </w:tcPr>
                <w:p w14:paraId="26C9E7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- 120.000,00</w:t>
                  </w:r>
                </w:p>
              </w:tc>
              <w:tc>
                <w:tcPr>
                  <w:tcW w:w="0" w:type="auto"/>
                  <w:shd w:val="clear" w:color="auto" w:fill="80FFFF"/>
                  <w:tcMar>
                    <w:top w:w="0" w:type="dxa"/>
                    <w:left w:w="39" w:type="dxa"/>
                    <w:bottom w:w="0" w:type="dxa"/>
                    <w:right w:w="39" w:type="dxa"/>
                  </w:tcMar>
                  <w:vAlign w:val="center"/>
                </w:tcPr>
                <w:p w14:paraId="2AB525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- 15,27</w:t>
                  </w:r>
                </w:p>
              </w:tc>
              <w:tc>
                <w:tcPr>
                  <w:tcW w:w="0" w:type="auto"/>
                  <w:shd w:val="clear" w:color="auto" w:fill="80FFFF"/>
                  <w:tcMar>
                    <w:top w:w="0" w:type="dxa"/>
                    <w:left w:w="39" w:type="dxa"/>
                    <w:bottom w:w="0" w:type="dxa"/>
                    <w:right w:w="39" w:type="dxa"/>
                  </w:tcMar>
                  <w:vAlign w:val="center"/>
                </w:tcPr>
                <w:p w14:paraId="026975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666.000,00</w:t>
                  </w:r>
                </w:p>
              </w:tc>
            </w:tr>
            <w:tr w:rsidR="00AA4F64" w:rsidRPr="00477EDE" w14:paraId="223332C9" w14:textId="77777777" w:rsidTr="00AA4F64">
              <w:trPr>
                <w:trHeight w:val="226"/>
              </w:trPr>
              <w:tc>
                <w:tcPr>
                  <w:tcW w:w="0" w:type="auto"/>
                  <w:shd w:val="clear" w:color="auto" w:fill="808080"/>
                  <w:tcMar>
                    <w:top w:w="0" w:type="dxa"/>
                    <w:left w:w="39" w:type="dxa"/>
                    <w:bottom w:w="0" w:type="dxa"/>
                    <w:right w:w="39" w:type="dxa"/>
                  </w:tcMar>
                  <w:vAlign w:val="center"/>
                </w:tcPr>
                <w:p w14:paraId="7F44D90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0F46B1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261121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shd w:val="clear" w:color="auto" w:fill="808080"/>
                  <w:tcMar>
                    <w:top w:w="0" w:type="dxa"/>
                    <w:left w:w="39" w:type="dxa"/>
                    <w:bottom w:w="0" w:type="dxa"/>
                    <w:right w:w="39" w:type="dxa"/>
                  </w:tcMar>
                  <w:vAlign w:val="center"/>
                </w:tcPr>
                <w:p w14:paraId="7A43C3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- 120.000,00</w:t>
                  </w:r>
                </w:p>
              </w:tc>
              <w:tc>
                <w:tcPr>
                  <w:tcW w:w="0" w:type="auto"/>
                  <w:shd w:val="clear" w:color="auto" w:fill="808080"/>
                  <w:tcMar>
                    <w:top w:w="0" w:type="dxa"/>
                    <w:left w:w="39" w:type="dxa"/>
                    <w:bottom w:w="0" w:type="dxa"/>
                    <w:right w:w="39" w:type="dxa"/>
                  </w:tcMar>
                  <w:vAlign w:val="center"/>
                </w:tcPr>
                <w:p w14:paraId="14A09D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- 48,00</w:t>
                  </w:r>
                </w:p>
              </w:tc>
              <w:tc>
                <w:tcPr>
                  <w:tcW w:w="0" w:type="auto"/>
                  <w:shd w:val="clear" w:color="auto" w:fill="808080"/>
                  <w:tcMar>
                    <w:top w:w="0" w:type="dxa"/>
                    <w:left w:w="39" w:type="dxa"/>
                    <w:bottom w:w="0" w:type="dxa"/>
                    <w:right w:w="39" w:type="dxa"/>
                  </w:tcMar>
                  <w:vAlign w:val="center"/>
                </w:tcPr>
                <w:p w14:paraId="70C074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130.000,00</w:t>
                  </w:r>
                </w:p>
              </w:tc>
            </w:tr>
            <w:tr w:rsidR="00AA4F64" w:rsidRPr="00477EDE" w14:paraId="49B808F5" w14:textId="77777777" w:rsidTr="00AA4F64">
              <w:trPr>
                <w:trHeight w:val="226"/>
              </w:trPr>
              <w:tc>
                <w:tcPr>
                  <w:tcW w:w="0" w:type="auto"/>
                  <w:shd w:val="clear" w:color="auto" w:fill="C0C0C0"/>
                  <w:tcMar>
                    <w:top w:w="0" w:type="dxa"/>
                    <w:left w:w="39" w:type="dxa"/>
                    <w:bottom w:w="0" w:type="dxa"/>
                    <w:right w:w="39" w:type="dxa"/>
                  </w:tcMar>
                  <w:vAlign w:val="center"/>
                </w:tcPr>
                <w:p w14:paraId="21300F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4.1.</w:t>
                  </w:r>
                </w:p>
              </w:tc>
              <w:tc>
                <w:tcPr>
                  <w:tcW w:w="0" w:type="auto"/>
                  <w:shd w:val="clear" w:color="auto" w:fill="C0C0C0"/>
                  <w:tcMar>
                    <w:top w:w="0" w:type="dxa"/>
                    <w:left w:w="39" w:type="dxa"/>
                    <w:bottom w:w="0" w:type="dxa"/>
                    <w:right w:w="39" w:type="dxa"/>
                  </w:tcMar>
                  <w:vAlign w:val="center"/>
                </w:tcPr>
                <w:p w14:paraId="4BE1C42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Komunalni doprinos</w:t>
                  </w:r>
                </w:p>
              </w:tc>
              <w:tc>
                <w:tcPr>
                  <w:tcW w:w="0" w:type="auto"/>
                  <w:shd w:val="clear" w:color="auto" w:fill="C0C0C0"/>
                  <w:tcMar>
                    <w:top w:w="0" w:type="dxa"/>
                    <w:left w:w="39" w:type="dxa"/>
                    <w:bottom w:w="0" w:type="dxa"/>
                    <w:right w:w="39" w:type="dxa"/>
                  </w:tcMar>
                  <w:vAlign w:val="center"/>
                </w:tcPr>
                <w:p w14:paraId="2F301B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638ED6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9D347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963EE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68838C88" w14:textId="77777777" w:rsidTr="00AA4F64">
              <w:trPr>
                <w:trHeight w:val="226"/>
              </w:trPr>
              <w:tc>
                <w:tcPr>
                  <w:tcW w:w="0" w:type="auto"/>
                  <w:shd w:val="clear" w:color="auto" w:fill="FFFFFF"/>
                  <w:tcMar>
                    <w:top w:w="0" w:type="dxa"/>
                    <w:left w:w="39" w:type="dxa"/>
                    <w:bottom w:w="0" w:type="dxa"/>
                    <w:right w:w="39" w:type="dxa"/>
                  </w:tcMar>
                  <w:vAlign w:val="center"/>
                </w:tcPr>
                <w:p w14:paraId="343C749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0E50EF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520152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17CE7C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781EB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E218F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6767CE55" w14:textId="77777777" w:rsidTr="00AA4F64">
              <w:trPr>
                <w:trHeight w:val="226"/>
              </w:trPr>
              <w:tc>
                <w:tcPr>
                  <w:tcW w:w="0" w:type="auto"/>
                  <w:shd w:val="clear" w:color="auto" w:fill="FFFFFF"/>
                  <w:tcMar>
                    <w:top w:w="0" w:type="dxa"/>
                    <w:left w:w="39" w:type="dxa"/>
                    <w:bottom w:w="0" w:type="dxa"/>
                    <w:right w:w="39" w:type="dxa"/>
                  </w:tcMar>
                  <w:vAlign w:val="center"/>
                </w:tcPr>
                <w:p w14:paraId="19B33E8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4</w:t>
                  </w:r>
                </w:p>
              </w:tc>
              <w:tc>
                <w:tcPr>
                  <w:tcW w:w="0" w:type="auto"/>
                  <w:shd w:val="clear" w:color="auto" w:fill="FFFFFF"/>
                  <w:tcMar>
                    <w:top w:w="0" w:type="dxa"/>
                    <w:left w:w="39" w:type="dxa"/>
                    <w:bottom w:w="0" w:type="dxa"/>
                    <w:right w:w="39" w:type="dxa"/>
                  </w:tcMar>
                  <w:vAlign w:val="center"/>
                </w:tcPr>
                <w:p w14:paraId="0C71D9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6BD0F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1DF712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A7D77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A5DB1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016B4BF0" w14:textId="77777777" w:rsidTr="00AA4F64">
              <w:trPr>
                <w:trHeight w:val="226"/>
              </w:trPr>
              <w:tc>
                <w:tcPr>
                  <w:tcW w:w="0" w:type="auto"/>
                  <w:tcMar>
                    <w:top w:w="0" w:type="dxa"/>
                    <w:left w:w="39" w:type="dxa"/>
                    <w:bottom w:w="0" w:type="dxa"/>
                    <w:right w:w="39" w:type="dxa"/>
                  </w:tcMar>
                  <w:vAlign w:val="center"/>
                </w:tcPr>
                <w:p w14:paraId="14637A4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756E9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C399F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79AACF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8F65E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E9EE9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0F5FF4E1" w14:textId="77777777" w:rsidTr="00AA4F64">
              <w:trPr>
                <w:trHeight w:val="226"/>
              </w:trPr>
              <w:tc>
                <w:tcPr>
                  <w:tcW w:w="0" w:type="auto"/>
                  <w:tcMar>
                    <w:top w:w="0" w:type="dxa"/>
                    <w:left w:w="39" w:type="dxa"/>
                    <w:bottom w:w="0" w:type="dxa"/>
                    <w:right w:w="39" w:type="dxa"/>
                  </w:tcMar>
                  <w:vAlign w:val="center"/>
                </w:tcPr>
                <w:p w14:paraId="0C4CDDA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7BE1051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28E625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2B5FB7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218AB7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7771B5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281856F9" w14:textId="77777777" w:rsidTr="00AA4F64">
              <w:trPr>
                <w:trHeight w:val="226"/>
              </w:trPr>
              <w:tc>
                <w:tcPr>
                  <w:tcW w:w="0" w:type="auto"/>
                  <w:shd w:val="clear" w:color="auto" w:fill="C0C0C0"/>
                  <w:tcMar>
                    <w:top w:w="0" w:type="dxa"/>
                    <w:left w:w="39" w:type="dxa"/>
                    <w:bottom w:w="0" w:type="dxa"/>
                    <w:right w:w="39" w:type="dxa"/>
                  </w:tcMar>
                  <w:vAlign w:val="center"/>
                </w:tcPr>
                <w:p w14:paraId="6F4218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4.3.</w:t>
                  </w:r>
                </w:p>
              </w:tc>
              <w:tc>
                <w:tcPr>
                  <w:tcW w:w="0" w:type="auto"/>
                  <w:shd w:val="clear" w:color="auto" w:fill="C0C0C0"/>
                  <w:tcMar>
                    <w:top w:w="0" w:type="dxa"/>
                    <w:left w:w="39" w:type="dxa"/>
                    <w:bottom w:w="0" w:type="dxa"/>
                    <w:right w:w="39" w:type="dxa"/>
                  </w:tcMar>
                  <w:vAlign w:val="center"/>
                </w:tcPr>
                <w:p w14:paraId="55AA53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Doprinos za šume</w:t>
                  </w:r>
                </w:p>
              </w:tc>
              <w:tc>
                <w:tcPr>
                  <w:tcW w:w="0" w:type="auto"/>
                  <w:shd w:val="clear" w:color="auto" w:fill="C0C0C0"/>
                  <w:tcMar>
                    <w:top w:w="0" w:type="dxa"/>
                    <w:left w:w="39" w:type="dxa"/>
                    <w:bottom w:w="0" w:type="dxa"/>
                    <w:right w:w="39" w:type="dxa"/>
                  </w:tcMar>
                  <w:vAlign w:val="center"/>
                </w:tcPr>
                <w:p w14:paraId="023F26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C0C0C0"/>
                  <w:tcMar>
                    <w:top w:w="0" w:type="dxa"/>
                    <w:left w:w="39" w:type="dxa"/>
                    <w:bottom w:w="0" w:type="dxa"/>
                    <w:right w:w="39" w:type="dxa"/>
                  </w:tcMar>
                  <w:vAlign w:val="center"/>
                </w:tcPr>
                <w:p w14:paraId="4BC448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- 120.000,00</w:t>
                  </w:r>
                </w:p>
              </w:tc>
              <w:tc>
                <w:tcPr>
                  <w:tcW w:w="0" w:type="auto"/>
                  <w:shd w:val="clear" w:color="auto" w:fill="C0C0C0"/>
                  <w:tcMar>
                    <w:top w:w="0" w:type="dxa"/>
                    <w:left w:w="39" w:type="dxa"/>
                    <w:bottom w:w="0" w:type="dxa"/>
                    <w:right w:w="39" w:type="dxa"/>
                  </w:tcMar>
                  <w:vAlign w:val="center"/>
                </w:tcPr>
                <w:p w14:paraId="440E11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- 52,17</w:t>
                  </w:r>
                </w:p>
              </w:tc>
              <w:tc>
                <w:tcPr>
                  <w:tcW w:w="0" w:type="auto"/>
                  <w:shd w:val="clear" w:color="auto" w:fill="C0C0C0"/>
                  <w:tcMar>
                    <w:top w:w="0" w:type="dxa"/>
                    <w:left w:w="39" w:type="dxa"/>
                    <w:bottom w:w="0" w:type="dxa"/>
                    <w:right w:w="39" w:type="dxa"/>
                  </w:tcMar>
                  <w:vAlign w:val="center"/>
                </w:tcPr>
                <w:p w14:paraId="6AB475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4E2D487A" w14:textId="77777777" w:rsidTr="00AA4F64">
              <w:trPr>
                <w:trHeight w:val="226"/>
              </w:trPr>
              <w:tc>
                <w:tcPr>
                  <w:tcW w:w="0" w:type="auto"/>
                  <w:shd w:val="clear" w:color="auto" w:fill="FFFFFF"/>
                  <w:tcMar>
                    <w:top w:w="0" w:type="dxa"/>
                    <w:left w:w="39" w:type="dxa"/>
                    <w:bottom w:w="0" w:type="dxa"/>
                    <w:right w:w="39" w:type="dxa"/>
                  </w:tcMar>
                  <w:vAlign w:val="center"/>
                </w:tcPr>
                <w:p w14:paraId="48CD60F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0A0D49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3ADB03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FFFFFF"/>
                  <w:tcMar>
                    <w:top w:w="0" w:type="dxa"/>
                    <w:left w:w="39" w:type="dxa"/>
                    <w:bottom w:w="0" w:type="dxa"/>
                    <w:right w:w="39" w:type="dxa"/>
                  </w:tcMar>
                  <w:vAlign w:val="center"/>
                </w:tcPr>
                <w:p w14:paraId="7F18F1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- 120.000,00</w:t>
                  </w:r>
                </w:p>
              </w:tc>
              <w:tc>
                <w:tcPr>
                  <w:tcW w:w="0" w:type="auto"/>
                  <w:shd w:val="clear" w:color="auto" w:fill="FFFFFF"/>
                  <w:tcMar>
                    <w:top w:w="0" w:type="dxa"/>
                    <w:left w:w="39" w:type="dxa"/>
                    <w:bottom w:w="0" w:type="dxa"/>
                    <w:right w:w="39" w:type="dxa"/>
                  </w:tcMar>
                  <w:vAlign w:val="center"/>
                </w:tcPr>
                <w:p w14:paraId="7AEA96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- 52,17</w:t>
                  </w:r>
                </w:p>
              </w:tc>
              <w:tc>
                <w:tcPr>
                  <w:tcW w:w="0" w:type="auto"/>
                  <w:shd w:val="clear" w:color="auto" w:fill="FFFFFF"/>
                  <w:tcMar>
                    <w:top w:w="0" w:type="dxa"/>
                    <w:left w:w="39" w:type="dxa"/>
                    <w:bottom w:w="0" w:type="dxa"/>
                    <w:right w:w="39" w:type="dxa"/>
                  </w:tcMar>
                  <w:vAlign w:val="center"/>
                </w:tcPr>
                <w:p w14:paraId="149FB6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3F5E4FAF" w14:textId="77777777" w:rsidTr="00AA4F64">
              <w:trPr>
                <w:trHeight w:val="226"/>
              </w:trPr>
              <w:tc>
                <w:tcPr>
                  <w:tcW w:w="0" w:type="auto"/>
                  <w:shd w:val="clear" w:color="auto" w:fill="FFFFFF"/>
                  <w:tcMar>
                    <w:top w:w="0" w:type="dxa"/>
                    <w:left w:w="39" w:type="dxa"/>
                    <w:bottom w:w="0" w:type="dxa"/>
                    <w:right w:w="39" w:type="dxa"/>
                  </w:tcMar>
                  <w:vAlign w:val="center"/>
                </w:tcPr>
                <w:p w14:paraId="3A4246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1BA83E2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206442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shd w:val="clear" w:color="auto" w:fill="FFFFFF"/>
                  <w:tcMar>
                    <w:top w:w="0" w:type="dxa"/>
                    <w:left w:w="39" w:type="dxa"/>
                    <w:bottom w:w="0" w:type="dxa"/>
                    <w:right w:w="39" w:type="dxa"/>
                  </w:tcMar>
                  <w:vAlign w:val="center"/>
                </w:tcPr>
                <w:p w14:paraId="41623D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- 120.000,00</w:t>
                  </w:r>
                </w:p>
              </w:tc>
              <w:tc>
                <w:tcPr>
                  <w:tcW w:w="0" w:type="auto"/>
                  <w:shd w:val="clear" w:color="auto" w:fill="FFFFFF"/>
                  <w:tcMar>
                    <w:top w:w="0" w:type="dxa"/>
                    <w:left w:w="39" w:type="dxa"/>
                    <w:bottom w:w="0" w:type="dxa"/>
                    <w:right w:w="39" w:type="dxa"/>
                  </w:tcMar>
                  <w:vAlign w:val="center"/>
                </w:tcPr>
                <w:p w14:paraId="70E52C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- 52,17</w:t>
                  </w:r>
                </w:p>
              </w:tc>
              <w:tc>
                <w:tcPr>
                  <w:tcW w:w="0" w:type="auto"/>
                  <w:shd w:val="clear" w:color="auto" w:fill="FFFFFF"/>
                  <w:tcMar>
                    <w:top w:w="0" w:type="dxa"/>
                    <w:left w:w="39" w:type="dxa"/>
                    <w:bottom w:w="0" w:type="dxa"/>
                    <w:right w:w="39" w:type="dxa"/>
                  </w:tcMar>
                  <w:vAlign w:val="center"/>
                </w:tcPr>
                <w:p w14:paraId="22E17B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197676E3" w14:textId="77777777" w:rsidTr="00AA4F64">
              <w:trPr>
                <w:trHeight w:val="226"/>
              </w:trPr>
              <w:tc>
                <w:tcPr>
                  <w:tcW w:w="0" w:type="auto"/>
                  <w:tcMar>
                    <w:top w:w="0" w:type="dxa"/>
                    <w:left w:w="39" w:type="dxa"/>
                    <w:bottom w:w="0" w:type="dxa"/>
                    <w:right w:w="39" w:type="dxa"/>
                  </w:tcMar>
                  <w:vAlign w:val="center"/>
                </w:tcPr>
                <w:p w14:paraId="2023BD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163AD0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968DA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tcMar>
                    <w:top w:w="0" w:type="dxa"/>
                    <w:left w:w="39" w:type="dxa"/>
                    <w:bottom w:w="0" w:type="dxa"/>
                    <w:right w:w="39" w:type="dxa"/>
                  </w:tcMar>
                  <w:vAlign w:val="center"/>
                </w:tcPr>
                <w:p w14:paraId="769184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- 120.000,00</w:t>
                  </w:r>
                </w:p>
              </w:tc>
              <w:tc>
                <w:tcPr>
                  <w:tcW w:w="0" w:type="auto"/>
                  <w:tcMar>
                    <w:top w:w="0" w:type="dxa"/>
                    <w:left w:w="39" w:type="dxa"/>
                    <w:bottom w:w="0" w:type="dxa"/>
                    <w:right w:w="39" w:type="dxa"/>
                  </w:tcMar>
                  <w:vAlign w:val="center"/>
                </w:tcPr>
                <w:p w14:paraId="479EE0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- 52,17</w:t>
                  </w:r>
                </w:p>
              </w:tc>
              <w:tc>
                <w:tcPr>
                  <w:tcW w:w="0" w:type="auto"/>
                  <w:tcMar>
                    <w:top w:w="0" w:type="dxa"/>
                    <w:left w:w="39" w:type="dxa"/>
                    <w:bottom w:w="0" w:type="dxa"/>
                    <w:right w:w="39" w:type="dxa"/>
                  </w:tcMar>
                  <w:vAlign w:val="center"/>
                </w:tcPr>
                <w:p w14:paraId="3518F4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016A2541" w14:textId="77777777" w:rsidTr="00AA4F64">
              <w:trPr>
                <w:trHeight w:val="226"/>
              </w:trPr>
              <w:tc>
                <w:tcPr>
                  <w:tcW w:w="0" w:type="auto"/>
                  <w:tcMar>
                    <w:top w:w="0" w:type="dxa"/>
                    <w:left w:w="39" w:type="dxa"/>
                    <w:bottom w:w="0" w:type="dxa"/>
                    <w:right w:w="39" w:type="dxa"/>
                  </w:tcMar>
                  <w:vAlign w:val="center"/>
                </w:tcPr>
                <w:p w14:paraId="70BBA99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6A652E5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46AF937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230.000,00</w:t>
                  </w:r>
                </w:p>
              </w:tc>
              <w:tc>
                <w:tcPr>
                  <w:tcW w:w="0" w:type="auto"/>
                  <w:tcMar>
                    <w:top w:w="0" w:type="dxa"/>
                    <w:left w:w="39" w:type="dxa"/>
                    <w:bottom w:w="0" w:type="dxa"/>
                    <w:right w:w="39" w:type="dxa"/>
                  </w:tcMar>
                  <w:vAlign w:val="center"/>
                </w:tcPr>
                <w:p w14:paraId="58B8866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- 120.000,00</w:t>
                  </w:r>
                </w:p>
              </w:tc>
              <w:tc>
                <w:tcPr>
                  <w:tcW w:w="0" w:type="auto"/>
                  <w:tcMar>
                    <w:top w:w="0" w:type="dxa"/>
                    <w:left w:w="39" w:type="dxa"/>
                    <w:bottom w:w="0" w:type="dxa"/>
                    <w:right w:w="39" w:type="dxa"/>
                  </w:tcMar>
                  <w:vAlign w:val="center"/>
                </w:tcPr>
                <w:p w14:paraId="3A0A1A2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- 52,17</w:t>
                  </w:r>
                </w:p>
              </w:tc>
              <w:tc>
                <w:tcPr>
                  <w:tcW w:w="0" w:type="auto"/>
                  <w:tcMar>
                    <w:top w:w="0" w:type="dxa"/>
                    <w:left w:w="39" w:type="dxa"/>
                    <w:bottom w:w="0" w:type="dxa"/>
                    <w:right w:w="39" w:type="dxa"/>
                  </w:tcMar>
                  <w:vAlign w:val="center"/>
                </w:tcPr>
                <w:p w14:paraId="30993A9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r>
            <w:tr w:rsidR="00AA4F64" w:rsidRPr="00477EDE" w14:paraId="53CFA4E7" w14:textId="77777777" w:rsidTr="00AA4F64">
              <w:trPr>
                <w:trHeight w:val="226"/>
              </w:trPr>
              <w:tc>
                <w:tcPr>
                  <w:tcW w:w="0" w:type="auto"/>
                  <w:shd w:val="clear" w:color="auto" w:fill="808080"/>
                  <w:tcMar>
                    <w:top w:w="0" w:type="dxa"/>
                    <w:left w:w="39" w:type="dxa"/>
                    <w:bottom w:w="0" w:type="dxa"/>
                    <w:right w:w="39" w:type="dxa"/>
                  </w:tcMar>
                  <w:vAlign w:val="center"/>
                </w:tcPr>
                <w:p w14:paraId="6023D30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963980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5CCBF3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c>
                <w:tcPr>
                  <w:tcW w:w="0" w:type="auto"/>
                  <w:shd w:val="clear" w:color="auto" w:fill="808080"/>
                  <w:tcMar>
                    <w:top w:w="0" w:type="dxa"/>
                    <w:left w:w="39" w:type="dxa"/>
                    <w:bottom w:w="0" w:type="dxa"/>
                    <w:right w:w="39" w:type="dxa"/>
                  </w:tcMar>
                  <w:vAlign w:val="center"/>
                </w:tcPr>
                <w:p w14:paraId="174471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7C354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B908F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r>
            <w:tr w:rsidR="00AA4F64" w:rsidRPr="00477EDE" w14:paraId="474729CF" w14:textId="77777777" w:rsidTr="00AA4F64">
              <w:trPr>
                <w:trHeight w:val="226"/>
              </w:trPr>
              <w:tc>
                <w:tcPr>
                  <w:tcW w:w="0" w:type="auto"/>
                  <w:shd w:val="clear" w:color="auto" w:fill="C0C0C0"/>
                  <w:tcMar>
                    <w:top w:w="0" w:type="dxa"/>
                    <w:left w:w="39" w:type="dxa"/>
                    <w:bottom w:w="0" w:type="dxa"/>
                    <w:right w:w="39" w:type="dxa"/>
                  </w:tcMar>
                  <w:vAlign w:val="center"/>
                </w:tcPr>
                <w:p w14:paraId="5FF609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7CD4C7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9E92F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c>
                <w:tcPr>
                  <w:tcW w:w="0" w:type="auto"/>
                  <w:shd w:val="clear" w:color="auto" w:fill="C0C0C0"/>
                  <w:tcMar>
                    <w:top w:w="0" w:type="dxa"/>
                    <w:left w:w="39" w:type="dxa"/>
                    <w:bottom w:w="0" w:type="dxa"/>
                    <w:right w:w="39" w:type="dxa"/>
                  </w:tcMar>
                  <w:vAlign w:val="center"/>
                </w:tcPr>
                <w:p w14:paraId="51D350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2BAA1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CCE09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r>
            <w:tr w:rsidR="00AA4F64" w:rsidRPr="00477EDE" w14:paraId="0B1F45D0" w14:textId="77777777" w:rsidTr="00AA4F64">
              <w:trPr>
                <w:trHeight w:val="226"/>
              </w:trPr>
              <w:tc>
                <w:tcPr>
                  <w:tcW w:w="0" w:type="auto"/>
                  <w:shd w:val="clear" w:color="auto" w:fill="FFFFFF"/>
                  <w:tcMar>
                    <w:top w:w="0" w:type="dxa"/>
                    <w:left w:w="39" w:type="dxa"/>
                    <w:bottom w:w="0" w:type="dxa"/>
                    <w:right w:w="39" w:type="dxa"/>
                  </w:tcMar>
                  <w:vAlign w:val="center"/>
                </w:tcPr>
                <w:p w14:paraId="101BC0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13B28B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439EFF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c>
                <w:tcPr>
                  <w:tcW w:w="0" w:type="auto"/>
                  <w:shd w:val="clear" w:color="auto" w:fill="FFFFFF"/>
                  <w:tcMar>
                    <w:top w:w="0" w:type="dxa"/>
                    <w:left w:w="39" w:type="dxa"/>
                    <w:bottom w:w="0" w:type="dxa"/>
                    <w:right w:w="39" w:type="dxa"/>
                  </w:tcMar>
                  <w:vAlign w:val="center"/>
                </w:tcPr>
                <w:p w14:paraId="45CED6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AF6FF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0A73E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r>
            <w:tr w:rsidR="00AA4F64" w:rsidRPr="00477EDE" w14:paraId="5D32BA9E" w14:textId="77777777" w:rsidTr="00AA4F64">
              <w:trPr>
                <w:trHeight w:val="226"/>
              </w:trPr>
              <w:tc>
                <w:tcPr>
                  <w:tcW w:w="0" w:type="auto"/>
                  <w:shd w:val="clear" w:color="auto" w:fill="FFFFFF"/>
                  <w:tcMar>
                    <w:top w:w="0" w:type="dxa"/>
                    <w:left w:w="39" w:type="dxa"/>
                    <w:bottom w:w="0" w:type="dxa"/>
                    <w:right w:w="39" w:type="dxa"/>
                  </w:tcMar>
                  <w:vAlign w:val="center"/>
                </w:tcPr>
                <w:p w14:paraId="49C5EB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8F868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7CCAA6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c>
                <w:tcPr>
                  <w:tcW w:w="0" w:type="auto"/>
                  <w:shd w:val="clear" w:color="auto" w:fill="FFFFFF"/>
                  <w:tcMar>
                    <w:top w:w="0" w:type="dxa"/>
                    <w:left w:w="39" w:type="dxa"/>
                    <w:bottom w:w="0" w:type="dxa"/>
                    <w:right w:w="39" w:type="dxa"/>
                  </w:tcMar>
                  <w:vAlign w:val="center"/>
                </w:tcPr>
                <w:p w14:paraId="056B80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83307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8B906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r>
            <w:tr w:rsidR="00AA4F64" w:rsidRPr="00477EDE" w14:paraId="0FEF2FB0" w14:textId="77777777" w:rsidTr="00AA4F64">
              <w:trPr>
                <w:trHeight w:val="226"/>
              </w:trPr>
              <w:tc>
                <w:tcPr>
                  <w:tcW w:w="0" w:type="auto"/>
                  <w:tcMar>
                    <w:top w:w="0" w:type="dxa"/>
                    <w:left w:w="39" w:type="dxa"/>
                    <w:bottom w:w="0" w:type="dxa"/>
                    <w:right w:w="39" w:type="dxa"/>
                  </w:tcMar>
                  <w:vAlign w:val="center"/>
                </w:tcPr>
                <w:p w14:paraId="7E2E1D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A34A3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065CE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c>
                <w:tcPr>
                  <w:tcW w:w="0" w:type="auto"/>
                  <w:tcMar>
                    <w:top w:w="0" w:type="dxa"/>
                    <w:left w:w="39" w:type="dxa"/>
                    <w:bottom w:w="0" w:type="dxa"/>
                    <w:right w:w="39" w:type="dxa"/>
                  </w:tcMar>
                  <w:vAlign w:val="center"/>
                </w:tcPr>
                <w:p w14:paraId="3CABBD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39681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FE5DA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536.000,00</w:t>
                  </w:r>
                </w:p>
              </w:tc>
            </w:tr>
            <w:tr w:rsidR="00AA4F64" w:rsidRPr="00477EDE" w14:paraId="5E565C4F" w14:textId="77777777" w:rsidTr="00AA4F64">
              <w:trPr>
                <w:trHeight w:val="226"/>
              </w:trPr>
              <w:tc>
                <w:tcPr>
                  <w:tcW w:w="0" w:type="auto"/>
                  <w:tcMar>
                    <w:top w:w="0" w:type="dxa"/>
                    <w:left w:w="39" w:type="dxa"/>
                    <w:bottom w:w="0" w:type="dxa"/>
                    <w:right w:w="39" w:type="dxa"/>
                  </w:tcMar>
                  <w:vAlign w:val="center"/>
                </w:tcPr>
                <w:p w14:paraId="66052FC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7006D20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50B3AC6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536.000,00</w:t>
                  </w:r>
                </w:p>
              </w:tc>
              <w:tc>
                <w:tcPr>
                  <w:tcW w:w="0" w:type="auto"/>
                  <w:tcMar>
                    <w:top w:w="0" w:type="dxa"/>
                    <w:left w:w="39" w:type="dxa"/>
                    <w:bottom w:w="0" w:type="dxa"/>
                    <w:right w:w="39" w:type="dxa"/>
                  </w:tcMar>
                  <w:vAlign w:val="center"/>
                </w:tcPr>
                <w:p w14:paraId="17EAF5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BCC3A1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4DDDC3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536.000,00</w:t>
                  </w:r>
                </w:p>
              </w:tc>
            </w:tr>
            <w:tr w:rsidR="00AA4F64" w:rsidRPr="00477EDE" w14:paraId="747D09D1" w14:textId="77777777" w:rsidTr="00AA4F64">
              <w:trPr>
                <w:trHeight w:val="226"/>
              </w:trPr>
              <w:tc>
                <w:tcPr>
                  <w:tcW w:w="0" w:type="auto"/>
                  <w:shd w:val="clear" w:color="auto" w:fill="80FFFF"/>
                  <w:tcMar>
                    <w:top w:w="0" w:type="dxa"/>
                    <w:left w:w="39" w:type="dxa"/>
                    <w:bottom w:w="0" w:type="dxa"/>
                    <w:right w:w="39" w:type="dxa"/>
                  </w:tcMar>
                  <w:vAlign w:val="center"/>
                </w:tcPr>
                <w:p w14:paraId="322028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K100035</w:t>
                  </w:r>
                </w:p>
              </w:tc>
              <w:tc>
                <w:tcPr>
                  <w:tcW w:w="0" w:type="auto"/>
                  <w:shd w:val="clear" w:color="auto" w:fill="80FFFF"/>
                  <w:tcMar>
                    <w:top w:w="0" w:type="dxa"/>
                    <w:left w:w="39" w:type="dxa"/>
                    <w:bottom w:w="0" w:type="dxa"/>
                    <w:right w:w="39" w:type="dxa"/>
                  </w:tcMar>
                  <w:vAlign w:val="center"/>
                </w:tcPr>
                <w:p w14:paraId="16B417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urbane opreme i galanterije</w:t>
                  </w:r>
                </w:p>
              </w:tc>
              <w:tc>
                <w:tcPr>
                  <w:tcW w:w="0" w:type="auto"/>
                  <w:shd w:val="clear" w:color="auto" w:fill="80FFFF"/>
                  <w:tcMar>
                    <w:top w:w="0" w:type="dxa"/>
                    <w:left w:w="39" w:type="dxa"/>
                    <w:bottom w:w="0" w:type="dxa"/>
                    <w:right w:w="39" w:type="dxa"/>
                  </w:tcMar>
                  <w:vAlign w:val="center"/>
                </w:tcPr>
                <w:p w14:paraId="15FB5E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80FFFF"/>
                  <w:tcMar>
                    <w:top w:w="0" w:type="dxa"/>
                    <w:left w:w="39" w:type="dxa"/>
                    <w:bottom w:w="0" w:type="dxa"/>
                    <w:right w:w="39" w:type="dxa"/>
                  </w:tcMar>
                  <w:vAlign w:val="center"/>
                </w:tcPr>
                <w:p w14:paraId="675879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84A5E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8287E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1C84CB3B" w14:textId="77777777" w:rsidTr="00AA4F64">
              <w:trPr>
                <w:trHeight w:val="226"/>
              </w:trPr>
              <w:tc>
                <w:tcPr>
                  <w:tcW w:w="0" w:type="auto"/>
                  <w:shd w:val="clear" w:color="auto" w:fill="808080"/>
                  <w:tcMar>
                    <w:top w:w="0" w:type="dxa"/>
                    <w:left w:w="39" w:type="dxa"/>
                    <w:bottom w:w="0" w:type="dxa"/>
                    <w:right w:w="39" w:type="dxa"/>
                  </w:tcMar>
                  <w:vAlign w:val="center"/>
                </w:tcPr>
                <w:p w14:paraId="7BEE7AB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06E72F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6E1CCE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808080"/>
                  <w:tcMar>
                    <w:top w:w="0" w:type="dxa"/>
                    <w:left w:w="39" w:type="dxa"/>
                    <w:bottom w:w="0" w:type="dxa"/>
                    <w:right w:w="39" w:type="dxa"/>
                  </w:tcMar>
                  <w:vAlign w:val="center"/>
                </w:tcPr>
                <w:p w14:paraId="62231A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7B388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D951C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76DC045B" w14:textId="77777777" w:rsidTr="00AA4F64">
              <w:trPr>
                <w:trHeight w:val="226"/>
              </w:trPr>
              <w:tc>
                <w:tcPr>
                  <w:tcW w:w="0" w:type="auto"/>
                  <w:shd w:val="clear" w:color="auto" w:fill="C0C0C0"/>
                  <w:tcMar>
                    <w:top w:w="0" w:type="dxa"/>
                    <w:left w:w="39" w:type="dxa"/>
                    <w:bottom w:w="0" w:type="dxa"/>
                    <w:right w:w="39" w:type="dxa"/>
                  </w:tcMar>
                  <w:vAlign w:val="center"/>
                </w:tcPr>
                <w:p w14:paraId="2D7563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0B6FB57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5791D2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C0C0C0"/>
                  <w:tcMar>
                    <w:top w:w="0" w:type="dxa"/>
                    <w:left w:w="39" w:type="dxa"/>
                    <w:bottom w:w="0" w:type="dxa"/>
                    <w:right w:w="39" w:type="dxa"/>
                  </w:tcMar>
                  <w:vAlign w:val="center"/>
                </w:tcPr>
                <w:p w14:paraId="104EE9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E6F97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A0116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5FC4C0DA" w14:textId="77777777" w:rsidTr="00AA4F64">
              <w:trPr>
                <w:trHeight w:val="226"/>
              </w:trPr>
              <w:tc>
                <w:tcPr>
                  <w:tcW w:w="0" w:type="auto"/>
                  <w:shd w:val="clear" w:color="auto" w:fill="FFFFFF"/>
                  <w:tcMar>
                    <w:top w:w="0" w:type="dxa"/>
                    <w:left w:w="39" w:type="dxa"/>
                    <w:bottom w:w="0" w:type="dxa"/>
                    <w:right w:w="39" w:type="dxa"/>
                  </w:tcMar>
                  <w:vAlign w:val="center"/>
                </w:tcPr>
                <w:p w14:paraId="71A021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273025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7D1B68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FFFFFF"/>
                  <w:tcMar>
                    <w:top w:w="0" w:type="dxa"/>
                    <w:left w:w="39" w:type="dxa"/>
                    <w:bottom w:w="0" w:type="dxa"/>
                    <w:right w:w="39" w:type="dxa"/>
                  </w:tcMar>
                  <w:vAlign w:val="center"/>
                </w:tcPr>
                <w:p w14:paraId="1F86ED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64865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27724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7396E429" w14:textId="77777777" w:rsidTr="00AA4F64">
              <w:trPr>
                <w:trHeight w:val="226"/>
              </w:trPr>
              <w:tc>
                <w:tcPr>
                  <w:tcW w:w="0" w:type="auto"/>
                  <w:shd w:val="clear" w:color="auto" w:fill="FFFFFF"/>
                  <w:tcMar>
                    <w:top w:w="0" w:type="dxa"/>
                    <w:left w:w="39" w:type="dxa"/>
                    <w:bottom w:w="0" w:type="dxa"/>
                    <w:right w:w="39" w:type="dxa"/>
                  </w:tcMar>
                  <w:vAlign w:val="center"/>
                </w:tcPr>
                <w:p w14:paraId="1A2743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6F67FDC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37E9B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FFFFFF"/>
                  <w:tcMar>
                    <w:top w:w="0" w:type="dxa"/>
                    <w:left w:w="39" w:type="dxa"/>
                    <w:bottom w:w="0" w:type="dxa"/>
                    <w:right w:w="39" w:type="dxa"/>
                  </w:tcMar>
                  <w:vAlign w:val="center"/>
                </w:tcPr>
                <w:p w14:paraId="2B1F3A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80162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8363B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7FB1D568" w14:textId="77777777" w:rsidTr="00AA4F64">
              <w:trPr>
                <w:trHeight w:val="226"/>
              </w:trPr>
              <w:tc>
                <w:tcPr>
                  <w:tcW w:w="0" w:type="auto"/>
                  <w:tcMar>
                    <w:top w:w="0" w:type="dxa"/>
                    <w:left w:w="39" w:type="dxa"/>
                    <w:bottom w:w="0" w:type="dxa"/>
                    <w:right w:w="39" w:type="dxa"/>
                  </w:tcMar>
                  <w:vAlign w:val="center"/>
                </w:tcPr>
                <w:p w14:paraId="7EBC00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45</w:t>
                  </w:r>
                </w:p>
              </w:tc>
              <w:tc>
                <w:tcPr>
                  <w:tcW w:w="0" w:type="auto"/>
                  <w:tcMar>
                    <w:top w:w="0" w:type="dxa"/>
                    <w:left w:w="39" w:type="dxa"/>
                    <w:bottom w:w="0" w:type="dxa"/>
                    <w:right w:w="39" w:type="dxa"/>
                  </w:tcMar>
                  <w:vAlign w:val="center"/>
                </w:tcPr>
                <w:p w14:paraId="0D6F78E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dodatna ulaganja na nefinancijskoj imovini</w:t>
                  </w:r>
                </w:p>
              </w:tc>
              <w:tc>
                <w:tcPr>
                  <w:tcW w:w="0" w:type="auto"/>
                  <w:tcMar>
                    <w:top w:w="0" w:type="dxa"/>
                    <w:left w:w="39" w:type="dxa"/>
                    <w:bottom w:w="0" w:type="dxa"/>
                    <w:right w:w="39" w:type="dxa"/>
                  </w:tcMar>
                  <w:vAlign w:val="center"/>
                </w:tcPr>
                <w:p w14:paraId="087DD3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tcMar>
                    <w:top w:w="0" w:type="dxa"/>
                    <w:left w:w="39" w:type="dxa"/>
                    <w:bottom w:w="0" w:type="dxa"/>
                    <w:right w:w="39" w:type="dxa"/>
                  </w:tcMar>
                  <w:vAlign w:val="center"/>
                </w:tcPr>
                <w:p w14:paraId="5E283F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90A96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62D37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5DB6831E" w14:textId="77777777" w:rsidTr="00AA4F64">
              <w:trPr>
                <w:trHeight w:val="226"/>
              </w:trPr>
              <w:tc>
                <w:tcPr>
                  <w:tcW w:w="0" w:type="auto"/>
                  <w:tcMar>
                    <w:top w:w="0" w:type="dxa"/>
                    <w:left w:w="39" w:type="dxa"/>
                    <w:bottom w:w="0" w:type="dxa"/>
                    <w:right w:w="39" w:type="dxa"/>
                  </w:tcMar>
                  <w:vAlign w:val="center"/>
                </w:tcPr>
                <w:p w14:paraId="6454E2D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451</w:t>
                  </w:r>
                </w:p>
              </w:tc>
              <w:tc>
                <w:tcPr>
                  <w:tcW w:w="0" w:type="auto"/>
                  <w:tcMar>
                    <w:top w:w="0" w:type="dxa"/>
                    <w:left w:w="39" w:type="dxa"/>
                    <w:bottom w:w="0" w:type="dxa"/>
                    <w:right w:w="39" w:type="dxa"/>
                  </w:tcMar>
                  <w:vAlign w:val="center"/>
                </w:tcPr>
                <w:p w14:paraId="278EB62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Dodatna ulaganja na građevinskim objektima</w:t>
                  </w:r>
                </w:p>
              </w:tc>
              <w:tc>
                <w:tcPr>
                  <w:tcW w:w="0" w:type="auto"/>
                  <w:tcMar>
                    <w:top w:w="0" w:type="dxa"/>
                    <w:left w:w="39" w:type="dxa"/>
                    <w:bottom w:w="0" w:type="dxa"/>
                    <w:right w:w="39" w:type="dxa"/>
                  </w:tcMar>
                  <w:vAlign w:val="center"/>
                </w:tcPr>
                <w:p w14:paraId="28EEFFE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c>
                <w:tcPr>
                  <w:tcW w:w="0" w:type="auto"/>
                  <w:tcMar>
                    <w:top w:w="0" w:type="dxa"/>
                    <w:left w:w="39" w:type="dxa"/>
                    <w:bottom w:w="0" w:type="dxa"/>
                    <w:right w:w="39" w:type="dxa"/>
                  </w:tcMar>
                  <w:vAlign w:val="center"/>
                </w:tcPr>
                <w:p w14:paraId="73DB7BC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627A8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A7B0D3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r>
            <w:tr w:rsidR="00AA4F64" w:rsidRPr="00477EDE" w14:paraId="670A23AE" w14:textId="77777777" w:rsidTr="00AA4F64">
              <w:trPr>
                <w:trHeight w:val="226"/>
              </w:trPr>
              <w:tc>
                <w:tcPr>
                  <w:tcW w:w="0" w:type="auto"/>
                  <w:shd w:val="clear" w:color="auto" w:fill="80FFFF"/>
                  <w:tcMar>
                    <w:top w:w="0" w:type="dxa"/>
                    <w:left w:w="39" w:type="dxa"/>
                    <w:bottom w:w="0" w:type="dxa"/>
                    <w:right w:w="39" w:type="dxa"/>
                  </w:tcMar>
                  <w:vAlign w:val="center"/>
                </w:tcPr>
                <w:p w14:paraId="3DD100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K100041</w:t>
                  </w:r>
                </w:p>
              </w:tc>
              <w:tc>
                <w:tcPr>
                  <w:tcW w:w="0" w:type="auto"/>
                  <w:shd w:val="clear" w:color="auto" w:fill="80FFFF"/>
                  <w:tcMar>
                    <w:top w:w="0" w:type="dxa"/>
                    <w:left w:w="39" w:type="dxa"/>
                    <w:bottom w:w="0" w:type="dxa"/>
                    <w:right w:w="39" w:type="dxa"/>
                  </w:tcMar>
                  <w:vAlign w:val="center"/>
                </w:tcPr>
                <w:p w14:paraId="16025AE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Izgradnja seljačke tržnice Gračac</w:t>
                  </w:r>
                </w:p>
              </w:tc>
              <w:tc>
                <w:tcPr>
                  <w:tcW w:w="0" w:type="auto"/>
                  <w:shd w:val="clear" w:color="auto" w:fill="80FFFF"/>
                  <w:tcMar>
                    <w:top w:w="0" w:type="dxa"/>
                    <w:left w:w="39" w:type="dxa"/>
                    <w:bottom w:w="0" w:type="dxa"/>
                    <w:right w:w="39" w:type="dxa"/>
                  </w:tcMar>
                  <w:vAlign w:val="center"/>
                </w:tcPr>
                <w:p w14:paraId="736551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2.820.000,00</w:t>
                  </w:r>
                </w:p>
              </w:tc>
              <w:tc>
                <w:tcPr>
                  <w:tcW w:w="0" w:type="auto"/>
                  <w:shd w:val="clear" w:color="auto" w:fill="80FFFF"/>
                  <w:tcMar>
                    <w:top w:w="0" w:type="dxa"/>
                    <w:left w:w="39" w:type="dxa"/>
                    <w:bottom w:w="0" w:type="dxa"/>
                    <w:right w:w="39" w:type="dxa"/>
                  </w:tcMar>
                  <w:vAlign w:val="center"/>
                </w:tcPr>
                <w:p w14:paraId="10E97E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8B628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F30326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2.820.000,00</w:t>
                  </w:r>
                </w:p>
              </w:tc>
            </w:tr>
            <w:tr w:rsidR="00AA4F64" w:rsidRPr="00477EDE" w14:paraId="459C0D60" w14:textId="77777777" w:rsidTr="00AA4F64">
              <w:trPr>
                <w:trHeight w:val="226"/>
              </w:trPr>
              <w:tc>
                <w:tcPr>
                  <w:tcW w:w="0" w:type="auto"/>
                  <w:shd w:val="clear" w:color="auto" w:fill="808080"/>
                  <w:tcMar>
                    <w:top w:w="0" w:type="dxa"/>
                    <w:left w:w="39" w:type="dxa"/>
                    <w:bottom w:w="0" w:type="dxa"/>
                    <w:right w:w="39" w:type="dxa"/>
                  </w:tcMar>
                  <w:vAlign w:val="center"/>
                </w:tcPr>
                <w:p w14:paraId="0B07C5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44437D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C3E54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2.820.000,00</w:t>
                  </w:r>
                </w:p>
              </w:tc>
              <w:tc>
                <w:tcPr>
                  <w:tcW w:w="0" w:type="auto"/>
                  <w:shd w:val="clear" w:color="auto" w:fill="808080"/>
                  <w:tcMar>
                    <w:top w:w="0" w:type="dxa"/>
                    <w:left w:w="39" w:type="dxa"/>
                    <w:bottom w:w="0" w:type="dxa"/>
                    <w:right w:w="39" w:type="dxa"/>
                  </w:tcMar>
                  <w:vAlign w:val="center"/>
                </w:tcPr>
                <w:p w14:paraId="2E3E83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F4F92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AB5A5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2.820.000,00</w:t>
                  </w:r>
                </w:p>
              </w:tc>
            </w:tr>
            <w:tr w:rsidR="00AA4F64" w:rsidRPr="00477EDE" w14:paraId="2AACF342" w14:textId="77777777" w:rsidTr="00AA4F64">
              <w:trPr>
                <w:trHeight w:val="226"/>
              </w:trPr>
              <w:tc>
                <w:tcPr>
                  <w:tcW w:w="0" w:type="auto"/>
                  <w:shd w:val="clear" w:color="auto" w:fill="C0C0C0"/>
                  <w:tcMar>
                    <w:top w:w="0" w:type="dxa"/>
                    <w:left w:w="39" w:type="dxa"/>
                    <w:bottom w:w="0" w:type="dxa"/>
                    <w:right w:w="39" w:type="dxa"/>
                  </w:tcMar>
                  <w:vAlign w:val="center"/>
                </w:tcPr>
                <w:p w14:paraId="0EB9F3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0ECC62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1E73D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c>
                <w:tcPr>
                  <w:tcW w:w="0" w:type="auto"/>
                  <w:shd w:val="clear" w:color="auto" w:fill="C0C0C0"/>
                  <w:tcMar>
                    <w:top w:w="0" w:type="dxa"/>
                    <w:left w:w="39" w:type="dxa"/>
                    <w:bottom w:w="0" w:type="dxa"/>
                    <w:right w:w="39" w:type="dxa"/>
                  </w:tcMar>
                  <w:vAlign w:val="center"/>
                </w:tcPr>
                <w:p w14:paraId="2F272B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CAD81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75C4A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r>
            <w:tr w:rsidR="00AA4F64" w:rsidRPr="00477EDE" w14:paraId="5C781C4A" w14:textId="77777777" w:rsidTr="00AA4F64">
              <w:trPr>
                <w:trHeight w:val="226"/>
              </w:trPr>
              <w:tc>
                <w:tcPr>
                  <w:tcW w:w="0" w:type="auto"/>
                  <w:shd w:val="clear" w:color="auto" w:fill="FFFFFF"/>
                  <w:tcMar>
                    <w:top w:w="0" w:type="dxa"/>
                    <w:left w:w="39" w:type="dxa"/>
                    <w:bottom w:w="0" w:type="dxa"/>
                    <w:right w:w="39" w:type="dxa"/>
                  </w:tcMar>
                  <w:vAlign w:val="center"/>
                </w:tcPr>
                <w:p w14:paraId="47FCEB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4CDD43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5F75FF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c>
                <w:tcPr>
                  <w:tcW w:w="0" w:type="auto"/>
                  <w:shd w:val="clear" w:color="auto" w:fill="FFFFFF"/>
                  <w:tcMar>
                    <w:top w:w="0" w:type="dxa"/>
                    <w:left w:w="39" w:type="dxa"/>
                    <w:bottom w:w="0" w:type="dxa"/>
                    <w:right w:w="39" w:type="dxa"/>
                  </w:tcMar>
                  <w:vAlign w:val="center"/>
                </w:tcPr>
                <w:p w14:paraId="4CCA16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FD74A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600A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r>
            <w:tr w:rsidR="00AA4F64" w:rsidRPr="00477EDE" w14:paraId="6D107915" w14:textId="77777777" w:rsidTr="00AA4F64">
              <w:trPr>
                <w:trHeight w:val="226"/>
              </w:trPr>
              <w:tc>
                <w:tcPr>
                  <w:tcW w:w="0" w:type="auto"/>
                  <w:shd w:val="clear" w:color="auto" w:fill="FFFFFF"/>
                  <w:tcMar>
                    <w:top w:w="0" w:type="dxa"/>
                    <w:left w:w="39" w:type="dxa"/>
                    <w:bottom w:w="0" w:type="dxa"/>
                    <w:right w:w="39" w:type="dxa"/>
                  </w:tcMar>
                  <w:vAlign w:val="center"/>
                </w:tcPr>
                <w:p w14:paraId="06E227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D0FCFD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2A5A1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c>
                <w:tcPr>
                  <w:tcW w:w="0" w:type="auto"/>
                  <w:shd w:val="clear" w:color="auto" w:fill="FFFFFF"/>
                  <w:tcMar>
                    <w:top w:w="0" w:type="dxa"/>
                    <w:left w:w="39" w:type="dxa"/>
                    <w:bottom w:w="0" w:type="dxa"/>
                    <w:right w:w="39" w:type="dxa"/>
                  </w:tcMar>
                  <w:vAlign w:val="center"/>
                </w:tcPr>
                <w:p w14:paraId="373969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0906D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FC67F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r>
            <w:tr w:rsidR="00AA4F64" w:rsidRPr="00477EDE" w14:paraId="54ED5F1B" w14:textId="77777777" w:rsidTr="00AA4F64">
              <w:trPr>
                <w:trHeight w:val="226"/>
              </w:trPr>
              <w:tc>
                <w:tcPr>
                  <w:tcW w:w="0" w:type="auto"/>
                  <w:tcMar>
                    <w:top w:w="0" w:type="dxa"/>
                    <w:left w:w="39" w:type="dxa"/>
                    <w:bottom w:w="0" w:type="dxa"/>
                    <w:right w:w="39" w:type="dxa"/>
                  </w:tcMar>
                  <w:vAlign w:val="center"/>
                </w:tcPr>
                <w:p w14:paraId="2C020F3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60EA3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A93C2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c>
                <w:tcPr>
                  <w:tcW w:w="0" w:type="auto"/>
                  <w:tcMar>
                    <w:top w:w="0" w:type="dxa"/>
                    <w:left w:w="39" w:type="dxa"/>
                    <w:bottom w:w="0" w:type="dxa"/>
                    <w:right w:w="39" w:type="dxa"/>
                  </w:tcMar>
                  <w:vAlign w:val="center"/>
                </w:tcPr>
                <w:p w14:paraId="71889A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09583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2DEB5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r>
            <w:tr w:rsidR="00AA4F64" w:rsidRPr="00477EDE" w14:paraId="5041A0C4" w14:textId="77777777" w:rsidTr="00AA4F64">
              <w:trPr>
                <w:trHeight w:val="226"/>
              </w:trPr>
              <w:tc>
                <w:tcPr>
                  <w:tcW w:w="0" w:type="auto"/>
                  <w:tcMar>
                    <w:top w:w="0" w:type="dxa"/>
                    <w:left w:w="39" w:type="dxa"/>
                    <w:bottom w:w="0" w:type="dxa"/>
                    <w:right w:w="39" w:type="dxa"/>
                  </w:tcMar>
                  <w:vAlign w:val="center"/>
                </w:tcPr>
                <w:p w14:paraId="316668C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40CF39B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68E618F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525.000,00</w:t>
                  </w:r>
                </w:p>
              </w:tc>
              <w:tc>
                <w:tcPr>
                  <w:tcW w:w="0" w:type="auto"/>
                  <w:tcMar>
                    <w:top w:w="0" w:type="dxa"/>
                    <w:left w:w="39" w:type="dxa"/>
                    <w:bottom w:w="0" w:type="dxa"/>
                    <w:right w:w="39" w:type="dxa"/>
                  </w:tcMar>
                  <w:vAlign w:val="center"/>
                </w:tcPr>
                <w:p w14:paraId="5E59973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E0C36F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5A5448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525.000,00</w:t>
                  </w:r>
                </w:p>
              </w:tc>
            </w:tr>
            <w:tr w:rsidR="00AA4F64" w:rsidRPr="00477EDE" w14:paraId="5DD5F1BA" w14:textId="77777777" w:rsidTr="00AA4F64">
              <w:trPr>
                <w:trHeight w:val="226"/>
              </w:trPr>
              <w:tc>
                <w:tcPr>
                  <w:tcW w:w="0" w:type="auto"/>
                  <w:shd w:val="clear" w:color="auto" w:fill="C0C0C0"/>
                  <w:tcMar>
                    <w:top w:w="0" w:type="dxa"/>
                    <w:left w:w="39" w:type="dxa"/>
                    <w:bottom w:w="0" w:type="dxa"/>
                    <w:right w:w="39" w:type="dxa"/>
                  </w:tcMar>
                  <w:vAlign w:val="center"/>
                </w:tcPr>
                <w:p w14:paraId="00C156E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142E70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549B96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c>
                <w:tcPr>
                  <w:tcW w:w="0" w:type="auto"/>
                  <w:shd w:val="clear" w:color="auto" w:fill="C0C0C0"/>
                  <w:tcMar>
                    <w:top w:w="0" w:type="dxa"/>
                    <w:left w:w="39" w:type="dxa"/>
                    <w:bottom w:w="0" w:type="dxa"/>
                    <w:right w:w="39" w:type="dxa"/>
                  </w:tcMar>
                  <w:vAlign w:val="center"/>
                </w:tcPr>
                <w:p w14:paraId="6FF086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96244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9DDD2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r>
            <w:tr w:rsidR="00AA4F64" w:rsidRPr="00477EDE" w14:paraId="2608A43E" w14:textId="77777777" w:rsidTr="00AA4F64">
              <w:trPr>
                <w:trHeight w:val="226"/>
              </w:trPr>
              <w:tc>
                <w:tcPr>
                  <w:tcW w:w="0" w:type="auto"/>
                  <w:shd w:val="clear" w:color="auto" w:fill="FFFFFF"/>
                  <w:tcMar>
                    <w:top w:w="0" w:type="dxa"/>
                    <w:left w:w="39" w:type="dxa"/>
                    <w:bottom w:w="0" w:type="dxa"/>
                    <w:right w:w="39" w:type="dxa"/>
                  </w:tcMar>
                  <w:vAlign w:val="center"/>
                </w:tcPr>
                <w:p w14:paraId="73A7486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739298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59EA85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c>
                <w:tcPr>
                  <w:tcW w:w="0" w:type="auto"/>
                  <w:shd w:val="clear" w:color="auto" w:fill="FFFFFF"/>
                  <w:tcMar>
                    <w:top w:w="0" w:type="dxa"/>
                    <w:left w:w="39" w:type="dxa"/>
                    <w:bottom w:w="0" w:type="dxa"/>
                    <w:right w:w="39" w:type="dxa"/>
                  </w:tcMar>
                  <w:vAlign w:val="center"/>
                </w:tcPr>
                <w:p w14:paraId="150DF9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190A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FA708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r>
            <w:tr w:rsidR="00AA4F64" w:rsidRPr="00477EDE" w14:paraId="2B87EC9C" w14:textId="77777777" w:rsidTr="00AA4F64">
              <w:trPr>
                <w:trHeight w:val="226"/>
              </w:trPr>
              <w:tc>
                <w:tcPr>
                  <w:tcW w:w="0" w:type="auto"/>
                  <w:shd w:val="clear" w:color="auto" w:fill="FFFFFF"/>
                  <w:tcMar>
                    <w:top w:w="0" w:type="dxa"/>
                    <w:left w:w="39" w:type="dxa"/>
                    <w:bottom w:w="0" w:type="dxa"/>
                    <w:right w:w="39" w:type="dxa"/>
                  </w:tcMar>
                  <w:vAlign w:val="center"/>
                </w:tcPr>
                <w:p w14:paraId="3491B23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546EE41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D300B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c>
                <w:tcPr>
                  <w:tcW w:w="0" w:type="auto"/>
                  <w:shd w:val="clear" w:color="auto" w:fill="FFFFFF"/>
                  <w:tcMar>
                    <w:top w:w="0" w:type="dxa"/>
                    <w:left w:w="39" w:type="dxa"/>
                    <w:bottom w:w="0" w:type="dxa"/>
                    <w:right w:w="39" w:type="dxa"/>
                  </w:tcMar>
                  <w:vAlign w:val="center"/>
                </w:tcPr>
                <w:p w14:paraId="7743CC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F1441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71C80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r>
            <w:tr w:rsidR="00AA4F64" w:rsidRPr="00477EDE" w14:paraId="4BCE895C" w14:textId="77777777" w:rsidTr="00AA4F64">
              <w:trPr>
                <w:trHeight w:val="226"/>
              </w:trPr>
              <w:tc>
                <w:tcPr>
                  <w:tcW w:w="0" w:type="auto"/>
                  <w:tcMar>
                    <w:top w:w="0" w:type="dxa"/>
                    <w:left w:w="39" w:type="dxa"/>
                    <w:bottom w:w="0" w:type="dxa"/>
                    <w:right w:w="39" w:type="dxa"/>
                  </w:tcMar>
                  <w:vAlign w:val="center"/>
                </w:tcPr>
                <w:p w14:paraId="188CE61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70644D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3013A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c>
                <w:tcPr>
                  <w:tcW w:w="0" w:type="auto"/>
                  <w:tcMar>
                    <w:top w:w="0" w:type="dxa"/>
                    <w:left w:w="39" w:type="dxa"/>
                    <w:bottom w:w="0" w:type="dxa"/>
                    <w:right w:w="39" w:type="dxa"/>
                  </w:tcMar>
                  <w:vAlign w:val="center"/>
                </w:tcPr>
                <w:p w14:paraId="7134C7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0E5C6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9FFF7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2.295.000,00</w:t>
                  </w:r>
                </w:p>
              </w:tc>
            </w:tr>
            <w:tr w:rsidR="00AA4F64" w:rsidRPr="00477EDE" w14:paraId="514B253F" w14:textId="77777777" w:rsidTr="00AA4F64">
              <w:trPr>
                <w:trHeight w:val="226"/>
              </w:trPr>
              <w:tc>
                <w:tcPr>
                  <w:tcW w:w="0" w:type="auto"/>
                  <w:tcMar>
                    <w:top w:w="0" w:type="dxa"/>
                    <w:left w:w="39" w:type="dxa"/>
                    <w:bottom w:w="0" w:type="dxa"/>
                    <w:right w:w="39" w:type="dxa"/>
                  </w:tcMar>
                  <w:vAlign w:val="center"/>
                </w:tcPr>
                <w:p w14:paraId="4D78678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1F27E54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5894BD9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2.295.000,00</w:t>
                  </w:r>
                </w:p>
              </w:tc>
              <w:tc>
                <w:tcPr>
                  <w:tcW w:w="0" w:type="auto"/>
                  <w:tcMar>
                    <w:top w:w="0" w:type="dxa"/>
                    <w:left w:w="39" w:type="dxa"/>
                    <w:bottom w:w="0" w:type="dxa"/>
                    <w:right w:w="39" w:type="dxa"/>
                  </w:tcMar>
                  <w:vAlign w:val="center"/>
                </w:tcPr>
                <w:p w14:paraId="5D397AE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12BF8B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EF111F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2.295.000,00</w:t>
                  </w:r>
                </w:p>
              </w:tc>
            </w:tr>
            <w:tr w:rsidR="00AA4F64" w:rsidRPr="00477EDE" w14:paraId="62E5A843" w14:textId="77777777" w:rsidTr="00AA4F64">
              <w:trPr>
                <w:trHeight w:val="226"/>
              </w:trPr>
              <w:tc>
                <w:tcPr>
                  <w:tcW w:w="0" w:type="auto"/>
                  <w:shd w:val="clear" w:color="auto" w:fill="80FFFF"/>
                  <w:tcMar>
                    <w:top w:w="0" w:type="dxa"/>
                    <w:left w:w="39" w:type="dxa"/>
                    <w:bottom w:w="0" w:type="dxa"/>
                    <w:right w:w="39" w:type="dxa"/>
                  </w:tcMar>
                  <w:vAlign w:val="center"/>
                </w:tcPr>
                <w:p w14:paraId="4AE0B2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K100043</w:t>
                  </w:r>
                </w:p>
              </w:tc>
              <w:tc>
                <w:tcPr>
                  <w:tcW w:w="0" w:type="auto"/>
                  <w:shd w:val="clear" w:color="auto" w:fill="80FFFF"/>
                  <w:tcMar>
                    <w:top w:w="0" w:type="dxa"/>
                    <w:left w:w="39" w:type="dxa"/>
                    <w:bottom w:w="0" w:type="dxa"/>
                    <w:right w:w="39" w:type="dxa"/>
                  </w:tcMar>
                  <w:vAlign w:val="center"/>
                </w:tcPr>
                <w:p w14:paraId="292020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nerazvrstanih cesta hladnim asfaltom</w:t>
                  </w:r>
                </w:p>
              </w:tc>
              <w:tc>
                <w:tcPr>
                  <w:tcW w:w="0" w:type="auto"/>
                  <w:shd w:val="clear" w:color="auto" w:fill="80FFFF"/>
                  <w:tcMar>
                    <w:top w:w="0" w:type="dxa"/>
                    <w:left w:w="39" w:type="dxa"/>
                    <w:bottom w:w="0" w:type="dxa"/>
                    <w:right w:w="39" w:type="dxa"/>
                  </w:tcMar>
                  <w:vAlign w:val="center"/>
                </w:tcPr>
                <w:p w14:paraId="509316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636.000,00</w:t>
                  </w:r>
                </w:p>
              </w:tc>
              <w:tc>
                <w:tcPr>
                  <w:tcW w:w="0" w:type="auto"/>
                  <w:shd w:val="clear" w:color="auto" w:fill="80FFFF"/>
                  <w:tcMar>
                    <w:top w:w="0" w:type="dxa"/>
                    <w:left w:w="39" w:type="dxa"/>
                    <w:bottom w:w="0" w:type="dxa"/>
                    <w:right w:w="39" w:type="dxa"/>
                  </w:tcMar>
                  <w:vAlign w:val="center"/>
                </w:tcPr>
                <w:p w14:paraId="35E30F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- 636.000,00</w:t>
                  </w:r>
                </w:p>
              </w:tc>
              <w:tc>
                <w:tcPr>
                  <w:tcW w:w="0" w:type="auto"/>
                  <w:shd w:val="clear" w:color="auto" w:fill="80FFFF"/>
                  <w:tcMar>
                    <w:top w:w="0" w:type="dxa"/>
                    <w:left w:w="39" w:type="dxa"/>
                    <w:bottom w:w="0" w:type="dxa"/>
                    <w:right w:w="39" w:type="dxa"/>
                  </w:tcMar>
                  <w:vAlign w:val="center"/>
                </w:tcPr>
                <w:p w14:paraId="62D3FB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FFFF"/>
                  <w:tcMar>
                    <w:top w:w="0" w:type="dxa"/>
                    <w:left w:w="39" w:type="dxa"/>
                    <w:bottom w:w="0" w:type="dxa"/>
                    <w:right w:w="39" w:type="dxa"/>
                  </w:tcMar>
                  <w:vAlign w:val="center"/>
                </w:tcPr>
                <w:p w14:paraId="797399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0F67508" w14:textId="77777777" w:rsidTr="00AA4F64">
              <w:trPr>
                <w:trHeight w:val="226"/>
              </w:trPr>
              <w:tc>
                <w:tcPr>
                  <w:tcW w:w="0" w:type="auto"/>
                  <w:shd w:val="clear" w:color="auto" w:fill="808080"/>
                  <w:tcMar>
                    <w:top w:w="0" w:type="dxa"/>
                    <w:left w:w="39" w:type="dxa"/>
                    <w:bottom w:w="0" w:type="dxa"/>
                    <w:right w:w="39" w:type="dxa"/>
                  </w:tcMar>
                  <w:vAlign w:val="center"/>
                </w:tcPr>
                <w:p w14:paraId="1F74F9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65A65A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39EE0E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104.000,00</w:t>
                  </w:r>
                </w:p>
              </w:tc>
              <w:tc>
                <w:tcPr>
                  <w:tcW w:w="0" w:type="auto"/>
                  <w:shd w:val="clear" w:color="auto" w:fill="808080"/>
                  <w:tcMar>
                    <w:top w:w="0" w:type="dxa"/>
                    <w:left w:w="39" w:type="dxa"/>
                    <w:bottom w:w="0" w:type="dxa"/>
                    <w:right w:w="39" w:type="dxa"/>
                  </w:tcMar>
                  <w:vAlign w:val="center"/>
                </w:tcPr>
                <w:p w14:paraId="7CBD6D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- 104.000,00</w:t>
                  </w:r>
                </w:p>
              </w:tc>
              <w:tc>
                <w:tcPr>
                  <w:tcW w:w="0" w:type="auto"/>
                  <w:shd w:val="clear" w:color="auto" w:fill="808080"/>
                  <w:tcMar>
                    <w:top w:w="0" w:type="dxa"/>
                    <w:left w:w="39" w:type="dxa"/>
                    <w:bottom w:w="0" w:type="dxa"/>
                    <w:right w:w="39" w:type="dxa"/>
                  </w:tcMar>
                  <w:vAlign w:val="center"/>
                </w:tcPr>
                <w:p w14:paraId="0A2A6E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18D07A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116589A" w14:textId="77777777" w:rsidTr="00AA4F64">
              <w:trPr>
                <w:trHeight w:val="226"/>
              </w:trPr>
              <w:tc>
                <w:tcPr>
                  <w:tcW w:w="0" w:type="auto"/>
                  <w:shd w:val="clear" w:color="auto" w:fill="C0C0C0"/>
                  <w:tcMar>
                    <w:top w:w="0" w:type="dxa"/>
                    <w:left w:w="39" w:type="dxa"/>
                    <w:bottom w:w="0" w:type="dxa"/>
                    <w:right w:w="39" w:type="dxa"/>
                  </w:tcMar>
                  <w:vAlign w:val="center"/>
                </w:tcPr>
                <w:p w14:paraId="59F472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11E998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4986C5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104.000,00</w:t>
                  </w:r>
                </w:p>
              </w:tc>
              <w:tc>
                <w:tcPr>
                  <w:tcW w:w="0" w:type="auto"/>
                  <w:shd w:val="clear" w:color="auto" w:fill="C0C0C0"/>
                  <w:tcMar>
                    <w:top w:w="0" w:type="dxa"/>
                    <w:left w:w="39" w:type="dxa"/>
                    <w:bottom w:w="0" w:type="dxa"/>
                    <w:right w:w="39" w:type="dxa"/>
                  </w:tcMar>
                  <w:vAlign w:val="center"/>
                </w:tcPr>
                <w:p w14:paraId="52660F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- 104.000,00</w:t>
                  </w:r>
                </w:p>
              </w:tc>
              <w:tc>
                <w:tcPr>
                  <w:tcW w:w="0" w:type="auto"/>
                  <w:shd w:val="clear" w:color="auto" w:fill="C0C0C0"/>
                  <w:tcMar>
                    <w:top w:w="0" w:type="dxa"/>
                    <w:left w:w="39" w:type="dxa"/>
                    <w:bottom w:w="0" w:type="dxa"/>
                    <w:right w:w="39" w:type="dxa"/>
                  </w:tcMar>
                  <w:vAlign w:val="center"/>
                </w:tcPr>
                <w:p w14:paraId="3076B2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54ABE2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55316EE" w14:textId="77777777" w:rsidTr="00AA4F64">
              <w:trPr>
                <w:trHeight w:val="226"/>
              </w:trPr>
              <w:tc>
                <w:tcPr>
                  <w:tcW w:w="0" w:type="auto"/>
                  <w:shd w:val="clear" w:color="auto" w:fill="FFFFFF"/>
                  <w:tcMar>
                    <w:top w:w="0" w:type="dxa"/>
                    <w:left w:w="39" w:type="dxa"/>
                    <w:bottom w:w="0" w:type="dxa"/>
                    <w:right w:w="39" w:type="dxa"/>
                  </w:tcMar>
                  <w:vAlign w:val="center"/>
                </w:tcPr>
                <w:p w14:paraId="3151EC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Funkcijska klasifikacija   0660</w:t>
                  </w:r>
                </w:p>
              </w:tc>
              <w:tc>
                <w:tcPr>
                  <w:tcW w:w="0" w:type="auto"/>
                  <w:shd w:val="clear" w:color="auto" w:fill="FFFFFF"/>
                  <w:tcMar>
                    <w:top w:w="0" w:type="dxa"/>
                    <w:left w:w="39" w:type="dxa"/>
                    <w:bottom w:w="0" w:type="dxa"/>
                    <w:right w:w="39" w:type="dxa"/>
                  </w:tcMar>
                  <w:vAlign w:val="center"/>
                </w:tcPr>
                <w:p w14:paraId="2EEEB5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16C600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104.000,00</w:t>
                  </w:r>
                </w:p>
              </w:tc>
              <w:tc>
                <w:tcPr>
                  <w:tcW w:w="0" w:type="auto"/>
                  <w:shd w:val="clear" w:color="auto" w:fill="FFFFFF"/>
                  <w:tcMar>
                    <w:top w:w="0" w:type="dxa"/>
                    <w:left w:w="39" w:type="dxa"/>
                    <w:bottom w:w="0" w:type="dxa"/>
                    <w:right w:w="39" w:type="dxa"/>
                  </w:tcMar>
                  <w:vAlign w:val="center"/>
                </w:tcPr>
                <w:p w14:paraId="451742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- 104.000,00</w:t>
                  </w:r>
                </w:p>
              </w:tc>
              <w:tc>
                <w:tcPr>
                  <w:tcW w:w="0" w:type="auto"/>
                  <w:shd w:val="clear" w:color="auto" w:fill="FFFFFF"/>
                  <w:tcMar>
                    <w:top w:w="0" w:type="dxa"/>
                    <w:left w:w="39" w:type="dxa"/>
                    <w:bottom w:w="0" w:type="dxa"/>
                    <w:right w:w="39" w:type="dxa"/>
                  </w:tcMar>
                  <w:vAlign w:val="center"/>
                </w:tcPr>
                <w:p w14:paraId="287155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1EE514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F1C581F" w14:textId="77777777" w:rsidTr="00AA4F64">
              <w:trPr>
                <w:trHeight w:val="226"/>
              </w:trPr>
              <w:tc>
                <w:tcPr>
                  <w:tcW w:w="0" w:type="auto"/>
                  <w:shd w:val="clear" w:color="auto" w:fill="FFFFFF"/>
                  <w:tcMar>
                    <w:top w:w="0" w:type="dxa"/>
                    <w:left w:w="39" w:type="dxa"/>
                    <w:bottom w:w="0" w:type="dxa"/>
                    <w:right w:w="39" w:type="dxa"/>
                  </w:tcMar>
                  <w:vAlign w:val="center"/>
                </w:tcPr>
                <w:p w14:paraId="6FA385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6F548F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A0F8F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104.000,00</w:t>
                  </w:r>
                </w:p>
              </w:tc>
              <w:tc>
                <w:tcPr>
                  <w:tcW w:w="0" w:type="auto"/>
                  <w:shd w:val="clear" w:color="auto" w:fill="FFFFFF"/>
                  <w:tcMar>
                    <w:top w:w="0" w:type="dxa"/>
                    <w:left w:w="39" w:type="dxa"/>
                    <w:bottom w:w="0" w:type="dxa"/>
                    <w:right w:w="39" w:type="dxa"/>
                  </w:tcMar>
                  <w:vAlign w:val="center"/>
                </w:tcPr>
                <w:p w14:paraId="61F6B8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- 104.000,00</w:t>
                  </w:r>
                </w:p>
              </w:tc>
              <w:tc>
                <w:tcPr>
                  <w:tcW w:w="0" w:type="auto"/>
                  <w:shd w:val="clear" w:color="auto" w:fill="FFFFFF"/>
                  <w:tcMar>
                    <w:top w:w="0" w:type="dxa"/>
                    <w:left w:w="39" w:type="dxa"/>
                    <w:bottom w:w="0" w:type="dxa"/>
                    <w:right w:w="39" w:type="dxa"/>
                  </w:tcMar>
                  <w:vAlign w:val="center"/>
                </w:tcPr>
                <w:p w14:paraId="5116BF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70CDB8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2D9AF37" w14:textId="77777777" w:rsidTr="00AA4F64">
              <w:trPr>
                <w:trHeight w:val="226"/>
              </w:trPr>
              <w:tc>
                <w:tcPr>
                  <w:tcW w:w="0" w:type="auto"/>
                  <w:tcMar>
                    <w:top w:w="0" w:type="dxa"/>
                    <w:left w:w="39" w:type="dxa"/>
                    <w:bottom w:w="0" w:type="dxa"/>
                    <w:right w:w="39" w:type="dxa"/>
                  </w:tcMar>
                  <w:vAlign w:val="center"/>
                </w:tcPr>
                <w:p w14:paraId="1D6D6A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990885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8CC1D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104.000,00</w:t>
                  </w:r>
                </w:p>
              </w:tc>
              <w:tc>
                <w:tcPr>
                  <w:tcW w:w="0" w:type="auto"/>
                  <w:tcMar>
                    <w:top w:w="0" w:type="dxa"/>
                    <w:left w:w="39" w:type="dxa"/>
                    <w:bottom w:w="0" w:type="dxa"/>
                    <w:right w:w="39" w:type="dxa"/>
                  </w:tcMar>
                  <w:vAlign w:val="center"/>
                </w:tcPr>
                <w:p w14:paraId="1984FC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- 104.000,00</w:t>
                  </w:r>
                </w:p>
              </w:tc>
              <w:tc>
                <w:tcPr>
                  <w:tcW w:w="0" w:type="auto"/>
                  <w:tcMar>
                    <w:top w:w="0" w:type="dxa"/>
                    <w:left w:w="39" w:type="dxa"/>
                    <w:bottom w:w="0" w:type="dxa"/>
                    <w:right w:w="39" w:type="dxa"/>
                  </w:tcMar>
                  <w:vAlign w:val="center"/>
                </w:tcPr>
                <w:p w14:paraId="1DCD4D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68215C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0C45F6F4" w14:textId="77777777" w:rsidTr="00AA4F64">
              <w:trPr>
                <w:trHeight w:val="226"/>
              </w:trPr>
              <w:tc>
                <w:tcPr>
                  <w:tcW w:w="0" w:type="auto"/>
                  <w:tcMar>
                    <w:top w:w="0" w:type="dxa"/>
                    <w:left w:w="39" w:type="dxa"/>
                    <w:bottom w:w="0" w:type="dxa"/>
                    <w:right w:w="39" w:type="dxa"/>
                  </w:tcMar>
                  <w:vAlign w:val="center"/>
                </w:tcPr>
                <w:p w14:paraId="5423C9C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7C00368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2F398A9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104.000,00</w:t>
                  </w:r>
                </w:p>
              </w:tc>
              <w:tc>
                <w:tcPr>
                  <w:tcW w:w="0" w:type="auto"/>
                  <w:tcMar>
                    <w:top w:w="0" w:type="dxa"/>
                    <w:left w:w="39" w:type="dxa"/>
                    <w:bottom w:w="0" w:type="dxa"/>
                    <w:right w:w="39" w:type="dxa"/>
                  </w:tcMar>
                  <w:vAlign w:val="center"/>
                </w:tcPr>
                <w:p w14:paraId="4D8705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- 104.000,00</w:t>
                  </w:r>
                </w:p>
              </w:tc>
              <w:tc>
                <w:tcPr>
                  <w:tcW w:w="0" w:type="auto"/>
                  <w:tcMar>
                    <w:top w:w="0" w:type="dxa"/>
                    <w:left w:w="39" w:type="dxa"/>
                    <w:bottom w:w="0" w:type="dxa"/>
                    <w:right w:w="39" w:type="dxa"/>
                  </w:tcMar>
                  <w:vAlign w:val="center"/>
                </w:tcPr>
                <w:p w14:paraId="4FEE754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0A16159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01E3C8F7" w14:textId="77777777" w:rsidTr="00AA4F64">
              <w:trPr>
                <w:trHeight w:val="226"/>
              </w:trPr>
              <w:tc>
                <w:tcPr>
                  <w:tcW w:w="0" w:type="auto"/>
                  <w:shd w:val="clear" w:color="auto" w:fill="808080"/>
                  <w:tcMar>
                    <w:top w:w="0" w:type="dxa"/>
                    <w:left w:w="39" w:type="dxa"/>
                    <w:bottom w:w="0" w:type="dxa"/>
                    <w:right w:w="39" w:type="dxa"/>
                  </w:tcMar>
                  <w:vAlign w:val="center"/>
                </w:tcPr>
                <w:p w14:paraId="731FA6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2047A2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773DCE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50.600,00</w:t>
                  </w:r>
                </w:p>
              </w:tc>
              <w:tc>
                <w:tcPr>
                  <w:tcW w:w="0" w:type="auto"/>
                  <w:shd w:val="clear" w:color="auto" w:fill="808080"/>
                  <w:tcMar>
                    <w:top w:w="0" w:type="dxa"/>
                    <w:left w:w="39" w:type="dxa"/>
                    <w:bottom w:w="0" w:type="dxa"/>
                    <w:right w:w="39" w:type="dxa"/>
                  </w:tcMar>
                  <w:vAlign w:val="center"/>
                </w:tcPr>
                <w:p w14:paraId="191562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- 50.600,00</w:t>
                  </w:r>
                </w:p>
              </w:tc>
              <w:tc>
                <w:tcPr>
                  <w:tcW w:w="0" w:type="auto"/>
                  <w:shd w:val="clear" w:color="auto" w:fill="808080"/>
                  <w:tcMar>
                    <w:top w:w="0" w:type="dxa"/>
                    <w:left w:w="39" w:type="dxa"/>
                    <w:bottom w:w="0" w:type="dxa"/>
                    <w:right w:w="39" w:type="dxa"/>
                  </w:tcMar>
                  <w:vAlign w:val="center"/>
                </w:tcPr>
                <w:p w14:paraId="646109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79AD21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18B4004" w14:textId="77777777" w:rsidTr="00AA4F64">
              <w:trPr>
                <w:trHeight w:val="226"/>
              </w:trPr>
              <w:tc>
                <w:tcPr>
                  <w:tcW w:w="0" w:type="auto"/>
                  <w:shd w:val="clear" w:color="auto" w:fill="C0C0C0"/>
                  <w:tcMar>
                    <w:top w:w="0" w:type="dxa"/>
                    <w:left w:w="39" w:type="dxa"/>
                    <w:bottom w:w="0" w:type="dxa"/>
                    <w:right w:w="39" w:type="dxa"/>
                  </w:tcMar>
                  <w:vAlign w:val="center"/>
                </w:tcPr>
                <w:p w14:paraId="1AA169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4.3.</w:t>
                  </w:r>
                </w:p>
              </w:tc>
              <w:tc>
                <w:tcPr>
                  <w:tcW w:w="0" w:type="auto"/>
                  <w:shd w:val="clear" w:color="auto" w:fill="C0C0C0"/>
                  <w:tcMar>
                    <w:top w:w="0" w:type="dxa"/>
                    <w:left w:w="39" w:type="dxa"/>
                    <w:bottom w:w="0" w:type="dxa"/>
                    <w:right w:w="39" w:type="dxa"/>
                  </w:tcMar>
                  <w:vAlign w:val="center"/>
                </w:tcPr>
                <w:p w14:paraId="3D5AF4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Doprinos za šume</w:t>
                  </w:r>
                </w:p>
              </w:tc>
              <w:tc>
                <w:tcPr>
                  <w:tcW w:w="0" w:type="auto"/>
                  <w:shd w:val="clear" w:color="auto" w:fill="C0C0C0"/>
                  <w:tcMar>
                    <w:top w:w="0" w:type="dxa"/>
                    <w:left w:w="39" w:type="dxa"/>
                    <w:bottom w:w="0" w:type="dxa"/>
                    <w:right w:w="39" w:type="dxa"/>
                  </w:tcMar>
                  <w:vAlign w:val="center"/>
                </w:tcPr>
                <w:p w14:paraId="65529A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50.600,00</w:t>
                  </w:r>
                </w:p>
              </w:tc>
              <w:tc>
                <w:tcPr>
                  <w:tcW w:w="0" w:type="auto"/>
                  <w:shd w:val="clear" w:color="auto" w:fill="C0C0C0"/>
                  <w:tcMar>
                    <w:top w:w="0" w:type="dxa"/>
                    <w:left w:w="39" w:type="dxa"/>
                    <w:bottom w:w="0" w:type="dxa"/>
                    <w:right w:w="39" w:type="dxa"/>
                  </w:tcMar>
                  <w:vAlign w:val="center"/>
                </w:tcPr>
                <w:p w14:paraId="2CFA33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- 50.600,00</w:t>
                  </w:r>
                </w:p>
              </w:tc>
              <w:tc>
                <w:tcPr>
                  <w:tcW w:w="0" w:type="auto"/>
                  <w:shd w:val="clear" w:color="auto" w:fill="C0C0C0"/>
                  <w:tcMar>
                    <w:top w:w="0" w:type="dxa"/>
                    <w:left w:w="39" w:type="dxa"/>
                    <w:bottom w:w="0" w:type="dxa"/>
                    <w:right w:w="39" w:type="dxa"/>
                  </w:tcMar>
                  <w:vAlign w:val="center"/>
                </w:tcPr>
                <w:p w14:paraId="15A671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2D5644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10D2C4E" w14:textId="77777777" w:rsidTr="00AA4F64">
              <w:trPr>
                <w:trHeight w:val="226"/>
              </w:trPr>
              <w:tc>
                <w:tcPr>
                  <w:tcW w:w="0" w:type="auto"/>
                  <w:shd w:val="clear" w:color="auto" w:fill="FFFFFF"/>
                  <w:tcMar>
                    <w:top w:w="0" w:type="dxa"/>
                    <w:left w:w="39" w:type="dxa"/>
                    <w:bottom w:w="0" w:type="dxa"/>
                    <w:right w:w="39" w:type="dxa"/>
                  </w:tcMar>
                  <w:vAlign w:val="center"/>
                </w:tcPr>
                <w:p w14:paraId="3623CB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163FAC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23C0E2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50.600,00</w:t>
                  </w:r>
                </w:p>
              </w:tc>
              <w:tc>
                <w:tcPr>
                  <w:tcW w:w="0" w:type="auto"/>
                  <w:shd w:val="clear" w:color="auto" w:fill="FFFFFF"/>
                  <w:tcMar>
                    <w:top w:w="0" w:type="dxa"/>
                    <w:left w:w="39" w:type="dxa"/>
                    <w:bottom w:w="0" w:type="dxa"/>
                    <w:right w:w="39" w:type="dxa"/>
                  </w:tcMar>
                  <w:vAlign w:val="center"/>
                </w:tcPr>
                <w:p w14:paraId="39C035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- 50.600,00</w:t>
                  </w:r>
                </w:p>
              </w:tc>
              <w:tc>
                <w:tcPr>
                  <w:tcW w:w="0" w:type="auto"/>
                  <w:shd w:val="clear" w:color="auto" w:fill="FFFFFF"/>
                  <w:tcMar>
                    <w:top w:w="0" w:type="dxa"/>
                    <w:left w:w="39" w:type="dxa"/>
                    <w:bottom w:w="0" w:type="dxa"/>
                    <w:right w:w="39" w:type="dxa"/>
                  </w:tcMar>
                  <w:vAlign w:val="center"/>
                </w:tcPr>
                <w:p w14:paraId="1DCBC0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2CAE2D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15CF80C" w14:textId="77777777" w:rsidTr="00AA4F64">
              <w:trPr>
                <w:trHeight w:val="226"/>
              </w:trPr>
              <w:tc>
                <w:tcPr>
                  <w:tcW w:w="0" w:type="auto"/>
                  <w:shd w:val="clear" w:color="auto" w:fill="FFFFFF"/>
                  <w:tcMar>
                    <w:top w:w="0" w:type="dxa"/>
                    <w:left w:w="39" w:type="dxa"/>
                    <w:bottom w:w="0" w:type="dxa"/>
                    <w:right w:w="39" w:type="dxa"/>
                  </w:tcMar>
                  <w:vAlign w:val="center"/>
                </w:tcPr>
                <w:p w14:paraId="616988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8B1D9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9F199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50.600,00</w:t>
                  </w:r>
                </w:p>
              </w:tc>
              <w:tc>
                <w:tcPr>
                  <w:tcW w:w="0" w:type="auto"/>
                  <w:shd w:val="clear" w:color="auto" w:fill="FFFFFF"/>
                  <w:tcMar>
                    <w:top w:w="0" w:type="dxa"/>
                    <w:left w:w="39" w:type="dxa"/>
                    <w:bottom w:w="0" w:type="dxa"/>
                    <w:right w:w="39" w:type="dxa"/>
                  </w:tcMar>
                  <w:vAlign w:val="center"/>
                </w:tcPr>
                <w:p w14:paraId="5495F9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- 50.600,00</w:t>
                  </w:r>
                </w:p>
              </w:tc>
              <w:tc>
                <w:tcPr>
                  <w:tcW w:w="0" w:type="auto"/>
                  <w:shd w:val="clear" w:color="auto" w:fill="FFFFFF"/>
                  <w:tcMar>
                    <w:top w:w="0" w:type="dxa"/>
                    <w:left w:w="39" w:type="dxa"/>
                    <w:bottom w:w="0" w:type="dxa"/>
                    <w:right w:w="39" w:type="dxa"/>
                  </w:tcMar>
                  <w:vAlign w:val="center"/>
                </w:tcPr>
                <w:p w14:paraId="189466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10275E6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DC5A9E7" w14:textId="77777777" w:rsidTr="00AA4F64">
              <w:trPr>
                <w:trHeight w:val="226"/>
              </w:trPr>
              <w:tc>
                <w:tcPr>
                  <w:tcW w:w="0" w:type="auto"/>
                  <w:tcMar>
                    <w:top w:w="0" w:type="dxa"/>
                    <w:left w:w="39" w:type="dxa"/>
                    <w:bottom w:w="0" w:type="dxa"/>
                    <w:right w:w="39" w:type="dxa"/>
                  </w:tcMar>
                  <w:vAlign w:val="center"/>
                </w:tcPr>
                <w:p w14:paraId="76A4B6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27F689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80B85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50.600,00</w:t>
                  </w:r>
                </w:p>
              </w:tc>
              <w:tc>
                <w:tcPr>
                  <w:tcW w:w="0" w:type="auto"/>
                  <w:tcMar>
                    <w:top w:w="0" w:type="dxa"/>
                    <w:left w:w="39" w:type="dxa"/>
                    <w:bottom w:w="0" w:type="dxa"/>
                    <w:right w:w="39" w:type="dxa"/>
                  </w:tcMar>
                  <w:vAlign w:val="center"/>
                </w:tcPr>
                <w:p w14:paraId="2D0AF5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- 50.600,00</w:t>
                  </w:r>
                </w:p>
              </w:tc>
              <w:tc>
                <w:tcPr>
                  <w:tcW w:w="0" w:type="auto"/>
                  <w:tcMar>
                    <w:top w:w="0" w:type="dxa"/>
                    <w:left w:w="39" w:type="dxa"/>
                    <w:bottom w:w="0" w:type="dxa"/>
                    <w:right w:w="39" w:type="dxa"/>
                  </w:tcMar>
                  <w:vAlign w:val="center"/>
                </w:tcPr>
                <w:p w14:paraId="186F70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0644F0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A0F5159" w14:textId="77777777" w:rsidTr="00AA4F64">
              <w:trPr>
                <w:trHeight w:val="226"/>
              </w:trPr>
              <w:tc>
                <w:tcPr>
                  <w:tcW w:w="0" w:type="auto"/>
                  <w:tcMar>
                    <w:top w:w="0" w:type="dxa"/>
                    <w:left w:w="39" w:type="dxa"/>
                    <w:bottom w:w="0" w:type="dxa"/>
                    <w:right w:w="39" w:type="dxa"/>
                  </w:tcMar>
                  <w:vAlign w:val="center"/>
                </w:tcPr>
                <w:p w14:paraId="4313CA6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69488FD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1FC2C3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50.600,00</w:t>
                  </w:r>
                </w:p>
              </w:tc>
              <w:tc>
                <w:tcPr>
                  <w:tcW w:w="0" w:type="auto"/>
                  <w:tcMar>
                    <w:top w:w="0" w:type="dxa"/>
                    <w:left w:w="39" w:type="dxa"/>
                    <w:bottom w:w="0" w:type="dxa"/>
                    <w:right w:w="39" w:type="dxa"/>
                  </w:tcMar>
                  <w:vAlign w:val="center"/>
                </w:tcPr>
                <w:p w14:paraId="0DE559B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- 50.600,00</w:t>
                  </w:r>
                </w:p>
              </w:tc>
              <w:tc>
                <w:tcPr>
                  <w:tcW w:w="0" w:type="auto"/>
                  <w:tcMar>
                    <w:top w:w="0" w:type="dxa"/>
                    <w:left w:w="39" w:type="dxa"/>
                    <w:bottom w:w="0" w:type="dxa"/>
                    <w:right w:w="39" w:type="dxa"/>
                  </w:tcMar>
                  <w:vAlign w:val="center"/>
                </w:tcPr>
                <w:p w14:paraId="32AF79A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10DBC48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399D1A21" w14:textId="77777777" w:rsidTr="00AA4F64">
              <w:trPr>
                <w:trHeight w:val="226"/>
              </w:trPr>
              <w:tc>
                <w:tcPr>
                  <w:tcW w:w="0" w:type="auto"/>
                  <w:shd w:val="clear" w:color="auto" w:fill="808080"/>
                  <w:tcMar>
                    <w:top w:w="0" w:type="dxa"/>
                    <w:left w:w="39" w:type="dxa"/>
                    <w:bottom w:w="0" w:type="dxa"/>
                    <w:right w:w="39" w:type="dxa"/>
                  </w:tcMar>
                  <w:vAlign w:val="center"/>
                </w:tcPr>
                <w:p w14:paraId="18B0A92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4C565DF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85F9E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481.400,00</w:t>
                  </w:r>
                </w:p>
              </w:tc>
              <w:tc>
                <w:tcPr>
                  <w:tcW w:w="0" w:type="auto"/>
                  <w:shd w:val="clear" w:color="auto" w:fill="808080"/>
                  <w:tcMar>
                    <w:top w:w="0" w:type="dxa"/>
                    <w:left w:w="39" w:type="dxa"/>
                    <w:bottom w:w="0" w:type="dxa"/>
                    <w:right w:w="39" w:type="dxa"/>
                  </w:tcMar>
                  <w:vAlign w:val="center"/>
                </w:tcPr>
                <w:p w14:paraId="7760CD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- 481.400,00</w:t>
                  </w:r>
                </w:p>
              </w:tc>
              <w:tc>
                <w:tcPr>
                  <w:tcW w:w="0" w:type="auto"/>
                  <w:shd w:val="clear" w:color="auto" w:fill="808080"/>
                  <w:tcMar>
                    <w:top w:w="0" w:type="dxa"/>
                    <w:left w:w="39" w:type="dxa"/>
                    <w:bottom w:w="0" w:type="dxa"/>
                    <w:right w:w="39" w:type="dxa"/>
                  </w:tcMar>
                  <w:vAlign w:val="center"/>
                </w:tcPr>
                <w:p w14:paraId="57C7EE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2C1B97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6676FD1" w14:textId="77777777" w:rsidTr="00AA4F64">
              <w:trPr>
                <w:trHeight w:val="226"/>
              </w:trPr>
              <w:tc>
                <w:tcPr>
                  <w:tcW w:w="0" w:type="auto"/>
                  <w:shd w:val="clear" w:color="auto" w:fill="C0C0C0"/>
                  <w:tcMar>
                    <w:top w:w="0" w:type="dxa"/>
                    <w:left w:w="39" w:type="dxa"/>
                    <w:bottom w:w="0" w:type="dxa"/>
                    <w:right w:w="39" w:type="dxa"/>
                  </w:tcMar>
                  <w:vAlign w:val="center"/>
                </w:tcPr>
                <w:p w14:paraId="5B0023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2F62ACF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791D6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331.400,00</w:t>
                  </w:r>
                </w:p>
              </w:tc>
              <w:tc>
                <w:tcPr>
                  <w:tcW w:w="0" w:type="auto"/>
                  <w:shd w:val="clear" w:color="auto" w:fill="C0C0C0"/>
                  <w:tcMar>
                    <w:top w:w="0" w:type="dxa"/>
                    <w:left w:w="39" w:type="dxa"/>
                    <w:bottom w:w="0" w:type="dxa"/>
                    <w:right w:w="39" w:type="dxa"/>
                  </w:tcMar>
                  <w:vAlign w:val="center"/>
                </w:tcPr>
                <w:p w14:paraId="30E269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- 331.400,00</w:t>
                  </w:r>
                </w:p>
              </w:tc>
              <w:tc>
                <w:tcPr>
                  <w:tcW w:w="0" w:type="auto"/>
                  <w:shd w:val="clear" w:color="auto" w:fill="C0C0C0"/>
                  <w:tcMar>
                    <w:top w:w="0" w:type="dxa"/>
                    <w:left w:w="39" w:type="dxa"/>
                    <w:bottom w:w="0" w:type="dxa"/>
                    <w:right w:w="39" w:type="dxa"/>
                  </w:tcMar>
                  <w:vAlign w:val="center"/>
                </w:tcPr>
                <w:p w14:paraId="7900A1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284B28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7252FAA" w14:textId="77777777" w:rsidTr="00AA4F64">
              <w:trPr>
                <w:trHeight w:val="226"/>
              </w:trPr>
              <w:tc>
                <w:tcPr>
                  <w:tcW w:w="0" w:type="auto"/>
                  <w:shd w:val="clear" w:color="auto" w:fill="FFFFFF"/>
                  <w:tcMar>
                    <w:top w:w="0" w:type="dxa"/>
                    <w:left w:w="39" w:type="dxa"/>
                    <w:bottom w:w="0" w:type="dxa"/>
                    <w:right w:w="39" w:type="dxa"/>
                  </w:tcMar>
                  <w:vAlign w:val="center"/>
                </w:tcPr>
                <w:p w14:paraId="2939A0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22DCDC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0DF1FD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331.400,00</w:t>
                  </w:r>
                </w:p>
              </w:tc>
              <w:tc>
                <w:tcPr>
                  <w:tcW w:w="0" w:type="auto"/>
                  <w:shd w:val="clear" w:color="auto" w:fill="FFFFFF"/>
                  <w:tcMar>
                    <w:top w:w="0" w:type="dxa"/>
                    <w:left w:w="39" w:type="dxa"/>
                    <w:bottom w:w="0" w:type="dxa"/>
                    <w:right w:w="39" w:type="dxa"/>
                  </w:tcMar>
                  <w:vAlign w:val="center"/>
                </w:tcPr>
                <w:p w14:paraId="178461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- 331.400,00</w:t>
                  </w:r>
                </w:p>
              </w:tc>
              <w:tc>
                <w:tcPr>
                  <w:tcW w:w="0" w:type="auto"/>
                  <w:shd w:val="clear" w:color="auto" w:fill="FFFFFF"/>
                  <w:tcMar>
                    <w:top w:w="0" w:type="dxa"/>
                    <w:left w:w="39" w:type="dxa"/>
                    <w:bottom w:w="0" w:type="dxa"/>
                    <w:right w:w="39" w:type="dxa"/>
                  </w:tcMar>
                  <w:vAlign w:val="center"/>
                </w:tcPr>
                <w:p w14:paraId="4CA471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5BA72A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8CDAF52" w14:textId="77777777" w:rsidTr="00AA4F64">
              <w:trPr>
                <w:trHeight w:val="226"/>
              </w:trPr>
              <w:tc>
                <w:tcPr>
                  <w:tcW w:w="0" w:type="auto"/>
                  <w:shd w:val="clear" w:color="auto" w:fill="FFFFFF"/>
                  <w:tcMar>
                    <w:top w:w="0" w:type="dxa"/>
                    <w:left w:w="39" w:type="dxa"/>
                    <w:bottom w:w="0" w:type="dxa"/>
                    <w:right w:w="39" w:type="dxa"/>
                  </w:tcMar>
                  <w:vAlign w:val="center"/>
                </w:tcPr>
                <w:p w14:paraId="28A267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9694B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78A06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331.400,00</w:t>
                  </w:r>
                </w:p>
              </w:tc>
              <w:tc>
                <w:tcPr>
                  <w:tcW w:w="0" w:type="auto"/>
                  <w:shd w:val="clear" w:color="auto" w:fill="FFFFFF"/>
                  <w:tcMar>
                    <w:top w:w="0" w:type="dxa"/>
                    <w:left w:w="39" w:type="dxa"/>
                    <w:bottom w:w="0" w:type="dxa"/>
                    <w:right w:w="39" w:type="dxa"/>
                  </w:tcMar>
                  <w:vAlign w:val="center"/>
                </w:tcPr>
                <w:p w14:paraId="652F87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- 331.400,00</w:t>
                  </w:r>
                </w:p>
              </w:tc>
              <w:tc>
                <w:tcPr>
                  <w:tcW w:w="0" w:type="auto"/>
                  <w:shd w:val="clear" w:color="auto" w:fill="FFFFFF"/>
                  <w:tcMar>
                    <w:top w:w="0" w:type="dxa"/>
                    <w:left w:w="39" w:type="dxa"/>
                    <w:bottom w:w="0" w:type="dxa"/>
                    <w:right w:w="39" w:type="dxa"/>
                  </w:tcMar>
                  <w:vAlign w:val="center"/>
                </w:tcPr>
                <w:p w14:paraId="6B5E98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271CD9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08A5C1F4" w14:textId="77777777" w:rsidTr="00AA4F64">
              <w:trPr>
                <w:trHeight w:val="226"/>
              </w:trPr>
              <w:tc>
                <w:tcPr>
                  <w:tcW w:w="0" w:type="auto"/>
                  <w:tcMar>
                    <w:top w:w="0" w:type="dxa"/>
                    <w:left w:w="39" w:type="dxa"/>
                    <w:bottom w:w="0" w:type="dxa"/>
                    <w:right w:w="39" w:type="dxa"/>
                  </w:tcMar>
                  <w:vAlign w:val="center"/>
                </w:tcPr>
                <w:p w14:paraId="25CBA1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FF6D5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B56EB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331.400,00</w:t>
                  </w:r>
                </w:p>
              </w:tc>
              <w:tc>
                <w:tcPr>
                  <w:tcW w:w="0" w:type="auto"/>
                  <w:tcMar>
                    <w:top w:w="0" w:type="dxa"/>
                    <w:left w:w="39" w:type="dxa"/>
                    <w:bottom w:w="0" w:type="dxa"/>
                    <w:right w:w="39" w:type="dxa"/>
                  </w:tcMar>
                  <w:vAlign w:val="center"/>
                </w:tcPr>
                <w:p w14:paraId="20934A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- 331.400,00</w:t>
                  </w:r>
                </w:p>
              </w:tc>
              <w:tc>
                <w:tcPr>
                  <w:tcW w:w="0" w:type="auto"/>
                  <w:tcMar>
                    <w:top w:w="0" w:type="dxa"/>
                    <w:left w:w="39" w:type="dxa"/>
                    <w:bottom w:w="0" w:type="dxa"/>
                    <w:right w:w="39" w:type="dxa"/>
                  </w:tcMar>
                  <w:vAlign w:val="center"/>
                </w:tcPr>
                <w:p w14:paraId="4DAF6A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5DA7C7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40671A6E" w14:textId="77777777" w:rsidTr="00AA4F64">
              <w:trPr>
                <w:trHeight w:val="226"/>
              </w:trPr>
              <w:tc>
                <w:tcPr>
                  <w:tcW w:w="0" w:type="auto"/>
                  <w:tcMar>
                    <w:top w:w="0" w:type="dxa"/>
                    <w:left w:w="39" w:type="dxa"/>
                    <w:bottom w:w="0" w:type="dxa"/>
                    <w:right w:w="39" w:type="dxa"/>
                  </w:tcMar>
                  <w:vAlign w:val="center"/>
                </w:tcPr>
                <w:p w14:paraId="5A0E548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72CDA34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55FE75C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331.400,00</w:t>
                  </w:r>
                </w:p>
              </w:tc>
              <w:tc>
                <w:tcPr>
                  <w:tcW w:w="0" w:type="auto"/>
                  <w:tcMar>
                    <w:top w:w="0" w:type="dxa"/>
                    <w:left w:w="39" w:type="dxa"/>
                    <w:bottom w:w="0" w:type="dxa"/>
                    <w:right w:w="39" w:type="dxa"/>
                  </w:tcMar>
                  <w:vAlign w:val="center"/>
                </w:tcPr>
                <w:p w14:paraId="1DF9EF3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- 331.400,00</w:t>
                  </w:r>
                </w:p>
              </w:tc>
              <w:tc>
                <w:tcPr>
                  <w:tcW w:w="0" w:type="auto"/>
                  <w:tcMar>
                    <w:top w:w="0" w:type="dxa"/>
                    <w:left w:w="39" w:type="dxa"/>
                    <w:bottom w:w="0" w:type="dxa"/>
                    <w:right w:w="39" w:type="dxa"/>
                  </w:tcMar>
                  <w:vAlign w:val="center"/>
                </w:tcPr>
                <w:p w14:paraId="185A341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578C676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615C91B0" w14:textId="77777777" w:rsidTr="00AA4F64">
              <w:trPr>
                <w:trHeight w:val="226"/>
              </w:trPr>
              <w:tc>
                <w:tcPr>
                  <w:tcW w:w="0" w:type="auto"/>
                  <w:shd w:val="clear" w:color="auto" w:fill="C0C0C0"/>
                  <w:tcMar>
                    <w:top w:w="0" w:type="dxa"/>
                    <w:left w:w="39" w:type="dxa"/>
                    <w:bottom w:w="0" w:type="dxa"/>
                    <w:right w:w="39" w:type="dxa"/>
                  </w:tcMar>
                  <w:vAlign w:val="center"/>
                </w:tcPr>
                <w:p w14:paraId="4E6DC3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63E49D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546E20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C0C0C0"/>
                  <w:tcMar>
                    <w:top w:w="0" w:type="dxa"/>
                    <w:left w:w="39" w:type="dxa"/>
                    <w:bottom w:w="0" w:type="dxa"/>
                    <w:right w:w="39" w:type="dxa"/>
                  </w:tcMar>
                  <w:vAlign w:val="center"/>
                </w:tcPr>
                <w:p w14:paraId="1FE5DE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shd w:val="clear" w:color="auto" w:fill="C0C0C0"/>
                  <w:tcMar>
                    <w:top w:w="0" w:type="dxa"/>
                    <w:left w:w="39" w:type="dxa"/>
                    <w:bottom w:w="0" w:type="dxa"/>
                    <w:right w:w="39" w:type="dxa"/>
                  </w:tcMar>
                  <w:vAlign w:val="center"/>
                </w:tcPr>
                <w:p w14:paraId="5083BF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694A45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5899ADB" w14:textId="77777777" w:rsidTr="00AA4F64">
              <w:trPr>
                <w:trHeight w:val="226"/>
              </w:trPr>
              <w:tc>
                <w:tcPr>
                  <w:tcW w:w="0" w:type="auto"/>
                  <w:shd w:val="clear" w:color="auto" w:fill="FFFFFF"/>
                  <w:tcMar>
                    <w:top w:w="0" w:type="dxa"/>
                    <w:left w:w="39" w:type="dxa"/>
                    <w:bottom w:w="0" w:type="dxa"/>
                    <w:right w:w="39" w:type="dxa"/>
                  </w:tcMar>
                  <w:vAlign w:val="center"/>
                </w:tcPr>
                <w:p w14:paraId="374DF2F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446FBCE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0DAE16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6A9A46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shd w:val="clear" w:color="auto" w:fill="FFFFFF"/>
                  <w:tcMar>
                    <w:top w:w="0" w:type="dxa"/>
                    <w:left w:w="39" w:type="dxa"/>
                    <w:bottom w:w="0" w:type="dxa"/>
                    <w:right w:w="39" w:type="dxa"/>
                  </w:tcMar>
                  <w:vAlign w:val="center"/>
                </w:tcPr>
                <w:p w14:paraId="3B90E9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415358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48CF9A7" w14:textId="77777777" w:rsidTr="00AA4F64">
              <w:trPr>
                <w:trHeight w:val="226"/>
              </w:trPr>
              <w:tc>
                <w:tcPr>
                  <w:tcW w:w="0" w:type="auto"/>
                  <w:shd w:val="clear" w:color="auto" w:fill="FFFFFF"/>
                  <w:tcMar>
                    <w:top w:w="0" w:type="dxa"/>
                    <w:left w:w="39" w:type="dxa"/>
                    <w:bottom w:w="0" w:type="dxa"/>
                    <w:right w:w="39" w:type="dxa"/>
                  </w:tcMar>
                  <w:vAlign w:val="center"/>
                </w:tcPr>
                <w:p w14:paraId="7B069F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816209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3EE5D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3A8543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shd w:val="clear" w:color="auto" w:fill="FFFFFF"/>
                  <w:tcMar>
                    <w:top w:w="0" w:type="dxa"/>
                    <w:left w:w="39" w:type="dxa"/>
                    <w:bottom w:w="0" w:type="dxa"/>
                    <w:right w:w="39" w:type="dxa"/>
                  </w:tcMar>
                  <w:vAlign w:val="center"/>
                </w:tcPr>
                <w:p w14:paraId="256FDD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4F957A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4652FF1" w14:textId="77777777" w:rsidTr="00AA4F64">
              <w:trPr>
                <w:trHeight w:val="226"/>
              </w:trPr>
              <w:tc>
                <w:tcPr>
                  <w:tcW w:w="0" w:type="auto"/>
                  <w:tcMar>
                    <w:top w:w="0" w:type="dxa"/>
                    <w:left w:w="39" w:type="dxa"/>
                    <w:bottom w:w="0" w:type="dxa"/>
                    <w:right w:w="39" w:type="dxa"/>
                  </w:tcMar>
                  <w:vAlign w:val="center"/>
                </w:tcPr>
                <w:p w14:paraId="1F524C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356DD0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66A44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tcMar>
                    <w:top w:w="0" w:type="dxa"/>
                    <w:left w:w="39" w:type="dxa"/>
                    <w:bottom w:w="0" w:type="dxa"/>
                    <w:right w:w="39" w:type="dxa"/>
                  </w:tcMar>
                  <w:vAlign w:val="center"/>
                </w:tcPr>
                <w:p w14:paraId="55DBCF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tcMar>
                    <w:top w:w="0" w:type="dxa"/>
                    <w:left w:w="39" w:type="dxa"/>
                    <w:bottom w:w="0" w:type="dxa"/>
                    <w:right w:w="39" w:type="dxa"/>
                  </w:tcMar>
                  <w:vAlign w:val="center"/>
                </w:tcPr>
                <w:p w14:paraId="6CB0FD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5D0002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774046DB" w14:textId="77777777" w:rsidTr="00AA4F64">
              <w:trPr>
                <w:trHeight w:val="226"/>
              </w:trPr>
              <w:tc>
                <w:tcPr>
                  <w:tcW w:w="0" w:type="auto"/>
                  <w:tcMar>
                    <w:top w:w="0" w:type="dxa"/>
                    <w:left w:w="39" w:type="dxa"/>
                    <w:bottom w:w="0" w:type="dxa"/>
                    <w:right w:w="39" w:type="dxa"/>
                  </w:tcMar>
                  <w:vAlign w:val="center"/>
                </w:tcPr>
                <w:p w14:paraId="18ED26F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5CFB9EB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3C0521B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c>
                <w:tcPr>
                  <w:tcW w:w="0" w:type="auto"/>
                  <w:tcMar>
                    <w:top w:w="0" w:type="dxa"/>
                    <w:left w:w="39" w:type="dxa"/>
                    <w:bottom w:w="0" w:type="dxa"/>
                    <w:right w:w="39" w:type="dxa"/>
                  </w:tcMar>
                  <w:vAlign w:val="center"/>
                </w:tcPr>
                <w:p w14:paraId="2BEBECC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- 150.000,00</w:t>
                  </w:r>
                </w:p>
              </w:tc>
              <w:tc>
                <w:tcPr>
                  <w:tcW w:w="0" w:type="auto"/>
                  <w:tcMar>
                    <w:top w:w="0" w:type="dxa"/>
                    <w:left w:w="39" w:type="dxa"/>
                    <w:bottom w:w="0" w:type="dxa"/>
                    <w:right w:w="39" w:type="dxa"/>
                  </w:tcMar>
                  <w:vAlign w:val="center"/>
                </w:tcPr>
                <w:p w14:paraId="14E88DE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389996F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76744BA2" w14:textId="77777777" w:rsidTr="00AA4F64">
              <w:trPr>
                <w:trHeight w:val="226"/>
              </w:trPr>
              <w:tc>
                <w:tcPr>
                  <w:tcW w:w="0" w:type="auto"/>
                  <w:shd w:val="clear" w:color="auto" w:fill="80FFFF"/>
                  <w:tcMar>
                    <w:top w:w="0" w:type="dxa"/>
                    <w:left w:w="39" w:type="dxa"/>
                    <w:bottom w:w="0" w:type="dxa"/>
                    <w:right w:w="39" w:type="dxa"/>
                  </w:tcMar>
                  <w:vAlign w:val="center"/>
                </w:tcPr>
                <w:p w14:paraId="77EB3F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K100044</w:t>
                  </w:r>
                </w:p>
              </w:tc>
              <w:tc>
                <w:tcPr>
                  <w:tcW w:w="0" w:type="auto"/>
                  <w:shd w:val="clear" w:color="auto" w:fill="80FFFF"/>
                  <w:tcMar>
                    <w:top w:w="0" w:type="dxa"/>
                    <w:left w:w="39" w:type="dxa"/>
                    <w:bottom w:w="0" w:type="dxa"/>
                    <w:right w:w="39" w:type="dxa"/>
                  </w:tcMar>
                  <w:vAlign w:val="center"/>
                </w:tcPr>
                <w:p w14:paraId="16E8AE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nerazvrstanih cesta Srb</w:t>
                  </w:r>
                </w:p>
              </w:tc>
              <w:tc>
                <w:tcPr>
                  <w:tcW w:w="0" w:type="auto"/>
                  <w:shd w:val="clear" w:color="auto" w:fill="80FFFF"/>
                  <w:tcMar>
                    <w:top w:w="0" w:type="dxa"/>
                    <w:left w:w="39" w:type="dxa"/>
                    <w:bottom w:w="0" w:type="dxa"/>
                    <w:right w:w="39" w:type="dxa"/>
                  </w:tcMar>
                  <w:vAlign w:val="center"/>
                </w:tcPr>
                <w:p w14:paraId="7775F8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636.000,00</w:t>
                  </w:r>
                </w:p>
              </w:tc>
              <w:tc>
                <w:tcPr>
                  <w:tcW w:w="0" w:type="auto"/>
                  <w:shd w:val="clear" w:color="auto" w:fill="80FFFF"/>
                  <w:tcMar>
                    <w:top w:w="0" w:type="dxa"/>
                    <w:left w:w="39" w:type="dxa"/>
                    <w:bottom w:w="0" w:type="dxa"/>
                    <w:right w:w="39" w:type="dxa"/>
                  </w:tcMar>
                  <w:vAlign w:val="center"/>
                </w:tcPr>
                <w:p w14:paraId="03CE3A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- 636.000,00</w:t>
                  </w:r>
                </w:p>
              </w:tc>
              <w:tc>
                <w:tcPr>
                  <w:tcW w:w="0" w:type="auto"/>
                  <w:shd w:val="clear" w:color="auto" w:fill="80FFFF"/>
                  <w:tcMar>
                    <w:top w:w="0" w:type="dxa"/>
                    <w:left w:w="39" w:type="dxa"/>
                    <w:bottom w:w="0" w:type="dxa"/>
                    <w:right w:w="39" w:type="dxa"/>
                  </w:tcMar>
                  <w:vAlign w:val="center"/>
                </w:tcPr>
                <w:p w14:paraId="19B87F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FFFF"/>
                  <w:tcMar>
                    <w:top w:w="0" w:type="dxa"/>
                    <w:left w:w="39" w:type="dxa"/>
                    <w:bottom w:w="0" w:type="dxa"/>
                    <w:right w:w="39" w:type="dxa"/>
                  </w:tcMar>
                  <w:vAlign w:val="center"/>
                </w:tcPr>
                <w:p w14:paraId="560AC6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77B59369" w14:textId="77777777" w:rsidTr="00AA4F64">
              <w:trPr>
                <w:trHeight w:val="226"/>
              </w:trPr>
              <w:tc>
                <w:tcPr>
                  <w:tcW w:w="0" w:type="auto"/>
                  <w:shd w:val="clear" w:color="auto" w:fill="808080"/>
                  <w:tcMar>
                    <w:top w:w="0" w:type="dxa"/>
                    <w:left w:w="39" w:type="dxa"/>
                    <w:bottom w:w="0" w:type="dxa"/>
                    <w:right w:w="39" w:type="dxa"/>
                  </w:tcMar>
                  <w:vAlign w:val="center"/>
                </w:tcPr>
                <w:p w14:paraId="66868A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528C70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70BF06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336.000,00</w:t>
                  </w:r>
                </w:p>
              </w:tc>
              <w:tc>
                <w:tcPr>
                  <w:tcW w:w="0" w:type="auto"/>
                  <w:shd w:val="clear" w:color="auto" w:fill="808080"/>
                  <w:tcMar>
                    <w:top w:w="0" w:type="dxa"/>
                    <w:left w:w="39" w:type="dxa"/>
                    <w:bottom w:w="0" w:type="dxa"/>
                    <w:right w:w="39" w:type="dxa"/>
                  </w:tcMar>
                  <w:vAlign w:val="center"/>
                </w:tcPr>
                <w:p w14:paraId="6B7327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- 336.000,00</w:t>
                  </w:r>
                </w:p>
              </w:tc>
              <w:tc>
                <w:tcPr>
                  <w:tcW w:w="0" w:type="auto"/>
                  <w:shd w:val="clear" w:color="auto" w:fill="808080"/>
                  <w:tcMar>
                    <w:top w:w="0" w:type="dxa"/>
                    <w:left w:w="39" w:type="dxa"/>
                    <w:bottom w:w="0" w:type="dxa"/>
                    <w:right w:w="39" w:type="dxa"/>
                  </w:tcMar>
                  <w:vAlign w:val="center"/>
                </w:tcPr>
                <w:p w14:paraId="3BAE11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1FD634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9831394" w14:textId="77777777" w:rsidTr="00AA4F64">
              <w:trPr>
                <w:trHeight w:val="226"/>
              </w:trPr>
              <w:tc>
                <w:tcPr>
                  <w:tcW w:w="0" w:type="auto"/>
                  <w:shd w:val="clear" w:color="auto" w:fill="C0C0C0"/>
                  <w:tcMar>
                    <w:top w:w="0" w:type="dxa"/>
                    <w:left w:w="39" w:type="dxa"/>
                    <w:bottom w:w="0" w:type="dxa"/>
                    <w:right w:w="39" w:type="dxa"/>
                  </w:tcMar>
                  <w:vAlign w:val="center"/>
                </w:tcPr>
                <w:p w14:paraId="0BE520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4.3.</w:t>
                  </w:r>
                </w:p>
              </w:tc>
              <w:tc>
                <w:tcPr>
                  <w:tcW w:w="0" w:type="auto"/>
                  <w:shd w:val="clear" w:color="auto" w:fill="C0C0C0"/>
                  <w:tcMar>
                    <w:top w:w="0" w:type="dxa"/>
                    <w:left w:w="39" w:type="dxa"/>
                    <w:bottom w:w="0" w:type="dxa"/>
                    <w:right w:w="39" w:type="dxa"/>
                  </w:tcMar>
                  <w:vAlign w:val="center"/>
                </w:tcPr>
                <w:p w14:paraId="702263B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Doprinos za šume</w:t>
                  </w:r>
                </w:p>
              </w:tc>
              <w:tc>
                <w:tcPr>
                  <w:tcW w:w="0" w:type="auto"/>
                  <w:shd w:val="clear" w:color="auto" w:fill="C0C0C0"/>
                  <w:tcMar>
                    <w:top w:w="0" w:type="dxa"/>
                    <w:left w:w="39" w:type="dxa"/>
                    <w:bottom w:w="0" w:type="dxa"/>
                    <w:right w:w="39" w:type="dxa"/>
                  </w:tcMar>
                  <w:vAlign w:val="center"/>
                </w:tcPr>
                <w:p w14:paraId="7258FE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326.000,00</w:t>
                  </w:r>
                </w:p>
              </w:tc>
              <w:tc>
                <w:tcPr>
                  <w:tcW w:w="0" w:type="auto"/>
                  <w:shd w:val="clear" w:color="auto" w:fill="C0C0C0"/>
                  <w:tcMar>
                    <w:top w:w="0" w:type="dxa"/>
                    <w:left w:w="39" w:type="dxa"/>
                    <w:bottom w:w="0" w:type="dxa"/>
                    <w:right w:w="39" w:type="dxa"/>
                  </w:tcMar>
                  <w:vAlign w:val="center"/>
                </w:tcPr>
                <w:p w14:paraId="5B2A97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- 326.000,00</w:t>
                  </w:r>
                </w:p>
              </w:tc>
              <w:tc>
                <w:tcPr>
                  <w:tcW w:w="0" w:type="auto"/>
                  <w:shd w:val="clear" w:color="auto" w:fill="C0C0C0"/>
                  <w:tcMar>
                    <w:top w:w="0" w:type="dxa"/>
                    <w:left w:w="39" w:type="dxa"/>
                    <w:bottom w:w="0" w:type="dxa"/>
                    <w:right w:w="39" w:type="dxa"/>
                  </w:tcMar>
                  <w:vAlign w:val="center"/>
                </w:tcPr>
                <w:p w14:paraId="0BF2C0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7AC02C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76DDA14" w14:textId="77777777" w:rsidTr="00AA4F64">
              <w:trPr>
                <w:trHeight w:val="226"/>
              </w:trPr>
              <w:tc>
                <w:tcPr>
                  <w:tcW w:w="0" w:type="auto"/>
                  <w:shd w:val="clear" w:color="auto" w:fill="FFFFFF"/>
                  <w:tcMar>
                    <w:top w:w="0" w:type="dxa"/>
                    <w:left w:w="39" w:type="dxa"/>
                    <w:bottom w:w="0" w:type="dxa"/>
                    <w:right w:w="39" w:type="dxa"/>
                  </w:tcMar>
                  <w:vAlign w:val="center"/>
                </w:tcPr>
                <w:p w14:paraId="7492F8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4559B0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1CDAC0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326.000,00</w:t>
                  </w:r>
                </w:p>
              </w:tc>
              <w:tc>
                <w:tcPr>
                  <w:tcW w:w="0" w:type="auto"/>
                  <w:shd w:val="clear" w:color="auto" w:fill="FFFFFF"/>
                  <w:tcMar>
                    <w:top w:w="0" w:type="dxa"/>
                    <w:left w:w="39" w:type="dxa"/>
                    <w:bottom w:w="0" w:type="dxa"/>
                    <w:right w:w="39" w:type="dxa"/>
                  </w:tcMar>
                  <w:vAlign w:val="center"/>
                </w:tcPr>
                <w:p w14:paraId="0F27F7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- 326.000,00</w:t>
                  </w:r>
                </w:p>
              </w:tc>
              <w:tc>
                <w:tcPr>
                  <w:tcW w:w="0" w:type="auto"/>
                  <w:shd w:val="clear" w:color="auto" w:fill="FFFFFF"/>
                  <w:tcMar>
                    <w:top w:w="0" w:type="dxa"/>
                    <w:left w:w="39" w:type="dxa"/>
                    <w:bottom w:w="0" w:type="dxa"/>
                    <w:right w:w="39" w:type="dxa"/>
                  </w:tcMar>
                  <w:vAlign w:val="center"/>
                </w:tcPr>
                <w:p w14:paraId="0B5A33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1E7DB3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0DEA6A27" w14:textId="77777777" w:rsidTr="00AA4F64">
              <w:trPr>
                <w:trHeight w:val="226"/>
              </w:trPr>
              <w:tc>
                <w:tcPr>
                  <w:tcW w:w="0" w:type="auto"/>
                  <w:shd w:val="clear" w:color="auto" w:fill="FFFFFF"/>
                  <w:tcMar>
                    <w:top w:w="0" w:type="dxa"/>
                    <w:left w:w="39" w:type="dxa"/>
                    <w:bottom w:w="0" w:type="dxa"/>
                    <w:right w:w="39" w:type="dxa"/>
                  </w:tcMar>
                  <w:vAlign w:val="center"/>
                </w:tcPr>
                <w:p w14:paraId="2C5418D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3148E4D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47EE6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326.000,00</w:t>
                  </w:r>
                </w:p>
              </w:tc>
              <w:tc>
                <w:tcPr>
                  <w:tcW w:w="0" w:type="auto"/>
                  <w:shd w:val="clear" w:color="auto" w:fill="FFFFFF"/>
                  <w:tcMar>
                    <w:top w:w="0" w:type="dxa"/>
                    <w:left w:w="39" w:type="dxa"/>
                    <w:bottom w:w="0" w:type="dxa"/>
                    <w:right w:w="39" w:type="dxa"/>
                  </w:tcMar>
                  <w:vAlign w:val="center"/>
                </w:tcPr>
                <w:p w14:paraId="234CE0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- 326.000,00</w:t>
                  </w:r>
                </w:p>
              </w:tc>
              <w:tc>
                <w:tcPr>
                  <w:tcW w:w="0" w:type="auto"/>
                  <w:shd w:val="clear" w:color="auto" w:fill="FFFFFF"/>
                  <w:tcMar>
                    <w:top w:w="0" w:type="dxa"/>
                    <w:left w:w="39" w:type="dxa"/>
                    <w:bottom w:w="0" w:type="dxa"/>
                    <w:right w:w="39" w:type="dxa"/>
                  </w:tcMar>
                  <w:vAlign w:val="center"/>
                </w:tcPr>
                <w:p w14:paraId="574331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47C5E4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41811198" w14:textId="77777777" w:rsidTr="00AA4F64">
              <w:trPr>
                <w:trHeight w:val="226"/>
              </w:trPr>
              <w:tc>
                <w:tcPr>
                  <w:tcW w:w="0" w:type="auto"/>
                  <w:tcMar>
                    <w:top w:w="0" w:type="dxa"/>
                    <w:left w:w="39" w:type="dxa"/>
                    <w:bottom w:w="0" w:type="dxa"/>
                    <w:right w:w="39" w:type="dxa"/>
                  </w:tcMar>
                  <w:vAlign w:val="center"/>
                </w:tcPr>
                <w:p w14:paraId="74F7088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40FCD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D47F4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326.000,00</w:t>
                  </w:r>
                </w:p>
              </w:tc>
              <w:tc>
                <w:tcPr>
                  <w:tcW w:w="0" w:type="auto"/>
                  <w:tcMar>
                    <w:top w:w="0" w:type="dxa"/>
                    <w:left w:w="39" w:type="dxa"/>
                    <w:bottom w:w="0" w:type="dxa"/>
                    <w:right w:w="39" w:type="dxa"/>
                  </w:tcMar>
                  <w:vAlign w:val="center"/>
                </w:tcPr>
                <w:p w14:paraId="3C68D9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- 326.000,00</w:t>
                  </w:r>
                </w:p>
              </w:tc>
              <w:tc>
                <w:tcPr>
                  <w:tcW w:w="0" w:type="auto"/>
                  <w:tcMar>
                    <w:top w:w="0" w:type="dxa"/>
                    <w:left w:w="39" w:type="dxa"/>
                    <w:bottom w:w="0" w:type="dxa"/>
                    <w:right w:w="39" w:type="dxa"/>
                  </w:tcMar>
                  <w:vAlign w:val="center"/>
                </w:tcPr>
                <w:p w14:paraId="1D7774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0AAD9D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EB5978F" w14:textId="77777777" w:rsidTr="00AA4F64">
              <w:trPr>
                <w:trHeight w:val="226"/>
              </w:trPr>
              <w:tc>
                <w:tcPr>
                  <w:tcW w:w="0" w:type="auto"/>
                  <w:tcMar>
                    <w:top w:w="0" w:type="dxa"/>
                    <w:left w:w="39" w:type="dxa"/>
                    <w:bottom w:w="0" w:type="dxa"/>
                    <w:right w:w="39" w:type="dxa"/>
                  </w:tcMar>
                  <w:vAlign w:val="center"/>
                </w:tcPr>
                <w:p w14:paraId="0F8CCDF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27C7074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196DFFC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326.000,00</w:t>
                  </w:r>
                </w:p>
              </w:tc>
              <w:tc>
                <w:tcPr>
                  <w:tcW w:w="0" w:type="auto"/>
                  <w:tcMar>
                    <w:top w:w="0" w:type="dxa"/>
                    <w:left w:w="39" w:type="dxa"/>
                    <w:bottom w:w="0" w:type="dxa"/>
                    <w:right w:w="39" w:type="dxa"/>
                  </w:tcMar>
                  <w:vAlign w:val="center"/>
                </w:tcPr>
                <w:p w14:paraId="2BF9A9B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- 326.000,00</w:t>
                  </w:r>
                </w:p>
              </w:tc>
              <w:tc>
                <w:tcPr>
                  <w:tcW w:w="0" w:type="auto"/>
                  <w:tcMar>
                    <w:top w:w="0" w:type="dxa"/>
                    <w:left w:w="39" w:type="dxa"/>
                    <w:bottom w:w="0" w:type="dxa"/>
                    <w:right w:w="39" w:type="dxa"/>
                  </w:tcMar>
                  <w:vAlign w:val="center"/>
                </w:tcPr>
                <w:p w14:paraId="23EFBA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3ED579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2EBB5839" w14:textId="77777777" w:rsidTr="00AA4F64">
              <w:trPr>
                <w:trHeight w:val="226"/>
              </w:trPr>
              <w:tc>
                <w:tcPr>
                  <w:tcW w:w="0" w:type="auto"/>
                  <w:shd w:val="clear" w:color="auto" w:fill="C0C0C0"/>
                  <w:tcMar>
                    <w:top w:w="0" w:type="dxa"/>
                    <w:left w:w="39" w:type="dxa"/>
                    <w:bottom w:w="0" w:type="dxa"/>
                    <w:right w:w="39" w:type="dxa"/>
                  </w:tcMar>
                  <w:vAlign w:val="center"/>
                </w:tcPr>
                <w:p w14:paraId="378408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4.7.</w:t>
                  </w:r>
                </w:p>
              </w:tc>
              <w:tc>
                <w:tcPr>
                  <w:tcW w:w="0" w:type="auto"/>
                  <w:shd w:val="clear" w:color="auto" w:fill="C0C0C0"/>
                  <w:tcMar>
                    <w:top w:w="0" w:type="dxa"/>
                    <w:left w:w="39" w:type="dxa"/>
                    <w:bottom w:w="0" w:type="dxa"/>
                    <w:right w:w="39" w:type="dxa"/>
                  </w:tcMar>
                  <w:vAlign w:val="center"/>
                </w:tcPr>
                <w:p w14:paraId="5F4F1E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Naknada za zadržavanje nezakonito izgrađene zgrade</w:t>
                  </w:r>
                </w:p>
              </w:tc>
              <w:tc>
                <w:tcPr>
                  <w:tcW w:w="0" w:type="auto"/>
                  <w:shd w:val="clear" w:color="auto" w:fill="C0C0C0"/>
                  <w:tcMar>
                    <w:top w:w="0" w:type="dxa"/>
                    <w:left w:w="39" w:type="dxa"/>
                    <w:bottom w:w="0" w:type="dxa"/>
                    <w:right w:w="39" w:type="dxa"/>
                  </w:tcMar>
                  <w:vAlign w:val="center"/>
                </w:tcPr>
                <w:p w14:paraId="79410D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C0C0C0"/>
                  <w:tcMar>
                    <w:top w:w="0" w:type="dxa"/>
                    <w:left w:w="39" w:type="dxa"/>
                    <w:bottom w:w="0" w:type="dxa"/>
                    <w:right w:w="39" w:type="dxa"/>
                  </w:tcMar>
                  <w:vAlign w:val="center"/>
                </w:tcPr>
                <w:p w14:paraId="4FB0B2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C0C0C0"/>
                  <w:tcMar>
                    <w:top w:w="0" w:type="dxa"/>
                    <w:left w:w="39" w:type="dxa"/>
                    <w:bottom w:w="0" w:type="dxa"/>
                    <w:right w:w="39" w:type="dxa"/>
                  </w:tcMar>
                  <w:vAlign w:val="center"/>
                </w:tcPr>
                <w:p w14:paraId="48CF37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50858E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2C37154" w14:textId="77777777" w:rsidTr="00AA4F64">
              <w:trPr>
                <w:trHeight w:val="226"/>
              </w:trPr>
              <w:tc>
                <w:tcPr>
                  <w:tcW w:w="0" w:type="auto"/>
                  <w:shd w:val="clear" w:color="auto" w:fill="FFFFFF"/>
                  <w:tcMar>
                    <w:top w:w="0" w:type="dxa"/>
                    <w:left w:w="39" w:type="dxa"/>
                    <w:bottom w:w="0" w:type="dxa"/>
                    <w:right w:w="39" w:type="dxa"/>
                  </w:tcMar>
                  <w:vAlign w:val="center"/>
                </w:tcPr>
                <w:p w14:paraId="64344CB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4570B3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0FAF4B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52FE4F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FFFFFF"/>
                  <w:tcMar>
                    <w:top w:w="0" w:type="dxa"/>
                    <w:left w:w="39" w:type="dxa"/>
                    <w:bottom w:w="0" w:type="dxa"/>
                    <w:right w:w="39" w:type="dxa"/>
                  </w:tcMar>
                  <w:vAlign w:val="center"/>
                </w:tcPr>
                <w:p w14:paraId="013EAE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5CAB4D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4B057698" w14:textId="77777777" w:rsidTr="00AA4F64">
              <w:trPr>
                <w:trHeight w:val="226"/>
              </w:trPr>
              <w:tc>
                <w:tcPr>
                  <w:tcW w:w="0" w:type="auto"/>
                  <w:shd w:val="clear" w:color="auto" w:fill="FFFFFF"/>
                  <w:tcMar>
                    <w:top w:w="0" w:type="dxa"/>
                    <w:left w:w="39" w:type="dxa"/>
                    <w:bottom w:w="0" w:type="dxa"/>
                    <w:right w:w="39" w:type="dxa"/>
                  </w:tcMar>
                  <w:vAlign w:val="center"/>
                </w:tcPr>
                <w:p w14:paraId="0EDF7D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EE17D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B9265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5A5FB6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FFFFFF"/>
                  <w:tcMar>
                    <w:top w:w="0" w:type="dxa"/>
                    <w:left w:w="39" w:type="dxa"/>
                    <w:bottom w:w="0" w:type="dxa"/>
                    <w:right w:w="39" w:type="dxa"/>
                  </w:tcMar>
                  <w:vAlign w:val="center"/>
                </w:tcPr>
                <w:p w14:paraId="24FBC9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6A5E9E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78EBC703" w14:textId="77777777" w:rsidTr="00AA4F64">
              <w:trPr>
                <w:trHeight w:val="226"/>
              </w:trPr>
              <w:tc>
                <w:tcPr>
                  <w:tcW w:w="0" w:type="auto"/>
                  <w:tcMar>
                    <w:top w:w="0" w:type="dxa"/>
                    <w:left w:w="39" w:type="dxa"/>
                    <w:bottom w:w="0" w:type="dxa"/>
                    <w:right w:w="39" w:type="dxa"/>
                  </w:tcMar>
                  <w:vAlign w:val="center"/>
                </w:tcPr>
                <w:p w14:paraId="2BA391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D17140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968F7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0AED21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tcMar>
                    <w:top w:w="0" w:type="dxa"/>
                    <w:left w:w="39" w:type="dxa"/>
                    <w:bottom w:w="0" w:type="dxa"/>
                    <w:right w:w="39" w:type="dxa"/>
                  </w:tcMar>
                  <w:vAlign w:val="center"/>
                </w:tcPr>
                <w:p w14:paraId="461EB6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234A6A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41E85033" w14:textId="77777777" w:rsidTr="00AA4F64">
              <w:trPr>
                <w:trHeight w:val="226"/>
              </w:trPr>
              <w:tc>
                <w:tcPr>
                  <w:tcW w:w="0" w:type="auto"/>
                  <w:tcMar>
                    <w:top w:w="0" w:type="dxa"/>
                    <w:left w:w="39" w:type="dxa"/>
                    <w:bottom w:w="0" w:type="dxa"/>
                    <w:right w:w="39" w:type="dxa"/>
                  </w:tcMar>
                  <w:vAlign w:val="center"/>
                </w:tcPr>
                <w:p w14:paraId="083EBF9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6A47F2B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65375C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17F3DE8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- 10.000,00</w:t>
                  </w:r>
                </w:p>
              </w:tc>
              <w:tc>
                <w:tcPr>
                  <w:tcW w:w="0" w:type="auto"/>
                  <w:tcMar>
                    <w:top w:w="0" w:type="dxa"/>
                    <w:left w:w="39" w:type="dxa"/>
                    <w:bottom w:w="0" w:type="dxa"/>
                    <w:right w:w="39" w:type="dxa"/>
                  </w:tcMar>
                  <w:vAlign w:val="center"/>
                </w:tcPr>
                <w:p w14:paraId="01AC243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43F5A5D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0283548C" w14:textId="77777777" w:rsidTr="00AA4F64">
              <w:trPr>
                <w:trHeight w:val="226"/>
              </w:trPr>
              <w:tc>
                <w:tcPr>
                  <w:tcW w:w="0" w:type="auto"/>
                  <w:shd w:val="clear" w:color="auto" w:fill="808080"/>
                  <w:tcMar>
                    <w:top w:w="0" w:type="dxa"/>
                    <w:left w:w="39" w:type="dxa"/>
                    <w:bottom w:w="0" w:type="dxa"/>
                    <w:right w:w="39" w:type="dxa"/>
                  </w:tcMar>
                  <w:vAlign w:val="center"/>
                </w:tcPr>
                <w:p w14:paraId="085981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CC074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E4057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808080"/>
                  <w:tcMar>
                    <w:top w:w="0" w:type="dxa"/>
                    <w:left w:w="39" w:type="dxa"/>
                    <w:bottom w:w="0" w:type="dxa"/>
                    <w:right w:w="39" w:type="dxa"/>
                  </w:tcMar>
                  <w:vAlign w:val="center"/>
                </w:tcPr>
                <w:p w14:paraId="7575A0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808080"/>
                  <w:tcMar>
                    <w:top w:w="0" w:type="dxa"/>
                    <w:left w:w="39" w:type="dxa"/>
                    <w:bottom w:w="0" w:type="dxa"/>
                    <w:right w:w="39" w:type="dxa"/>
                  </w:tcMar>
                  <w:vAlign w:val="center"/>
                </w:tcPr>
                <w:p w14:paraId="3C8BE1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5D5AE1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253A504" w14:textId="77777777" w:rsidTr="00AA4F64">
              <w:trPr>
                <w:trHeight w:val="226"/>
              </w:trPr>
              <w:tc>
                <w:tcPr>
                  <w:tcW w:w="0" w:type="auto"/>
                  <w:shd w:val="clear" w:color="auto" w:fill="C0C0C0"/>
                  <w:tcMar>
                    <w:top w:w="0" w:type="dxa"/>
                    <w:left w:w="39" w:type="dxa"/>
                    <w:bottom w:w="0" w:type="dxa"/>
                    <w:right w:w="39" w:type="dxa"/>
                  </w:tcMar>
                  <w:vAlign w:val="center"/>
                </w:tcPr>
                <w:p w14:paraId="034F2A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0F0EAD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411527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C0C0C0"/>
                  <w:tcMar>
                    <w:top w:w="0" w:type="dxa"/>
                    <w:left w:w="39" w:type="dxa"/>
                    <w:bottom w:w="0" w:type="dxa"/>
                    <w:right w:w="39" w:type="dxa"/>
                  </w:tcMar>
                  <w:vAlign w:val="center"/>
                </w:tcPr>
                <w:p w14:paraId="63963B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C0C0C0"/>
                  <w:tcMar>
                    <w:top w:w="0" w:type="dxa"/>
                    <w:left w:w="39" w:type="dxa"/>
                    <w:bottom w:w="0" w:type="dxa"/>
                    <w:right w:w="39" w:type="dxa"/>
                  </w:tcMar>
                  <w:vAlign w:val="center"/>
                </w:tcPr>
                <w:p w14:paraId="156D3A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1A5B0E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D11B317" w14:textId="77777777" w:rsidTr="00AA4F64">
              <w:trPr>
                <w:trHeight w:val="226"/>
              </w:trPr>
              <w:tc>
                <w:tcPr>
                  <w:tcW w:w="0" w:type="auto"/>
                  <w:shd w:val="clear" w:color="auto" w:fill="FFFFFF"/>
                  <w:tcMar>
                    <w:top w:w="0" w:type="dxa"/>
                    <w:left w:w="39" w:type="dxa"/>
                    <w:bottom w:w="0" w:type="dxa"/>
                    <w:right w:w="39" w:type="dxa"/>
                  </w:tcMar>
                  <w:vAlign w:val="center"/>
                </w:tcPr>
                <w:p w14:paraId="4DEE5C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4C5C90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16203C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FFFFFF"/>
                  <w:tcMar>
                    <w:top w:w="0" w:type="dxa"/>
                    <w:left w:w="39" w:type="dxa"/>
                    <w:bottom w:w="0" w:type="dxa"/>
                    <w:right w:w="39" w:type="dxa"/>
                  </w:tcMar>
                  <w:vAlign w:val="center"/>
                </w:tcPr>
                <w:p w14:paraId="6DB3E3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FFFFFF"/>
                  <w:tcMar>
                    <w:top w:w="0" w:type="dxa"/>
                    <w:left w:w="39" w:type="dxa"/>
                    <w:bottom w:w="0" w:type="dxa"/>
                    <w:right w:w="39" w:type="dxa"/>
                  </w:tcMar>
                  <w:vAlign w:val="center"/>
                </w:tcPr>
                <w:p w14:paraId="293607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18BE71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1D88A8B" w14:textId="77777777" w:rsidTr="00AA4F64">
              <w:trPr>
                <w:trHeight w:val="226"/>
              </w:trPr>
              <w:tc>
                <w:tcPr>
                  <w:tcW w:w="0" w:type="auto"/>
                  <w:shd w:val="clear" w:color="auto" w:fill="FFFFFF"/>
                  <w:tcMar>
                    <w:top w:w="0" w:type="dxa"/>
                    <w:left w:w="39" w:type="dxa"/>
                    <w:bottom w:w="0" w:type="dxa"/>
                    <w:right w:w="39" w:type="dxa"/>
                  </w:tcMar>
                  <w:vAlign w:val="center"/>
                </w:tcPr>
                <w:p w14:paraId="0B1073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4</w:t>
                  </w:r>
                </w:p>
              </w:tc>
              <w:tc>
                <w:tcPr>
                  <w:tcW w:w="0" w:type="auto"/>
                  <w:shd w:val="clear" w:color="auto" w:fill="FFFFFF"/>
                  <w:tcMar>
                    <w:top w:w="0" w:type="dxa"/>
                    <w:left w:w="39" w:type="dxa"/>
                    <w:bottom w:w="0" w:type="dxa"/>
                    <w:right w:w="39" w:type="dxa"/>
                  </w:tcMar>
                  <w:vAlign w:val="center"/>
                </w:tcPr>
                <w:p w14:paraId="11287F3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9A5A6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shd w:val="clear" w:color="auto" w:fill="FFFFFF"/>
                  <w:tcMar>
                    <w:top w:w="0" w:type="dxa"/>
                    <w:left w:w="39" w:type="dxa"/>
                    <w:bottom w:w="0" w:type="dxa"/>
                    <w:right w:w="39" w:type="dxa"/>
                  </w:tcMar>
                  <w:vAlign w:val="center"/>
                </w:tcPr>
                <w:p w14:paraId="42E2A2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shd w:val="clear" w:color="auto" w:fill="FFFFFF"/>
                  <w:tcMar>
                    <w:top w:w="0" w:type="dxa"/>
                    <w:left w:w="39" w:type="dxa"/>
                    <w:bottom w:w="0" w:type="dxa"/>
                    <w:right w:w="39" w:type="dxa"/>
                  </w:tcMar>
                  <w:vAlign w:val="center"/>
                </w:tcPr>
                <w:p w14:paraId="0B8B19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725214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75CC16EC" w14:textId="77777777" w:rsidTr="00AA4F64">
              <w:trPr>
                <w:trHeight w:val="226"/>
              </w:trPr>
              <w:tc>
                <w:tcPr>
                  <w:tcW w:w="0" w:type="auto"/>
                  <w:tcMar>
                    <w:top w:w="0" w:type="dxa"/>
                    <w:left w:w="39" w:type="dxa"/>
                    <w:bottom w:w="0" w:type="dxa"/>
                    <w:right w:w="39" w:type="dxa"/>
                  </w:tcMar>
                  <w:vAlign w:val="center"/>
                </w:tcPr>
                <w:p w14:paraId="7B47E38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FF023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A9A82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300.000,00</w:t>
                  </w:r>
                </w:p>
              </w:tc>
              <w:tc>
                <w:tcPr>
                  <w:tcW w:w="0" w:type="auto"/>
                  <w:tcMar>
                    <w:top w:w="0" w:type="dxa"/>
                    <w:left w:w="39" w:type="dxa"/>
                    <w:bottom w:w="0" w:type="dxa"/>
                    <w:right w:w="39" w:type="dxa"/>
                  </w:tcMar>
                  <w:vAlign w:val="center"/>
                </w:tcPr>
                <w:p w14:paraId="648F70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- 300.000,00</w:t>
                  </w:r>
                </w:p>
              </w:tc>
              <w:tc>
                <w:tcPr>
                  <w:tcW w:w="0" w:type="auto"/>
                  <w:tcMar>
                    <w:top w:w="0" w:type="dxa"/>
                    <w:left w:w="39" w:type="dxa"/>
                    <w:bottom w:w="0" w:type="dxa"/>
                    <w:right w:w="39" w:type="dxa"/>
                  </w:tcMar>
                  <w:vAlign w:val="center"/>
                </w:tcPr>
                <w:p w14:paraId="6DEC31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192685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64D9031" w14:textId="77777777" w:rsidTr="00AA4F64">
              <w:trPr>
                <w:trHeight w:val="226"/>
              </w:trPr>
              <w:tc>
                <w:tcPr>
                  <w:tcW w:w="0" w:type="auto"/>
                  <w:tcMar>
                    <w:top w:w="0" w:type="dxa"/>
                    <w:left w:w="39" w:type="dxa"/>
                    <w:bottom w:w="0" w:type="dxa"/>
                    <w:right w:w="39" w:type="dxa"/>
                  </w:tcMar>
                  <w:vAlign w:val="center"/>
                </w:tcPr>
                <w:p w14:paraId="3198409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38F2A73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5005B1F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300.000,00</w:t>
                  </w:r>
                </w:p>
              </w:tc>
              <w:tc>
                <w:tcPr>
                  <w:tcW w:w="0" w:type="auto"/>
                  <w:tcMar>
                    <w:top w:w="0" w:type="dxa"/>
                    <w:left w:w="39" w:type="dxa"/>
                    <w:bottom w:w="0" w:type="dxa"/>
                    <w:right w:w="39" w:type="dxa"/>
                  </w:tcMar>
                  <w:vAlign w:val="center"/>
                </w:tcPr>
                <w:p w14:paraId="0589011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- 300.000,00</w:t>
                  </w:r>
                </w:p>
              </w:tc>
              <w:tc>
                <w:tcPr>
                  <w:tcW w:w="0" w:type="auto"/>
                  <w:tcMar>
                    <w:top w:w="0" w:type="dxa"/>
                    <w:left w:w="39" w:type="dxa"/>
                    <w:bottom w:w="0" w:type="dxa"/>
                    <w:right w:w="39" w:type="dxa"/>
                  </w:tcMar>
                  <w:vAlign w:val="center"/>
                </w:tcPr>
                <w:p w14:paraId="73FA7C5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6B819C1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6E507698" w14:textId="77777777" w:rsidTr="00AA4F64">
              <w:trPr>
                <w:trHeight w:val="226"/>
              </w:trPr>
              <w:tc>
                <w:tcPr>
                  <w:tcW w:w="0" w:type="auto"/>
                  <w:shd w:val="clear" w:color="auto" w:fill="80FFFF"/>
                  <w:tcMar>
                    <w:top w:w="0" w:type="dxa"/>
                    <w:left w:w="39" w:type="dxa"/>
                    <w:bottom w:w="0" w:type="dxa"/>
                    <w:right w:w="39" w:type="dxa"/>
                  </w:tcMar>
                  <w:vAlign w:val="center"/>
                </w:tcPr>
                <w:p w14:paraId="48A19B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K100048</w:t>
                  </w:r>
                </w:p>
              </w:tc>
              <w:tc>
                <w:tcPr>
                  <w:tcW w:w="0" w:type="auto"/>
                  <w:shd w:val="clear" w:color="auto" w:fill="80FFFF"/>
                  <w:tcMar>
                    <w:top w:w="0" w:type="dxa"/>
                    <w:left w:w="39" w:type="dxa"/>
                    <w:bottom w:w="0" w:type="dxa"/>
                    <w:right w:w="39" w:type="dxa"/>
                  </w:tcMar>
                  <w:vAlign w:val="center"/>
                </w:tcPr>
                <w:p w14:paraId="7AD415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Elaborat izvlaštenja Srb</w:t>
                  </w:r>
                </w:p>
              </w:tc>
              <w:tc>
                <w:tcPr>
                  <w:tcW w:w="0" w:type="auto"/>
                  <w:shd w:val="clear" w:color="auto" w:fill="80FFFF"/>
                  <w:tcMar>
                    <w:top w:w="0" w:type="dxa"/>
                    <w:left w:w="39" w:type="dxa"/>
                    <w:bottom w:w="0" w:type="dxa"/>
                    <w:right w:w="39" w:type="dxa"/>
                  </w:tcMar>
                  <w:vAlign w:val="center"/>
                </w:tcPr>
                <w:p w14:paraId="3553B5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80FFFF"/>
                  <w:tcMar>
                    <w:top w:w="0" w:type="dxa"/>
                    <w:left w:w="39" w:type="dxa"/>
                    <w:bottom w:w="0" w:type="dxa"/>
                    <w:right w:w="39" w:type="dxa"/>
                  </w:tcMar>
                  <w:vAlign w:val="center"/>
                </w:tcPr>
                <w:p w14:paraId="6754A9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80FFFF"/>
                  <w:tcMar>
                    <w:top w:w="0" w:type="dxa"/>
                    <w:left w:w="39" w:type="dxa"/>
                    <w:bottom w:w="0" w:type="dxa"/>
                    <w:right w:w="39" w:type="dxa"/>
                  </w:tcMar>
                  <w:vAlign w:val="center"/>
                </w:tcPr>
                <w:p w14:paraId="35FC686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FFFF"/>
                  <w:tcMar>
                    <w:top w:w="0" w:type="dxa"/>
                    <w:left w:w="39" w:type="dxa"/>
                    <w:bottom w:w="0" w:type="dxa"/>
                    <w:right w:w="39" w:type="dxa"/>
                  </w:tcMar>
                  <w:vAlign w:val="center"/>
                </w:tcPr>
                <w:p w14:paraId="2F3DBB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9D8A91F" w14:textId="77777777" w:rsidTr="00AA4F64">
              <w:trPr>
                <w:trHeight w:val="226"/>
              </w:trPr>
              <w:tc>
                <w:tcPr>
                  <w:tcW w:w="0" w:type="auto"/>
                  <w:shd w:val="clear" w:color="auto" w:fill="808080"/>
                  <w:tcMar>
                    <w:top w:w="0" w:type="dxa"/>
                    <w:left w:w="39" w:type="dxa"/>
                    <w:bottom w:w="0" w:type="dxa"/>
                    <w:right w:w="39" w:type="dxa"/>
                  </w:tcMar>
                  <w:vAlign w:val="center"/>
                </w:tcPr>
                <w:p w14:paraId="1FE2A0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43EBA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57265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808080"/>
                  <w:tcMar>
                    <w:top w:w="0" w:type="dxa"/>
                    <w:left w:w="39" w:type="dxa"/>
                    <w:bottom w:w="0" w:type="dxa"/>
                    <w:right w:w="39" w:type="dxa"/>
                  </w:tcMar>
                  <w:vAlign w:val="center"/>
                </w:tcPr>
                <w:p w14:paraId="10A5D4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808080"/>
                  <w:tcMar>
                    <w:top w:w="0" w:type="dxa"/>
                    <w:left w:w="39" w:type="dxa"/>
                    <w:bottom w:w="0" w:type="dxa"/>
                    <w:right w:w="39" w:type="dxa"/>
                  </w:tcMar>
                  <w:vAlign w:val="center"/>
                </w:tcPr>
                <w:p w14:paraId="44C3F7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2CEF0D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6798BF9" w14:textId="77777777" w:rsidTr="00AA4F64">
              <w:trPr>
                <w:trHeight w:val="226"/>
              </w:trPr>
              <w:tc>
                <w:tcPr>
                  <w:tcW w:w="0" w:type="auto"/>
                  <w:shd w:val="clear" w:color="auto" w:fill="C0C0C0"/>
                  <w:tcMar>
                    <w:top w:w="0" w:type="dxa"/>
                    <w:left w:w="39" w:type="dxa"/>
                    <w:bottom w:w="0" w:type="dxa"/>
                    <w:right w:w="39" w:type="dxa"/>
                  </w:tcMar>
                  <w:vAlign w:val="center"/>
                </w:tcPr>
                <w:p w14:paraId="37DCF2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243F2C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3C69A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C0C0C0"/>
                  <w:tcMar>
                    <w:top w:w="0" w:type="dxa"/>
                    <w:left w:w="39" w:type="dxa"/>
                    <w:bottom w:w="0" w:type="dxa"/>
                    <w:right w:w="39" w:type="dxa"/>
                  </w:tcMar>
                  <w:vAlign w:val="center"/>
                </w:tcPr>
                <w:p w14:paraId="252AE6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C0C0C0"/>
                  <w:tcMar>
                    <w:top w:w="0" w:type="dxa"/>
                    <w:left w:w="39" w:type="dxa"/>
                    <w:bottom w:w="0" w:type="dxa"/>
                    <w:right w:w="39" w:type="dxa"/>
                  </w:tcMar>
                  <w:vAlign w:val="center"/>
                </w:tcPr>
                <w:p w14:paraId="79CF27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1B235B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426462F1" w14:textId="77777777" w:rsidTr="00AA4F64">
              <w:trPr>
                <w:trHeight w:val="226"/>
              </w:trPr>
              <w:tc>
                <w:tcPr>
                  <w:tcW w:w="0" w:type="auto"/>
                  <w:shd w:val="clear" w:color="auto" w:fill="FFFFFF"/>
                  <w:tcMar>
                    <w:top w:w="0" w:type="dxa"/>
                    <w:left w:w="39" w:type="dxa"/>
                    <w:bottom w:w="0" w:type="dxa"/>
                    <w:right w:w="39" w:type="dxa"/>
                  </w:tcMar>
                  <w:vAlign w:val="center"/>
                </w:tcPr>
                <w:p w14:paraId="6FFBA6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243BBE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2309EF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4F2B73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FFFFFF"/>
                  <w:tcMar>
                    <w:top w:w="0" w:type="dxa"/>
                    <w:left w:w="39" w:type="dxa"/>
                    <w:bottom w:w="0" w:type="dxa"/>
                    <w:right w:w="39" w:type="dxa"/>
                  </w:tcMar>
                  <w:vAlign w:val="center"/>
                </w:tcPr>
                <w:p w14:paraId="50F1C0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657130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75131127" w14:textId="77777777" w:rsidTr="00AA4F64">
              <w:trPr>
                <w:trHeight w:val="226"/>
              </w:trPr>
              <w:tc>
                <w:tcPr>
                  <w:tcW w:w="0" w:type="auto"/>
                  <w:shd w:val="clear" w:color="auto" w:fill="FFFFFF"/>
                  <w:tcMar>
                    <w:top w:w="0" w:type="dxa"/>
                    <w:left w:w="39" w:type="dxa"/>
                    <w:bottom w:w="0" w:type="dxa"/>
                    <w:right w:w="39" w:type="dxa"/>
                  </w:tcMar>
                  <w:vAlign w:val="center"/>
                </w:tcPr>
                <w:p w14:paraId="20347D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18AF7E0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F8370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106D4B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FFFFFF"/>
                  <w:tcMar>
                    <w:top w:w="0" w:type="dxa"/>
                    <w:left w:w="39" w:type="dxa"/>
                    <w:bottom w:w="0" w:type="dxa"/>
                    <w:right w:w="39" w:type="dxa"/>
                  </w:tcMar>
                  <w:vAlign w:val="center"/>
                </w:tcPr>
                <w:p w14:paraId="4BFA40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5A832A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745F1D2D" w14:textId="77777777" w:rsidTr="00AA4F64">
              <w:trPr>
                <w:trHeight w:val="226"/>
              </w:trPr>
              <w:tc>
                <w:tcPr>
                  <w:tcW w:w="0" w:type="auto"/>
                  <w:tcMar>
                    <w:top w:w="0" w:type="dxa"/>
                    <w:left w:w="39" w:type="dxa"/>
                    <w:bottom w:w="0" w:type="dxa"/>
                    <w:right w:w="39" w:type="dxa"/>
                  </w:tcMar>
                  <w:vAlign w:val="center"/>
                </w:tcPr>
                <w:p w14:paraId="7785E8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73351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6BE1D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tcMar>
                    <w:top w:w="0" w:type="dxa"/>
                    <w:left w:w="39" w:type="dxa"/>
                    <w:bottom w:w="0" w:type="dxa"/>
                    <w:right w:w="39" w:type="dxa"/>
                  </w:tcMar>
                  <w:vAlign w:val="center"/>
                </w:tcPr>
                <w:p w14:paraId="3682E9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tcMar>
                    <w:top w:w="0" w:type="dxa"/>
                    <w:left w:w="39" w:type="dxa"/>
                    <w:bottom w:w="0" w:type="dxa"/>
                    <w:right w:w="39" w:type="dxa"/>
                  </w:tcMar>
                  <w:vAlign w:val="center"/>
                </w:tcPr>
                <w:p w14:paraId="5755E7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15AEF7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27290817" w14:textId="77777777" w:rsidTr="00AA4F64">
              <w:trPr>
                <w:trHeight w:val="226"/>
              </w:trPr>
              <w:tc>
                <w:tcPr>
                  <w:tcW w:w="0" w:type="auto"/>
                  <w:tcMar>
                    <w:top w:w="0" w:type="dxa"/>
                    <w:left w:w="39" w:type="dxa"/>
                    <w:bottom w:w="0" w:type="dxa"/>
                    <w:right w:w="39" w:type="dxa"/>
                  </w:tcMar>
                  <w:vAlign w:val="center"/>
                </w:tcPr>
                <w:p w14:paraId="7FEF35F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16F53C4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59169F5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53EC09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- 15.000,00</w:t>
                  </w:r>
                </w:p>
              </w:tc>
              <w:tc>
                <w:tcPr>
                  <w:tcW w:w="0" w:type="auto"/>
                  <w:tcMar>
                    <w:top w:w="0" w:type="dxa"/>
                    <w:left w:w="39" w:type="dxa"/>
                    <w:bottom w:w="0" w:type="dxa"/>
                    <w:right w:w="39" w:type="dxa"/>
                  </w:tcMar>
                  <w:vAlign w:val="center"/>
                </w:tcPr>
                <w:p w14:paraId="213829F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02AFA3B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31F7FD00" w14:textId="77777777" w:rsidTr="00AA4F64">
              <w:trPr>
                <w:trHeight w:val="226"/>
              </w:trPr>
              <w:tc>
                <w:tcPr>
                  <w:tcW w:w="0" w:type="auto"/>
                  <w:shd w:val="clear" w:color="auto" w:fill="80FFFF"/>
                  <w:tcMar>
                    <w:top w:w="0" w:type="dxa"/>
                    <w:left w:w="39" w:type="dxa"/>
                    <w:bottom w:w="0" w:type="dxa"/>
                    <w:right w:w="39" w:type="dxa"/>
                  </w:tcMar>
                  <w:vAlign w:val="center"/>
                </w:tcPr>
                <w:p w14:paraId="6C2814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K100059</w:t>
                  </w:r>
                </w:p>
              </w:tc>
              <w:tc>
                <w:tcPr>
                  <w:tcW w:w="0" w:type="auto"/>
                  <w:shd w:val="clear" w:color="auto" w:fill="80FFFF"/>
                  <w:tcMar>
                    <w:top w:w="0" w:type="dxa"/>
                    <w:left w:w="39" w:type="dxa"/>
                    <w:bottom w:w="0" w:type="dxa"/>
                    <w:right w:w="39" w:type="dxa"/>
                  </w:tcMar>
                  <w:vAlign w:val="center"/>
                </w:tcPr>
                <w:p w14:paraId="58B8A0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Izgradnja ograde na katoličkom groblju</w:t>
                  </w:r>
                </w:p>
              </w:tc>
              <w:tc>
                <w:tcPr>
                  <w:tcW w:w="0" w:type="auto"/>
                  <w:shd w:val="clear" w:color="auto" w:fill="80FFFF"/>
                  <w:tcMar>
                    <w:top w:w="0" w:type="dxa"/>
                    <w:left w:w="39" w:type="dxa"/>
                    <w:bottom w:w="0" w:type="dxa"/>
                    <w:right w:w="39" w:type="dxa"/>
                  </w:tcMar>
                  <w:vAlign w:val="center"/>
                </w:tcPr>
                <w:p w14:paraId="3DFC6E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FFFF"/>
                  <w:tcMar>
                    <w:top w:w="0" w:type="dxa"/>
                    <w:left w:w="39" w:type="dxa"/>
                    <w:bottom w:w="0" w:type="dxa"/>
                    <w:right w:w="39" w:type="dxa"/>
                  </w:tcMar>
                  <w:vAlign w:val="center"/>
                </w:tcPr>
                <w:p w14:paraId="1815A8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1EC66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53449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7FBC3C7" w14:textId="77777777" w:rsidTr="00AA4F64">
              <w:trPr>
                <w:trHeight w:val="226"/>
              </w:trPr>
              <w:tc>
                <w:tcPr>
                  <w:tcW w:w="0" w:type="auto"/>
                  <w:shd w:val="clear" w:color="auto" w:fill="808080"/>
                  <w:tcMar>
                    <w:top w:w="0" w:type="dxa"/>
                    <w:left w:w="39" w:type="dxa"/>
                    <w:bottom w:w="0" w:type="dxa"/>
                    <w:right w:w="39" w:type="dxa"/>
                  </w:tcMar>
                  <w:vAlign w:val="center"/>
                </w:tcPr>
                <w:p w14:paraId="11B1A5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739D5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0C302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8080"/>
                  <w:tcMar>
                    <w:top w:w="0" w:type="dxa"/>
                    <w:left w:w="39" w:type="dxa"/>
                    <w:bottom w:w="0" w:type="dxa"/>
                    <w:right w:w="39" w:type="dxa"/>
                  </w:tcMar>
                  <w:vAlign w:val="center"/>
                </w:tcPr>
                <w:p w14:paraId="444E63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E54FC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D5A9B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57825496" w14:textId="77777777" w:rsidTr="00AA4F64">
              <w:trPr>
                <w:trHeight w:val="226"/>
              </w:trPr>
              <w:tc>
                <w:tcPr>
                  <w:tcW w:w="0" w:type="auto"/>
                  <w:shd w:val="clear" w:color="auto" w:fill="C0C0C0"/>
                  <w:tcMar>
                    <w:top w:w="0" w:type="dxa"/>
                    <w:left w:w="39" w:type="dxa"/>
                    <w:bottom w:w="0" w:type="dxa"/>
                    <w:right w:w="39" w:type="dxa"/>
                  </w:tcMar>
                  <w:vAlign w:val="center"/>
                </w:tcPr>
                <w:p w14:paraId="209272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2D451D7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4F889C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C0C0C0"/>
                  <w:tcMar>
                    <w:top w:w="0" w:type="dxa"/>
                    <w:left w:w="39" w:type="dxa"/>
                    <w:bottom w:w="0" w:type="dxa"/>
                    <w:right w:w="39" w:type="dxa"/>
                  </w:tcMar>
                  <w:vAlign w:val="center"/>
                </w:tcPr>
                <w:p w14:paraId="46ED6E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DBAF6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886D4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10D6EBBB" w14:textId="77777777" w:rsidTr="00AA4F64">
              <w:trPr>
                <w:trHeight w:val="226"/>
              </w:trPr>
              <w:tc>
                <w:tcPr>
                  <w:tcW w:w="0" w:type="auto"/>
                  <w:shd w:val="clear" w:color="auto" w:fill="FFFFFF"/>
                  <w:tcMar>
                    <w:top w:w="0" w:type="dxa"/>
                    <w:left w:w="39" w:type="dxa"/>
                    <w:bottom w:w="0" w:type="dxa"/>
                    <w:right w:w="39" w:type="dxa"/>
                  </w:tcMar>
                  <w:vAlign w:val="center"/>
                </w:tcPr>
                <w:p w14:paraId="3DF3D2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4DD071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5096D3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4543DC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76C4B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097F6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7F86B768" w14:textId="77777777" w:rsidTr="00AA4F64">
              <w:trPr>
                <w:trHeight w:val="226"/>
              </w:trPr>
              <w:tc>
                <w:tcPr>
                  <w:tcW w:w="0" w:type="auto"/>
                  <w:shd w:val="clear" w:color="auto" w:fill="FFFFFF"/>
                  <w:tcMar>
                    <w:top w:w="0" w:type="dxa"/>
                    <w:left w:w="39" w:type="dxa"/>
                    <w:bottom w:w="0" w:type="dxa"/>
                    <w:right w:w="39" w:type="dxa"/>
                  </w:tcMar>
                  <w:vAlign w:val="center"/>
                </w:tcPr>
                <w:p w14:paraId="201E16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3D61C8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6B51F6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426A79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9C7A8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B8670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6F410B77" w14:textId="77777777" w:rsidTr="00AA4F64">
              <w:trPr>
                <w:trHeight w:val="226"/>
              </w:trPr>
              <w:tc>
                <w:tcPr>
                  <w:tcW w:w="0" w:type="auto"/>
                  <w:tcMar>
                    <w:top w:w="0" w:type="dxa"/>
                    <w:left w:w="39" w:type="dxa"/>
                    <w:bottom w:w="0" w:type="dxa"/>
                    <w:right w:w="39" w:type="dxa"/>
                  </w:tcMar>
                  <w:vAlign w:val="center"/>
                </w:tcPr>
                <w:p w14:paraId="6E3712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51CFC2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A659E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177EE4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A16A5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1C78B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131D703F" w14:textId="77777777" w:rsidTr="00AA4F64">
              <w:trPr>
                <w:trHeight w:val="226"/>
              </w:trPr>
              <w:tc>
                <w:tcPr>
                  <w:tcW w:w="0" w:type="auto"/>
                  <w:tcMar>
                    <w:top w:w="0" w:type="dxa"/>
                    <w:left w:w="39" w:type="dxa"/>
                    <w:bottom w:w="0" w:type="dxa"/>
                    <w:right w:w="39" w:type="dxa"/>
                  </w:tcMar>
                  <w:vAlign w:val="center"/>
                </w:tcPr>
                <w:p w14:paraId="2D61C85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1B50ACF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108726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3C187CE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27C945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052CA0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5AE18DE7" w14:textId="77777777" w:rsidTr="00AA4F64">
              <w:trPr>
                <w:trHeight w:val="226"/>
              </w:trPr>
              <w:tc>
                <w:tcPr>
                  <w:tcW w:w="0" w:type="auto"/>
                  <w:shd w:val="clear" w:color="auto" w:fill="80FFFF"/>
                  <w:tcMar>
                    <w:top w:w="0" w:type="dxa"/>
                    <w:left w:w="39" w:type="dxa"/>
                    <w:bottom w:w="0" w:type="dxa"/>
                    <w:right w:w="39" w:type="dxa"/>
                  </w:tcMar>
                  <w:vAlign w:val="center"/>
                </w:tcPr>
                <w:p w14:paraId="6B67E47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K100060</w:t>
                  </w:r>
                </w:p>
              </w:tc>
              <w:tc>
                <w:tcPr>
                  <w:tcW w:w="0" w:type="auto"/>
                  <w:shd w:val="clear" w:color="auto" w:fill="80FFFF"/>
                  <w:tcMar>
                    <w:top w:w="0" w:type="dxa"/>
                    <w:left w:w="39" w:type="dxa"/>
                    <w:bottom w:w="0" w:type="dxa"/>
                    <w:right w:w="39" w:type="dxa"/>
                  </w:tcMar>
                  <w:vAlign w:val="center"/>
                </w:tcPr>
                <w:p w14:paraId="0BB4C9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Izgradnja javne rasvjete V.Popina, Gornjih i Donjih Labusa</w:t>
                  </w:r>
                </w:p>
              </w:tc>
              <w:tc>
                <w:tcPr>
                  <w:tcW w:w="0" w:type="auto"/>
                  <w:shd w:val="clear" w:color="auto" w:fill="80FFFF"/>
                  <w:tcMar>
                    <w:top w:w="0" w:type="dxa"/>
                    <w:left w:w="39" w:type="dxa"/>
                    <w:bottom w:w="0" w:type="dxa"/>
                    <w:right w:w="39" w:type="dxa"/>
                  </w:tcMar>
                  <w:vAlign w:val="center"/>
                </w:tcPr>
                <w:p w14:paraId="31A8E1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237.000,00</w:t>
                  </w:r>
                </w:p>
              </w:tc>
              <w:tc>
                <w:tcPr>
                  <w:tcW w:w="0" w:type="auto"/>
                  <w:shd w:val="clear" w:color="auto" w:fill="80FFFF"/>
                  <w:tcMar>
                    <w:top w:w="0" w:type="dxa"/>
                    <w:left w:w="39" w:type="dxa"/>
                    <w:bottom w:w="0" w:type="dxa"/>
                    <w:right w:w="39" w:type="dxa"/>
                  </w:tcMar>
                  <w:vAlign w:val="center"/>
                </w:tcPr>
                <w:p w14:paraId="36DE44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106.000,00</w:t>
                  </w:r>
                </w:p>
              </w:tc>
              <w:tc>
                <w:tcPr>
                  <w:tcW w:w="0" w:type="auto"/>
                  <w:shd w:val="clear" w:color="auto" w:fill="80FFFF"/>
                  <w:tcMar>
                    <w:top w:w="0" w:type="dxa"/>
                    <w:left w:w="39" w:type="dxa"/>
                    <w:bottom w:w="0" w:type="dxa"/>
                    <w:right w:w="39" w:type="dxa"/>
                  </w:tcMar>
                  <w:vAlign w:val="center"/>
                </w:tcPr>
                <w:p w14:paraId="080563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44,73</w:t>
                  </w:r>
                </w:p>
              </w:tc>
              <w:tc>
                <w:tcPr>
                  <w:tcW w:w="0" w:type="auto"/>
                  <w:shd w:val="clear" w:color="auto" w:fill="80FFFF"/>
                  <w:tcMar>
                    <w:top w:w="0" w:type="dxa"/>
                    <w:left w:w="39" w:type="dxa"/>
                    <w:bottom w:w="0" w:type="dxa"/>
                    <w:right w:w="39" w:type="dxa"/>
                  </w:tcMar>
                  <w:vAlign w:val="center"/>
                </w:tcPr>
                <w:p w14:paraId="51D45C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343.000,00</w:t>
                  </w:r>
                </w:p>
              </w:tc>
            </w:tr>
            <w:tr w:rsidR="00AA4F64" w:rsidRPr="00477EDE" w14:paraId="713BDE01" w14:textId="77777777" w:rsidTr="00AA4F64">
              <w:trPr>
                <w:trHeight w:val="226"/>
              </w:trPr>
              <w:tc>
                <w:tcPr>
                  <w:tcW w:w="0" w:type="auto"/>
                  <w:shd w:val="clear" w:color="auto" w:fill="808080"/>
                  <w:tcMar>
                    <w:top w:w="0" w:type="dxa"/>
                    <w:left w:w="39" w:type="dxa"/>
                    <w:bottom w:w="0" w:type="dxa"/>
                    <w:right w:w="39" w:type="dxa"/>
                  </w:tcMar>
                  <w:vAlign w:val="center"/>
                </w:tcPr>
                <w:p w14:paraId="1A0DC96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DF489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94FA5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c>
                <w:tcPr>
                  <w:tcW w:w="0" w:type="auto"/>
                  <w:shd w:val="clear" w:color="auto" w:fill="808080"/>
                  <w:tcMar>
                    <w:top w:w="0" w:type="dxa"/>
                    <w:left w:w="39" w:type="dxa"/>
                    <w:bottom w:w="0" w:type="dxa"/>
                    <w:right w:w="39" w:type="dxa"/>
                  </w:tcMar>
                  <w:vAlign w:val="center"/>
                </w:tcPr>
                <w:p w14:paraId="0F8252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808080"/>
                  <w:tcMar>
                    <w:top w:w="0" w:type="dxa"/>
                    <w:left w:w="39" w:type="dxa"/>
                    <w:bottom w:w="0" w:type="dxa"/>
                    <w:right w:w="39" w:type="dxa"/>
                  </w:tcMar>
                  <w:vAlign w:val="center"/>
                </w:tcPr>
                <w:p w14:paraId="159473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1.538,46</w:t>
                  </w:r>
                </w:p>
              </w:tc>
              <w:tc>
                <w:tcPr>
                  <w:tcW w:w="0" w:type="auto"/>
                  <w:shd w:val="clear" w:color="auto" w:fill="808080"/>
                  <w:tcMar>
                    <w:top w:w="0" w:type="dxa"/>
                    <w:left w:w="39" w:type="dxa"/>
                    <w:bottom w:w="0" w:type="dxa"/>
                    <w:right w:w="39" w:type="dxa"/>
                  </w:tcMar>
                  <w:vAlign w:val="center"/>
                </w:tcPr>
                <w:p w14:paraId="7B1F0C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213.000,00</w:t>
                  </w:r>
                </w:p>
              </w:tc>
            </w:tr>
            <w:tr w:rsidR="00AA4F64" w:rsidRPr="00477EDE" w14:paraId="02C22130" w14:textId="77777777" w:rsidTr="00AA4F64">
              <w:trPr>
                <w:trHeight w:val="226"/>
              </w:trPr>
              <w:tc>
                <w:tcPr>
                  <w:tcW w:w="0" w:type="auto"/>
                  <w:shd w:val="clear" w:color="auto" w:fill="C0C0C0"/>
                  <w:tcMar>
                    <w:top w:w="0" w:type="dxa"/>
                    <w:left w:w="39" w:type="dxa"/>
                    <w:bottom w:w="0" w:type="dxa"/>
                    <w:right w:w="39" w:type="dxa"/>
                  </w:tcMar>
                  <w:vAlign w:val="center"/>
                </w:tcPr>
                <w:p w14:paraId="20C0C7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1EA5B1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5A04F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c>
                <w:tcPr>
                  <w:tcW w:w="0" w:type="auto"/>
                  <w:shd w:val="clear" w:color="auto" w:fill="C0C0C0"/>
                  <w:tcMar>
                    <w:top w:w="0" w:type="dxa"/>
                    <w:left w:w="39" w:type="dxa"/>
                    <w:bottom w:w="0" w:type="dxa"/>
                    <w:right w:w="39" w:type="dxa"/>
                  </w:tcMar>
                  <w:vAlign w:val="center"/>
                </w:tcPr>
                <w:p w14:paraId="02155D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8B965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B7FD9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r>
            <w:tr w:rsidR="00AA4F64" w:rsidRPr="00477EDE" w14:paraId="0823544D" w14:textId="77777777" w:rsidTr="00AA4F64">
              <w:trPr>
                <w:trHeight w:val="226"/>
              </w:trPr>
              <w:tc>
                <w:tcPr>
                  <w:tcW w:w="0" w:type="auto"/>
                  <w:shd w:val="clear" w:color="auto" w:fill="FFFFFF"/>
                  <w:tcMar>
                    <w:top w:w="0" w:type="dxa"/>
                    <w:left w:w="39" w:type="dxa"/>
                    <w:bottom w:w="0" w:type="dxa"/>
                    <w:right w:w="39" w:type="dxa"/>
                  </w:tcMar>
                  <w:vAlign w:val="center"/>
                </w:tcPr>
                <w:p w14:paraId="6C7FEE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0640</w:t>
                  </w:r>
                </w:p>
              </w:tc>
              <w:tc>
                <w:tcPr>
                  <w:tcW w:w="0" w:type="auto"/>
                  <w:shd w:val="clear" w:color="auto" w:fill="FFFFFF"/>
                  <w:tcMar>
                    <w:top w:w="0" w:type="dxa"/>
                    <w:left w:w="39" w:type="dxa"/>
                    <w:bottom w:w="0" w:type="dxa"/>
                    <w:right w:w="39" w:type="dxa"/>
                  </w:tcMar>
                  <w:vAlign w:val="center"/>
                </w:tcPr>
                <w:p w14:paraId="02E4EA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22FF06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c>
                <w:tcPr>
                  <w:tcW w:w="0" w:type="auto"/>
                  <w:shd w:val="clear" w:color="auto" w:fill="FFFFFF"/>
                  <w:tcMar>
                    <w:top w:w="0" w:type="dxa"/>
                    <w:left w:w="39" w:type="dxa"/>
                    <w:bottom w:w="0" w:type="dxa"/>
                    <w:right w:w="39" w:type="dxa"/>
                  </w:tcMar>
                  <w:vAlign w:val="center"/>
                </w:tcPr>
                <w:p w14:paraId="2CAB9E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EFCC8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293B8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r>
            <w:tr w:rsidR="00AA4F64" w:rsidRPr="00477EDE" w14:paraId="57696F03" w14:textId="77777777" w:rsidTr="00AA4F64">
              <w:trPr>
                <w:trHeight w:val="226"/>
              </w:trPr>
              <w:tc>
                <w:tcPr>
                  <w:tcW w:w="0" w:type="auto"/>
                  <w:shd w:val="clear" w:color="auto" w:fill="FFFFFF"/>
                  <w:tcMar>
                    <w:top w:w="0" w:type="dxa"/>
                    <w:left w:w="39" w:type="dxa"/>
                    <w:bottom w:w="0" w:type="dxa"/>
                    <w:right w:w="39" w:type="dxa"/>
                  </w:tcMar>
                  <w:vAlign w:val="center"/>
                </w:tcPr>
                <w:p w14:paraId="4E65CA7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32141A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859FA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c>
                <w:tcPr>
                  <w:tcW w:w="0" w:type="auto"/>
                  <w:shd w:val="clear" w:color="auto" w:fill="FFFFFF"/>
                  <w:tcMar>
                    <w:top w:w="0" w:type="dxa"/>
                    <w:left w:w="39" w:type="dxa"/>
                    <w:bottom w:w="0" w:type="dxa"/>
                    <w:right w:w="39" w:type="dxa"/>
                  </w:tcMar>
                  <w:vAlign w:val="center"/>
                </w:tcPr>
                <w:p w14:paraId="3EDA73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D8176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AB9DD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r>
            <w:tr w:rsidR="00AA4F64" w:rsidRPr="00477EDE" w14:paraId="09B2E399" w14:textId="77777777" w:rsidTr="00AA4F64">
              <w:trPr>
                <w:trHeight w:val="226"/>
              </w:trPr>
              <w:tc>
                <w:tcPr>
                  <w:tcW w:w="0" w:type="auto"/>
                  <w:tcMar>
                    <w:top w:w="0" w:type="dxa"/>
                    <w:left w:w="39" w:type="dxa"/>
                    <w:bottom w:w="0" w:type="dxa"/>
                    <w:right w:w="39" w:type="dxa"/>
                  </w:tcMar>
                  <w:vAlign w:val="center"/>
                </w:tcPr>
                <w:p w14:paraId="02D497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0C92D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0E2EA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c>
                <w:tcPr>
                  <w:tcW w:w="0" w:type="auto"/>
                  <w:tcMar>
                    <w:top w:w="0" w:type="dxa"/>
                    <w:left w:w="39" w:type="dxa"/>
                    <w:bottom w:w="0" w:type="dxa"/>
                    <w:right w:w="39" w:type="dxa"/>
                  </w:tcMar>
                  <w:vAlign w:val="center"/>
                </w:tcPr>
                <w:p w14:paraId="0C599B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4B8B8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D84C6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w:t>
                  </w:r>
                </w:p>
              </w:tc>
            </w:tr>
            <w:tr w:rsidR="00AA4F64" w:rsidRPr="00477EDE" w14:paraId="11333436" w14:textId="77777777" w:rsidTr="00AA4F64">
              <w:trPr>
                <w:trHeight w:val="226"/>
              </w:trPr>
              <w:tc>
                <w:tcPr>
                  <w:tcW w:w="0" w:type="auto"/>
                  <w:tcMar>
                    <w:top w:w="0" w:type="dxa"/>
                    <w:left w:w="39" w:type="dxa"/>
                    <w:bottom w:w="0" w:type="dxa"/>
                    <w:right w:w="39" w:type="dxa"/>
                  </w:tcMar>
                  <w:vAlign w:val="center"/>
                </w:tcPr>
                <w:p w14:paraId="2ED209B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4ACCC1D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2C34828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13.000,00</w:t>
                  </w:r>
                </w:p>
              </w:tc>
              <w:tc>
                <w:tcPr>
                  <w:tcW w:w="0" w:type="auto"/>
                  <w:tcMar>
                    <w:top w:w="0" w:type="dxa"/>
                    <w:left w:w="39" w:type="dxa"/>
                    <w:bottom w:w="0" w:type="dxa"/>
                    <w:right w:w="39" w:type="dxa"/>
                  </w:tcMar>
                  <w:vAlign w:val="center"/>
                </w:tcPr>
                <w:p w14:paraId="7580952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0E74C7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46D53C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13.000,00</w:t>
                  </w:r>
                </w:p>
              </w:tc>
            </w:tr>
            <w:tr w:rsidR="00AA4F64" w:rsidRPr="00477EDE" w14:paraId="3C051F13" w14:textId="77777777" w:rsidTr="00AA4F64">
              <w:trPr>
                <w:trHeight w:val="226"/>
              </w:trPr>
              <w:tc>
                <w:tcPr>
                  <w:tcW w:w="0" w:type="auto"/>
                  <w:shd w:val="clear" w:color="auto" w:fill="C0C0C0"/>
                  <w:tcMar>
                    <w:top w:w="0" w:type="dxa"/>
                    <w:left w:w="39" w:type="dxa"/>
                    <w:bottom w:w="0" w:type="dxa"/>
                    <w:right w:w="39" w:type="dxa"/>
                  </w:tcMar>
                  <w:vAlign w:val="center"/>
                </w:tcPr>
                <w:p w14:paraId="7466C3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25601A7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72E46D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03DFD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C0C0C0"/>
                  <w:tcMar>
                    <w:top w:w="0" w:type="dxa"/>
                    <w:left w:w="39" w:type="dxa"/>
                    <w:bottom w:w="0" w:type="dxa"/>
                    <w:right w:w="39" w:type="dxa"/>
                  </w:tcMar>
                  <w:vAlign w:val="center"/>
                </w:tcPr>
                <w:p w14:paraId="253F0F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7F31FE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200CCF30" w14:textId="77777777" w:rsidTr="00AA4F64">
              <w:trPr>
                <w:trHeight w:val="226"/>
              </w:trPr>
              <w:tc>
                <w:tcPr>
                  <w:tcW w:w="0" w:type="auto"/>
                  <w:shd w:val="clear" w:color="auto" w:fill="FFFFFF"/>
                  <w:tcMar>
                    <w:top w:w="0" w:type="dxa"/>
                    <w:left w:w="39" w:type="dxa"/>
                    <w:bottom w:w="0" w:type="dxa"/>
                    <w:right w:w="39" w:type="dxa"/>
                  </w:tcMar>
                  <w:vAlign w:val="center"/>
                </w:tcPr>
                <w:p w14:paraId="2B85F4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0640</w:t>
                  </w:r>
                </w:p>
              </w:tc>
              <w:tc>
                <w:tcPr>
                  <w:tcW w:w="0" w:type="auto"/>
                  <w:shd w:val="clear" w:color="auto" w:fill="FFFFFF"/>
                  <w:tcMar>
                    <w:top w:w="0" w:type="dxa"/>
                    <w:left w:w="39" w:type="dxa"/>
                    <w:bottom w:w="0" w:type="dxa"/>
                    <w:right w:w="39" w:type="dxa"/>
                  </w:tcMar>
                  <w:vAlign w:val="center"/>
                </w:tcPr>
                <w:p w14:paraId="4CF20E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7D24AB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2D293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FFFFFF"/>
                  <w:tcMar>
                    <w:top w:w="0" w:type="dxa"/>
                    <w:left w:w="39" w:type="dxa"/>
                    <w:bottom w:w="0" w:type="dxa"/>
                    <w:right w:w="39" w:type="dxa"/>
                  </w:tcMar>
                  <w:vAlign w:val="center"/>
                </w:tcPr>
                <w:p w14:paraId="637EDE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537FD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2B5C08FF" w14:textId="77777777" w:rsidTr="00AA4F64">
              <w:trPr>
                <w:trHeight w:val="226"/>
              </w:trPr>
              <w:tc>
                <w:tcPr>
                  <w:tcW w:w="0" w:type="auto"/>
                  <w:shd w:val="clear" w:color="auto" w:fill="FFFFFF"/>
                  <w:tcMar>
                    <w:top w:w="0" w:type="dxa"/>
                    <w:left w:w="39" w:type="dxa"/>
                    <w:bottom w:w="0" w:type="dxa"/>
                    <w:right w:w="39" w:type="dxa"/>
                  </w:tcMar>
                  <w:vAlign w:val="center"/>
                </w:tcPr>
                <w:p w14:paraId="267534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9678C8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48744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4A90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shd w:val="clear" w:color="auto" w:fill="FFFFFF"/>
                  <w:tcMar>
                    <w:top w:w="0" w:type="dxa"/>
                    <w:left w:w="39" w:type="dxa"/>
                    <w:bottom w:w="0" w:type="dxa"/>
                    <w:right w:w="39" w:type="dxa"/>
                  </w:tcMar>
                  <w:vAlign w:val="center"/>
                </w:tcPr>
                <w:p w14:paraId="5B8E8A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0670AA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234AB5A0" w14:textId="77777777" w:rsidTr="00AA4F64">
              <w:trPr>
                <w:trHeight w:val="226"/>
              </w:trPr>
              <w:tc>
                <w:tcPr>
                  <w:tcW w:w="0" w:type="auto"/>
                  <w:tcMar>
                    <w:top w:w="0" w:type="dxa"/>
                    <w:left w:w="39" w:type="dxa"/>
                    <w:bottom w:w="0" w:type="dxa"/>
                    <w:right w:w="39" w:type="dxa"/>
                  </w:tcMar>
                  <w:vAlign w:val="center"/>
                </w:tcPr>
                <w:p w14:paraId="04D1DF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2819C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416436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C9503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c>
                <w:tcPr>
                  <w:tcW w:w="0" w:type="auto"/>
                  <w:tcMar>
                    <w:top w:w="0" w:type="dxa"/>
                    <w:left w:w="39" w:type="dxa"/>
                    <w:bottom w:w="0" w:type="dxa"/>
                    <w:right w:w="39" w:type="dxa"/>
                  </w:tcMar>
                  <w:vAlign w:val="center"/>
                </w:tcPr>
                <w:p w14:paraId="3BA3B7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12C4CF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200.000,00</w:t>
                  </w:r>
                </w:p>
              </w:tc>
            </w:tr>
            <w:tr w:rsidR="00AA4F64" w:rsidRPr="00477EDE" w14:paraId="4D1255F7" w14:textId="77777777" w:rsidTr="00AA4F64">
              <w:trPr>
                <w:trHeight w:val="226"/>
              </w:trPr>
              <w:tc>
                <w:tcPr>
                  <w:tcW w:w="0" w:type="auto"/>
                  <w:tcMar>
                    <w:top w:w="0" w:type="dxa"/>
                    <w:left w:w="39" w:type="dxa"/>
                    <w:bottom w:w="0" w:type="dxa"/>
                    <w:right w:w="39" w:type="dxa"/>
                  </w:tcMar>
                  <w:vAlign w:val="center"/>
                </w:tcPr>
                <w:p w14:paraId="04267B0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534B062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037BFA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5BFB6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200.000,00</w:t>
                  </w:r>
                </w:p>
              </w:tc>
              <w:tc>
                <w:tcPr>
                  <w:tcW w:w="0" w:type="auto"/>
                  <w:tcMar>
                    <w:top w:w="0" w:type="dxa"/>
                    <w:left w:w="39" w:type="dxa"/>
                    <w:bottom w:w="0" w:type="dxa"/>
                    <w:right w:w="39" w:type="dxa"/>
                  </w:tcMar>
                  <w:vAlign w:val="center"/>
                </w:tcPr>
                <w:p w14:paraId="56C037A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2724E2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200.000,00</w:t>
                  </w:r>
                </w:p>
              </w:tc>
            </w:tr>
            <w:tr w:rsidR="00AA4F64" w:rsidRPr="00477EDE" w14:paraId="64B63F8F" w14:textId="77777777" w:rsidTr="00AA4F64">
              <w:trPr>
                <w:trHeight w:val="226"/>
              </w:trPr>
              <w:tc>
                <w:tcPr>
                  <w:tcW w:w="0" w:type="auto"/>
                  <w:shd w:val="clear" w:color="auto" w:fill="808080"/>
                  <w:tcMar>
                    <w:top w:w="0" w:type="dxa"/>
                    <w:left w:w="39" w:type="dxa"/>
                    <w:bottom w:w="0" w:type="dxa"/>
                    <w:right w:w="39" w:type="dxa"/>
                  </w:tcMar>
                  <w:vAlign w:val="center"/>
                </w:tcPr>
                <w:p w14:paraId="5378BC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7.</w:t>
                  </w:r>
                </w:p>
              </w:tc>
              <w:tc>
                <w:tcPr>
                  <w:tcW w:w="0" w:type="auto"/>
                  <w:shd w:val="clear" w:color="auto" w:fill="808080"/>
                  <w:tcMar>
                    <w:top w:w="0" w:type="dxa"/>
                    <w:left w:w="39" w:type="dxa"/>
                    <w:bottom w:w="0" w:type="dxa"/>
                    <w:right w:w="39" w:type="dxa"/>
                  </w:tcMar>
                  <w:vAlign w:val="center"/>
                </w:tcPr>
                <w:p w14:paraId="59D7BC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PRODAJE ILI ZAMJENE NEF.IMOVINE I NAKNADE S NASL.</w:t>
                  </w:r>
                </w:p>
              </w:tc>
              <w:tc>
                <w:tcPr>
                  <w:tcW w:w="0" w:type="auto"/>
                  <w:shd w:val="clear" w:color="auto" w:fill="808080"/>
                  <w:tcMar>
                    <w:top w:w="0" w:type="dxa"/>
                    <w:left w:w="39" w:type="dxa"/>
                    <w:bottom w:w="0" w:type="dxa"/>
                    <w:right w:w="39" w:type="dxa"/>
                  </w:tcMar>
                  <w:vAlign w:val="center"/>
                </w:tcPr>
                <w:p w14:paraId="4474BB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224.000,00</w:t>
                  </w:r>
                </w:p>
              </w:tc>
              <w:tc>
                <w:tcPr>
                  <w:tcW w:w="0" w:type="auto"/>
                  <w:shd w:val="clear" w:color="auto" w:fill="808080"/>
                  <w:tcMar>
                    <w:top w:w="0" w:type="dxa"/>
                    <w:left w:w="39" w:type="dxa"/>
                    <w:bottom w:w="0" w:type="dxa"/>
                    <w:right w:w="39" w:type="dxa"/>
                  </w:tcMar>
                  <w:vAlign w:val="center"/>
                </w:tcPr>
                <w:p w14:paraId="4D36FD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- 94.000,00</w:t>
                  </w:r>
                </w:p>
              </w:tc>
              <w:tc>
                <w:tcPr>
                  <w:tcW w:w="0" w:type="auto"/>
                  <w:shd w:val="clear" w:color="auto" w:fill="808080"/>
                  <w:tcMar>
                    <w:top w:w="0" w:type="dxa"/>
                    <w:left w:w="39" w:type="dxa"/>
                    <w:bottom w:w="0" w:type="dxa"/>
                    <w:right w:w="39" w:type="dxa"/>
                  </w:tcMar>
                  <w:vAlign w:val="center"/>
                </w:tcPr>
                <w:p w14:paraId="51B9B6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- 41,96</w:t>
                  </w:r>
                </w:p>
              </w:tc>
              <w:tc>
                <w:tcPr>
                  <w:tcW w:w="0" w:type="auto"/>
                  <w:shd w:val="clear" w:color="auto" w:fill="808080"/>
                  <w:tcMar>
                    <w:top w:w="0" w:type="dxa"/>
                    <w:left w:w="39" w:type="dxa"/>
                    <w:bottom w:w="0" w:type="dxa"/>
                    <w:right w:w="39" w:type="dxa"/>
                  </w:tcMar>
                  <w:vAlign w:val="center"/>
                </w:tcPr>
                <w:p w14:paraId="5C8B3D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130.000,00</w:t>
                  </w:r>
                </w:p>
              </w:tc>
            </w:tr>
            <w:tr w:rsidR="00AA4F64" w:rsidRPr="00477EDE" w14:paraId="0A9D4161" w14:textId="77777777" w:rsidTr="00AA4F64">
              <w:trPr>
                <w:trHeight w:val="226"/>
              </w:trPr>
              <w:tc>
                <w:tcPr>
                  <w:tcW w:w="0" w:type="auto"/>
                  <w:shd w:val="clear" w:color="auto" w:fill="C0C0C0"/>
                  <w:tcMar>
                    <w:top w:w="0" w:type="dxa"/>
                    <w:left w:w="39" w:type="dxa"/>
                    <w:bottom w:w="0" w:type="dxa"/>
                    <w:right w:w="39" w:type="dxa"/>
                  </w:tcMar>
                  <w:vAlign w:val="center"/>
                </w:tcPr>
                <w:p w14:paraId="3EB13F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7.1.</w:t>
                  </w:r>
                </w:p>
              </w:tc>
              <w:tc>
                <w:tcPr>
                  <w:tcW w:w="0" w:type="auto"/>
                  <w:shd w:val="clear" w:color="auto" w:fill="C0C0C0"/>
                  <w:tcMar>
                    <w:top w:w="0" w:type="dxa"/>
                    <w:left w:w="39" w:type="dxa"/>
                    <w:bottom w:w="0" w:type="dxa"/>
                    <w:right w:w="39" w:type="dxa"/>
                  </w:tcMar>
                  <w:vAlign w:val="center"/>
                </w:tcPr>
                <w:p w14:paraId="30EB14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prodaje nefinancijske imovine</w:t>
                  </w:r>
                </w:p>
              </w:tc>
              <w:tc>
                <w:tcPr>
                  <w:tcW w:w="0" w:type="auto"/>
                  <w:shd w:val="clear" w:color="auto" w:fill="C0C0C0"/>
                  <w:tcMar>
                    <w:top w:w="0" w:type="dxa"/>
                    <w:left w:w="39" w:type="dxa"/>
                    <w:bottom w:w="0" w:type="dxa"/>
                    <w:right w:w="39" w:type="dxa"/>
                  </w:tcMar>
                  <w:vAlign w:val="center"/>
                </w:tcPr>
                <w:p w14:paraId="458682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224.000,00</w:t>
                  </w:r>
                </w:p>
              </w:tc>
              <w:tc>
                <w:tcPr>
                  <w:tcW w:w="0" w:type="auto"/>
                  <w:shd w:val="clear" w:color="auto" w:fill="C0C0C0"/>
                  <w:tcMar>
                    <w:top w:w="0" w:type="dxa"/>
                    <w:left w:w="39" w:type="dxa"/>
                    <w:bottom w:w="0" w:type="dxa"/>
                    <w:right w:w="39" w:type="dxa"/>
                  </w:tcMar>
                  <w:vAlign w:val="center"/>
                </w:tcPr>
                <w:p w14:paraId="5452EA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- 94.000,00</w:t>
                  </w:r>
                </w:p>
              </w:tc>
              <w:tc>
                <w:tcPr>
                  <w:tcW w:w="0" w:type="auto"/>
                  <w:shd w:val="clear" w:color="auto" w:fill="C0C0C0"/>
                  <w:tcMar>
                    <w:top w:w="0" w:type="dxa"/>
                    <w:left w:w="39" w:type="dxa"/>
                    <w:bottom w:w="0" w:type="dxa"/>
                    <w:right w:w="39" w:type="dxa"/>
                  </w:tcMar>
                  <w:vAlign w:val="center"/>
                </w:tcPr>
                <w:p w14:paraId="0BFBEA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- 41,96</w:t>
                  </w:r>
                </w:p>
              </w:tc>
              <w:tc>
                <w:tcPr>
                  <w:tcW w:w="0" w:type="auto"/>
                  <w:shd w:val="clear" w:color="auto" w:fill="C0C0C0"/>
                  <w:tcMar>
                    <w:top w:w="0" w:type="dxa"/>
                    <w:left w:w="39" w:type="dxa"/>
                    <w:bottom w:w="0" w:type="dxa"/>
                    <w:right w:w="39" w:type="dxa"/>
                  </w:tcMar>
                  <w:vAlign w:val="center"/>
                </w:tcPr>
                <w:p w14:paraId="5A585A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130.000,00</w:t>
                  </w:r>
                </w:p>
              </w:tc>
            </w:tr>
            <w:tr w:rsidR="00AA4F64" w:rsidRPr="00477EDE" w14:paraId="5871C25C" w14:textId="77777777" w:rsidTr="00AA4F64">
              <w:trPr>
                <w:trHeight w:val="226"/>
              </w:trPr>
              <w:tc>
                <w:tcPr>
                  <w:tcW w:w="0" w:type="auto"/>
                  <w:shd w:val="clear" w:color="auto" w:fill="FFFFFF"/>
                  <w:tcMar>
                    <w:top w:w="0" w:type="dxa"/>
                    <w:left w:w="39" w:type="dxa"/>
                    <w:bottom w:w="0" w:type="dxa"/>
                    <w:right w:w="39" w:type="dxa"/>
                  </w:tcMar>
                  <w:vAlign w:val="center"/>
                </w:tcPr>
                <w:p w14:paraId="4DE1D5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0640</w:t>
                  </w:r>
                </w:p>
              </w:tc>
              <w:tc>
                <w:tcPr>
                  <w:tcW w:w="0" w:type="auto"/>
                  <w:shd w:val="clear" w:color="auto" w:fill="FFFFFF"/>
                  <w:tcMar>
                    <w:top w:w="0" w:type="dxa"/>
                    <w:left w:w="39" w:type="dxa"/>
                    <w:bottom w:w="0" w:type="dxa"/>
                    <w:right w:w="39" w:type="dxa"/>
                  </w:tcMar>
                  <w:vAlign w:val="center"/>
                </w:tcPr>
                <w:p w14:paraId="6BC35A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Ulična rasvjeta</w:t>
                  </w:r>
                </w:p>
              </w:tc>
              <w:tc>
                <w:tcPr>
                  <w:tcW w:w="0" w:type="auto"/>
                  <w:shd w:val="clear" w:color="auto" w:fill="FFFFFF"/>
                  <w:tcMar>
                    <w:top w:w="0" w:type="dxa"/>
                    <w:left w:w="39" w:type="dxa"/>
                    <w:bottom w:w="0" w:type="dxa"/>
                    <w:right w:w="39" w:type="dxa"/>
                  </w:tcMar>
                  <w:vAlign w:val="center"/>
                </w:tcPr>
                <w:p w14:paraId="40799A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224.000,00</w:t>
                  </w:r>
                </w:p>
              </w:tc>
              <w:tc>
                <w:tcPr>
                  <w:tcW w:w="0" w:type="auto"/>
                  <w:shd w:val="clear" w:color="auto" w:fill="FFFFFF"/>
                  <w:tcMar>
                    <w:top w:w="0" w:type="dxa"/>
                    <w:left w:w="39" w:type="dxa"/>
                    <w:bottom w:w="0" w:type="dxa"/>
                    <w:right w:w="39" w:type="dxa"/>
                  </w:tcMar>
                  <w:vAlign w:val="center"/>
                </w:tcPr>
                <w:p w14:paraId="143848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- 94.000,00</w:t>
                  </w:r>
                </w:p>
              </w:tc>
              <w:tc>
                <w:tcPr>
                  <w:tcW w:w="0" w:type="auto"/>
                  <w:shd w:val="clear" w:color="auto" w:fill="FFFFFF"/>
                  <w:tcMar>
                    <w:top w:w="0" w:type="dxa"/>
                    <w:left w:w="39" w:type="dxa"/>
                    <w:bottom w:w="0" w:type="dxa"/>
                    <w:right w:w="39" w:type="dxa"/>
                  </w:tcMar>
                  <w:vAlign w:val="center"/>
                </w:tcPr>
                <w:p w14:paraId="4E41C2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- 41,96</w:t>
                  </w:r>
                </w:p>
              </w:tc>
              <w:tc>
                <w:tcPr>
                  <w:tcW w:w="0" w:type="auto"/>
                  <w:shd w:val="clear" w:color="auto" w:fill="FFFFFF"/>
                  <w:tcMar>
                    <w:top w:w="0" w:type="dxa"/>
                    <w:left w:w="39" w:type="dxa"/>
                    <w:bottom w:w="0" w:type="dxa"/>
                    <w:right w:w="39" w:type="dxa"/>
                  </w:tcMar>
                  <w:vAlign w:val="center"/>
                </w:tcPr>
                <w:p w14:paraId="4BD228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130.000,00</w:t>
                  </w:r>
                </w:p>
              </w:tc>
            </w:tr>
            <w:tr w:rsidR="00AA4F64" w:rsidRPr="00477EDE" w14:paraId="304B72AE" w14:textId="77777777" w:rsidTr="00AA4F64">
              <w:trPr>
                <w:trHeight w:val="226"/>
              </w:trPr>
              <w:tc>
                <w:tcPr>
                  <w:tcW w:w="0" w:type="auto"/>
                  <w:shd w:val="clear" w:color="auto" w:fill="FFFFFF"/>
                  <w:tcMar>
                    <w:top w:w="0" w:type="dxa"/>
                    <w:left w:w="39" w:type="dxa"/>
                    <w:bottom w:w="0" w:type="dxa"/>
                    <w:right w:w="39" w:type="dxa"/>
                  </w:tcMar>
                  <w:vAlign w:val="center"/>
                </w:tcPr>
                <w:p w14:paraId="1F3A2C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5C04B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D0FB7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FFFFFF"/>
                  <w:tcMar>
                    <w:top w:w="0" w:type="dxa"/>
                    <w:left w:w="39" w:type="dxa"/>
                    <w:bottom w:w="0" w:type="dxa"/>
                    <w:right w:w="39" w:type="dxa"/>
                  </w:tcMar>
                  <w:vAlign w:val="center"/>
                </w:tcPr>
                <w:p w14:paraId="2F03CE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01469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A1485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199F7E05" w14:textId="77777777" w:rsidTr="00AA4F64">
              <w:trPr>
                <w:trHeight w:val="226"/>
              </w:trPr>
              <w:tc>
                <w:tcPr>
                  <w:tcW w:w="0" w:type="auto"/>
                  <w:tcMar>
                    <w:top w:w="0" w:type="dxa"/>
                    <w:left w:w="39" w:type="dxa"/>
                    <w:bottom w:w="0" w:type="dxa"/>
                    <w:right w:w="39" w:type="dxa"/>
                  </w:tcMar>
                  <w:vAlign w:val="center"/>
                </w:tcPr>
                <w:p w14:paraId="597B59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C263B2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1B725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tcMar>
                    <w:top w:w="0" w:type="dxa"/>
                    <w:left w:w="39" w:type="dxa"/>
                    <w:bottom w:w="0" w:type="dxa"/>
                    <w:right w:w="39" w:type="dxa"/>
                  </w:tcMar>
                  <w:vAlign w:val="center"/>
                </w:tcPr>
                <w:p w14:paraId="3A256D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8EE1E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20A8B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r>
            <w:tr w:rsidR="00AA4F64" w:rsidRPr="00477EDE" w14:paraId="7FCABA94" w14:textId="77777777" w:rsidTr="00AA4F64">
              <w:trPr>
                <w:trHeight w:val="226"/>
              </w:trPr>
              <w:tc>
                <w:tcPr>
                  <w:tcW w:w="0" w:type="auto"/>
                  <w:tcMar>
                    <w:top w:w="0" w:type="dxa"/>
                    <w:left w:w="39" w:type="dxa"/>
                    <w:bottom w:w="0" w:type="dxa"/>
                    <w:right w:w="39" w:type="dxa"/>
                  </w:tcMar>
                  <w:vAlign w:val="center"/>
                </w:tcPr>
                <w:p w14:paraId="16B24DA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515AA0B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1CD56A0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c>
                <w:tcPr>
                  <w:tcW w:w="0" w:type="auto"/>
                  <w:tcMar>
                    <w:top w:w="0" w:type="dxa"/>
                    <w:left w:w="39" w:type="dxa"/>
                    <w:bottom w:w="0" w:type="dxa"/>
                    <w:right w:w="39" w:type="dxa"/>
                  </w:tcMar>
                  <w:vAlign w:val="center"/>
                </w:tcPr>
                <w:p w14:paraId="4251293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EA7164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B0F29F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60.000,00</w:t>
                  </w:r>
                </w:p>
              </w:tc>
            </w:tr>
            <w:tr w:rsidR="00AA4F64" w:rsidRPr="00477EDE" w14:paraId="4ECEA942" w14:textId="77777777" w:rsidTr="00AA4F64">
              <w:trPr>
                <w:trHeight w:val="226"/>
              </w:trPr>
              <w:tc>
                <w:tcPr>
                  <w:tcW w:w="0" w:type="auto"/>
                  <w:shd w:val="clear" w:color="auto" w:fill="FFFFFF"/>
                  <w:tcMar>
                    <w:top w:w="0" w:type="dxa"/>
                    <w:left w:w="39" w:type="dxa"/>
                    <w:bottom w:w="0" w:type="dxa"/>
                    <w:right w:w="39" w:type="dxa"/>
                  </w:tcMar>
                  <w:vAlign w:val="center"/>
                </w:tcPr>
                <w:p w14:paraId="1F64C0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73F3D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02B17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164.000,00</w:t>
                  </w:r>
                </w:p>
              </w:tc>
              <w:tc>
                <w:tcPr>
                  <w:tcW w:w="0" w:type="auto"/>
                  <w:shd w:val="clear" w:color="auto" w:fill="FFFFFF"/>
                  <w:tcMar>
                    <w:top w:w="0" w:type="dxa"/>
                    <w:left w:w="39" w:type="dxa"/>
                    <w:bottom w:w="0" w:type="dxa"/>
                    <w:right w:w="39" w:type="dxa"/>
                  </w:tcMar>
                  <w:vAlign w:val="center"/>
                </w:tcPr>
                <w:p w14:paraId="20358D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- 94.000,00</w:t>
                  </w:r>
                </w:p>
              </w:tc>
              <w:tc>
                <w:tcPr>
                  <w:tcW w:w="0" w:type="auto"/>
                  <w:shd w:val="clear" w:color="auto" w:fill="FFFFFF"/>
                  <w:tcMar>
                    <w:top w:w="0" w:type="dxa"/>
                    <w:left w:w="39" w:type="dxa"/>
                    <w:bottom w:w="0" w:type="dxa"/>
                    <w:right w:w="39" w:type="dxa"/>
                  </w:tcMar>
                  <w:vAlign w:val="center"/>
                </w:tcPr>
                <w:p w14:paraId="417F22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- 57,32</w:t>
                  </w:r>
                </w:p>
              </w:tc>
              <w:tc>
                <w:tcPr>
                  <w:tcW w:w="0" w:type="auto"/>
                  <w:shd w:val="clear" w:color="auto" w:fill="FFFFFF"/>
                  <w:tcMar>
                    <w:top w:w="0" w:type="dxa"/>
                    <w:left w:w="39" w:type="dxa"/>
                    <w:bottom w:w="0" w:type="dxa"/>
                    <w:right w:w="39" w:type="dxa"/>
                  </w:tcMar>
                  <w:vAlign w:val="center"/>
                </w:tcPr>
                <w:p w14:paraId="4550FB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50A76A0E" w14:textId="77777777" w:rsidTr="00AA4F64">
              <w:trPr>
                <w:trHeight w:val="226"/>
              </w:trPr>
              <w:tc>
                <w:tcPr>
                  <w:tcW w:w="0" w:type="auto"/>
                  <w:tcMar>
                    <w:top w:w="0" w:type="dxa"/>
                    <w:left w:w="39" w:type="dxa"/>
                    <w:bottom w:w="0" w:type="dxa"/>
                    <w:right w:w="39" w:type="dxa"/>
                  </w:tcMar>
                  <w:vAlign w:val="center"/>
                </w:tcPr>
                <w:p w14:paraId="694037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42</w:t>
                  </w:r>
                </w:p>
              </w:tc>
              <w:tc>
                <w:tcPr>
                  <w:tcW w:w="0" w:type="auto"/>
                  <w:tcMar>
                    <w:top w:w="0" w:type="dxa"/>
                    <w:left w:w="39" w:type="dxa"/>
                    <w:bottom w:w="0" w:type="dxa"/>
                    <w:right w:w="39" w:type="dxa"/>
                  </w:tcMar>
                  <w:vAlign w:val="center"/>
                </w:tcPr>
                <w:p w14:paraId="5FA959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7ED701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164.000,00</w:t>
                  </w:r>
                </w:p>
              </w:tc>
              <w:tc>
                <w:tcPr>
                  <w:tcW w:w="0" w:type="auto"/>
                  <w:tcMar>
                    <w:top w:w="0" w:type="dxa"/>
                    <w:left w:w="39" w:type="dxa"/>
                    <w:bottom w:w="0" w:type="dxa"/>
                    <w:right w:w="39" w:type="dxa"/>
                  </w:tcMar>
                  <w:vAlign w:val="center"/>
                </w:tcPr>
                <w:p w14:paraId="195BEA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- 94.000,00</w:t>
                  </w:r>
                </w:p>
              </w:tc>
              <w:tc>
                <w:tcPr>
                  <w:tcW w:w="0" w:type="auto"/>
                  <w:tcMar>
                    <w:top w:w="0" w:type="dxa"/>
                    <w:left w:w="39" w:type="dxa"/>
                    <w:bottom w:w="0" w:type="dxa"/>
                    <w:right w:w="39" w:type="dxa"/>
                  </w:tcMar>
                  <w:vAlign w:val="center"/>
                </w:tcPr>
                <w:p w14:paraId="763E61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- 57,32</w:t>
                  </w:r>
                </w:p>
              </w:tc>
              <w:tc>
                <w:tcPr>
                  <w:tcW w:w="0" w:type="auto"/>
                  <w:tcMar>
                    <w:top w:w="0" w:type="dxa"/>
                    <w:left w:w="39" w:type="dxa"/>
                    <w:bottom w:w="0" w:type="dxa"/>
                    <w:right w:w="39" w:type="dxa"/>
                  </w:tcMar>
                  <w:vAlign w:val="center"/>
                </w:tcPr>
                <w:p w14:paraId="5234DA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2B282C61" w14:textId="77777777" w:rsidTr="00AA4F64">
              <w:trPr>
                <w:trHeight w:val="226"/>
              </w:trPr>
              <w:tc>
                <w:tcPr>
                  <w:tcW w:w="0" w:type="auto"/>
                  <w:tcMar>
                    <w:top w:w="0" w:type="dxa"/>
                    <w:left w:w="39" w:type="dxa"/>
                    <w:bottom w:w="0" w:type="dxa"/>
                    <w:right w:w="39" w:type="dxa"/>
                  </w:tcMar>
                  <w:vAlign w:val="center"/>
                </w:tcPr>
                <w:p w14:paraId="419C69C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28922D0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AD6B24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164.000,00</w:t>
                  </w:r>
                </w:p>
              </w:tc>
              <w:tc>
                <w:tcPr>
                  <w:tcW w:w="0" w:type="auto"/>
                  <w:tcMar>
                    <w:top w:w="0" w:type="dxa"/>
                    <w:left w:w="39" w:type="dxa"/>
                    <w:bottom w:w="0" w:type="dxa"/>
                    <w:right w:w="39" w:type="dxa"/>
                  </w:tcMar>
                  <w:vAlign w:val="center"/>
                </w:tcPr>
                <w:p w14:paraId="6980FE0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- 94.000,00</w:t>
                  </w:r>
                </w:p>
              </w:tc>
              <w:tc>
                <w:tcPr>
                  <w:tcW w:w="0" w:type="auto"/>
                  <w:tcMar>
                    <w:top w:w="0" w:type="dxa"/>
                    <w:left w:w="39" w:type="dxa"/>
                    <w:bottom w:w="0" w:type="dxa"/>
                    <w:right w:w="39" w:type="dxa"/>
                  </w:tcMar>
                  <w:vAlign w:val="center"/>
                </w:tcPr>
                <w:p w14:paraId="149DC53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- 57,32</w:t>
                  </w:r>
                </w:p>
              </w:tc>
              <w:tc>
                <w:tcPr>
                  <w:tcW w:w="0" w:type="auto"/>
                  <w:tcMar>
                    <w:top w:w="0" w:type="dxa"/>
                    <w:left w:w="39" w:type="dxa"/>
                    <w:bottom w:w="0" w:type="dxa"/>
                    <w:right w:w="39" w:type="dxa"/>
                  </w:tcMar>
                  <w:vAlign w:val="center"/>
                </w:tcPr>
                <w:p w14:paraId="03A34F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70.000,00</w:t>
                  </w:r>
                </w:p>
              </w:tc>
            </w:tr>
            <w:tr w:rsidR="00AA4F64" w:rsidRPr="00477EDE" w14:paraId="4C235609" w14:textId="77777777" w:rsidTr="00AA4F64">
              <w:trPr>
                <w:trHeight w:val="226"/>
              </w:trPr>
              <w:tc>
                <w:tcPr>
                  <w:tcW w:w="0" w:type="auto"/>
                  <w:shd w:val="clear" w:color="auto" w:fill="80FFFF"/>
                  <w:tcMar>
                    <w:top w:w="0" w:type="dxa"/>
                    <w:left w:w="39" w:type="dxa"/>
                    <w:bottom w:w="0" w:type="dxa"/>
                    <w:right w:w="39" w:type="dxa"/>
                  </w:tcMar>
                  <w:vAlign w:val="center"/>
                </w:tcPr>
                <w:p w14:paraId="3F3B424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K100061</w:t>
                  </w:r>
                </w:p>
              </w:tc>
              <w:tc>
                <w:tcPr>
                  <w:tcW w:w="0" w:type="auto"/>
                  <w:shd w:val="clear" w:color="auto" w:fill="80FFFF"/>
                  <w:tcMar>
                    <w:top w:w="0" w:type="dxa"/>
                    <w:left w:w="39" w:type="dxa"/>
                    <w:bottom w:w="0" w:type="dxa"/>
                    <w:right w:w="39" w:type="dxa"/>
                  </w:tcMar>
                  <w:vAlign w:val="center"/>
                </w:tcPr>
                <w:p w14:paraId="5F6B85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ulica Mosorska i Pružna</w:t>
                  </w:r>
                </w:p>
              </w:tc>
              <w:tc>
                <w:tcPr>
                  <w:tcW w:w="0" w:type="auto"/>
                  <w:shd w:val="clear" w:color="auto" w:fill="80FFFF"/>
                  <w:tcMar>
                    <w:top w:w="0" w:type="dxa"/>
                    <w:left w:w="39" w:type="dxa"/>
                    <w:bottom w:w="0" w:type="dxa"/>
                    <w:right w:w="39" w:type="dxa"/>
                  </w:tcMar>
                  <w:vAlign w:val="center"/>
                </w:tcPr>
                <w:p w14:paraId="3AF121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c>
                <w:tcPr>
                  <w:tcW w:w="0" w:type="auto"/>
                  <w:shd w:val="clear" w:color="auto" w:fill="80FFFF"/>
                  <w:tcMar>
                    <w:top w:w="0" w:type="dxa"/>
                    <w:left w:w="39" w:type="dxa"/>
                    <w:bottom w:w="0" w:type="dxa"/>
                    <w:right w:w="39" w:type="dxa"/>
                  </w:tcMar>
                  <w:vAlign w:val="center"/>
                </w:tcPr>
                <w:p w14:paraId="4FA169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- 105.800,00</w:t>
                  </w:r>
                </w:p>
              </w:tc>
              <w:tc>
                <w:tcPr>
                  <w:tcW w:w="0" w:type="auto"/>
                  <w:shd w:val="clear" w:color="auto" w:fill="80FFFF"/>
                  <w:tcMar>
                    <w:top w:w="0" w:type="dxa"/>
                    <w:left w:w="39" w:type="dxa"/>
                    <w:bottom w:w="0" w:type="dxa"/>
                    <w:right w:w="39" w:type="dxa"/>
                  </w:tcMar>
                  <w:vAlign w:val="center"/>
                </w:tcPr>
                <w:p w14:paraId="7E4AEC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- 20,15</w:t>
                  </w:r>
                </w:p>
              </w:tc>
              <w:tc>
                <w:tcPr>
                  <w:tcW w:w="0" w:type="auto"/>
                  <w:shd w:val="clear" w:color="auto" w:fill="80FFFF"/>
                  <w:tcMar>
                    <w:top w:w="0" w:type="dxa"/>
                    <w:left w:w="39" w:type="dxa"/>
                    <w:bottom w:w="0" w:type="dxa"/>
                    <w:right w:w="39" w:type="dxa"/>
                  </w:tcMar>
                  <w:vAlign w:val="center"/>
                </w:tcPr>
                <w:p w14:paraId="1B594E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419.200,00</w:t>
                  </w:r>
                </w:p>
              </w:tc>
            </w:tr>
            <w:tr w:rsidR="00AA4F64" w:rsidRPr="00477EDE" w14:paraId="26EF67C4" w14:textId="77777777" w:rsidTr="00AA4F64">
              <w:trPr>
                <w:trHeight w:val="226"/>
              </w:trPr>
              <w:tc>
                <w:tcPr>
                  <w:tcW w:w="0" w:type="auto"/>
                  <w:shd w:val="clear" w:color="auto" w:fill="808080"/>
                  <w:tcMar>
                    <w:top w:w="0" w:type="dxa"/>
                    <w:left w:w="39" w:type="dxa"/>
                    <w:bottom w:w="0" w:type="dxa"/>
                    <w:right w:w="39" w:type="dxa"/>
                  </w:tcMar>
                  <w:vAlign w:val="center"/>
                </w:tcPr>
                <w:p w14:paraId="02A883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5C2916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4518B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525.000,00</w:t>
                  </w:r>
                </w:p>
              </w:tc>
              <w:tc>
                <w:tcPr>
                  <w:tcW w:w="0" w:type="auto"/>
                  <w:shd w:val="clear" w:color="auto" w:fill="808080"/>
                  <w:tcMar>
                    <w:top w:w="0" w:type="dxa"/>
                    <w:left w:w="39" w:type="dxa"/>
                    <w:bottom w:w="0" w:type="dxa"/>
                    <w:right w:w="39" w:type="dxa"/>
                  </w:tcMar>
                  <w:vAlign w:val="center"/>
                </w:tcPr>
                <w:p w14:paraId="275989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- 105.800,00</w:t>
                  </w:r>
                </w:p>
              </w:tc>
              <w:tc>
                <w:tcPr>
                  <w:tcW w:w="0" w:type="auto"/>
                  <w:shd w:val="clear" w:color="auto" w:fill="808080"/>
                  <w:tcMar>
                    <w:top w:w="0" w:type="dxa"/>
                    <w:left w:w="39" w:type="dxa"/>
                    <w:bottom w:w="0" w:type="dxa"/>
                    <w:right w:w="39" w:type="dxa"/>
                  </w:tcMar>
                  <w:vAlign w:val="center"/>
                </w:tcPr>
                <w:p w14:paraId="30F9D1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- 20,15</w:t>
                  </w:r>
                </w:p>
              </w:tc>
              <w:tc>
                <w:tcPr>
                  <w:tcW w:w="0" w:type="auto"/>
                  <w:shd w:val="clear" w:color="auto" w:fill="808080"/>
                  <w:tcMar>
                    <w:top w:w="0" w:type="dxa"/>
                    <w:left w:w="39" w:type="dxa"/>
                    <w:bottom w:w="0" w:type="dxa"/>
                    <w:right w:w="39" w:type="dxa"/>
                  </w:tcMar>
                  <w:vAlign w:val="center"/>
                </w:tcPr>
                <w:p w14:paraId="7AE7BA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419.200,00</w:t>
                  </w:r>
                </w:p>
              </w:tc>
            </w:tr>
            <w:tr w:rsidR="00AA4F64" w:rsidRPr="00477EDE" w14:paraId="7B17B9F9" w14:textId="77777777" w:rsidTr="00AA4F64">
              <w:trPr>
                <w:trHeight w:val="226"/>
              </w:trPr>
              <w:tc>
                <w:tcPr>
                  <w:tcW w:w="0" w:type="auto"/>
                  <w:shd w:val="clear" w:color="auto" w:fill="C0C0C0"/>
                  <w:tcMar>
                    <w:top w:w="0" w:type="dxa"/>
                    <w:left w:w="39" w:type="dxa"/>
                    <w:bottom w:w="0" w:type="dxa"/>
                    <w:right w:w="39" w:type="dxa"/>
                  </w:tcMar>
                  <w:vAlign w:val="center"/>
                </w:tcPr>
                <w:p w14:paraId="496C836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2F8C40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C8620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C0C0C0"/>
                  <w:tcMar>
                    <w:top w:w="0" w:type="dxa"/>
                    <w:left w:w="39" w:type="dxa"/>
                    <w:bottom w:w="0" w:type="dxa"/>
                    <w:right w:w="39" w:type="dxa"/>
                  </w:tcMar>
                  <w:vAlign w:val="center"/>
                </w:tcPr>
                <w:p w14:paraId="408D6F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- 105.800,00</w:t>
                  </w:r>
                </w:p>
              </w:tc>
              <w:tc>
                <w:tcPr>
                  <w:tcW w:w="0" w:type="auto"/>
                  <w:shd w:val="clear" w:color="auto" w:fill="C0C0C0"/>
                  <w:tcMar>
                    <w:top w:w="0" w:type="dxa"/>
                    <w:left w:w="39" w:type="dxa"/>
                    <w:bottom w:w="0" w:type="dxa"/>
                    <w:right w:w="39" w:type="dxa"/>
                  </w:tcMar>
                  <w:vAlign w:val="center"/>
                </w:tcPr>
                <w:p w14:paraId="0CF7DB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- 28,21</w:t>
                  </w:r>
                </w:p>
              </w:tc>
              <w:tc>
                <w:tcPr>
                  <w:tcW w:w="0" w:type="auto"/>
                  <w:shd w:val="clear" w:color="auto" w:fill="C0C0C0"/>
                  <w:tcMar>
                    <w:top w:w="0" w:type="dxa"/>
                    <w:left w:w="39" w:type="dxa"/>
                    <w:bottom w:w="0" w:type="dxa"/>
                    <w:right w:w="39" w:type="dxa"/>
                  </w:tcMar>
                  <w:vAlign w:val="center"/>
                </w:tcPr>
                <w:p w14:paraId="1BB7F3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269.200,00</w:t>
                  </w:r>
                </w:p>
              </w:tc>
            </w:tr>
            <w:tr w:rsidR="00AA4F64" w:rsidRPr="00477EDE" w14:paraId="587E8DF1" w14:textId="77777777" w:rsidTr="00AA4F64">
              <w:trPr>
                <w:trHeight w:val="226"/>
              </w:trPr>
              <w:tc>
                <w:tcPr>
                  <w:tcW w:w="0" w:type="auto"/>
                  <w:shd w:val="clear" w:color="auto" w:fill="FFFFFF"/>
                  <w:tcMar>
                    <w:top w:w="0" w:type="dxa"/>
                    <w:left w:w="39" w:type="dxa"/>
                    <w:bottom w:w="0" w:type="dxa"/>
                    <w:right w:w="39" w:type="dxa"/>
                  </w:tcMar>
                  <w:vAlign w:val="center"/>
                </w:tcPr>
                <w:p w14:paraId="584684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2462D7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7EF1B6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FFFFFF"/>
                  <w:tcMar>
                    <w:top w:w="0" w:type="dxa"/>
                    <w:left w:w="39" w:type="dxa"/>
                    <w:bottom w:w="0" w:type="dxa"/>
                    <w:right w:w="39" w:type="dxa"/>
                  </w:tcMar>
                  <w:vAlign w:val="center"/>
                </w:tcPr>
                <w:p w14:paraId="19FD6D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- 105.800,00</w:t>
                  </w:r>
                </w:p>
              </w:tc>
              <w:tc>
                <w:tcPr>
                  <w:tcW w:w="0" w:type="auto"/>
                  <w:shd w:val="clear" w:color="auto" w:fill="FFFFFF"/>
                  <w:tcMar>
                    <w:top w:w="0" w:type="dxa"/>
                    <w:left w:w="39" w:type="dxa"/>
                    <w:bottom w:w="0" w:type="dxa"/>
                    <w:right w:w="39" w:type="dxa"/>
                  </w:tcMar>
                  <w:vAlign w:val="center"/>
                </w:tcPr>
                <w:p w14:paraId="2A652B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- 28,21</w:t>
                  </w:r>
                </w:p>
              </w:tc>
              <w:tc>
                <w:tcPr>
                  <w:tcW w:w="0" w:type="auto"/>
                  <w:shd w:val="clear" w:color="auto" w:fill="FFFFFF"/>
                  <w:tcMar>
                    <w:top w:w="0" w:type="dxa"/>
                    <w:left w:w="39" w:type="dxa"/>
                    <w:bottom w:w="0" w:type="dxa"/>
                    <w:right w:w="39" w:type="dxa"/>
                  </w:tcMar>
                  <w:vAlign w:val="center"/>
                </w:tcPr>
                <w:p w14:paraId="0649CE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269.200,00</w:t>
                  </w:r>
                </w:p>
              </w:tc>
            </w:tr>
            <w:tr w:rsidR="00AA4F64" w:rsidRPr="00477EDE" w14:paraId="6D27FB6B" w14:textId="77777777" w:rsidTr="00AA4F64">
              <w:trPr>
                <w:trHeight w:val="226"/>
              </w:trPr>
              <w:tc>
                <w:tcPr>
                  <w:tcW w:w="0" w:type="auto"/>
                  <w:shd w:val="clear" w:color="auto" w:fill="FFFFFF"/>
                  <w:tcMar>
                    <w:top w:w="0" w:type="dxa"/>
                    <w:left w:w="39" w:type="dxa"/>
                    <w:bottom w:w="0" w:type="dxa"/>
                    <w:right w:w="39" w:type="dxa"/>
                  </w:tcMar>
                  <w:vAlign w:val="center"/>
                </w:tcPr>
                <w:p w14:paraId="0A182D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5C8F63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3E169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FFFFFF"/>
                  <w:tcMar>
                    <w:top w:w="0" w:type="dxa"/>
                    <w:left w:w="39" w:type="dxa"/>
                    <w:bottom w:w="0" w:type="dxa"/>
                    <w:right w:w="39" w:type="dxa"/>
                  </w:tcMar>
                  <w:vAlign w:val="center"/>
                </w:tcPr>
                <w:p w14:paraId="79A775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- 105.800,00</w:t>
                  </w:r>
                </w:p>
              </w:tc>
              <w:tc>
                <w:tcPr>
                  <w:tcW w:w="0" w:type="auto"/>
                  <w:shd w:val="clear" w:color="auto" w:fill="FFFFFF"/>
                  <w:tcMar>
                    <w:top w:w="0" w:type="dxa"/>
                    <w:left w:w="39" w:type="dxa"/>
                    <w:bottom w:w="0" w:type="dxa"/>
                    <w:right w:w="39" w:type="dxa"/>
                  </w:tcMar>
                  <w:vAlign w:val="center"/>
                </w:tcPr>
                <w:p w14:paraId="28498E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- 28,21</w:t>
                  </w:r>
                </w:p>
              </w:tc>
              <w:tc>
                <w:tcPr>
                  <w:tcW w:w="0" w:type="auto"/>
                  <w:shd w:val="clear" w:color="auto" w:fill="FFFFFF"/>
                  <w:tcMar>
                    <w:top w:w="0" w:type="dxa"/>
                    <w:left w:w="39" w:type="dxa"/>
                    <w:bottom w:w="0" w:type="dxa"/>
                    <w:right w:w="39" w:type="dxa"/>
                  </w:tcMar>
                  <w:vAlign w:val="center"/>
                </w:tcPr>
                <w:p w14:paraId="28E17A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269.200,00</w:t>
                  </w:r>
                </w:p>
              </w:tc>
            </w:tr>
            <w:tr w:rsidR="00AA4F64" w:rsidRPr="00477EDE" w14:paraId="091AF495" w14:textId="77777777" w:rsidTr="00AA4F64">
              <w:trPr>
                <w:trHeight w:val="226"/>
              </w:trPr>
              <w:tc>
                <w:tcPr>
                  <w:tcW w:w="0" w:type="auto"/>
                  <w:tcMar>
                    <w:top w:w="0" w:type="dxa"/>
                    <w:left w:w="39" w:type="dxa"/>
                    <w:bottom w:w="0" w:type="dxa"/>
                    <w:right w:w="39" w:type="dxa"/>
                  </w:tcMar>
                  <w:vAlign w:val="center"/>
                </w:tcPr>
                <w:p w14:paraId="31E523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E9166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B0624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tcMar>
                    <w:top w:w="0" w:type="dxa"/>
                    <w:left w:w="39" w:type="dxa"/>
                    <w:bottom w:w="0" w:type="dxa"/>
                    <w:right w:w="39" w:type="dxa"/>
                  </w:tcMar>
                  <w:vAlign w:val="center"/>
                </w:tcPr>
                <w:p w14:paraId="65B7BE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- 105.800,00</w:t>
                  </w:r>
                </w:p>
              </w:tc>
              <w:tc>
                <w:tcPr>
                  <w:tcW w:w="0" w:type="auto"/>
                  <w:tcMar>
                    <w:top w:w="0" w:type="dxa"/>
                    <w:left w:w="39" w:type="dxa"/>
                    <w:bottom w:w="0" w:type="dxa"/>
                    <w:right w:w="39" w:type="dxa"/>
                  </w:tcMar>
                  <w:vAlign w:val="center"/>
                </w:tcPr>
                <w:p w14:paraId="550C88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- 28,21</w:t>
                  </w:r>
                </w:p>
              </w:tc>
              <w:tc>
                <w:tcPr>
                  <w:tcW w:w="0" w:type="auto"/>
                  <w:tcMar>
                    <w:top w:w="0" w:type="dxa"/>
                    <w:left w:w="39" w:type="dxa"/>
                    <w:bottom w:w="0" w:type="dxa"/>
                    <w:right w:w="39" w:type="dxa"/>
                  </w:tcMar>
                  <w:vAlign w:val="center"/>
                </w:tcPr>
                <w:p w14:paraId="5CD8ED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269.200,00</w:t>
                  </w:r>
                </w:p>
              </w:tc>
            </w:tr>
            <w:tr w:rsidR="00AA4F64" w:rsidRPr="00477EDE" w14:paraId="723F6134" w14:textId="77777777" w:rsidTr="00AA4F64">
              <w:trPr>
                <w:trHeight w:val="226"/>
              </w:trPr>
              <w:tc>
                <w:tcPr>
                  <w:tcW w:w="0" w:type="auto"/>
                  <w:tcMar>
                    <w:top w:w="0" w:type="dxa"/>
                    <w:left w:w="39" w:type="dxa"/>
                    <w:bottom w:w="0" w:type="dxa"/>
                    <w:right w:w="39" w:type="dxa"/>
                  </w:tcMar>
                  <w:vAlign w:val="center"/>
                </w:tcPr>
                <w:p w14:paraId="6A259F6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4060A01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55E94C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375.000,00</w:t>
                  </w:r>
                </w:p>
              </w:tc>
              <w:tc>
                <w:tcPr>
                  <w:tcW w:w="0" w:type="auto"/>
                  <w:tcMar>
                    <w:top w:w="0" w:type="dxa"/>
                    <w:left w:w="39" w:type="dxa"/>
                    <w:bottom w:w="0" w:type="dxa"/>
                    <w:right w:w="39" w:type="dxa"/>
                  </w:tcMar>
                  <w:vAlign w:val="center"/>
                </w:tcPr>
                <w:p w14:paraId="72249C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- 105.800,00</w:t>
                  </w:r>
                </w:p>
              </w:tc>
              <w:tc>
                <w:tcPr>
                  <w:tcW w:w="0" w:type="auto"/>
                  <w:tcMar>
                    <w:top w:w="0" w:type="dxa"/>
                    <w:left w:w="39" w:type="dxa"/>
                    <w:bottom w:w="0" w:type="dxa"/>
                    <w:right w:w="39" w:type="dxa"/>
                  </w:tcMar>
                  <w:vAlign w:val="center"/>
                </w:tcPr>
                <w:p w14:paraId="0197A41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- 28,21</w:t>
                  </w:r>
                </w:p>
              </w:tc>
              <w:tc>
                <w:tcPr>
                  <w:tcW w:w="0" w:type="auto"/>
                  <w:tcMar>
                    <w:top w:w="0" w:type="dxa"/>
                    <w:left w:w="39" w:type="dxa"/>
                    <w:bottom w:w="0" w:type="dxa"/>
                    <w:right w:w="39" w:type="dxa"/>
                  </w:tcMar>
                  <w:vAlign w:val="center"/>
                </w:tcPr>
                <w:p w14:paraId="317F0D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269.200,00</w:t>
                  </w:r>
                </w:p>
              </w:tc>
            </w:tr>
            <w:tr w:rsidR="00AA4F64" w:rsidRPr="00477EDE" w14:paraId="318E5518" w14:textId="77777777" w:rsidTr="00AA4F64">
              <w:trPr>
                <w:trHeight w:val="226"/>
              </w:trPr>
              <w:tc>
                <w:tcPr>
                  <w:tcW w:w="0" w:type="auto"/>
                  <w:shd w:val="clear" w:color="auto" w:fill="C0C0C0"/>
                  <w:tcMar>
                    <w:top w:w="0" w:type="dxa"/>
                    <w:left w:w="39" w:type="dxa"/>
                    <w:bottom w:w="0" w:type="dxa"/>
                    <w:right w:w="39" w:type="dxa"/>
                  </w:tcMar>
                  <w:vAlign w:val="center"/>
                </w:tcPr>
                <w:p w14:paraId="048107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64FC641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4199C3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C0C0C0"/>
                  <w:tcMar>
                    <w:top w:w="0" w:type="dxa"/>
                    <w:left w:w="39" w:type="dxa"/>
                    <w:bottom w:w="0" w:type="dxa"/>
                    <w:right w:w="39" w:type="dxa"/>
                  </w:tcMar>
                  <w:vAlign w:val="center"/>
                </w:tcPr>
                <w:p w14:paraId="42FCD8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90586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40511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13A115A1" w14:textId="77777777" w:rsidTr="00AA4F64">
              <w:trPr>
                <w:trHeight w:val="226"/>
              </w:trPr>
              <w:tc>
                <w:tcPr>
                  <w:tcW w:w="0" w:type="auto"/>
                  <w:shd w:val="clear" w:color="auto" w:fill="FFFFFF"/>
                  <w:tcMar>
                    <w:top w:w="0" w:type="dxa"/>
                    <w:left w:w="39" w:type="dxa"/>
                    <w:bottom w:w="0" w:type="dxa"/>
                    <w:right w:w="39" w:type="dxa"/>
                  </w:tcMar>
                  <w:vAlign w:val="center"/>
                </w:tcPr>
                <w:p w14:paraId="3C634D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48B1D0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6891B5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38E716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44AF6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AE9BA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38CB0B1F" w14:textId="77777777" w:rsidTr="00AA4F64">
              <w:trPr>
                <w:trHeight w:val="226"/>
              </w:trPr>
              <w:tc>
                <w:tcPr>
                  <w:tcW w:w="0" w:type="auto"/>
                  <w:shd w:val="clear" w:color="auto" w:fill="FFFFFF"/>
                  <w:tcMar>
                    <w:top w:w="0" w:type="dxa"/>
                    <w:left w:w="39" w:type="dxa"/>
                    <w:bottom w:w="0" w:type="dxa"/>
                    <w:right w:w="39" w:type="dxa"/>
                  </w:tcMar>
                  <w:vAlign w:val="center"/>
                </w:tcPr>
                <w:p w14:paraId="25C77F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182A6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C3B21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438E3A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257E1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06333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7B4F65A1" w14:textId="77777777" w:rsidTr="00AA4F64">
              <w:trPr>
                <w:trHeight w:val="226"/>
              </w:trPr>
              <w:tc>
                <w:tcPr>
                  <w:tcW w:w="0" w:type="auto"/>
                  <w:tcMar>
                    <w:top w:w="0" w:type="dxa"/>
                    <w:left w:w="39" w:type="dxa"/>
                    <w:bottom w:w="0" w:type="dxa"/>
                    <w:right w:w="39" w:type="dxa"/>
                  </w:tcMar>
                  <w:vAlign w:val="center"/>
                </w:tcPr>
                <w:p w14:paraId="607674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B6C0D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B4176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tcMar>
                    <w:top w:w="0" w:type="dxa"/>
                    <w:left w:w="39" w:type="dxa"/>
                    <w:bottom w:w="0" w:type="dxa"/>
                    <w:right w:w="39" w:type="dxa"/>
                  </w:tcMar>
                  <w:vAlign w:val="center"/>
                </w:tcPr>
                <w:p w14:paraId="597928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82566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DCD62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0A156DE0" w14:textId="77777777" w:rsidTr="00AA4F64">
              <w:trPr>
                <w:trHeight w:val="226"/>
              </w:trPr>
              <w:tc>
                <w:tcPr>
                  <w:tcW w:w="0" w:type="auto"/>
                  <w:tcMar>
                    <w:top w:w="0" w:type="dxa"/>
                    <w:left w:w="39" w:type="dxa"/>
                    <w:bottom w:w="0" w:type="dxa"/>
                    <w:right w:w="39" w:type="dxa"/>
                  </w:tcMar>
                  <w:vAlign w:val="center"/>
                </w:tcPr>
                <w:p w14:paraId="2FFAC92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430393C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7B49962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c>
                <w:tcPr>
                  <w:tcW w:w="0" w:type="auto"/>
                  <w:tcMar>
                    <w:top w:w="0" w:type="dxa"/>
                    <w:left w:w="39" w:type="dxa"/>
                    <w:bottom w:w="0" w:type="dxa"/>
                    <w:right w:w="39" w:type="dxa"/>
                  </w:tcMar>
                  <w:vAlign w:val="center"/>
                </w:tcPr>
                <w:p w14:paraId="51134ED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CC41F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AF5FDC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r>
            <w:tr w:rsidR="00AA4F64" w:rsidRPr="00477EDE" w14:paraId="3C45CADC" w14:textId="77777777" w:rsidTr="00AA4F64">
              <w:trPr>
                <w:trHeight w:val="226"/>
              </w:trPr>
              <w:tc>
                <w:tcPr>
                  <w:tcW w:w="0" w:type="auto"/>
                  <w:shd w:val="clear" w:color="auto" w:fill="80FFFF"/>
                  <w:tcMar>
                    <w:top w:w="0" w:type="dxa"/>
                    <w:left w:w="39" w:type="dxa"/>
                    <w:bottom w:w="0" w:type="dxa"/>
                    <w:right w:w="39" w:type="dxa"/>
                  </w:tcMar>
                  <w:vAlign w:val="center"/>
                </w:tcPr>
                <w:p w14:paraId="7324CEC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K100062</w:t>
                  </w:r>
                </w:p>
              </w:tc>
              <w:tc>
                <w:tcPr>
                  <w:tcW w:w="0" w:type="auto"/>
                  <w:shd w:val="clear" w:color="auto" w:fill="80FFFF"/>
                  <w:tcMar>
                    <w:top w:w="0" w:type="dxa"/>
                    <w:left w:w="39" w:type="dxa"/>
                    <w:bottom w:w="0" w:type="dxa"/>
                    <w:right w:w="39" w:type="dxa"/>
                  </w:tcMar>
                  <w:vAlign w:val="center"/>
                </w:tcPr>
                <w:p w14:paraId="661DFF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Izrada projektne dokumentacije za most Palanka</w:t>
                  </w:r>
                </w:p>
              </w:tc>
              <w:tc>
                <w:tcPr>
                  <w:tcW w:w="0" w:type="auto"/>
                  <w:shd w:val="clear" w:color="auto" w:fill="80FFFF"/>
                  <w:tcMar>
                    <w:top w:w="0" w:type="dxa"/>
                    <w:left w:w="39" w:type="dxa"/>
                    <w:bottom w:w="0" w:type="dxa"/>
                    <w:right w:w="39" w:type="dxa"/>
                  </w:tcMar>
                  <w:vAlign w:val="center"/>
                </w:tcPr>
                <w:p w14:paraId="27ED8B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c>
                <w:tcPr>
                  <w:tcW w:w="0" w:type="auto"/>
                  <w:shd w:val="clear" w:color="auto" w:fill="80FFFF"/>
                  <w:tcMar>
                    <w:top w:w="0" w:type="dxa"/>
                    <w:left w:w="39" w:type="dxa"/>
                    <w:bottom w:w="0" w:type="dxa"/>
                    <w:right w:w="39" w:type="dxa"/>
                  </w:tcMar>
                  <w:vAlign w:val="center"/>
                </w:tcPr>
                <w:p w14:paraId="5EFDC7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8ED74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89737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r>
            <w:tr w:rsidR="00AA4F64" w:rsidRPr="00477EDE" w14:paraId="08AC2515" w14:textId="77777777" w:rsidTr="00AA4F64">
              <w:trPr>
                <w:trHeight w:val="226"/>
              </w:trPr>
              <w:tc>
                <w:tcPr>
                  <w:tcW w:w="0" w:type="auto"/>
                  <w:shd w:val="clear" w:color="auto" w:fill="808080"/>
                  <w:tcMar>
                    <w:top w:w="0" w:type="dxa"/>
                    <w:left w:w="39" w:type="dxa"/>
                    <w:bottom w:w="0" w:type="dxa"/>
                    <w:right w:w="39" w:type="dxa"/>
                  </w:tcMar>
                  <w:vAlign w:val="center"/>
                </w:tcPr>
                <w:p w14:paraId="5C8423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54588D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643239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c>
                <w:tcPr>
                  <w:tcW w:w="0" w:type="auto"/>
                  <w:shd w:val="clear" w:color="auto" w:fill="808080"/>
                  <w:tcMar>
                    <w:top w:w="0" w:type="dxa"/>
                    <w:left w:w="39" w:type="dxa"/>
                    <w:bottom w:w="0" w:type="dxa"/>
                    <w:right w:w="39" w:type="dxa"/>
                  </w:tcMar>
                  <w:vAlign w:val="center"/>
                </w:tcPr>
                <w:p w14:paraId="75D43A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9E125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D6AE3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r>
            <w:tr w:rsidR="00AA4F64" w:rsidRPr="00477EDE" w14:paraId="74086021" w14:textId="77777777" w:rsidTr="00AA4F64">
              <w:trPr>
                <w:trHeight w:val="226"/>
              </w:trPr>
              <w:tc>
                <w:tcPr>
                  <w:tcW w:w="0" w:type="auto"/>
                  <w:shd w:val="clear" w:color="auto" w:fill="C0C0C0"/>
                  <w:tcMar>
                    <w:top w:w="0" w:type="dxa"/>
                    <w:left w:w="39" w:type="dxa"/>
                    <w:bottom w:w="0" w:type="dxa"/>
                    <w:right w:w="39" w:type="dxa"/>
                  </w:tcMar>
                  <w:vAlign w:val="center"/>
                </w:tcPr>
                <w:p w14:paraId="4F175F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4EA79B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0EFC7C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c>
                <w:tcPr>
                  <w:tcW w:w="0" w:type="auto"/>
                  <w:shd w:val="clear" w:color="auto" w:fill="C0C0C0"/>
                  <w:tcMar>
                    <w:top w:w="0" w:type="dxa"/>
                    <w:left w:w="39" w:type="dxa"/>
                    <w:bottom w:w="0" w:type="dxa"/>
                    <w:right w:w="39" w:type="dxa"/>
                  </w:tcMar>
                  <w:vAlign w:val="center"/>
                </w:tcPr>
                <w:p w14:paraId="073F7E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9F43B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98A91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r>
            <w:tr w:rsidR="00AA4F64" w:rsidRPr="00477EDE" w14:paraId="1BF57F6B" w14:textId="77777777" w:rsidTr="00AA4F64">
              <w:trPr>
                <w:trHeight w:val="226"/>
              </w:trPr>
              <w:tc>
                <w:tcPr>
                  <w:tcW w:w="0" w:type="auto"/>
                  <w:shd w:val="clear" w:color="auto" w:fill="FFFFFF"/>
                  <w:tcMar>
                    <w:top w:w="0" w:type="dxa"/>
                    <w:left w:w="39" w:type="dxa"/>
                    <w:bottom w:w="0" w:type="dxa"/>
                    <w:right w:w="39" w:type="dxa"/>
                  </w:tcMar>
                  <w:vAlign w:val="center"/>
                </w:tcPr>
                <w:p w14:paraId="005CB9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00357E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1F4E30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c>
                <w:tcPr>
                  <w:tcW w:w="0" w:type="auto"/>
                  <w:shd w:val="clear" w:color="auto" w:fill="FFFFFF"/>
                  <w:tcMar>
                    <w:top w:w="0" w:type="dxa"/>
                    <w:left w:w="39" w:type="dxa"/>
                    <w:bottom w:w="0" w:type="dxa"/>
                    <w:right w:w="39" w:type="dxa"/>
                  </w:tcMar>
                  <w:vAlign w:val="center"/>
                </w:tcPr>
                <w:p w14:paraId="15B9B9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0FB39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0DA26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r>
            <w:tr w:rsidR="00AA4F64" w:rsidRPr="00477EDE" w14:paraId="32789C71" w14:textId="77777777" w:rsidTr="00AA4F64">
              <w:trPr>
                <w:trHeight w:val="226"/>
              </w:trPr>
              <w:tc>
                <w:tcPr>
                  <w:tcW w:w="0" w:type="auto"/>
                  <w:shd w:val="clear" w:color="auto" w:fill="FFFFFF"/>
                  <w:tcMar>
                    <w:top w:w="0" w:type="dxa"/>
                    <w:left w:w="39" w:type="dxa"/>
                    <w:bottom w:w="0" w:type="dxa"/>
                    <w:right w:w="39" w:type="dxa"/>
                  </w:tcMar>
                  <w:vAlign w:val="center"/>
                </w:tcPr>
                <w:p w14:paraId="3425E9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D7309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14E6D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c>
                <w:tcPr>
                  <w:tcW w:w="0" w:type="auto"/>
                  <w:shd w:val="clear" w:color="auto" w:fill="FFFFFF"/>
                  <w:tcMar>
                    <w:top w:w="0" w:type="dxa"/>
                    <w:left w:w="39" w:type="dxa"/>
                    <w:bottom w:w="0" w:type="dxa"/>
                    <w:right w:w="39" w:type="dxa"/>
                  </w:tcMar>
                  <w:vAlign w:val="center"/>
                </w:tcPr>
                <w:p w14:paraId="28C2A3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FBED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DCB7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r>
            <w:tr w:rsidR="00AA4F64" w:rsidRPr="00477EDE" w14:paraId="05AA65FD" w14:textId="77777777" w:rsidTr="00AA4F64">
              <w:trPr>
                <w:trHeight w:val="226"/>
              </w:trPr>
              <w:tc>
                <w:tcPr>
                  <w:tcW w:w="0" w:type="auto"/>
                  <w:tcMar>
                    <w:top w:w="0" w:type="dxa"/>
                    <w:left w:w="39" w:type="dxa"/>
                    <w:bottom w:w="0" w:type="dxa"/>
                    <w:right w:w="39" w:type="dxa"/>
                  </w:tcMar>
                  <w:vAlign w:val="center"/>
                </w:tcPr>
                <w:p w14:paraId="581666F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E7878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EB5B8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c>
                <w:tcPr>
                  <w:tcW w:w="0" w:type="auto"/>
                  <w:tcMar>
                    <w:top w:w="0" w:type="dxa"/>
                    <w:left w:w="39" w:type="dxa"/>
                    <w:bottom w:w="0" w:type="dxa"/>
                    <w:right w:w="39" w:type="dxa"/>
                  </w:tcMar>
                  <w:vAlign w:val="center"/>
                </w:tcPr>
                <w:p w14:paraId="3C695E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157DE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2EF69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115.000,00</w:t>
                  </w:r>
                </w:p>
              </w:tc>
            </w:tr>
            <w:tr w:rsidR="00AA4F64" w:rsidRPr="00477EDE" w14:paraId="5350F0C6" w14:textId="77777777" w:rsidTr="00AA4F64">
              <w:trPr>
                <w:trHeight w:val="226"/>
              </w:trPr>
              <w:tc>
                <w:tcPr>
                  <w:tcW w:w="0" w:type="auto"/>
                  <w:tcMar>
                    <w:top w:w="0" w:type="dxa"/>
                    <w:left w:w="39" w:type="dxa"/>
                    <w:bottom w:w="0" w:type="dxa"/>
                    <w:right w:w="39" w:type="dxa"/>
                  </w:tcMar>
                  <w:vAlign w:val="center"/>
                </w:tcPr>
                <w:p w14:paraId="751753C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1AF5F45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68AAF7E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115.000,00</w:t>
                  </w:r>
                </w:p>
              </w:tc>
              <w:tc>
                <w:tcPr>
                  <w:tcW w:w="0" w:type="auto"/>
                  <w:tcMar>
                    <w:top w:w="0" w:type="dxa"/>
                    <w:left w:w="39" w:type="dxa"/>
                    <w:bottom w:w="0" w:type="dxa"/>
                    <w:right w:w="39" w:type="dxa"/>
                  </w:tcMar>
                  <w:vAlign w:val="center"/>
                </w:tcPr>
                <w:p w14:paraId="01F469E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88E88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F25AC5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115.000,00</w:t>
                  </w:r>
                </w:p>
              </w:tc>
            </w:tr>
            <w:tr w:rsidR="00AA4F64" w:rsidRPr="00477EDE" w14:paraId="35A36035" w14:textId="77777777" w:rsidTr="00AA4F64">
              <w:trPr>
                <w:trHeight w:val="226"/>
              </w:trPr>
              <w:tc>
                <w:tcPr>
                  <w:tcW w:w="0" w:type="auto"/>
                  <w:shd w:val="clear" w:color="auto" w:fill="80FFFF"/>
                  <w:tcMar>
                    <w:top w:w="0" w:type="dxa"/>
                    <w:left w:w="39" w:type="dxa"/>
                    <w:bottom w:w="0" w:type="dxa"/>
                    <w:right w:w="39" w:type="dxa"/>
                  </w:tcMar>
                  <w:vAlign w:val="center"/>
                </w:tcPr>
                <w:p w14:paraId="6331C9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K100063</w:t>
                  </w:r>
                </w:p>
              </w:tc>
              <w:tc>
                <w:tcPr>
                  <w:tcW w:w="0" w:type="auto"/>
                  <w:shd w:val="clear" w:color="auto" w:fill="80FFFF"/>
                  <w:tcMar>
                    <w:top w:w="0" w:type="dxa"/>
                    <w:left w:w="39" w:type="dxa"/>
                    <w:bottom w:w="0" w:type="dxa"/>
                    <w:right w:w="39" w:type="dxa"/>
                  </w:tcMar>
                  <w:vAlign w:val="center"/>
                </w:tcPr>
                <w:p w14:paraId="07FCB6E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Postavljanje punionice za električna vozila</w:t>
                  </w:r>
                </w:p>
              </w:tc>
              <w:tc>
                <w:tcPr>
                  <w:tcW w:w="0" w:type="auto"/>
                  <w:shd w:val="clear" w:color="auto" w:fill="80FFFF"/>
                  <w:tcMar>
                    <w:top w:w="0" w:type="dxa"/>
                    <w:left w:w="39" w:type="dxa"/>
                    <w:bottom w:w="0" w:type="dxa"/>
                    <w:right w:w="39" w:type="dxa"/>
                  </w:tcMar>
                  <w:vAlign w:val="center"/>
                </w:tcPr>
                <w:p w14:paraId="05006D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7C6F84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D4504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BD356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2CE0913" w14:textId="77777777" w:rsidTr="00AA4F64">
              <w:trPr>
                <w:trHeight w:val="226"/>
              </w:trPr>
              <w:tc>
                <w:tcPr>
                  <w:tcW w:w="0" w:type="auto"/>
                  <w:shd w:val="clear" w:color="auto" w:fill="808080"/>
                  <w:tcMar>
                    <w:top w:w="0" w:type="dxa"/>
                    <w:left w:w="39" w:type="dxa"/>
                    <w:bottom w:w="0" w:type="dxa"/>
                    <w:right w:w="39" w:type="dxa"/>
                  </w:tcMar>
                  <w:vAlign w:val="center"/>
                </w:tcPr>
                <w:p w14:paraId="57AE91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5F1535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BACF7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45AECE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E269B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A351E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7015F390" w14:textId="77777777" w:rsidTr="00AA4F64">
              <w:trPr>
                <w:trHeight w:val="226"/>
              </w:trPr>
              <w:tc>
                <w:tcPr>
                  <w:tcW w:w="0" w:type="auto"/>
                  <w:shd w:val="clear" w:color="auto" w:fill="C0C0C0"/>
                  <w:tcMar>
                    <w:top w:w="0" w:type="dxa"/>
                    <w:left w:w="39" w:type="dxa"/>
                    <w:bottom w:w="0" w:type="dxa"/>
                    <w:right w:w="39" w:type="dxa"/>
                  </w:tcMar>
                  <w:vAlign w:val="center"/>
                </w:tcPr>
                <w:p w14:paraId="253EF4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7B376B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181A8D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4DBD09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82B95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B1A6E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5983699" w14:textId="77777777" w:rsidTr="00AA4F64">
              <w:trPr>
                <w:trHeight w:val="226"/>
              </w:trPr>
              <w:tc>
                <w:tcPr>
                  <w:tcW w:w="0" w:type="auto"/>
                  <w:shd w:val="clear" w:color="auto" w:fill="FFFFFF"/>
                  <w:tcMar>
                    <w:top w:w="0" w:type="dxa"/>
                    <w:left w:w="39" w:type="dxa"/>
                    <w:bottom w:w="0" w:type="dxa"/>
                    <w:right w:w="39" w:type="dxa"/>
                  </w:tcMar>
                  <w:vAlign w:val="center"/>
                </w:tcPr>
                <w:p w14:paraId="152DC50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0620</w:t>
                  </w:r>
                </w:p>
              </w:tc>
              <w:tc>
                <w:tcPr>
                  <w:tcW w:w="0" w:type="auto"/>
                  <w:shd w:val="clear" w:color="auto" w:fill="FFFFFF"/>
                  <w:tcMar>
                    <w:top w:w="0" w:type="dxa"/>
                    <w:left w:w="39" w:type="dxa"/>
                    <w:bottom w:w="0" w:type="dxa"/>
                    <w:right w:w="39" w:type="dxa"/>
                  </w:tcMar>
                  <w:vAlign w:val="center"/>
                </w:tcPr>
                <w:p w14:paraId="17ECCF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 zajednice</w:t>
                  </w:r>
                </w:p>
              </w:tc>
              <w:tc>
                <w:tcPr>
                  <w:tcW w:w="0" w:type="auto"/>
                  <w:shd w:val="clear" w:color="auto" w:fill="FFFFFF"/>
                  <w:tcMar>
                    <w:top w:w="0" w:type="dxa"/>
                    <w:left w:w="39" w:type="dxa"/>
                    <w:bottom w:w="0" w:type="dxa"/>
                    <w:right w:w="39" w:type="dxa"/>
                  </w:tcMar>
                  <w:vAlign w:val="center"/>
                </w:tcPr>
                <w:p w14:paraId="72E124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423612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F668F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C8A6D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7517ADBE" w14:textId="77777777" w:rsidTr="00AA4F64">
              <w:trPr>
                <w:trHeight w:val="226"/>
              </w:trPr>
              <w:tc>
                <w:tcPr>
                  <w:tcW w:w="0" w:type="auto"/>
                  <w:shd w:val="clear" w:color="auto" w:fill="FFFFFF"/>
                  <w:tcMar>
                    <w:top w:w="0" w:type="dxa"/>
                    <w:left w:w="39" w:type="dxa"/>
                    <w:bottom w:w="0" w:type="dxa"/>
                    <w:right w:w="39" w:type="dxa"/>
                  </w:tcMar>
                  <w:vAlign w:val="center"/>
                </w:tcPr>
                <w:p w14:paraId="2B7356A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02D06B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0B46E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74F4DE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112EB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DD525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417BBFD8" w14:textId="77777777" w:rsidTr="00AA4F64">
              <w:trPr>
                <w:trHeight w:val="226"/>
              </w:trPr>
              <w:tc>
                <w:tcPr>
                  <w:tcW w:w="0" w:type="auto"/>
                  <w:tcMar>
                    <w:top w:w="0" w:type="dxa"/>
                    <w:left w:w="39" w:type="dxa"/>
                    <w:bottom w:w="0" w:type="dxa"/>
                    <w:right w:w="39" w:type="dxa"/>
                  </w:tcMar>
                  <w:vAlign w:val="center"/>
                </w:tcPr>
                <w:p w14:paraId="287139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1AB7B7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5074E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54562D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92476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6E244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7FCD0D2" w14:textId="77777777" w:rsidTr="00AA4F64">
              <w:trPr>
                <w:trHeight w:val="226"/>
              </w:trPr>
              <w:tc>
                <w:tcPr>
                  <w:tcW w:w="0" w:type="auto"/>
                  <w:tcMar>
                    <w:top w:w="0" w:type="dxa"/>
                    <w:left w:w="39" w:type="dxa"/>
                    <w:bottom w:w="0" w:type="dxa"/>
                    <w:right w:w="39" w:type="dxa"/>
                  </w:tcMar>
                  <w:vAlign w:val="center"/>
                </w:tcPr>
                <w:p w14:paraId="437BA9B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7A29DE8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334B3BE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6846232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5BF49E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683591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10149DF5" w14:textId="77777777" w:rsidTr="00AA4F64">
              <w:trPr>
                <w:trHeight w:val="226"/>
              </w:trPr>
              <w:tc>
                <w:tcPr>
                  <w:tcW w:w="0" w:type="auto"/>
                  <w:shd w:val="clear" w:color="auto" w:fill="80FFFF"/>
                  <w:tcMar>
                    <w:top w:w="0" w:type="dxa"/>
                    <w:left w:w="39" w:type="dxa"/>
                    <w:bottom w:w="0" w:type="dxa"/>
                    <w:right w:w="39" w:type="dxa"/>
                  </w:tcMar>
                  <w:vAlign w:val="center"/>
                </w:tcPr>
                <w:p w14:paraId="28E3D4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K100066</w:t>
                  </w:r>
                </w:p>
              </w:tc>
              <w:tc>
                <w:tcPr>
                  <w:tcW w:w="0" w:type="auto"/>
                  <w:shd w:val="clear" w:color="auto" w:fill="80FFFF"/>
                  <w:tcMar>
                    <w:top w:w="0" w:type="dxa"/>
                    <w:left w:w="39" w:type="dxa"/>
                    <w:bottom w:w="0" w:type="dxa"/>
                    <w:right w:w="39" w:type="dxa"/>
                  </w:tcMar>
                  <w:vAlign w:val="center"/>
                </w:tcPr>
                <w:p w14:paraId="476174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nerazvrstane ceste Sljemenska ulica</w:t>
                  </w:r>
                </w:p>
              </w:tc>
              <w:tc>
                <w:tcPr>
                  <w:tcW w:w="0" w:type="auto"/>
                  <w:shd w:val="clear" w:color="auto" w:fill="80FFFF"/>
                  <w:tcMar>
                    <w:top w:w="0" w:type="dxa"/>
                    <w:left w:w="39" w:type="dxa"/>
                    <w:bottom w:w="0" w:type="dxa"/>
                    <w:right w:w="39" w:type="dxa"/>
                  </w:tcMar>
                  <w:vAlign w:val="center"/>
                </w:tcPr>
                <w:p w14:paraId="00D001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6D509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638.000,00</w:t>
                  </w:r>
                </w:p>
              </w:tc>
              <w:tc>
                <w:tcPr>
                  <w:tcW w:w="0" w:type="auto"/>
                  <w:shd w:val="clear" w:color="auto" w:fill="80FFFF"/>
                  <w:tcMar>
                    <w:top w:w="0" w:type="dxa"/>
                    <w:left w:w="39" w:type="dxa"/>
                    <w:bottom w:w="0" w:type="dxa"/>
                    <w:right w:w="39" w:type="dxa"/>
                  </w:tcMar>
                  <w:vAlign w:val="center"/>
                </w:tcPr>
                <w:p w14:paraId="75E3C4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3DEB89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638.000,00</w:t>
                  </w:r>
                </w:p>
              </w:tc>
            </w:tr>
            <w:tr w:rsidR="00AA4F64" w:rsidRPr="00477EDE" w14:paraId="3D0BBF45" w14:textId="77777777" w:rsidTr="00AA4F64">
              <w:trPr>
                <w:trHeight w:val="226"/>
              </w:trPr>
              <w:tc>
                <w:tcPr>
                  <w:tcW w:w="0" w:type="auto"/>
                  <w:shd w:val="clear" w:color="auto" w:fill="808080"/>
                  <w:tcMar>
                    <w:top w:w="0" w:type="dxa"/>
                    <w:left w:w="39" w:type="dxa"/>
                    <w:bottom w:w="0" w:type="dxa"/>
                    <w:right w:w="39" w:type="dxa"/>
                  </w:tcMar>
                  <w:vAlign w:val="center"/>
                </w:tcPr>
                <w:p w14:paraId="01FC7C1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4E31987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5FB398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7FCB3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c>
                <w:tcPr>
                  <w:tcW w:w="0" w:type="auto"/>
                  <w:shd w:val="clear" w:color="auto" w:fill="808080"/>
                  <w:tcMar>
                    <w:top w:w="0" w:type="dxa"/>
                    <w:left w:w="39" w:type="dxa"/>
                    <w:bottom w:w="0" w:type="dxa"/>
                    <w:right w:w="39" w:type="dxa"/>
                  </w:tcMar>
                  <w:vAlign w:val="center"/>
                </w:tcPr>
                <w:p w14:paraId="04784A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15DC3C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r>
            <w:tr w:rsidR="00AA4F64" w:rsidRPr="00477EDE" w14:paraId="17FCF189" w14:textId="77777777" w:rsidTr="00AA4F64">
              <w:trPr>
                <w:trHeight w:val="226"/>
              </w:trPr>
              <w:tc>
                <w:tcPr>
                  <w:tcW w:w="0" w:type="auto"/>
                  <w:shd w:val="clear" w:color="auto" w:fill="C0C0C0"/>
                  <w:tcMar>
                    <w:top w:w="0" w:type="dxa"/>
                    <w:left w:w="39" w:type="dxa"/>
                    <w:bottom w:w="0" w:type="dxa"/>
                    <w:right w:w="39" w:type="dxa"/>
                  </w:tcMar>
                  <w:vAlign w:val="center"/>
                </w:tcPr>
                <w:p w14:paraId="06B58F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4.3.</w:t>
                  </w:r>
                </w:p>
              </w:tc>
              <w:tc>
                <w:tcPr>
                  <w:tcW w:w="0" w:type="auto"/>
                  <w:shd w:val="clear" w:color="auto" w:fill="C0C0C0"/>
                  <w:tcMar>
                    <w:top w:w="0" w:type="dxa"/>
                    <w:left w:w="39" w:type="dxa"/>
                    <w:bottom w:w="0" w:type="dxa"/>
                    <w:right w:w="39" w:type="dxa"/>
                  </w:tcMar>
                  <w:vAlign w:val="center"/>
                </w:tcPr>
                <w:p w14:paraId="7E5FA3C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Doprinos za šume</w:t>
                  </w:r>
                </w:p>
              </w:tc>
              <w:tc>
                <w:tcPr>
                  <w:tcW w:w="0" w:type="auto"/>
                  <w:shd w:val="clear" w:color="auto" w:fill="C0C0C0"/>
                  <w:tcMar>
                    <w:top w:w="0" w:type="dxa"/>
                    <w:left w:w="39" w:type="dxa"/>
                    <w:bottom w:w="0" w:type="dxa"/>
                    <w:right w:w="39" w:type="dxa"/>
                  </w:tcMar>
                  <w:vAlign w:val="center"/>
                </w:tcPr>
                <w:p w14:paraId="361C09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CB1C4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c>
                <w:tcPr>
                  <w:tcW w:w="0" w:type="auto"/>
                  <w:shd w:val="clear" w:color="auto" w:fill="C0C0C0"/>
                  <w:tcMar>
                    <w:top w:w="0" w:type="dxa"/>
                    <w:left w:w="39" w:type="dxa"/>
                    <w:bottom w:w="0" w:type="dxa"/>
                    <w:right w:w="39" w:type="dxa"/>
                  </w:tcMar>
                  <w:vAlign w:val="center"/>
                </w:tcPr>
                <w:p w14:paraId="7AC7D0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5E9868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r>
            <w:tr w:rsidR="00AA4F64" w:rsidRPr="00477EDE" w14:paraId="4F761299" w14:textId="77777777" w:rsidTr="00AA4F64">
              <w:trPr>
                <w:trHeight w:val="226"/>
              </w:trPr>
              <w:tc>
                <w:tcPr>
                  <w:tcW w:w="0" w:type="auto"/>
                  <w:shd w:val="clear" w:color="auto" w:fill="FFFFFF"/>
                  <w:tcMar>
                    <w:top w:w="0" w:type="dxa"/>
                    <w:left w:w="39" w:type="dxa"/>
                    <w:bottom w:w="0" w:type="dxa"/>
                    <w:right w:w="39" w:type="dxa"/>
                  </w:tcMar>
                  <w:vAlign w:val="center"/>
                </w:tcPr>
                <w:p w14:paraId="5DCACE2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485400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599DF6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C0E1C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c>
                <w:tcPr>
                  <w:tcW w:w="0" w:type="auto"/>
                  <w:shd w:val="clear" w:color="auto" w:fill="FFFFFF"/>
                  <w:tcMar>
                    <w:top w:w="0" w:type="dxa"/>
                    <w:left w:w="39" w:type="dxa"/>
                    <w:bottom w:w="0" w:type="dxa"/>
                    <w:right w:w="39" w:type="dxa"/>
                  </w:tcMar>
                  <w:vAlign w:val="center"/>
                </w:tcPr>
                <w:p w14:paraId="647599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0E8640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r>
            <w:tr w:rsidR="00AA4F64" w:rsidRPr="00477EDE" w14:paraId="25EB9A1B" w14:textId="77777777" w:rsidTr="00AA4F64">
              <w:trPr>
                <w:trHeight w:val="226"/>
              </w:trPr>
              <w:tc>
                <w:tcPr>
                  <w:tcW w:w="0" w:type="auto"/>
                  <w:shd w:val="clear" w:color="auto" w:fill="FFFFFF"/>
                  <w:tcMar>
                    <w:top w:w="0" w:type="dxa"/>
                    <w:left w:w="39" w:type="dxa"/>
                    <w:bottom w:w="0" w:type="dxa"/>
                    <w:right w:w="39" w:type="dxa"/>
                  </w:tcMar>
                  <w:vAlign w:val="center"/>
                </w:tcPr>
                <w:p w14:paraId="7FB468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719C6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2D09D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82970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c>
                <w:tcPr>
                  <w:tcW w:w="0" w:type="auto"/>
                  <w:shd w:val="clear" w:color="auto" w:fill="FFFFFF"/>
                  <w:tcMar>
                    <w:top w:w="0" w:type="dxa"/>
                    <w:left w:w="39" w:type="dxa"/>
                    <w:bottom w:w="0" w:type="dxa"/>
                    <w:right w:w="39" w:type="dxa"/>
                  </w:tcMar>
                  <w:vAlign w:val="center"/>
                </w:tcPr>
                <w:p w14:paraId="48DD2D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681FC5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r>
            <w:tr w:rsidR="00AA4F64" w:rsidRPr="00477EDE" w14:paraId="165B737A" w14:textId="77777777" w:rsidTr="00AA4F64">
              <w:trPr>
                <w:trHeight w:val="226"/>
              </w:trPr>
              <w:tc>
                <w:tcPr>
                  <w:tcW w:w="0" w:type="auto"/>
                  <w:tcMar>
                    <w:top w:w="0" w:type="dxa"/>
                    <w:left w:w="39" w:type="dxa"/>
                    <w:bottom w:w="0" w:type="dxa"/>
                    <w:right w:w="39" w:type="dxa"/>
                  </w:tcMar>
                  <w:vAlign w:val="center"/>
                </w:tcPr>
                <w:p w14:paraId="5A83C16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B9F136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70B792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D8315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c>
                <w:tcPr>
                  <w:tcW w:w="0" w:type="auto"/>
                  <w:tcMar>
                    <w:top w:w="0" w:type="dxa"/>
                    <w:left w:w="39" w:type="dxa"/>
                    <w:bottom w:w="0" w:type="dxa"/>
                    <w:right w:w="39" w:type="dxa"/>
                  </w:tcMar>
                  <w:vAlign w:val="center"/>
                </w:tcPr>
                <w:p w14:paraId="38E14A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35FBC2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466.760,00</w:t>
                  </w:r>
                </w:p>
              </w:tc>
            </w:tr>
            <w:tr w:rsidR="00AA4F64" w:rsidRPr="00477EDE" w14:paraId="16DE3D8F" w14:textId="77777777" w:rsidTr="00AA4F64">
              <w:trPr>
                <w:trHeight w:val="226"/>
              </w:trPr>
              <w:tc>
                <w:tcPr>
                  <w:tcW w:w="0" w:type="auto"/>
                  <w:tcMar>
                    <w:top w:w="0" w:type="dxa"/>
                    <w:left w:w="39" w:type="dxa"/>
                    <w:bottom w:w="0" w:type="dxa"/>
                    <w:right w:w="39" w:type="dxa"/>
                  </w:tcMar>
                  <w:vAlign w:val="center"/>
                </w:tcPr>
                <w:p w14:paraId="4D69CA1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6E79B13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4D913A7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77BCD6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466.760,00</w:t>
                  </w:r>
                </w:p>
              </w:tc>
              <w:tc>
                <w:tcPr>
                  <w:tcW w:w="0" w:type="auto"/>
                  <w:tcMar>
                    <w:top w:w="0" w:type="dxa"/>
                    <w:left w:w="39" w:type="dxa"/>
                    <w:bottom w:w="0" w:type="dxa"/>
                    <w:right w:w="39" w:type="dxa"/>
                  </w:tcMar>
                  <w:vAlign w:val="center"/>
                </w:tcPr>
                <w:p w14:paraId="4383C5C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3147499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466.760,00</w:t>
                  </w:r>
                </w:p>
              </w:tc>
            </w:tr>
            <w:tr w:rsidR="00AA4F64" w:rsidRPr="00477EDE" w14:paraId="327EC91E" w14:textId="77777777" w:rsidTr="00AA4F64">
              <w:trPr>
                <w:trHeight w:val="226"/>
              </w:trPr>
              <w:tc>
                <w:tcPr>
                  <w:tcW w:w="0" w:type="auto"/>
                  <w:shd w:val="clear" w:color="auto" w:fill="808080"/>
                  <w:tcMar>
                    <w:top w:w="0" w:type="dxa"/>
                    <w:left w:w="39" w:type="dxa"/>
                    <w:bottom w:w="0" w:type="dxa"/>
                    <w:right w:w="39" w:type="dxa"/>
                  </w:tcMar>
                  <w:vAlign w:val="center"/>
                </w:tcPr>
                <w:p w14:paraId="66EC50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2D5FE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6A18C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E9FE7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c>
                <w:tcPr>
                  <w:tcW w:w="0" w:type="auto"/>
                  <w:shd w:val="clear" w:color="auto" w:fill="808080"/>
                  <w:tcMar>
                    <w:top w:w="0" w:type="dxa"/>
                    <w:left w:w="39" w:type="dxa"/>
                    <w:bottom w:w="0" w:type="dxa"/>
                    <w:right w:w="39" w:type="dxa"/>
                  </w:tcMar>
                  <w:vAlign w:val="center"/>
                </w:tcPr>
                <w:p w14:paraId="07923A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0FCFD0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r>
            <w:tr w:rsidR="00AA4F64" w:rsidRPr="00477EDE" w14:paraId="0AB2597D" w14:textId="77777777" w:rsidTr="00AA4F64">
              <w:trPr>
                <w:trHeight w:val="226"/>
              </w:trPr>
              <w:tc>
                <w:tcPr>
                  <w:tcW w:w="0" w:type="auto"/>
                  <w:shd w:val="clear" w:color="auto" w:fill="C0C0C0"/>
                  <w:tcMar>
                    <w:top w:w="0" w:type="dxa"/>
                    <w:left w:w="39" w:type="dxa"/>
                    <w:bottom w:w="0" w:type="dxa"/>
                    <w:right w:w="39" w:type="dxa"/>
                  </w:tcMar>
                  <w:vAlign w:val="center"/>
                </w:tcPr>
                <w:p w14:paraId="44F65F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Izvor   5.3.</w:t>
                  </w:r>
                </w:p>
              </w:tc>
              <w:tc>
                <w:tcPr>
                  <w:tcW w:w="0" w:type="auto"/>
                  <w:shd w:val="clear" w:color="auto" w:fill="C0C0C0"/>
                  <w:tcMar>
                    <w:top w:w="0" w:type="dxa"/>
                    <w:left w:w="39" w:type="dxa"/>
                    <w:bottom w:w="0" w:type="dxa"/>
                    <w:right w:w="39" w:type="dxa"/>
                  </w:tcMar>
                  <w:vAlign w:val="center"/>
                </w:tcPr>
                <w:p w14:paraId="3AAAAB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406F21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25D5B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c>
                <w:tcPr>
                  <w:tcW w:w="0" w:type="auto"/>
                  <w:shd w:val="clear" w:color="auto" w:fill="C0C0C0"/>
                  <w:tcMar>
                    <w:top w:w="0" w:type="dxa"/>
                    <w:left w:w="39" w:type="dxa"/>
                    <w:bottom w:w="0" w:type="dxa"/>
                    <w:right w:w="39" w:type="dxa"/>
                  </w:tcMar>
                  <w:vAlign w:val="center"/>
                </w:tcPr>
                <w:p w14:paraId="529D05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6CEE3D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r>
            <w:tr w:rsidR="00AA4F64" w:rsidRPr="00477EDE" w14:paraId="36864510" w14:textId="77777777" w:rsidTr="00AA4F64">
              <w:trPr>
                <w:trHeight w:val="226"/>
              </w:trPr>
              <w:tc>
                <w:tcPr>
                  <w:tcW w:w="0" w:type="auto"/>
                  <w:shd w:val="clear" w:color="auto" w:fill="FFFFFF"/>
                  <w:tcMar>
                    <w:top w:w="0" w:type="dxa"/>
                    <w:left w:w="39" w:type="dxa"/>
                    <w:bottom w:w="0" w:type="dxa"/>
                    <w:right w:w="39" w:type="dxa"/>
                  </w:tcMar>
                  <w:vAlign w:val="center"/>
                </w:tcPr>
                <w:p w14:paraId="771FD1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0451</w:t>
                  </w:r>
                </w:p>
              </w:tc>
              <w:tc>
                <w:tcPr>
                  <w:tcW w:w="0" w:type="auto"/>
                  <w:shd w:val="clear" w:color="auto" w:fill="FFFFFF"/>
                  <w:tcMar>
                    <w:top w:w="0" w:type="dxa"/>
                    <w:left w:w="39" w:type="dxa"/>
                    <w:bottom w:w="0" w:type="dxa"/>
                    <w:right w:w="39" w:type="dxa"/>
                  </w:tcMar>
                  <w:vAlign w:val="center"/>
                </w:tcPr>
                <w:p w14:paraId="1AC714D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Cestovni promet</w:t>
                  </w:r>
                </w:p>
              </w:tc>
              <w:tc>
                <w:tcPr>
                  <w:tcW w:w="0" w:type="auto"/>
                  <w:shd w:val="clear" w:color="auto" w:fill="FFFFFF"/>
                  <w:tcMar>
                    <w:top w:w="0" w:type="dxa"/>
                    <w:left w:w="39" w:type="dxa"/>
                    <w:bottom w:w="0" w:type="dxa"/>
                    <w:right w:w="39" w:type="dxa"/>
                  </w:tcMar>
                  <w:vAlign w:val="center"/>
                </w:tcPr>
                <w:p w14:paraId="6276B4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EFF0C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c>
                <w:tcPr>
                  <w:tcW w:w="0" w:type="auto"/>
                  <w:shd w:val="clear" w:color="auto" w:fill="FFFFFF"/>
                  <w:tcMar>
                    <w:top w:w="0" w:type="dxa"/>
                    <w:left w:w="39" w:type="dxa"/>
                    <w:bottom w:w="0" w:type="dxa"/>
                    <w:right w:w="39" w:type="dxa"/>
                  </w:tcMar>
                  <w:vAlign w:val="center"/>
                </w:tcPr>
                <w:p w14:paraId="199E8D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29AC5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r>
            <w:tr w:rsidR="00AA4F64" w:rsidRPr="00477EDE" w14:paraId="40CF685D" w14:textId="77777777" w:rsidTr="00AA4F64">
              <w:trPr>
                <w:trHeight w:val="226"/>
              </w:trPr>
              <w:tc>
                <w:tcPr>
                  <w:tcW w:w="0" w:type="auto"/>
                  <w:shd w:val="clear" w:color="auto" w:fill="FFFFFF"/>
                  <w:tcMar>
                    <w:top w:w="0" w:type="dxa"/>
                    <w:left w:w="39" w:type="dxa"/>
                    <w:bottom w:w="0" w:type="dxa"/>
                    <w:right w:w="39" w:type="dxa"/>
                  </w:tcMar>
                  <w:vAlign w:val="center"/>
                </w:tcPr>
                <w:p w14:paraId="581439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1AE610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71B1D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63887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c>
                <w:tcPr>
                  <w:tcW w:w="0" w:type="auto"/>
                  <w:shd w:val="clear" w:color="auto" w:fill="FFFFFF"/>
                  <w:tcMar>
                    <w:top w:w="0" w:type="dxa"/>
                    <w:left w:w="39" w:type="dxa"/>
                    <w:bottom w:w="0" w:type="dxa"/>
                    <w:right w:w="39" w:type="dxa"/>
                  </w:tcMar>
                  <w:vAlign w:val="center"/>
                </w:tcPr>
                <w:p w14:paraId="31B6DC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4F45B8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r>
            <w:tr w:rsidR="00AA4F64" w:rsidRPr="00477EDE" w14:paraId="0BCBDD57" w14:textId="77777777" w:rsidTr="00AA4F64">
              <w:trPr>
                <w:trHeight w:val="226"/>
              </w:trPr>
              <w:tc>
                <w:tcPr>
                  <w:tcW w:w="0" w:type="auto"/>
                  <w:tcMar>
                    <w:top w:w="0" w:type="dxa"/>
                    <w:left w:w="39" w:type="dxa"/>
                    <w:bottom w:w="0" w:type="dxa"/>
                    <w:right w:w="39" w:type="dxa"/>
                  </w:tcMar>
                  <w:vAlign w:val="center"/>
                </w:tcPr>
                <w:p w14:paraId="6FE394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8B5548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2F78A9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31D4A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c>
                <w:tcPr>
                  <w:tcW w:w="0" w:type="auto"/>
                  <w:tcMar>
                    <w:top w:w="0" w:type="dxa"/>
                    <w:left w:w="39" w:type="dxa"/>
                    <w:bottom w:w="0" w:type="dxa"/>
                    <w:right w:w="39" w:type="dxa"/>
                  </w:tcMar>
                  <w:vAlign w:val="center"/>
                </w:tcPr>
                <w:p w14:paraId="55B7BF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53636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171.240,00</w:t>
                  </w:r>
                </w:p>
              </w:tc>
            </w:tr>
            <w:tr w:rsidR="00AA4F64" w:rsidRPr="00477EDE" w14:paraId="42736865" w14:textId="77777777" w:rsidTr="00AA4F64">
              <w:trPr>
                <w:trHeight w:val="226"/>
              </w:trPr>
              <w:tc>
                <w:tcPr>
                  <w:tcW w:w="0" w:type="auto"/>
                  <w:tcMar>
                    <w:top w:w="0" w:type="dxa"/>
                    <w:left w:w="39" w:type="dxa"/>
                    <w:bottom w:w="0" w:type="dxa"/>
                    <w:right w:w="39" w:type="dxa"/>
                  </w:tcMar>
                  <w:vAlign w:val="center"/>
                </w:tcPr>
                <w:p w14:paraId="26F70CE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6EB6B98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72F878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13044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171.240,00</w:t>
                  </w:r>
                </w:p>
              </w:tc>
              <w:tc>
                <w:tcPr>
                  <w:tcW w:w="0" w:type="auto"/>
                  <w:tcMar>
                    <w:top w:w="0" w:type="dxa"/>
                    <w:left w:w="39" w:type="dxa"/>
                    <w:bottom w:w="0" w:type="dxa"/>
                    <w:right w:w="39" w:type="dxa"/>
                  </w:tcMar>
                  <w:vAlign w:val="center"/>
                </w:tcPr>
                <w:p w14:paraId="73BF477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0C26AAC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171.240,00</w:t>
                  </w:r>
                </w:p>
              </w:tc>
            </w:tr>
            <w:tr w:rsidR="00AA4F64" w:rsidRPr="00477EDE" w14:paraId="5F1A3966" w14:textId="77777777" w:rsidTr="00AA4F64">
              <w:trPr>
                <w:trHeight w:val="226"/>
              </w:trPr>
              <w:tc>
                <w:tcPr>
                  <w:tcW w:w="0" w:type="auto"/>
                  <w:shd w:val="clear" w:color="auto" w:fill="80FFFF"/>
                  <w:tcMar>
                    <w:top w:w="0" w:type="dxa"/>
                    <w:left w:w="39" w:type="dxa"/>
                    <w:bottom w:w="0" w:type="dxa"/>
                    <w:right w:w="39" w:type="dxa"/>
                  </w:tcMar>
                  <w:vAlign w:val="center"/>
                </w:tcPr>
                <w:p w14:paraId="6078B0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T100001</w:t>
                  </w:r>
                </w:p>
              </w:tc>
              <w:tc>
                <w:tcPr>
                  <w:tcW w:w="0" w:type="auto"/>
                  <w:shd w:val="clear" w:color="auto" w:fill="80FFFF"/>
                  <w:tcMar>
                    <w:top w:w="0" w:type="dxa"/>
                    <w:left w:w="39" w:type="dxa"/>
                    <w:bottom w:w="0" w:type="dxa"/>
                    <w:right w:w="39" w:type="dxa"/>
                  </w:tcMar>
                  <w:vAlign w:val="center"/>
                </w:tcPr>
                <w:p w14:paraId="1107AA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Hrvatskih voda - sanacija gubitaka na vodoopskrbnim sustavima</w:t>
                  </w:r>
                </w:p>
              </w:tc>
              <w:tc>
                <w:tcPr>
                  <w:tcW w:w="0" w:type="auto"/>
                  <w:shd w:val="clear" w:color="auto" w:fill="80FFFF"/>
                  <w:tcMar>
                    <w:top w:w="0" w:type="dxa"/>
                    <w:left w:w="39" w:type="dxa"/>
                    <w:bottom w:w="0" w:type="dxa"/>
                    <w:right w:w="39" w:type="dxa"/>
                  </w:tcMar>
                  <w:vAlign w:val="center"/>
                </w:tcPr>
                <w:p w14:paraId="6E2057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shd w:val="clear" w:color="auto" w:fill="80FFFF"/>
                  <w:tcMar>
                    <w:top w:w="0" w:type="dxa"/>
                    <w:left w:w="39" w:type="dxa"/>
                    <w:bottom w:w="0" w:type="dxa"/>
                    <w:right w:w="39" w:type="dxa"/>
                  </w:tcMar>
                  <w:vAlign w:val="center"/>
                </w:tcPr>
                <w:p w14:paraId="69C9CA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D79CE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4E34D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r>
            <w:tr w:rsidR="00AA4F64" w:rsidRPr="00477EDE" w14:paraId="66ED9815" w14:textId="77777777" w:rsidTr="00AA4F64">
              <w:trPr>
                <w:trHeight w:val="226"/>
              </w:trPr>
              <w:tc>
                <w:tcPr>
                  <w:tcW w:w="0" w:type="auto"/>
                  <w:shd w:val="clear" w:color="auto" w:fill="808080"/>
                  <w:tcMar>
                    <w:top w:w="0" w:type="dxa"/>
                    <w:left w:w="39" w:type="dxa"/>
                    <w:bottom w:w="0" w:type="dxa"/>
                    <w:right w:w="39" w:type="dxa"/>
                  </w:tcMar>
                  <w:vAlign w:val="center"/>
                </w:tcPr>
                <w:p w14:paraId="0C18EC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335BA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F38E0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shd w:val="clear" w:color="auto" w:fill="808080"/>
                  <w:tcMar>
                    <w:top w:w="0" w:type="dxa"/>
                    <w:left w:w="39" w:type="dxa"/>
                    <w:bottom w:w="0" w:type="dxa"/>
                    <w:right w:w="39" w:type="dxa"/>
                  </w:tcMar>
                  <w:vAlign w:val="center"/>
                </w:tcPr>
                <w:p w14:paraId="340D82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5610E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767DF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r>
            <w:tr w:rsidR="00AA4F64" w:rsidRPr="00477EDE" w14:paraId="229475D5" w14:textId="77777777" w:rsidTr="00AA4F64">
              <w:trPr>
                <w:trHeight w:val="226"/>
              </w:trPr>
              <w:tc>
                <w:tcPr>
                  <w:tcW w:w="0" w:type="auto"/>
                  <w:shd w:val="clear" w:color="auto" w:fill="C0C0C0"/>
                  <w:tcMar>
                    <w:top w:w="0" w:type="dxa"/>
                    <w:left w:w="39" w:type="dxa"/>
                    <w:bottom w:w="0" w:type="dxa"/>
                    <w:right w:w="39" w:type="dxa"/>
                  </w:tcMar>
                  <w:vAlign w:val="center"/>
                </w:tcPr>
                <w:p w14:paraId="43F0500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753B9D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B235E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shd w:val="clear" w:color="auto" w:fill="C0C0C0"/>
                  <w:tcMar>
                    <w:top w:w="0" w:type="dxa"/>
                    <w:left w:w="39" w:type="dxa"/>
                    <w:bottom w:w="0" w:type="dxa"/>
                    <w:right w:w="39" w:type="dxa"/>
                  </w:tcMar>
                  <w:vAlign w:val="center"/>
                </w:tcPr>
                <w:p w14:paraId="66E2D3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shd w:val="clear" w:color="auto" w:fill="C0C0C0"/>
                  <w:tcMar>
                    <w:top w:w="0" w:type="dxa"/>
                    <w:left w:w="39" w:type="dxa"/>
                    <w:bottom w:w="0" w:type="dxa"/>
                    <w:right w:w="39" w:type="dxa"/>
                  </w:tcMar>
                  <w:vAlign w:val="center"/>
                </w:tcPr>
                <w:p w14:paraId="26D9B0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w:t>
                  </w:r>
                </w:p>
              </w:tc>
              <w:tc>
                <w:tcPr>
                  <w:tcW w:w="0" w:type="auto"/>
                  <w:shd w:val="clear" w:color="auto" w:fill="C0C0C0"/>
                  <w:tcMar>
                    <w:top w:w="0" w:type="dxa"/>
                    <w:left w:w="39" w:type="dxa"/>
                    <w:bottom w:w="0" w:type="dxa"/>
                    <w:right w:w="39" w:type="dxa"/>
                  </w:tcMar>
                  <w:vAlign w:val="center"/>
                </w:tcPr>
                <w:p w14:paraId="085792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350.000,00</w:t>
                  </w:r>
                </w:p>
              </w:tc>
            </w:tr>
            <w:tr w:rsidR="00AA4F64" w:rsidRPr="00477EDE" w14:paraId="1590861D" w14:textId="77777777" w:rsidTr="00AA4F64">
              <w:trPr>
                <w:trHeight w:val="226"/>
              </w:trPr>
              <w:tc>
                <w:tcPr>
                  <w:tcW w:w="0" w:type="auto"/>
                  <w:shd w:val="clear" w:color="auto" w:fill="FFFFFF"/>
                  <w:tcMar>
                    <w:top w:w="0" w:type="dxa"/>
                    <w:left w:w="39" w:type="dxa"/>
                    <w:bottom w:w="0" w:type="dxa"/>
                    <w:right w:w="39" w:type="dxa"/>
                  </w:tcMar>
                  <w:vAlign w:val="center"/>
                </w:tcPr>
                <w:p w14:paraId="347928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0630</w:t>
                  </w:r>
                </w:p>
              </w:tc>
              <w:tc>
                <w:tcPr>
                  <w:tcW w:w="0" w:type="auto"/>
                  <w:shd w:val="clear" w:color="auto" w:fill="FFFFFF"/>
                  <w:tcMar>
                    <w:top w:w="0" w:type="dxa"/>
                    <w:left w:w="39" w:type="dxa"/>
                    <w:bottom w:w="0" w:type="dxa"/>
                    <w:right w:w="39" w:type="dxa"/>
                  </w:tcMar>
                  <w:vAlign w:val="center"/>
                </w:tcPr>
                <w:p w14:paraId="270F97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Opskrba vodom</w:t>
                  </w:r>
                </w:p>
              </w:tc>
              <w:tc>
                <w:tcPr>
                  <w:tcW w:w="0" w:type="auto"/>
                  <w:shd w:val="clear" w:color="auto" w:fill="FFFFFF"/>
                  <w:tcMar>
                    <w:top w:w="0" w:type="dxa"/>
                    <w:left w:w="39" w:type="dxa"/>
                    <w:bottom w:w="0" w:type="dxa"/>
                    <w:right w:w="39" w:type="dxa"/>
                  </w:tcMar>
                  <w:vAlign w:val="center"/>
                </w:tcPr>
                <w:p w14:paraId="1C3366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shd w:val="clear" w:color="auto" w:fill="FFFFFF"/>
                  <w:tcMar>
                    <w:top w:w="0" w:type="dxa"/>
                    <w:left w:w="39" w:type="dxa"/>
                    <w:bottom w:w="0" w:type="dxa"/>
                    <w:right w:w="39" w:type="dxa"/>
                  </w:tcMar>
                  <w:vAlign w:val="center"/>
                </w:tcPr>
                <w:p w14:paraId="7AEAA9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shd w:val="clear" w:color="auto" w:fill="FFFFFF"/>
                  <w:tcMar>
                    <w:top w:w="0" w:type="dxa"/>
                    <w:left w:w="39" w:type="dxa"/>
                    <w:bottom w:w="0" w:type="dxa"/>
                    <w:right w:w="39" w:type="dxa"/>
                  </w:tcMar>
                  <w:vAlign w:val="center"/>
                </w:tcPr>
                <w:p w14:paraId="178855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w:t>
                  </w:r>
                </w:p>
              </w:tc>
              <w:tc>
                <w:tcPr>
                  <w:tcW w:w="0" w:type="auto"/>
                  <w:shd w:val="clear" w:color="auto" w:fill="FFFFFF"/>
                  <w:tcMar>
                    <w:top w:w="0" w:type="dxa"/>
                    <w:left w:w="39" w:type="dxa"/>
                    <w:bottom w:w="0" w:type="dxa"/>
                    <w:right w:w="39" w:type="dxa"/>
                  </w:tcMar>
                  <w:vAlign w:val="center"/>
                </w:tcPr>
                <w:p w14:paraId="644712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350.000,00</w:t>
                  </w:r>
                </w:p>
              </w:tc>
            </w:tr>
            <w:tr w:rsidR="00AA4F64" w:rsidRPr="00477EDE" w14:paraId="6FD8C484" w14:textId="77777777" w:rsidTr="00AA4F64">
              <w:trPr>
                <w:trHeight w:val="226"/>
              </w:trPr>
              <w:tc>
                <w:tcPr>
                  <w:tcW w:w="0" w:type="auto"/>
                  <w:shd w:val="clear" w:color="auto" w:fill="FFFFFF"/>
                  <w:tcMar>
                    <w:top w:w="0" w:type="dxa"/>
                    <w:left w:w="39" w:type="dxa"/>
                    <w:bottom w:w="0" w:type="dxa"/>
                    <w:right w:w="39" w:type="dxa"/>
                  </w:tcMar>
                  <w:vAlign w:val="center"/>
                </w:tcPr>
                <w:p w14:paraId="6475CA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5E63A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C57D0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shd w:val="clear" w:color="auto" w:fill="FFFFFF"/>
                  <w:tcMar>
                    <w:top w:w="0" w:type="dxa"/>
                    <w:left w:w="39" w:type="dxa"/>
                    <w:bottom w:w="0" w:type="dxa"/>
                    <w:right w:w="39" w:type="dxa"/>
                  </w:tcMar>
                  <w:vAlign w:val="center"/>
                </w:tcPr>
                <w:p w14:paraId="0FDA22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shd w:val="clear" w:color="auto" w:fill="FFFFFF"/>
                  <w:tcMar>
                    <w:top w:w="0" w:type="dxa"/>
                    <w:left w:w="39" w:type="dxa"/>
                    <w:bottom w:w="0" w:type="dxa"/>
                    <w:right w:w="39" w:type="dxa"/>
                  </w:tcMar>
                  <w:vAlign w:val="center"/>
                </w:tcPr>
                <w:p w14:paraId="3E6175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w:t>
                  </w:r>
                </w:p>
              </w:tc>
              <w:tc>
                <w:tcPr>
                  <w:tcW w:w="0" w:type="auto"/>
                  <w:shd w:val="clear" w:color="auto" w:fill="FFFFFF"/>
                  <w:tcMar>
                    <w:top w:w="0" w:type="dxa"/>
                    <w:left w:w="39" w:type="dxa"/>
                    <w:bottom w:w="0" w:type="dxa"/>
                    <w:right w:w="39" w:type="dxa"/>
                  </w:tcMar>
                  <w:vAlign w:val="center"/>
                </w:tcPr>
                <w:p w14:paraId="3BDEDD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350.000,00</w:t>
                  </w:r>
                </w:p>
              </w:tc>
            </w:tr>
            <w:tr w:rsidR="00AA4F64" w:rsidRPr="00477EDE" w14:paraId="04EADF0B" w14:textId="77777777" w:rsidTr="00AA4F64">
              <w:trPr>
                <w:trHeight w:val="226"/>
              </w:trPr>
              <w:tc>
                <w:tcPr>
                  <w:tcW w:w="0" w:type="auto"/>
                  <w:tcMar>
                    <w:top w:w="0" w:type="dxa"/>
                    <w:left w:w="39" w:type="dxa"/>
                    <w:bottom w:w="0" w:type="dxa"/>
                    <w:right w:w="39" w:type="dxa"/>
                  </w:tcMar>
                  <w:vAlign w:val="center"/>
                </w:tcPr>
                <w:p w14:paraId="69F7F7B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68E7C3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1E50A8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500.000,00</w:t>
                  </w:r>
                </w:p>
              </w:tc>
              <w:tc>
                <w:tcPr>
                  <w:tcW w:w="0" w:type="auto"/>
                  <w:tcMar>
                    <w:top w:w="0" w:type="dxa"/>
                    <w:left w:w="39" w:type="dxa"/>
                    <w:bottom w:w="0" w:type="dxa"/>
                    <w:right w:w="39" w:type="dxa"/>
                  </w:tcMar>
                  <w:vAlign w:val="center"/>
                </w:tcPr>
                <w:p w14:paraId="1765EC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- 150.000,00</w:t>
                  </w:r>
                </w:p>
              </w:tc>
              <w:tc>
                <w:tcPr>
                  <w:tcW w:w="0" w:type="auto"/>
                  <w:tcMar>
                    <w:top w:w="0" w:type="dxa"/>
                    <w:left w:w="39" w:type="dxa"/>
                    <w:bottom w:w="0" w:type="dxa"/>
                    <w:right w:w="39" w:type="dxa"/>
                  </w:tcMar>
                  <w:vAlign w:val="center"/>
                </w:tcPr>
                <w:p w14:paraId="3C2BA0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- 30,00</w:t>
                  </w:r>
                </w:p>
              </w:tc>
              <w:tc>
                <w:tcPr>
                  <w:tcW w:w="0" w:type="auto"/>
                  <w:tcMar>
                    <w:top w:w="0" w:type="dxa"/>
                    <w:left w:w="39" w:type="dxa"/>
                    <w:bottom w:w="0" w:type="dxa"/>
                    <w:right w:w="39" w:type="dxa"/>
                  </w:tcMar>
                  <w:vAlign w:val="center"/>
                </w:tcPr>
                <w:p w14:paraId="70BC5A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350.000,00</w:t>
                  </w:r>
                </w:p>
              </w:tc>
            </w:tr>
            <w:tr w:rsidR="00AA4F64" w:rsidRPr="00477EDE" w14:paraId="4C995BBD" w14:textId="77777777" w:rsidTr="00AA4F64">
              <w:trPr>
                <w:trHeight w:val="226"/>
              </w:trPr>
              <w:tc>
                <w:tcPr>
                  <w:tcW w:w="0" w:type="auto"/>
                  <w:tcMar>
                    <w:top w:w="0" w:type="dxa"/>
                    <w:left w:w="39" w:type="dxa"/>
                    <w:bottom w:w="0" w:type="dxa"/>
                    <w:right w:w="39" w:type="dxa"/>
                  </w:tcMar>
                  <w:vAlign w:val="center"/>
                </w:tcPr>
                <w:p w14:paraId="417B5A6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386</w:t>
                  </w:r>
                </w:p>
              </w:tc>
              <w:tc>
                <w:tcPr>
                  <w:tcW w:w="0" w:type="auto"/>
                  <w:tcMar>
                    <w:top w:w="0" w:type="dxa"/>
                    <w:left w:w="39" w:type="dxa"/>
                    <w:bottom w:w="0" w:type="dxa"/>
                    <w:right w:w="39" w:type="dxa"/>
                  </w:tcMar>
                  <w:vAlign w:val="center"/>
                </w:tcPr>
                <w:p w14:paraId="3446E34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Kapitalne pomoći</w:t>
                  </w:r>
                </w:p>
              </w:tc>
              <w:tc>
                <w:tcPr>
                  <w:tcW w:w="0" w:type="auto"/>
                  <w:tcMar>
                    <w:top w:w="0" w:type="dxa"/>
                    <w:left w:w="39" w:type="dxa"/>
                    <w:bottom w:w="0" w:type="dxa"/>
                    <w:right w:w="39" w:type="dxa"/>
                  </w:tcMar>
                  <w:vAlign w:val="center"/>
                </w:tcPr>
                <w:p w14:paraId="1E88E7F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500.000,00</w:t>
                  </w:r>
                </w:p>
              </w:tc>
              <w:tc>
                <w:tcPr>
                  <w:tcW w:w="0" w:type="auto"/>
                  <w:tcMar>
                    <w:top w:w="0" w:type="dxa"/>
                    <w:left w:w="39" w:type="dxa"/>
                    <w:bottom w:w="0" w:type="dxa"/>
                    <w:right w:w="39" w:type="dxa"/>
                  </w:tcMar>
                  <w:vAlign w:val="center"/>
                </w:tcPr>
                <w:p w14:paraId="0536CC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- 150.000,00</w:t>
                  </w:r>
                </w:p>
              </w:tc>
              <w:tc>
                <w:tcPr>
                  <w:tcW w:w="0" w:type="auto"/>
                  <w:tcMar>
                    <w:top w:w="0" w:type="dxa"/>
                    <w:left w:w="39" w:type="dxa"/>
                    <w:bottom w:w="0" w:type="dxa"/>
                    <w:right w:w="39" w:type="dxa"/>
                  </w:tcMar>
                  <w:vAlign w:val="center"/>
                </w:tcPr>
                <w:p w14:paraId="2247EE2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- 30,00</w:t>
                  </w:r>
                </w:p>
              </w:tc>
              <w:tc>
                <w:tcPr>
                  <w:tcW w:w="0" w:type="auto"/>
                  <w:tcMar>
                    <w:top w:w="0" w:type="dxa"/>
                    <w:left w:w="39" w:type="dxa"/>
                    <w:bottom w:w="0" w:type="dxa"/>
                    <w:right w:w="39" w:type="dxa"/>
                  </w:tcMar>
                  <w:vAlign w:val="center"/>
                </w:tcPr>
                <w:p w14:paraId="3C881BA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350.000,00</w:t>
                  </w:r>
                </w:p>
              </w:tc>
            </w:tr>
            <w:tr w:rsidR="00AA4F64" w:rsidRPr="00477EDE" w14:paraId="543F810A" w14:textId="77777777" w:rsidTr="00AA4F64">
              <w:trPr>
                <w:trHeight w:val="226"/>
              </w:trPr>
              <w:tc>
                <w:tcPr>
                  <w:tcW w:w="0" w:type="auto"/>
                  <w:shd w:val="clear" w:color="auto" w:fill="C0C0C0"/>
                  <w:tcMar>
                    <w:top w:w="0" w:type="dxa"/>
                    <w:left w:w="39" w:type="dxa"/>
                    <w:bottom w:w="0" w:type="dxa"/>
                    <w:right w:w="39" w:type="dxa"/>
                  </w:tcMar>
                  <w:vAlign w:val="center"/>
                </w:tcPr>
                <w:p w14:paraId="326130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5.4.</w:t>
                  </w:r>
                </w:p>
              </w:tc>
              <w:tc>
                <w:tcPr>
                  <w:tcW w:w="0" w:type="auto"/>
                  <w:shd w:val="clear" w:color="auto" w:fill="C0C0C0"/>
                  <w:tcMar>
                    <w:top w:w="0" w:type="dxa"/>
                    <w:left w:w="39" w:type="dxa"/>
                    <w:bottom w:w="0" w:type="dxa"/>
                    <w:right w:w="39" w:type="dxa"/>
                  </w:tcMar>
                  <w:vAlign w:val="center"/>
                </w:tcPr>
                <w:p w14:paraId="558DE22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županijskog proračuna</w:t>
                  </w:r>
                </w:p>
              </w:tc>
              <w:tc>
                <w:tcPr>
                  <w:tcW w:w="0" w:type="auto"/>
                  <w:shd w:val="clear" w:color="auto" w:fill="C0C0C0"/>
                  <w:tcMar>
                    <w:top w:w="0" w:type="dxa"/>
                    <w:left w:w="39" w:type="dxa"/>
                    <w:bottom w:w="0" w:type="dxa"/>
                    <w:right w:w="39" w:type="dxa"/>
                  </w:tcMar>
                  <w:vAlign w:val="center"/>
                </w:tcPr>
                <w:p w14:paraId="3F2AF6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E3D57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C0C0C0"/>
                  <w:tcMar>
                    <w:top w:w="0" w:type="dxa"/>
                    <w:left w:w="39" w:type="dxa"/>
                    <w:bottom w:w="0" w:type="dxa"/>
                    <w:right w:w="39" w:type="dxa"/>
                  </w:tcMar>
                  <w:vAlign w:val="center"/>
                </w:tcPr>
                <w:p w14:paraId="424AB6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47599F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1E954452" w14:textId="77777777" w:rsidTr="00AA4F64">
              <w:trPr>
                <w:trHeight w:val="226"/>
              </w:trPr>
              <w:tc>
                <w:tcPr>
                  <w:tcW w:w="0" w:type="auto"/>
                  <w:shd w:val="clear" w:color="auto" w:fill="FFFFFF"/>
                  <w:tcMar>
                    <w:top w:w="0" w:type="dxa"/>
                    <w:left w:w="39" w:type="dxa"/>
                    <w:bottom w:w="0" w:type="dxa"/>
                    <w:right w:w="39" w:type="dxa"/>
                  </w:tcMar>
                  <w:vAlign w:val="center"/>
                </w:tcPr>
                <w:p w14:paraId="234643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0630</w:t>
                  </w:r>
                </w:p>
              </w:tc>
              <w:tc>
                <w:tcPr>
                  <w:tcW w:w="0" w:type="auto"/>
                  <w:shd w:val="clear" w:color="auto" w:fill="FFFFFF"/>
                  <w:tcMar>
                    <w:top w:w="0" w:type="dxa"/>
                    <w:left w:w="39" w:type="dxa"/>
                    <w:bottom w:w="0" w:type="dxa"/>
                    <w:right w:w="39" w:type="dxa"/>
                  </w:tcMar>
                  <w:vAlign w:val="center"/>
                </w:tcPr>
                <w:p w14:paraId="598D3B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Opskrba vodom</w:t>
                  </w:r>
                </w:p>
              </w:tc>
              <w:tc>
                <w:tcPr>
                  <w:tcW w:w="0" w:type="auto"/>
                  <w:shd w:val="clear" w:color="auto" w:fill="FFFFFF"/>
                  <w:tcMar>
                    <w:top w:w="0" w:type="dxa"/>
                    <w:left w:w="39" w:type="dxa"/>
                    <w:bottom w:w="0" w:type="dxa"/>
                    <w:right w:w="39" w:type="dxa"/>
                  </w:tcMar>
                  <w:vAlign w:val="center"/>
                </w:tcPr>
                <w:p w14:paraId="1A35F8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38316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77007B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6883AD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413619D7" w14:textId="77777777" w:rsidTr="00AA4F64">
              <w:trPr>
                <w:trHeight w:val="226"/>
              </w:trPr>
              <w:tc>
                <w:tcPr>
                  <w:tcW w:w="0" w:type="auto"/>
                  <w:shd w:val="clear" w:color="auto" w:fill="FFFFFF"/>
                  <w:tcMar>
                    <w:top w:w="0" w:type="dxa"/>
                    <w:left w:w="39" w:type="dxa"/>
                    <w:bottom w:w="0" w:type="dxa"/>
                    <w:right w:w="39" w:type="dxa"/>
                  </w:tcMar>
                  <w:vAlign w:val="center"/>
                </w:tcPr>
                <w:p w14:paraId="5F6AD1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FEAB8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AA78E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91598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shd w:val="clear" w:color="auto" w:fill="FFFFFF"/>
                  <w:tcMar>
                    <w:top w:w="0" w:type="dxa"/>
                    <w:left w:w="39" w:type="dxa"/>
                    <w:bottom w:w="0" w:type="dxa"/>
                    <w:right w:w="39" w:type="dxa"/>
                  </w:tcMar>
                  <w:vAlign w:val="center"/>
                </w:tcPr>
                <w:p w14:paraId="2C889D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0199A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65CBBC32" w14:textId="77777777" w:rsidTr="00AA4F64">
              <w:trPr>
                <w:trHeight w:val="226"/>
              </w:trPr>
              <w:tc>
                <w:tcPr>
                  <w:tcW w:w="0" w:type="auto"/>
                  <w:tcMar>
                    <w:top w:w="0" w:type="dxa"/>
                    <w:left w:w="39" w:type="dxa"/>
                    <w:bottom w:w="0" w:type="dxa"/>
                    <w:right w:w="39" w:type="dxa"/>
                  </w:tcMar>
                  <w:vAlign w:val="center"/>
                </w:tcPr>
                <w:p w14:paraId="538A22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754CEB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230151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4AF01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c>
                <w:tcPr>
                  <w:tcW w:w="0" w:type="auto"/>
                  <w:tcMar>
                    <w:top w:w="0" w:type="dxa"/>
                    <w:left w:w="39" w:type="dxa"/>
                    <w:bottom w:w="0" w:type="dxa"/>
                    <w:right w:w="39" w:type="dxa"/>
                  </w:tcMar>
                  <w:vAlign w:val="center"/>
                </w:tcPr>
                <w:p w14:paraId="48D680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680D6A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150.000,00</w:t>
                  </w:r>
                </w:p>
              </w:tc>
            </w:tr>
            <w:tr w:rsidR="00AA4F64" w:rsidRPr="00477EDE" w14:paraId="298F67C6" w14:textId="77777777" w:rsidTr="00AA4F64">
              <w:trPr>
                <w:trHeight w:val="226"/>
              </w:trPr>
              <w:tc>
                <w:tcPr>
                  <w:tcW w:w="0" w:type="auto"/>
                  <w:tcMar>
                    <w:top w:w="0" w:type="dxa"/>
                    <w:left w:w="39" w:type="dxa"/>
                    <w:bottom w:w="0" w:type="dxa"/>
                    <w:right w:w="39" w:type="dxa"/>
                  </w:tcMar>
                  <w:vAlign w:val="center"/>
                </w:tcPr>
                <w:p w14:paraId="53FFA98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386</w:t>
                  </w:r>
                </w:p>
              </w:tc>
              <w:tc>
                <w:tcPr>
                  <w:tcW w:w="0" w:type="auto"/>
                  <w:tcMar>
                    <w:top w:w="0" w:type="dxa"/>
                    <w:left w:w="39" w:type="dxa"/>
                    <w:bottom w:w="0" w:type="dxa"/>
                    <w:right w:w="39" w:type="dxa"/>
                  </w:tcMar>
                  <w:vAlign w:val="center"/>
                </w:tcPr>
                <w:p w14:paraId="1218427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Kapitalne pomoći</w:t>
                  </w:r>
                </w:p>
              </w:tc>
              <w:tc>
                <w:tcPr>
                  <w:tcW w:w="0" w:type="auto"/>
                  <w:tcMar>
                    <w:top w:w="0" w:type="dxa"/>
                    <w:left w:w="39" w:type="dxa"/>
                    <w:bottom w:w="0" w:type="dxa"/>
                    <w:right w:w="39" w:type="dxa"/>
                  </w:tcMar>
                  <w:vAlign w:val="center"/>
                </w:tcPr>
                <w:p w14:paraId="47BAAA9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F2E669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c>
                <w:tcPr>
                  <w:tcW w:w="0" w:type="auto"/>
                  <w:tcMar>
                    <w:top w:w="0" w:type="dxa"/>
                    <w:left w:w="39" w:type="dxa"/>
                    <w:bottom w:w="0" w:type="dxa"/>
                    <w:right w:w="39" w:type="dxa"/>
                  </w:tcMar>
                  <w:vAlign w:val="center"/>
                </w:tcPr>
                <w:p w14:paraId="1223DBD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04B4DD0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r>
            <w:tr w:rsidR="00AA4F64" w:rsidRPr="00477EDE" w14:paraId="0FE4AAAB" w14:textId="77777777" w:rsidTr="00AA4F64">
              <w:trPr>
                <w:trHeight w:val="226"/>
              </w:trPr>
              <w:tc>
                <w:tcPr>
                  <w:tcW w:w="0" w:type="auto"/>
                  <w:shd w:val="clear" w:color="auto" w:fill="80FFFF"/>
                  <w:tcMar>
                    <w:top w:w="0" w:type="dxa"/>
                    <w:left w:w="39" w:type="dxa"/>
                    <w:bottom w:w="0" w:type="dxa"/>
                    <w:right w:w="39" w:type="dxa"/>
                  </w:tcMar>
                  <w:vAlign w:val="center"/>
                </w:tcPr>
                <w:p w14:paraId="7D8CEC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T100016</w:t>
                  </w:r>
                </w:p>
              </w:tc>
              <w:tc>
                <w:tcPr>
                  <w:tcW w:w="0" w:type="auto"/>
                  <w:shd w:val="clear" w:color="auto" w:fill="80FFFF"/>
                  <w:tcMar>
                    <w:top w:w="0" w:type="dxa"/>
                    <w:left w:w="39" w:type="dxa"/>
                    <w:bottom w:w="0" w:type="dxa"/>
                    <w:right w:w="39" w:type="dxa"/>
                  </w:tcMar>
                  <w:vAlign w:val="center"/>
                </w:tcPr>
                <w:p w14:paraId="22652E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Rušenje objekata koji ugrožavaju sigurnost prometa</w:t>
                  </w:r>
                </w:p>
              </w:tc>
              <w:tc>
                <w:tcPr>
                  <w:tcW w:w="0" w:type="auto"/>
                  <w:shd w:val="clear" w:color="auto" w:fill="80FFFF"/>
                  <w:tcMar>
                    <w:top w:w="0" w:type="dxa"/>
                    <w:left w:w="39" w:type="dxa"/>
                    <w:bottom w:w="0" w:type="dxa"/>
                    <w:right w:w="39" w:type="dxa"/>
                  </w:tcMar>
                  <w:vAlign w:val="center"/>
                </w:tcPr>
                <w:p w14:paraId="1EA61C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FFFF"/>
                  <w:tcMar>
                    <w:top w:w="0" w:type="dxa"/>
                    <w:left w:w="39" w:type="dxa"/>
                    <w:bottom w:w="0" w:type="dxa"/>
                    <w:right w:w="39" w:type="dxa"/>
                  </w:tcMar>
                  <w:vAlign w:val="center"/>
                </w:tcPr>
                <w:p w14:paraId="659D1C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75DF5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AADFD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930679F" w14:textId="77777777" w:rsidTr="00AA4F64">
              <w:trPr>
                <w:trHeight w:val="226"/>
              </w:trPr>
              <w:tc>
                <w:tcPr>
                  <w:tcW w:w="0" w:type="auto"/>
                  <w:shd w:val="clear" w:color="auto" w:fill="808080"/>
                  <w:tcMar>
                    <w:top w:w="0" w:type="dxa"/>
                    <w:left w:w="39" w:type="dxa"/>
                    <w:bottom w:w="0" w:type="dxa"/>
                    <w:right w:w="39" w:type="dxa"/>
                  </w:tcMar>
                  <w:vAlign w:val="center"/>
                </w:tcPr>
                <w:p w14:paraId="52742E8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4E2A95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52AA34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808080"/>
                  <w:tcMar>
                    <w:top w:w="0" w:type="dxa"/>
                    <w:left w:w="39" w:type="dxa"/>
                    <w:bottom w:w="0" w:type="dxa"/>
                    <w:right w:w="39" w:type="dxa"/>
                  </w:tcMar>
                  <w:vAlign w:val="center"/>
                </w:tcPr>
                <w:p w14:paraId="66B083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CA2A5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6B357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4B546108" w14:textId="77777777" w:rsidTr="00AA4F64">
              <w:trPr>
                <w:trHeight w:val="226"/>
              </w:trPr>
              <w:tc>
                <w:tcPr>
                  <w:tcW w:w="0" w:type="auto"/>
                  <w:shd w:val="clear" w:color="auto" w:fill="C0C0C0"/>
                  <w:tcMar>
                    <w:top w:w="0" w:type="dxa"/>
                    <w:left w:w="39" w:type="dxa"/>
                    <w:bottom w:w="0" w:type="dxa"/>
                    <w:right w:w="39" w:type="dxa"/>
                  </w:tcMar>
                  <w:vAlign w:val="center"/>
                </w:tcPr>
                <w:p w14:paraId="610419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4.2.</w:t>
                  </w:r>
                </w:p>
              </w:tc>
              <w:tc>
                <w:tcPr>
                  <w:tcW w:w="0" w:type="auto"/>
                  <w:shd w:val="clear" w:color="auto" w:fill="C0C0C0"/>
                  <w:tcMar>
                    <w:top w:w="0" w:type="dxa"/>
                    <w:left w:w="39" w:type="dxa"/>
                    <w:bottom w:w="0" w:type="dxa"/>
                    <w:right w:w="39" w:type="dxa"/>
                  </w:tcMar>
                  <w:vAlign w:val="center"/>
                </w:tcPr>
                <w:p w14:paraId="754D5C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Komunalna naknada</w:t>
                  </w:r>
                </w:p>
              </w:tc>
              <w:tc>
                <w:tcPr>
                  <w:tcW w:w="0" w:type="auto"/>
                  <w:shd w:val="clear" w:color="auto" w:fill="C0C0C0"/>
                  <w:tcMar>
                    <w:top w:w="0" w:type="dxa"/>
                    <w:left w:w="39" w:type="dxa"/>
                    <w:bottom w:w="0" w:type="dxa"/>
                    <w:right w:w="39" w:type="dxa"/>
                  </w:tcMar>
                  <w:vAlign w:val="center"/>
                </w:tcPr>
                <w:p w14:paraId="33DBB2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C0C0C0"/>
                  <w:tcMar>
                    <w:top w:w="0" w:type="dxa"/>
                    <w:left w:w="39" w:type="dxa"/>
                    <w:bottom w:w="0" w:type="dxa"/>
                    <w:right w:w="39" w:type="dxa"/>
                  </w:tcMar>
                  <w:vAlign w:val="center"/>
                </w:tcPr>
                <w:p w14:paraId="0E6328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D1DA3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528DA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0E5A28D9" w14:textId="77777777" w:rsidTr="00AA4F64">
              <w:trPr>
                <w:trHeight w:val="226"/>
              </w:trPr>
              <w:tc>
                <w:tcPr>
                  <w:tcW w:w="0" w:type="auto"/>
                  <w:shd w:val="clear" w:color="auto" w:fill="FFFFFF"/>
                  <w:tcMar>
                    <w:top w:w="0" w:type="dxa"/>
                    <w:left w:w="39" w:type="dxa"/>
                    <w:bottom w:w="0" w:type="dxa"/>
                    <w:right w:w="39" w:type="dxa"/>
                  </w:tcMar>
                  <w:vAlign w:val="center"/>
                </w:tcPr>
                <w:p w14:paraId="7F1B50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55F16A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298284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0F3276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E0196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DF22A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3052B60D" w14:textId="77777777" w:rsidTr="00AA4F64">
              <w:trPr>
                <w:trHeight w:val="226"/>
              </w:trPr>
              <w:tc>
                <w:tcPr>
                  <w:tcW w:w="0" w:type="auto"/>
                  <w:shd w:val="clear" w:color="auto" w:fill="FFFFFF"/>
                  <w:tcMar>
                    <w:top w:w="0" w:type="dxa"/>
                    <w:left w:w="39" w:type="dxa"/>
                    <w:bottom w:w="0" w:type="dxa"/>
                    <w:right w:w="39" w:type="dxa"/>
                  </w:tcMar>
                  <w:vAlign w:val="center"/>
                </w:tcPr>
                <w:p w14:paraId="33DDD5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06063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CCC94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shd w:val="clear" w:color="auto" w:fill="FFFFFF"/>
                  <w:tcMar>
                    <w:top w:w="0" w:type="dxa"/>
                    <w:left w:w="39" w:type="dxa"/>
                    <w:bottom w:w="0" w:type="dxa"/>
                    <w:right w:w="39" w:type="dxa"/>
                  </w:tcMar>
                  <w:vAlign w:val="center"/>
                </w:tcPr>
                <w:p w14:paraId="7F6A9F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86F8B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A3AE4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05048309" w14:textId="77777777" w:rsidTr="00AA4F64">
              <w:trPr>
                <w:trHeight w:val="226"/>
              </w:trPr>
              <w:tc>
                <w:tcPr>
                  <w:tcW w:w="0" w:type="auto"/>
                  <w:tcMar>
                    <w:top w:w="0" w:type="dxa"/>
                    <w:left w:w="39" w:type="dxa"/>
                    <w:bottom w:w="0" w:type="dxa"/>
                    <w:right w:w="39" w:type="dxa"/>
                  </w:tcMar>
                  <w:vAlign w:val="center"/>
                </w:tcPr>
                <w:p w14:paraId="701EEB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D4D25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3AA79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7E15F4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B43C2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193FA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79BCCD10" w14:textId="77777777" w:rsidTr="00AA4F64">
              <w:trPr>
                <w:trHeight w:val="226"/>
              </w:trPr>
              <w:tc>
                <w:tcPr>
                  <w:tcW w:w="0" w:type="auto"/>
                  <w:tcMar>
                    <w:top w:w="0" w:type="dxa"/>
                    <w:left w:w="39" w:type="dxa"/>
                    <w:bottom w:w="0" w:type="dxa"/>
                    <w:right w:w="39" w:type="dxa"/>
                  </w:tcMar>
                  <w:vAlign w:val="center"/>
                </w:tcPr>
                <w:p w14:paraId="1923AEF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08FCD4A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6772C7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04F0A4C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EED07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65804C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337B2EB5" w14:textId="77777777" w:rsidTr="00AA4F64">
              <w:trPr>
                <w:trHeight w:val="226"/>
              </w:trPr>
              <w:tc>
                <w:tcPr>
                  <w:tcW w:w="0" w:type="auto"/>
                  <w:shd w:val="clear" w:color="auto" w:fill="80FFFF"/>
                  <w:tcMar>
                    <w:top w:w="0" w:type="dxa"/>
                    <w:left w:w="39" w:type="dxa"/>
                    <w:bottom w:w="0" w:type="dxa"/>
                    <w:right w:w="39" w:type="dxa"/>
                  </w:tcMar>
                  <w:vAlign w:val="center"/>
                </w:tcPr>
                <w:p w14:paraId="5B13DF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T100025</w:t>
                  </w:r>
                </w:p>
              </w:tc>
              <w:tc>
                <w:tcPr>
                  <w:tcW w:w="0" w:type="auto"/>
                  <w:shd w:val="clear" w:color="auto" w:fill="80FFFF"/>
                  <w:tcMar>
                    <w:top w:w="0" w:type="dxa"/>
                    <w:left w:w="39" w:type="dxa"/>
                    <w:bottom w:w="0" w:type="dxa"/>
                    <w:right w:w="39" w:type="dxa"/>
                  </w:tcMar>
                  <w:vAlign w:val="center"/>
                </w:tcPr>
                <w:p w14:paraId="24738D5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Izrada elaborata prometne regulacije</w:t>
                  </w:r>
                </w:p>
              </w:tc>
              <w:tc>
                <w:tcPr>
                  <w:tcW w:w="0" w:type="auto"/>
                  <w:shd w:val="clear" w:color="auto" w:fill="80FFFF"/>
                  <w:tcMar>
                    <w:top w:w="0" w:type="dxa"/>
                    <w:left w:w="39" w:type="dxa"/>
                    <w:bottom w:w="0" w:type="dxa"/>
                    <w:right w:w="39" w:type="dxa"/>
                  </w:tcMar>
                  <w:vAlign w:val="center"/>
                </w:tcPr>
                <w:p w14:paraId="00033F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80FFFF"/>
                  <w:tcMar>
                    <w:top w:w="0" w:type="dxa"/>
                    <w:left w:w="39" w:type="dxa"/>
                    <w:bottom w:w="0" w:type="dxa"/>
                    <w:right w:w="39" w:type="dxa"/>
                  </w:tcMar>
                  <w:vAlign w:val="center"/>
                </w:tcPr>
                <w:p w14:paraId="17BABB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1C680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74DEC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29856F7B" w14:textId="77777777" w:rsidTr="00AA4F64">
              <w:trPr>
                <w:trHeight w:val="226"/>
              </w:trPr>
              <w:tc>
                <w:tcPr>
                  <w:tcW w:w="0" w:type="auto"/>
                  <w:shd w:val="clear" w:color="auto" w:fill="808080"/>
                  <w:tcMar>
                    <w:top w:w="0" w:type="dxa"/>
                    <w:left w:w="39" w:type="dxa"/>
                    <w:bottom w:w="0" w:type="dxa"/>
                    <w:right w:w="39" w:type="dxa"/>
                  </w:tcMar>
                  <w:vAlign w:val="center"/>
                </w:tcPr>
                <w:p w14:paraId="17BBB0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16660AB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63B65C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808080"/>
                  <w:tcMar>
                    <w:top w:w="0" w:type="dxa"/>
                    <w:left w:w="39" w:type="dxa"/>
                    <w:bottom w:w="0" w:type="dxa"/>
                    <w:right w:w="39" w:type="dxa"/>
                  </w:tcMar>
                  <w:vAlign w:val="center"/>
                </w:tcPr>
                <w:p w14:paraId="65FD3B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EDC64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7F97E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6E6F8304" w14:textId="77777777" w:rsidTr="00AA4F64">
              <w:trPr>
                <w:trHeight w:val="226"/>
              </w:trPr>
              <w:tc>
                <w:tcPr>
                  <w:tcW w:w="0" w:type="auto"/>
                  <w:shd w:val="clear" w:color="auto" w:fill="C0C0C0"/>
                  <w:tcMar>
                    <w:top w:w="0" w:type="dxa"/>
                    <w:left w:w="39" w:type="dxa"/>
                    <w:bottom w:w="0" w:type="dxa"/>
                    <w:right w:w="39" w:type="dxa"/>
                  </w:tcMar>
                  <w:vAlign w:val="center"/>
                </w:tcPr>
                <w:p w14:paraId="7F12912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4.7.</w:t>
                  </w:r>
                </w:p>
              </w:tc>
              <w:tc>
                <w:tcPr>
                  <w:tcW w:w="0" w:type="auto"/>
                  <w:shd w:val="clear" w:color="auto" w:fill="C0C0C0"/>
                  <w:tcMar>
                    <w:top w:w="0" w:type="dxa"/>
                    <w:left w:w="39" w:type="dxa"/>
                    <w:bottom w:w="0" w:type="dxa"/>
                    <w:right w:w="39" w:type="dxa"/>
                  </w:tcMar>
                  <w:vAlign w:val="center"/>
                </w:tcPr>
                <w:p w14:paraId="065887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Naknada za zadržavanje nezakonito izgrađene zgrade</w:t>
                  </w:r>
                </w:p>
              </w:tc>
              <w:tc>
                <w:tcPr>
                  <w:tcW w:w="0" w:type="auto"/>
                  <w:shd w:val="clear" w:color="auto" w:fill="C0C0C0"/>
                  <w:tcMar>
                    <w:top w:w="0" w:type="dxa"/>
                    <w:left w:w="39" w:type="dxa"/>
                    <w:bottom w:w="0" w:type="dxa"/>
                    <w:right w:w="39" w:type="dxa"/>
                  </w:tcMar>
                  <w:vAlign w:val="center"/>
                </w:tcPr>
                <w:p w14:paraId="0D4782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C0C0C0"/>
                  <w:tcMar>
                    <w:top w:w="0" w:type="dxa"/>
                    <w:left w:w="39" w:type="dxa"/>
                    <w:bottom w:w="0" w:type="dxa"/>
                    <w:right w:w="39" w:type="dxa"/>
                  </w:tcMar>
                  <w:vAlign w:val="center"/>
                </w:tcPr>
                <w:p w14:paraId="0B59B9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C2418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FC046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767FDACA" w14:textId="77777777" w:rsidTr="00AA4F64">
              <w:trPr>
                <w:trHeight w:val="226"/>
              </w:trPr>
              <w:tc>
                <w:tcPr>
                  <w:tcW w:w="0" w:type="auto"/>
                  <w:shd w:val="clear" w:color="auto" w:fill="FFFFFF"/>
                  <w:tcMar>
                    <w:top w:w="0" w:type="dxa"/>
                    <w:left w:w="39" w:type="dxa"/>
                    <w:bottom w:w="0" w:type="dxa"/>
                    <w:right w:w="39" w:type="dxa"/>
                  </w:tcMar>
                  <w:vAlign w:val="center"/>
                </w:tcPr>
                <w:p w14:paraId="470212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0660</w:t>
                  </w:r>
                </w:p>
              </w:tc>
              <w:tc>
                <w:tcPr>
                  <w:tcW w:w="0" w:type="auto"/>
                  <w:shd w:val="clear" w:color="auto" w:fill="FFFFFF"/>
                  <w:tcMar>
                    <w:top w:w="0" w:type="dxa"/>
                    <w:left w:w="39" w:type="dxa"/>
                    <w:bottom w:w="0" w:type="dxa"/>
                    <w:right w:w="39" w:type="dxa"/>
                  </w:tcMar>
                  <w:vAlign w:val="center"/>
                </w:tcPr>
                <w:p w14:paraId="3579C3C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vezani za stanovanje i kom. pogodnosti koji nisu drugdje svrstani</w:t>
                  </w:r>
                </w:p>
              </w:tc>
              <w:tc>
                <w:tcPr>
                  <w:tcW w:w="0" w:type="auto"/>
                  <w:shd w:val="clear" w:color="auto" w:fill="FFFFFF"/>
                  <w:tcMar>
                    <w:top w:w="0" w:type="dxa"/>
                    <w:left w:w="39" w:type="dxa"/>
                    <w:bottom w:w="0" w:type="dxa"/>
                    <w:right w:w="39" w:type="dxa"/>
                  </w:tcMar>
                  <w:vAlign w:val="center"/>
                </w:tcPr>
                <w:p w14:paraId="1B575B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01541F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3522A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22F2A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3B92BB23" w14:textId="77777777" w:rsidTr="00AA4F64">
              <w:trPr>
                <w:trHeight w:val="226"/>
              </w:trPr>
              <w:tc>
                <w:tcPr>
                  <w:tcW w:w="0" w:type="auto"/>
                  <w:shd w:val="clear" w:color="auto" w:fill="FFFFFF"/>
                  <w:tcMar>
                    <w:top w:w="0" w:type="dxa"/>
                    <w:left w:w="39" w:type="dxa"/>
                    <w:bottom w:w="0" w:type="dxa"/>
                    <w:right w:w="39" w:type="dxa"/>
                  </w:tcMar>
                  <w:vAlign w:val="center"/>
                </w:tcPr>
                <w:p w14:paraId="21F97A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ACC62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DFAD6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6AF218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49DCD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4D146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7C30BE22" w14:textId="77777777" w:rsidTr="00AA4F64">
              <w:trPr>
                <w:trHeight w:val="226"/>
              </w:trPr>
              <w:tc>
                <w:tcPr>
                  <w:tcW w:w="0" w:type="auto"/>
                  <w:tcMar>
                    <w:top w:w="0" w:type="dxa"/>
                    <w:left w:w="39" w:type="dxa"/>
                    <w:bottom w:w="0" w:type="dxa"/>
                    <w:right w:w="39" w:type="dxa"/>
                  </w:tcMar>
                  <w:vAlign w:val="center"/>
                </w:tcPr>
                <w:p w14:paraId="072213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15A4F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40A153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081312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EAEE5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6A392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4F8C5777" w14:textId="77777777" w:rsidTr="00AA4F64">
              <w:trPr>
                <w:trHeight w:val="226"/>
              </w:trPr>
              <w:tc>
                <w:tcPr>
                  <w:tcW w:w="0" w:type="auto"/>
                  <w:tcMar>
                    <w:top w:w="0" w:type="dxa"/>
                    <w:left w:w="39" w:type="dxa"/>
                    <w:bottom w:w="0" w:type="dxa"/>
                    <w:right w:w="39" w:type="dxa"/>
                  </w:tcMar>
                  <w:vAlign w:val="center"/>
                </w:tcPr>
                <w:p w14:paraId="74FB0BA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426</w:t>
                  </w:r>
                </w:p>
              </w:tc>
              <w:tc>
                <w:tcPr>
                  <w:tcW w:w="0" w:type="auto"/>
                  <w:tcMar>
                    <w:top w:w="0" w:type="dxa"/>
                    <w:left w:w="39" w:type="dxa"/>
                    <w:bottom w:w="0" w:type="dxa"/>
                    <w:right w:w="39" w:type="dxa"/>
                  </w:tcMar>
                  <w:vAlign w:val="center"/>
                </w:tcPr>
                <w:p w14:paraId="5DFB9FE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Nematerijalna proizvedena imovina</w:t>
                  </w:r>
                </w:p>
              </w:tc>
              <w:tc>
                <w:tcPr>
                  <w:tcW w:w="0" w:type="auto"/>
                  <w:tcMar>
                    <w:top w:w="0" w:type="dxa"/>
                    <w:left w:w="39" w:type="dxa"/>
                    <w:bottom w:w="0" w:type="dxa"/>
                    <w:right w:w="39" w:type="dxa"/>
                  </w:tcMar>
                  <w:vAlign w:val="center"/>
                </w:tcPr>
                <w:p w14:paraId="193303D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55281B0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EA21B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C0ED19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04513272" w14:textId="77777777" w:rsidTr="00AA4F64">
              <w:trPr>
                <w:trHeight w:val="226"/>
              </w:trPr>
              <w:tc>
                <w:tcPr>
                  <w:tcW w:w="0" w:type="auto"/>
                  <w:shd w:val="clear" w:color="auto" w:fill="80FFFF"/>
                  <w:tcMar>
                    <w:top w:w="0" w:type="dxa"/>
                    <w:left w:w="39" w:type="dxa"/>
                    <w:bottom w:w="0" w:type="dxa"/>
                    <w:right w:w="39" w:type="dxa"/>
                  </w:tcMar>
                  <w:vAlign w:val="center"/>
                </w:tcPr>
                <w:p w14:paraId="56044B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T100033</w:t>
                  </w:r>
                </w:p>
              </w:tc>
              <w:tc>
                <w:tcPr>
                  <w:tcW w:w="0" w:type="auto"/>
                  <w:shd w:val="clear" w:color="auto" w:fill="80FFFF"/>
                  <w:tcMar>
                    <w:top w:w="0" w:type="dxa"/>
                    <w:left w:w="39" w:type="dxa"/>
                    <w:bottom w:w="0" w:type="dxa"/>
                    <w:right w:w="39" w:type="dxa"/>
                  </w:tcMar>
                  <w:vAlign w:val="center"/>
                </w:tcPr>
                <w:p w14:paraId="7DD103C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Sanacija dijela gravitacijske seoske vodovodne mreže</w:t>
                  </w:r>
                </w:p>
              </w:tc>
              <w:tc>
                <w:tcPr>
                  <w:tcW w:w="0" w:type="auto"/>
                  <w:shd w:val="clear" w:color="auto" w:fill="80FFFF"/>
                  <w:tcMar>
                    <w:top w:w="0" w:type="dxa"/>
                    <w:left w:w="39" w:type="dxa"/>
                    <w:bottom w:w="0" w:type="dxa"/>
                    <w:right w:w="39" w:type="dxa"/>
                  </w:tcMar>
                  <w:vAlign w:val="center"/>
                </w:tcPr>
                <w:p w14:paraId="5689DA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FFFF"/>
                  <w:tcMar>
                    <w:top w:w="0" w:type="dxa"/>
                    <w:left w:w="39" w:type="dxa"/>
                    <w:bottom w:w="0" w:type="dxa"/>
                    <w:right w:w="39" w:type="dxa"/>
                  </w:tcMar>
                  <w:vAlign w:val="center"/>
                </w:tcPr>
                <w:p w14:paraId="01A0B1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CD201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F8CB6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4BF15914" w14:textId="77777777" w:rsidTr="00AA4F64">
              <w:trPr>
                <w:trHeight w:val="226"/>
              </w:trPr>
              <w:tc>
                <w:tcPr>
                  <w:tcW w:w="0" w:type="auto"/>
                  <w:shd w:val="clear" w:color="auto" w:fill="808080"/>
                  <w:tcMar>
                    <w:top w:w="0" w:type="dxa"/>
                    <w:left w:w="39" w:type="dxa"/>
                    <w:bottom w:w="0" w:type="dxa"/>
                    <w:right w:w="39" w:type="dxa"/>
                  </w:tcMar>
                  <w:vAlign w:val="center"/>
                </w:tcPr>
                <w:p w14:paraId="3A08E0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w:t>
                  </w:r>
                </w:p>
              </w:tc>
              <w:tc>
                <w:tcPr>
                  <w:tcW w:w="0" w:type="auto"/>
                  <w:shd w:val="clear" w:color="auto" w:fill="808080"/>
                  <w:tcMar>
                    <w:top w:w="0" w:type="dxa"/>
                    <w:left w:w="39" w:type="dxa"/>
                    <w:bottom w:w="0" w:type="dxa"/>
                    <w:right w:w="39" w:type="dxa"/>
                  </w:tcMar>
                  <w:vAlign w:val="center"/>
                </w:tcPr>
                <w:p w14:paraId="019D86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w:t>
                  </w:r>
                </w:p>
              </w:tc>
              <w:tc>
                <w:tcPr>
                  <w:tcW w:w="0" w:type="auto"/>
                  <w:shd w:val="clear" w:color="auto" w:fill="808080"/>
                  <w:tcMar>
                    <w:top w:w="0" w:type="dxa"/>
                    <w:left w:w="39" w:type="dxa"/>
                    <w:bottom w:w="0" w:type="dxa"/>
                    <w:right w:w="39" w:type="dxa"/>
                  </w:tcMar>
                  <w:vAlign w:val="center"/>
                </w:tcPr>
                <w:p w14:paraId="132CA8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334BA8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88F1C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53DB9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43B5B467" w14:textId="77777777" w:rsidTr="00AA4F64">
              <w:trPr>
                <w:trHeight w:val="226"/>
              </w:trPr>
              <w:tc>
                <w:tcPr>
                  <w:tcW w:w="0" w:type="auto"/>
                  <w:shd w:val="clear" w:color="auto" w:fill="C0C0C0"/>
                  <w:tcMar>
                    <w:top w:w="0" w:type="dxa"/>
                    <w:left w:w="39" w:type="dxa"/>
                    <w:bottom w:w="0" w:type="dxa"/>
                    <w:right w:w="39" w:type="dxa"/>
                  </w:tcMar>
                  <w:vAlign w:val="center"/>
                </w:tcPr>
                <w:p w14:paraId="04F32B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3.1.</w:t>
                  </w:r>
                </w:p>
              </w:tc>
              <w:tc>
                <w:tcPr>
                  <w:tcW w:w="0" w:type="auto"/>
                  <w:shd w:val="clear" w:color="auto" w:fill="C0C0C0"/>
                  <w:tcMar>
                    <w:top w:w="0" w:type="dxa"/>
                    <w:left w:w="39" w:type="dxa"/>
                    <w:bottom w:w="0" w:type="dxa"/>
                    <w:right w:w="39" w:type="dxa"/>
                  </w:tcMar>
                  <w:vAlign w:val="center"/>
                </w:tcPr>
                <w:p w14:paraId="7FE937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 - prihodi proračuna</w:t>
                  </w:r>
                </w:p>
              </w:tc>
              <w:tc>
                <w:tcPr>
                  <w:tcW w:w="0" w:type="auto"/>
                  <w:shd w:val="clear" w:color="auto" w:fill="C0C0C0"/>
                  <w:tcMar>
                    <w:top w:w="0" w:type="dxa"/>
                    <w:left w:w="39" w:type="dxa"/>
                    <w:bottom w:w="0" w:type="dxa"/>
                    <w:right w:w="39" w:type="dxa"/>
                  </w:tcMar>
                  <w:vAlign w:val="center"/>
                </w:tcPr>
                <w:p w14:paraId="30F8B0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4F8E24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B116A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61DE3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63FE8127" w14:textId="77777777" w:rsidTr="00AA4F64">
              <w:trPr>
                <w:trHeight w:val="226"/>
              </w:trPr>
              <w:tc>
                <w:tcPr>
                  <w:tcW w:w="0" w:type="auto"/>
                  <w:shd w:val="clear" w:color="auto" w:fill="FFFFFF"/>
                  <w:tcMar>
                    <w:top w:w="0" w:type="dxa"/>
                    <w:left w:w="39" w:type="dxa"/>
                    <w:bottom w:w="0" w:type="dxa"/>
                    <w:right w:w="39" w:type="dxa"/>
                  </w:tcMar>
                  <w:vAlign w:val="center"/>
                </w:tcPr>
                <w:p w14:paraId="2CD6B3D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0630</w:t>
                  </w:r>
                </w:p>
              </w:tc>
              <w:tc>
                <w:tcPr>
                  <w:tcW w:w="0" w:type="auto"/>
                  <w:shd w:val="clear" w:color="auto" w:fill="FFFFFF"/>
                  <w:tcMar>
                    <w:top w:w="0" w:type="dxa"/>
                    <w:left w:w="39" w:type="dxa"/>
                    <w:bottom w:w="0" w:type="dxa"/>
                    <w:right w:w="39" w:type="dxa"/>
                  </w:tcMar>
                  <w:vAlign w:val="center"/>
                </w:tcPr>
                <w:p w14:paraId="43BE83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Opskrba vodom</w:t>
                  </w:r>
                </w:p>
              </w:tc>
              <w:tc>
                <w:tcPr>
                  <w:tcW w:w="0" w:type="auto"/>
                  <w:shd w:val="clear" w:color="auto" w:fill="FFFFFF"/>
                  <w:tcMar>
                    <w:top w:w="0" w:type="dxa"/>
                    <w:left w:w="39" w:type="dxa"/>
                    <w:bottom w:w="0" w:type="dxa"/>
                    <w:right w:w="39" w:type="dxa"/>
                  </w:tcMar>
                  <w:vAlign w:val="center"/>
                </w:tcPr>
                <w:p w14:paraId="7EBEB6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755BBF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BD758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F59D2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53EBC7B" w14:textId="77777777" w:rsidTr="00AA4F64">
              <w:trPr>
                <w:trHeight w:val="226"/>
              </w:trPr>
              <w:tc>
                <w:tcPr>
                  <w:tcW w:w="0" w:type="auto"/>
                  <w:shd w:val="clear" w:color="auto" w:fill="FFFFFF"/>
                  <w:tcMar>
                    <w:top w:w="0" w:type="dxa"/>
                    <w:left w:w="39" w:type="dxa"/>
                    <w:bottom w:w="0" w:type="dxa"/>
                    <w:right w:w="39" w:type="dxa"/>
                  </w:tcMar>
                  <w:vAlign w:val="center"/>
                </w:tcPr>
                <w:p w14:paraId="35AD9D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607079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55E212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5CFB7C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6EE06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483F4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286DA7EA" w14:textId="77777777" w:rsidTr="00AA4F64">
              <w:trPr>
                <w:trHeight w:val="226"/>
              </w:trPr>
              <w:tc>
                <w:tcPr>
                  <w:tcW w:w="0" w:type="auto"/>
                  <w:tcMar>
                    <w:top w:w="0" w:type="dxa"/>
                    <w:left w:w="39" w:type="dxa"/>
                    <w:bottom w:w="0" w:type="dxa"/>
                    <w:right w:w="39" w:type="dxa"/>
                  </w:tcMar>
                  <w:vAlign w:val="center"/>
                </w:tcPr>
                <w:p w14:paraId="42D184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42</w:t>
                  </w:r>
                </w:p>
              </w:tc>
              <w:tc>
                <w:tcPr>
                  <w:tcW w:w="0" w:type="auto"/>
                  <w:tcMar>
                    <w:top w:w="0" w:type="dxa"/>
                    <w:left w:w="39" w:type="dxa"/>
                    <w:bottom w:w="0" w:type="dxa"/>
                    <w:right w:w="39" w:type="dxa"/>
                  </w:tcMar>
                  <w:vAlign w:val="center"/>
                </w:tcPr>
                <w:p w14:paraId="7AC626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EC682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407735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85DFC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89A74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4330BACD" w14:textId="77777777" w:rsidTr="00AA4F64">
              <w:trPr>
                <w:trHeight w:val="226"/>
              </w:trPr>
              <w:tc>
                <w:tcPr>
                  <w:tcW w:w="0" w:type="auto"/>
                  <w:tcMar>
                    <w:top w:w="0" w:type="dxa"/>
                    <w:left w:w="39" w:type="dxa"/>
                    <w:bottom w:w="0" w:type="dxa"/>
                    <w:right w:w="39" w:type="dxa"/>
                  </w:tcMar>
                  <w:vAlign w:val="center"/>
                </w:tcPr>
                <w:p w14:paraId="11CF76F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5F142CC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2406FE4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3B569D4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4DD57D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A7F5D7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r>
            <w:tr w:rsidR="00AA4F64" w:rsidRPr="00477EDE" w14:paraId="6DF8F187" w14:textId="77777777" w:rsidTr="00AA4F64">
              <w:trPr>
                <w:trHeight w:val="226"/>
              </w:trPr>
              <w:tc>
                <w:tcPr>
                  <w:tcW w:w="0" w:type="auto"/>
                  <w:shd w:val="clear" w:color="auto" w:fill="0080FF"/>
                  <w:tcMar>
                    <w:top w:w="0" w:type="dxa"/>
                    <w:left w:w="39" w:type="dxa"/>
                    <w:bottom w:w="0" w:type="dxa"/>
                    <w:right w:w="39" w:type="dxa"/>
                  </w:tcMar>
                  <w:vAlign w:val="center"/>
                </w:tcPr>
                <w:p w14:paraId="3F7B22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1006</w:t>
                  </w:r>
                </w:p>
              </w:tc>
              <w:tc>
                <w:tcPr>
                  <w:tcW w:w="0" w:type="auto"/>
                  <w:shd w:val="clear" w:color="auto" w:fill="0080FF"/>
                  <w:tcMar>
                    <w:top w:w="0" w:type="dxa"/>
                    <w:left w:w="39" w:type="dxa"/>
                    <w:bottom w:w="0" w:type="dxa"/>
                    <w:right w:w="39" w:type="dxa"/>
                  </w:tcMar>
                  <w:vAlign w:val="center"/>
                </w:tcPr>
                <w:p w14:paraId="71F645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Javne potrebe u sportu</w:t>
                  </w:r>
                </w:p>
              </w:tc>
              <w:tc>
                <w:tcPr>
                  <w:tcW w:w="0" w:type="auto"/>
                  <w:shd w:val="clear" w:color="auto" w:fill="0080FF"/>
                  <w:tcMar>
                    <w:top w:w="0" w:type="dxa"/>
                    <w:left w:w="39" w:type="dxa"/>
                    <w:bottom w:w="0" w:type="dxa"/>
                    <w:right w:w="39" w:type="dxa"/>
                  </w:tcMar>
                  <w:vAlign w:val="center"/>
                </w:tcPr>
                <w:p w14:paraId="0FC943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3.050.000,00</w:t>
                  </w:r>
                </w:p>
              </w:tc>
              <w:tc>
                <w:tcPr>
                  <w:tcW w:w="0" w:type="auto"/>
                  <w:shd w:val="clear" w:color="auto" w:fill="0080FF"/>
                  <w:tcMar>
                    <w:top w:w="0" w:type="dxa"/>
                    <w:left w:w="39" w:type="dxa"/>
                    <w:bottom w:w="0" w:type="dxa"/>
                    <w:right w:w="39" w:type="dxa"/>
                  </w:tcMar>
                  <w:vAlign w:val="center"/>
                </w:tcPr>
                <w:p w14:paraId="37397D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0080FF"/>
                  <w:tcMar>
                    <w:top w:w="0" w:type="dxa"/>
                    <w:left w:w="39" w:type="dxa"/>
                    <w:bottom w:w="0" w:type="dxa"/>
                    <w:right w:w="39" w:type="dxa"/>
                  </w:tcMar>
                  <w:vAlign w:val="center"/>
                </w:tcPr>
                <w:p w14:paraId="338EE7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0,13</w:t>
                  </w:r>
                </w:p>
              </w:tc>
              <w:tc>
                <w:tcPr>
                  <w:tcW w:w="0" w:type="auto"/>
                  <w:shd w:val="clear" w:color="auto" w:fill="0080FF"/>
                  <w:tcMar>
                    <w:top w:w="0" w:type="dxa"/>
                    <w:left w:w="39" w:type="dxa"/>
                    <w:bottom w:w="0" w:type="dxa"/>
                    <w:right w:w="39" w:type="dxa"/>
                  </w:tcMar>
                  <w:vAlign w:val="center"/>
                </w:tcPr>
                <w:p w14:paraId="0C5D2F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3.054.000,00</w:t>
                  </w:r>
                </w:p>
              </w:tc>
            </w:tr>
            <w:tr w:rsidR="00AA4F64" w:rsidRPr="00477EDE" w14:paraId="4DAE07FB" w14:textId="77777777" w:rsidTr="00AA4F64">
              <w:trPr>
                <w:trHeight w:val="226"/>
              </w:trPr>
              <w:tc>
                <w:tcPr>
                  <w:tcW w:w="0" w:type="auto"/>
                  <w:shd w:val="clear" w:color="auto" w:fill="80FFFF"/>
                  <w:tcMar>
                    <w:top w:w="0" w:type="dxa"/>
                    <w:left w:w="39" w:type="dxa"/>
                    <w:bottom w:w="0" w:type="dxa"/>
                    <w:right w:w="39" w:type="dxa"/>
                  </w:tcMar>
                  <w:vAlign w:val="center"/>
                </w:tcPr>
                <w:p w14:paraId="0256B1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A100032</w:t>
                  </w:r>
                </w:p>
              </w:tc>
              <w:tc>
                <w:tcPr>
                  <w:tcW w:w="0" w:type="auto"/>
                  <w:shd w:val="clear" w:color="auto" w:fill="80FFFF"/>
                  <w:tcMar>
                    <w:top w:w="0" w:type="dxa"/>
                    <w:left w:w="39" w:type="dxa"/>
                    <w:bottom w:w="0" w:type="dxa"/>
                    <w:right w:w="39" w:type="dxa"/>
                  </w:tcMar>
                  <w:vAlign w:val="center"/>
                </w:tcPr>
                <w:p w14:paraId="52D7927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programa</w:t>
                  </w:r>
                </w:p>
              </w:tc>
              <w:tc>
                <w:tcPr>
                  <w:tcW w:w="0" w:type="auto"/>
                  <w:shd w:val="clear" w:color="auto" w:fill="80FFFF"/>
                  <w:tcMar>
                    <w:top w:w="0" w:type="dxa"/>
                    <w:left w:w="39" w:type="dxa"/>
                    <w:bottom w:w="0" w:type="dxa"/>
                    <w:right w:w="39" w:type="dxa"/>
                  </w:tcMar>
                  <w:vAlign w:val="center"/>
                </w:tcPr>
                <w:p w14:paraId="331AC2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80FFFF"/>
                  <w:tcMar>
                    <w:top w:w="0" w:type="dxa"/>
                    <w:left w:w="39" w:type="dxa"/>
                    <w:bottom w:w="0" w:type="dxa"/>
                    <w:right w:w="39" w:type="dxa"/>
                  </w:tcMar>
                  <w:vAlign w:val="center"/>
                </w:tcPr>
                <w:p w14:paraId="24B35F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05ACD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69CEF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14FBE267" w14:textId="77777777" w:rsidTr="00AA4F64">
              <w:trPr>
                <w:trHeight w:val="226"/>
              </w:trPr>
              <w:tc>
                <w:tcPr>
                  <w:tcW w:w="0" w:type="auto"/>
                  <w:shd w:val="clear" w:color="auto" w:fill="808080"/>
                  <w:tcMar>
                    <w:top w:w="0" w:type="dxa"/>
                    <w:left w:w="39" w:type="dxa"/>
                    <w:bottom w:w="0" w:type="dxa"/>
                    <w:right w:w="39" w:type="dxa"/>
                  </w:tcMar>
                  <w:vAlign w:val="center"/>
                </w:tcPr>
                <w:p w14:paraId="287505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C684B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825D6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808080"/>
                  <w:tcMar>
                    <w:top w:w="0" w:type="dxa"/>
                    <w:left w:w="39" w:type="dxa"/>
                    <w:bottom w:w="0" w:type="dxa"/>
                    <w:right w:w="39" w:type="dxa"/>
                  </w:tcMar>
                  <w:vAlign w:val="center"/>
                </w:tcPr>
                <w:p w14:paraId="1E984F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43498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0D20A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49E19126" w14:textId="77777777" w:rsidTr="00AA4F64">
              <w:trPr>
                <w:trHeight w:val="226"/>
              </w:trPr>
              <w:tc>
                <w:tcPr>
                  <w:tcW w:w="0" w:type="auto"/>
                  <w:shd w:val="clear" w:color="auto" w:fill="C0C0C0"/>
                  <w:tcMar>
                    <w:top w:w="0" w:type="dxa"/>
                    <w:left w:w="39" w:type="dxa"/>
                    <w:bottom w:w="0" w:type="dxa"/>
                    <w:right w:w="39" w:type="dxa"/>
                  </w:tcMar>
                  <w:vAlign w:val="center"/>
                </w:tcPr>
                <w:p w14:paraId="1E294B2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13421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80141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C0C0C0"/>
                  <w:tcMar>
                    <w:top w:w="0" w:type="dxa"/>
                    <w:left w:w="39" w:type="dxa"/>
                    <w:bottom w:w="0" w:type="dxa"/>
                    <w:right w:w="39" w:type="dxa"/>
                  </w:tcMar>
                  <w:vAlign w:val="center"/>
                </w:tcPr>
                <w:p w14:paraId="232958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44117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03CDC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2D5D7C11" w14:textId="77777777" w:rsidTr="00AA4F64">
              <w:trPr>
                <w:trHeight w:val="226"/>
              </w:trPr>
              <w:tc>
                <w:tcPr>
                  <w:tcW w:w="0" w:type="auto"/>
                  <w:shd w:val="clear" w:color="auto" w:fill="FFFFFF"/>
                  <w:tcMar>
                    <w:top w:w="0" w:type="dxa"/>
                    <w:left w:w="39" w:type="dxa"/>
                    <w:bottom w:w="0" w:type="dxa"/>
                    <w:right w:w="39" w:type="dxa"/>
                  </w:tcMar>
                  <w:vAlign w:val="center"/>
                </w:tcPr>
                <w:p w14:paraId="6D8A3E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6B809A0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3FA273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FFFFFF"/>
                  <w:tcMar>
                    <w:top w:w="0" w:type="dxa"/>
                    <w:left w:w="39" w:type="dxa"/>
                    <w:bottom w:w="0" w:type="dxa"/>
                    <w:right w:w="39" w:type="dxa"/>
                  </w:tcMar>
                  <w:vAlign w:val="center"/>
                </w:tcPr>
                <w:p w14:paraId="562F6D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49811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8E752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3E4A00ED" w14:textId="77777777" w:rsidTr="00AA4F64">
              <w:trPr>
                <w:trHeight w:val="226"/>
              </w:trPr>
              <w:tc>
                <w:tcPr>
                  <w:tcW w:w="0" w:type="auto"/>
                  <w:shd w:val="clear" w:color="auto" w:fill="FFFFFF"/>
                  <w:tcMar>
                    <w:top w:w="0" w:type="dxa"/>
                    <w:left w:w="39" w:type="dxa"/>
                    <w:bottom w:w="0" w:type="dxa"/>
                    <w:right w:w="39" w:type="dxa"/>
                  </w:tcMar>
                  <w:vAlign w:val="center"/>
                </w:tcPr>
                <w:p w14:paraId="766D71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FA7B60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FFF20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shd w:val="clear" w:color="auto" w:fill="FFFFFF"/>
                  <w:tcMar>
                    <w:top w:w="0" w:type="dxa"/>
                    <w:left w:w="39" w:type="dxa"/>
                    <w:bottom w:w="0" w:type="dxa"/>
                    <w:right w:w="39" w:type="dxa"/>
                  </w:tcMar>
                  <w:vAlign w:val="center"/>
                </w:tcPr>
                <w:p w14:paraId="399C44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AEE86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BA1EE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2880103C" w14:textId="77777777" w:rsidTr="00AA4F64">
              <w:trPr>
                <w:trHeight w:val="226"/>
              </w:trPr>
              <w:tc>
                <w:tcPr>
                  <w:tcW w:w="0" w:type="auto"/>
                  <w:tcMar>
                    <w:top w:w="0" w:type="dxa"/>
                    <w:left w:w="39" w:type="dxa"/>
                    <w:bottom w:w="0" w:type="dxa"/>
                    <w:right w:w="39" w:type="dxa"/>
                  </w:tcMar>
                  <w:vAlign w:val="center"/>
                </w:tcPr>
                <w:p w14:paraId="38124C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104306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08C0E0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c>
                <w:tcPr>
                  <w:tcW w:w="0" w:type="auto"/>
                  <w:tcMar>
                    <w:top w:w="0" w:type="dxa"/>
                    <w:left w:w="39" w:type="dxa"/>
                    <w:bottom w:w="0" w:type="dxa"/>
                    <w:right w:w="39" w:type="dxa"/>
                  </w:tcMar>
                  <w:vAlign w:val="center"/>
                </w:tcPr>
                <w:p w14:paraId="6A62A1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4D804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E337E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160.000,00</w:t>
                  </w:r>
                </w:p>
              </w:tc>
            </w:tr>
            <w:tr w:rsidR="00AA4F64" w:rsidRPr="00477EDE" w14:paraId="66F1B697" w14:textId="77777777" w:rsidTr="00AA4F64">
              <w:trPr>
                <w:trHeight w:val="226"/>
              </w:trPr>
              <w:tc>
                <w:tcPr>
                  <w:tcW w:w="0" w:type="auto"/>
                  <w:tcMar>
                    <w:top w:w="0" w:type="dxa"/>
                    <w:left w:w="39" w:type="dxa"/>
                    <w:bottom w:w="0" w:type="dxa"/>
                    <w:right w:w="39" w:type="dxa"/>
                  </w:tcMar>
                  <w:vAlign w:val="center"/>
                </w:tcPr>
                <w:p w14:paraId="53FB883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73A6801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558C32A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160.000,00</w:t>
                  </w:r>
                </w:p>
              </w:tc>
              <w:tc>
                <w:tcPr>
                  <w:tcW w:w="0" w:type="auto"/>
                  <w:tcMar>
                    <w:top w:w="0" w:type="dxa"/>
                    <w:left w:w="39" w:type="dxa"/>
                    <w:bottom w:w="0" w:type="dxa"/>
                    <w:right w:w="39" w:type="dxa"/>
                  </w:tcMar>
                  <w:vAlign w:val="center"/>
                </w:tcPr>
                <w:p w14:paraId="7E8094F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5DFFFE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D692D0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160.000,00</w:t>
                  </w:r>
                </w:p>
              </w:tc>
            </w:tr>
            <w:tr w:rsidR="00AA4F64" w:rsidRPr="00477EDE" w14:paraId="1FB54F1B" w14:textId="77777777" w:rsidTr="00AA4F64">
              <w:trPr>
                <w:trHeight w:val="226"/>
              </w:trPr>
              <w:tc>
                <w:tcPr>
                  <w:tcW w:w="0" w:type="auto"/>
                  <w:shd w:val="clear" w:color="auto" w:fill="80FFFF"/>
                  <w:tcMar>
                    <w:top w:w="0" w:type="dxa"/>
                    <w:left w:w="39" w:type="dxa"/>
                    <w:bottom w:w="0" w:type="dxa"/>
                    <w:right w:w="39" w:type="dxa"/>
                  </w:tcMar>
                  <w:vAlign w:val="center"/>
                </w:tcPr>
                <w:p w14:paraId="61F6B6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A100033</w:t>
                  </w:r>
                </w:p>
              </w:tc>
              <w:tc>
                <w:tcPr>
                  <w:tcW w:w="0" w:type="auto"/>
                  <w:shd w:val="clear" w:color="auto" w:fill="80FFFF"/>
                  <w:tcMar>
                    <w:top w:w="0" w:type="dxa"/>
                    <w:left w:w="39" w:type="dxa"/>
                    <w:bottom w:w="0" w:type="dxa"/>
                    <w:right w:w="39" w:type="dxa"/>
                  </w:tcMar>
                  <w:vAlign w:val="center"/>
                </w:tcPr>
                <w:p w14:paraId="50C4C2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Održavanje sportskih natjecanja i manifestacija</w:t>
                  </w:r>
                </w:p>
              </w:tc>
              <w:tc>
                <w:tcPr>
                  <w:tcW w:w="0" w:type="auto"/>
                  <w:shd w:val="clear" w:color="auto" w:fill="80FFFF"/>
                  <w:tcMar>
                    <w:top w:w="0" w:type="dxa"/>
                    <w:left w:w="39" w:type="dxa"/>
                    <w:bottom w:w="0" w:type="dxa"/>
                    <w:right w:w="39" w:type="dxa"/>
                  </w:tcMar>
                  <w:vAlign w:val="center"/>
                </w:tcPr>
                <w:p w14:paraId="27747B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80FFFF"/>
                  <w:tcMar>
                    <w:top w:w="0" w:type="dxa"/>
                    <w:left w:w="39" w:type="dxa"/>
                    <w:bottom w:w="0" w:type="dxa"/>
                    <w:right w:w="39" w:type="dxa"/>
                  </w:tcMar>
                  <w:vAlign w:val="center"/>
                </w:tcPr>
                <w:p w14:paraId="3AA3F7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80FFFF"/>
                  <w:tcMar>
                    <w:top w:w="0" w:type="dxa"/>
                    <w:left w:w="39" w:type="dxa"/>
                    <w:bottom w:w="0" w:type="dxa"/>
                    <w:right w:w="39" w:type="dxa"/>
                  </w:tcMar>
                  <w:vAlign w:val="center"/>
                </w:tcPr>
                <w:p w14:paraId="3F656A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w:t>
                  </w:r>
                </w:p>
              </w:tc>
              <w:tc>
                <w:tcPr>
                  <w:tcW w:w="0" w:type="auto"/>
                  <w:shd w:val="clear" w:color="auto" w:fill="80FFFF"/>
                  <w:tcMar>
                    <w:top w:w="0" w:type="dxa"/>
                    <w:left w:w="39" w:type="dxa"/>
                    <w:bottom w:w="0" w:type="dxa"/>
                    <w:right w:w="39" w:type="dxa"/>
                  </w:tcMar>
                  <w:vAlign w:val="center"/>
                </w:tcPr>
                <w:p w14:paraId="30C20E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32C78FCA" w14:textId="77777777" w:rsidTr="00AA4F64">
              <w:trPr>
                <w:trHeight w:val="226"/>
              </w:trPr>
              <w:tc>
                <w:tcPr>
                  <w:tcW w:w="0" w:type="auto"/>
                  <w:shd w:val="clear" w:color="auto" w:fill="808080"/>
                  <w:tcMar>
                    <w:top w:w="0" w:type="dxa"/>
                    <w:left w:w="39" w:type="dxa"/>
                    <w:bottom w:w="0" w:type="dxa"/>
                    <w:right w:w="39" w:type="dxa"/>
                  </w:tcMar>
                  <w:vAlign w:val="center"/>
                </w:tcPr>
                <w:p w14:paraId="09A879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F463F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650E78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808080"/>
                  <w:tcMar>
                    <w:top w:w="0" w:type="dxa"/>
                    <w:left w:w="39" w:type="dxa"/>
                    <w:bottom w:w="0" w:type="dxa"/>
                    <w:right w:w="39" w:type="dxa"/>
                  </w:tcMar>
                  <w:vAlign w:val="center"/>
                </w:tcPr>
                <w:p w14:paraId="773D42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808080"/>
                  <w:tcMar>
                    <w:top w:w="0" w:type="dxa"/>
                    <w:left w:w="39" w:type="dxa"/>
                    <w:bottom w:w="0" w:type="dxa"/>
                    <w:right w:w="39" w:type="dxa"/>
                  </w:tcMar>
                  <w:vAlign w:val="center"/>
                </w:tcPr>
                <w:p w14:paraId="0424E7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w:t>
                  </w:r>
                </w:p>
              </w:tc>
              <w:tc>
                <w:tcPr>
                  <w:tcW w:w="0" w:type="auto"/>
                  <w:shd w:val="clear" w:color="auto" w:fill="808080"/>
                  <w:tcMar>
                    <w:top w:w="0" w:type="dxa"/>
                    <w:left w:w="39" w:type="dxa"/>
                    <w:bottom w:w="0" w:type="dxa"/>
                    <w:right w:w="39" w:type="dxa"/>
                  </w:tcMar>
                  <w:vAlign w:val="center"/>
                </w:tcPr>
                <w:p w14:paraId="16CC32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544CA336" w14:textId="77777777" w:rsidTr="00AA4F64">
              <w:trPr>
                <w:trHeight w:val="226"/>
              </w:trPr>
              <w:tc>
                <w:tcPr>
                  <w:tcW w:w="0" w:type="auto"/>
                  <w:shd w:val="clear" w:color="auto" w:fill="C0C0C0"/>
                  <w:tcMar>
                    <w:top w:w="0" w:type="dxa"/>
                    <w:left w:w="39" w:type="dxa"/>
                    <w:bottom w:w="0" w:type="dxa"/>
                    <w:right w:w="39" w:type="dxa"/>
                  </w:tcMar>
                  <w:vAlign w:val="center"/>
                </w:tcPr>
                <w:p w14:paraId="2CE413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44DB238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5EF0A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C0C0C0"/>
                  <w:tcMar>
                    <w:top w:w="0" w:type="dxa"/>
                    <w:left w:w="39" w:type="dxa"/>
                    <w:bottom w:w="0" w:type="dxa"/>
                    <w:right w:w="39" w:type="dxa"/>
                  </w:tcMar>
                  <w:vAlign w:val="center"/>
                </w:tcPr>
                <w:p w14:paraId="5E6803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C0C0C0"/>
                  <w:tcMar>
                    <w:top w:w="0" w:type="dxa"/>
                    <w:left w:w="39" w:type="dxa"/>
                    <w:bottom w:w="0" w:type="dxa"/>
                    <w:right w:w="39" w:type="dxa"/>
                  </w:tcMar>
                  <w:vAlign w:val="center"/>
                </w:tcPr>
                <w:p w14:paraId="574EA0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w:t>
                  </w:r>
                </w:p>
              </w:tc>
              <w:tc>
                <w:tcPr>
                  <w:tcW w:w="0" w:type="auto"/>
                  <w:shd w:val="clear" w:color="auto" w:fill="C0C0C0"/>
                  <w:tcMar>
                    <w:top w:w="0" w:type="dxa"/>
                    <w:left w:w="39" w:type="dxa"/>
                    <w:bottom w:w="0" w:type="dxa"/>
                    <w:right w:w="39" w:type="dxa"/>
                  </w:tcMar>
                  <w:vAlign w:val="center"/>
                </w:tcPr>
                <w:p w14:paraId="7E6A6F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64FF4956" w14:textId="77777777" w:rsidTr="00AA4F64">
              <w:trPr>
                <w:trHeight w:val="226"/>
              </w:trPr>
              <w:tc>
                <w:tcPr>
                  <w:tcW w:w="0" w:type="auto"/>
                  <w:shd w:val="clear" w:color="auto" w:fill="FFFFFF"/>
                  <w:tcMar>
                    <w:top w:w="0" w:type="dxa"/>
                    <w:left w:w="39" w:type="dxa"/>
                    <w:bottom w:w="0" w:type="dxa"/>
                    <w:right w:w="39" w:type="dxa"/>
                  </w:tcMar>
                  <w:vAlign w:val="center"/>
                </w:tcPr>
                <w:p w14:paraId="1B1E1F7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6DA9F1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2BAA0E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3608D5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FFFFFF"/>
                  <w:tcMar>
                    <w:top w:w="0" w:type="dxa"/>
                    <w:left w:w="39" w:type="dxa"/>
                    <w:bottom w:w="0" w:type="dxa"/>
                    <w:right w:w="39" w:type="dxa"/>
                  </w:tcMar>
                  <w:vAlign w:val="center"/>
                </w:tcPr>
                <w:p w14:paraId="0BF854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w:t>
                  </w:r>
                </w:p>
              </w:tc>
              <w:tc>
                <w:tcPr>
                  <w:tcW w:w="0" w:type="auto"/>
                  <w:shd w:val="clear" w:color="auto" w:fill="FFFFFF"/>
                  <w:tcMar>
                    <w:top w:w="0" w:type="dxa"/>
                    <w:left w:w="39" w:type="dxa"/>
                    <w:bottom w:w="0" w:type="dxa"/>
                    <w:right w:w="39" w:type="dxa"/>
                  </w:tcMar>
                  <w:vAlign w:val="center"/>
                </w:tcPr>
                <w:p w14:paraId="50DA62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6C864F54" w14:textId="77777777" w:rsidTr="00AA4F64">
              <w:trPr>
                <w:trHeight w:val="226"/>
              </w:trPr>
              <w:tc>
                <w:tcPr>
                  <w:tcW w:w="0" w:type="auto"/>
                  <w:shd w:val="clear" w:color="auto" w:fill="FFFFFF"/>
                  <w:tcMar>
                    <w:top w:w="0" w:type="dxa"/>
                    <w:left w:w="39" w:type="dxa"/>
                    <w:bottom w:w="0" w:type="dxa"/>
                    <w:right w:w="39" w:type="dxa"/>
                  </w:tcMar>
                  <w:vAlign w:val="center"/>
                </w:tcPr>
                <w:p w14:paraId="30AD62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6AC79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1B174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2FDEE6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shd w:val="clear" w:color="auto" w:fill="FFFFFF"/>
                  <w:tcMar>
                    <w:top w:w="0" w:type="dxa"/>
                    <w:left w:w="39" w:type="dxa"/>
                    <w:bottom w:w="0" w:type="dxa"/>
                    <w:right w:w="39" w:type="dxa"/>
                  </w:tcMar>
                  <w:vAlign w:val="center"/>
                </w:tcPr>
                <w:p w14:paraId="152AD2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w:t>
                  </w:r>
                </w:p>
              </w:tc>
              <w:tc>
                <w:tcPr>
                  <w:tcW w:w="0" w:type="auto"/>
                  <w:shd w:val="clear" w:color="auto" w:fill="FFFFFF"/>
                  <w:tcMar>
                    <w:top w:w="0" w:type="dxa"/>
                    <w:left w:w="39" w:type="dxa"/>
                    <w:bottom w:w="0" w:type="dxa"/>
                    <w:right w:w="39" w:type="dxa"/>
                  </w:tcMar>
                  <w:vAlign w:val="center"/>
                </w:tcPr>
                <w:p w14:paraId="26ECFB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4D2D3DAD" w14:textId="77777777" w:rsidTr="00AA4F64">
              <w:trPr>
                <w:trHeight w:val="226"/>
              </w:trPr>
              <w:tc>
                <w:tcPr>
                  <w:tcW w:w="0" w:type="auto"/>
                  <w:tcMar>
                    <w:top w:w="0" w:type="dxa"/>
                    <w:left w:w="39" w:type="dxa"/>
                    <w:bottom w:w="0" w:type="dxa"/>
                    <w:right w:w="39" w:type="dxa"/>
                  </w:tcMar>
                  <w:vAlign w:val="center"/>
                </w:tcPr>
                <w:p w14:paraId="779E3C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C8DA00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04177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tcMar>
                    <w:top w:w="0" w:type="dxa"/>
                    <w:left w:w="39" w:type="dxa"/>
                    <w:bottom w:w="0" w:type="dxa"/>
                    <w:right w:w="39" w:type="dxa"/>
                  </w:tcMar>
                  <w:vAlign w:val="center"/>
                </w:tcPr>
                <w:p w14:paraId="5A81EC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tcMar>
                    <w:top w:w="0" w:type="dxa"/>
                    <w:left w:w="39" w:type="dxa"/>
                    <w:bottom w:w="0" w:type="dxa"/>
                    <w:right w:w="39" w:type="dxa"/>
                  </w:tcMar>
                  <w:vAlign w:val="center"/>
                </w:tcPr>
                <w:p w14:paraId="456505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w:t>
                  </w:r>
                </w:p>
              </w:tc>
              <w:tc>
                <w:tcPr>
                  <w:tcW w:w="0" w:type="auto"/>
                  <w:tcMar>
                    <w:top w:w="0" w:type="dxa"/>
                    <w:left w:w="39" w:type="dxa"/>
                    <w:bottom w:w="0" w:type="dxa"/>
                    <w:right w:w="39" w:type="dxa"/>
                  </w:tcMar>
                  <w:vAlign w:val="center"/>
                </w:tcPr>
                <w:p w14:paraId="4F8C1C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4DCDA2B0" w14:textId="77777777" w:rsidTr="00AA4F64">
              <w:trPr>
                <w:trHeight w:val="226"/>
              </w:trPr>
              <w:tc>
                <w:tcPr>
                  <w:tcW w:w="0" w:type="auto"/>
                  <w:tcMar>
                    <w:top w:w="0" w:type="dxa"/>
                    <w:left w:w="39" w:type="dxa"/>
                    <w:bottom w:w="0" w:type="dxa"/>
                    <w:right w:w="39" w:type="dxa"/>
                  </w:tcMar>
                  <w:vAlign w:val="center"/>
                </w:tcPr>
                <w:p w14:paraId="5BA3E90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3A2F301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3F55DD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5C2A87F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w:t>
                  </w:r>
                </w:p>
              </w:tc>
              <w:tc>
                <w:tcPr>
                  <w:tcW w:w="0" w:type="auto"/>
                  <w:tcMar>
                    <w:top w:w="0" w:type="dxa"/>
                    <w:left w:w="39" w:type="dxa"/>
                    <w:bottom w:w="0" w:type="dxa"/>
                    <w:right w:w="39" w:type="dxa"/>
                  </w:tcMar>
                  <w:vAlign w:val="center"/>
                </w:tcPr>
                <w:p w14:paraId="66AFED8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w:t>
                  </w:r>
                </w:p>
              </w:tc>
              <w:tc>
                <w:tcPr>
                  <w:tcW w:w="0" w:type="auto"/>
                  <w:tcMar>
                    <w:top w:w="0" w:type="dxa"/>
                    <w:left w:w="39" w:type="dxa"/>
                    <w:bottom w:w="0" w:type="dxa"/>
                    <w:right w:w="39" w:type="dxa"/>
                  </w:tcMar>
                  <w:vAlign w:val="center"/>
                </w:tcPr>
                <w:p w14:paraId="0638D84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w:t>
                  </w:r>
                </w:p>
              </w:tc>
            </w:tr>
            <w:tr w:rsidR="00AA4F64" w:rsidRPr="00477EDE" w14:paraId="78D98FD1" w14:textId="77777777" w:rsidTr="00AA4F64">
              <w:trPr>
                <w:trHeight w:val="226"/>
              </w:trPr>
              <w:tc>
                <w:tcPr>
                  <w:tcW w:w="0" w:type="auto"/>
                  <w:shd w:val="clear" w:color="auto" w:fill="80FFFF"/>
                  <w:tcMar>
                    <w:top w:w="0" w:type="dxa"/>
                    <w:left w:w="39" w:type="dxa"/>
                    <w:bottom w:w="0" w:type="dxa"/>
                    <w:right w:w="39" w:type="dxa"/>
                  </w:tcMar>
                  <w:vAlign w:val="center"/>
                </w:tcPr>
                <w:p w14:paraId="64E708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K100050</w:t>
                  </w:r>
                </w:p>
              </w:tc>
              <w:tc>
                <w:tcPr>
                  <w:tcW w:w="0" w:type="auto"/>
                  <w:shd w:val="clear" w:color="auto" w:fill="80FFFF"/>
                  <w:tcMar>
                    <w:top w:w="0" w:type="dxa"/>
                    <w:left w:w="39" w:type="dxa"/>
                    <w:bottom w:w="0" w:type="dxa"/>
                    <w:right w:w="39" w:type="dxa"/>
                  </w:tcMar>
                  <w:vAlign w:val="center"/>
                </w:tcPr>
                <w:p w14:paraId="0E451E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Izgradnja svlačionica i tribina na nogometnom stadionu Gračac</w:t>
                  </w:r>
                </w:p>
              </w:tc>
              <w:tc>
                <w:tcPr>
                  <w:tcW w:w="0" w:type="auto"/>
                  <w:shd w:val="clear" w:color="auto" w:fill="80FFFF"/>
                  <w:tcMar>
                    <w:top w:w="0" w:type="dxa"/>
                    <w:left w:w="39" w:type="dxa"/>
                    <w:bottom w:w="0" w:type="dxa"/>
                    <w:right w:w="39" w:type="dxa"/>
                  </w:tcMar>
                  <w:vAlign w:val="center"/>
                </w:tcPr>
                <w:p w14:paraId="0CA0C7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2.885.000,00</w:t>
                  </w:r>
                </w:p>
              </w:tc>
              <w:tc>
                <w:tcPr>
                  <w:tcW w:w="0" w:type="auto"/>
                  <w:shd w:val="clear" w:color="auto" w:fill="80FFFF"/>
                  <w:tcMar>
                    <w:top w:w="0" w:type="dxa"/>
                    <w:left w:w="39" w:type="dxa"/>
                    <w:bottom w:w="0" w:type="dxa"/>
                    <w:right w:w="39" w:type="dxa"/>
                  </w:tcMar>
                  <w:vAlign w:val="center"/>
                </w:tcPr>
                <w:p w14:paraId="0F0AB8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95402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6F2BA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2.885.000,00</w:t>
                  </w:r>
                </w:p>
              </w:tc>
            </w:tr>
            <w:tr w:rsidR="00AA4F64" w:rsidRPr="00477EDE" w14:paraId="685447F0" w14:textId="77777777" w:rsidTr="00AA4F64">
              <w:trPr>
                <w:trHeight w:val="226"/>
              </w:trPr>
              <w:tc>
                <w:tcPr>
                  <w:tcW w:w="0" w:type="auto"/>
                  <w:shd w:val="clear" w:color="auto" w:fill="808080"/>
                  <w:tcMar>
                    <w:top w:w="0" w:type="dxa"/>
                    <w:left w:w="39" w:type="dxa"/>
                    <w:bottom w:w="0" w:type="dxa"/>
                    <w:right w:w="39" w:type="dxa"/>
                  </w:tcMar>
                  <w:vAlign w:val="center"/>
                </w:tcPr>
                <w:p w14:paraId="4D6F3D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F8842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96BEE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2.885.000,00</w:t>
                  </w:r>
                </w:p>
              </w:tc>
              <w:tc>
                <w:tcPr>
                  <w:tcW w:w="0" w:type="auto"/>
                  <w:shd w:val="clear" w:color="auto" w:fill="808080"/>
                  <w:tcMar>
                    <w:top w:w="0" w:type="dxa"/>
                    <w:left w:w="39" w:type="dxa"/>
                    <w:bottom w:w="0" w:type="dxa"/>
                    <w:right w:w="39" w:type="dxa"/>
                  </w:tcMar>
                  <w:vAlign w:val="center"/>
                </w:tcPr>
                <w:p w14:paraId="6CA8D7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46201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ED339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2.885.000,00</w:t>
                  </w:r>
                </w:p>
              </w:tc>
            </w:tr>
            <w:tr w:rsidR="00AA4F64" w:rsidRPr="00477EDE" w14:paraId="2943A1B9" w14:textId="77777777" w:rsidTr="00AA4F64">
              <w:trPr>
                <w:trHeight w:val="226"/>
              </w:trPr>
              <w:tc>
                <w:tcPr>
                  <w:tcW w:w="0" w:type="auto"/>
                  <w:shd w:val="clear" w:color="auto" w:fill="C0C0C0"/>
                  <w:tcMar>
                    <w:top w:w="0" w:type="dxa"/>
                    <w:left w:w="39" w:type="dxa"/>
                    <w:bottom w:w="0" w:type="dxa"/>
                    <w:right w:w="39" w:type="dxa"/>
                  </w:tcMar>
                  <w:vAlign w:val="center"/>
                </w:tcPr>
                <w:p w14:paraId="0458C1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BFE09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BCB36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c>
                <w:tcPr>
                  <w:tcW w:w="0" w:type="auto"/>
                  <w:shd w:val="clear" w:color="auto" w:fill="C0C0C0"/>
                  <w:tcMar>
                    <w:top w:w="0" w:type="dxa"/>
                    <w:left w:w="39" w:type="dxa"/>
                    <w:bottom w:w="0" w:type="dxa"/>
                    <w:right w:w="39" w:type="dxa"/>
                  </w:tcMar>
                  <w:vAlign w:val="center"/>
                </w:tcPr>
                <w:p w14:paraId="7E06C4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4B577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0A9B2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r>
            <w:tr w:rsidR="00AA4F64" w:rsidRPr="00477EDE" w14:paraId="0444B283" w14:textId="77777777" w:rsidTr="00AA4F64">
              <w:trPr>
                <w:trHeight w:val="226"/>
              </w:trPr>
              <w:tc>
                <w:tcPr>
                  <w:tcW w:w="0" w:type="auto"/>
                  <w:shd w:val="clear" w:color="auto" w:fill="FFFFFF"/>
                  <w:tcMar>
                    <w:top w:w="0" w:type="dxa"/>
                    <w:left w:w="39" w:type="dxa"/>
                    <w:bottom w:w="0" w:type="dxa"/>
                    <w:right w:w="39" w:type="dxa"/>
                  </w:tcMar>
                  <w:vAlign w:val="center"/>
                </w:tcPr>
                <w:p w14:paraId="229FF0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6CDD24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7AC848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c>
                <w:tcPr>
                  <w:tcW w:w="0" w:type="auto"/>
                  <w:shd w:val="clear" w:color="auto" w:fill="FFFFFF"/>
                  <w:tcMar>
                    <w:top w:w="0" w:type="dxa"/>
                    <w:left w:w="39" w:type="dxa"/>
                    <w:bottom w:w="0" w:type="dxa"/>
                    <w:right w:w="39" w:type="dxa"/>
                  </w:tcMar>
                  <w:vAlign w:val="center"/>
                </w:tcPr>
                <w:p w14:paraId="708756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317C5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1FF25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r>
            <w:tr w:rsidR="00AA4F64" w:rsidRPr="00477EDE" w14:paraId="7FF9E41E" w14:textId="77777777" w:rsidTr="00AA4F64">
              <w:trPr>
                <w:trHeight w:val="226"/>
              </w:trPr>
              <w:tc>
                <w:tcPr>
                  <w:tcW w:w="0" w:type="auto"/>
                  <w:shd w:val="clear" w:color="auto" w:fill="FFFFFF"/>
                  <w:tcMar>
                    <w:top w:w="0" w:type="dxa"/>
                    <w:left w:w="39" w:type="dxa"/>
                    <w:bottom w:w="0" w:type="dxa"/>
                    <w:right w:w="39" w:type="dxa"/>
                  </w:tcMar>
                  <w:vAlign w:val="center"/>
                </w:tcPr>
                <w:p w14:paraId="5A8110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455635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7AD1AD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c>
                <w:tcPr>
                  <w:tcW w:w="0" w:type="auto"/>
                  <w:shd w:val="clear" w:color="auto" w:fill="FFFFFF"/>
                  <w:tcMar>
                    <w:top w:w="0" w:type="dxa"/>
                    <w:left w:w="39" w:type="dxa"/>
                    <w:bottom w:w="0" w:type="dxa"/>
                    <w:right w:w="39" w:type="dxa"/>
                  </w:tcMar>
                  <w:vAlign w:val="center"/>
                </w:tcPr>
                <w:p w14:paraId="58F1ED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42432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BBA2A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r>
            <w:tr w:rsidR="00AA4F64" w:rsidRPr="00477EDE" w14:paraId="3B4A6075" w14:textId="77777777" w:rsidTr="00AA4F64">
              <w:trPr>
                <w:trHeight w:val="226"/>
              </w:trPr>
              <w:tc>
                <w:tcPr>
                  <w:tcW w:w="0" w:type="auto"/>
                  <w:tcMar>
                    <w:top w:w="0" w:type="dxa"/>
                    <w:left w:w="39" w:type="dxa"/>
                    <w:bottom w:w="0" w:type="dxa"/>
                    <w:right w:w="39" w:type="dxa"/>
                  </w:tcMar>
                  <w:vAlign w:val="center"/>
                </w:tcPr>
                <w:p w14:paraId="30B15B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1F07300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71CA14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c>
                <w:tcPr>
                  <w:tcW w:w="0" w:type="auto"/>
                  <w:tcMar>
                    <w:top w:w="0" w:type="dxa"/>
                    <w:left w:w="39" w:type="dxa"/>
                    <w:bottom w:w="0" w:type="dxa"/>
                    <w:right w:w="39" w:type="dxa"/>
                  </w:tcMar>
                  <w:vAlign w:val="center"/>
                </w:tcPr>
                <w:p w14:paraId="707C51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C4450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3C658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1.535.000,00</w:t>
                  </w:r>
                </w:p>
              </w:tc>
            </w:tr>
            <w:tr w:rsidR="00AA4F64" w:rsidRPr="00477EDE" w14:paraId="5DA7BC32" w14:textId="77777777" w:rsidTr="00AA4F64">
              <w:trPr>
                <w:trHeight w:val="226"/>
              </w:trPr>
              <w:tc>
                <w:tcPr>
                  <w:tcW w:w="0" w:type="auto"/>
                  <w:tcMar>
                    <w:top w:w="0" w:type="dxa"/>
                    <w:left w:w="39" w:type="dxa"/>
                    <w:bottom w:w="0" w:type="dxa"/>
                    <w:right w:w="39" w:type="dxa"/>
                  </w:tcMar>
                  <w:vAlign w:val="center"/>
                </w:tcPr>
                <w:p w14:paraId="2F633F1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0D79613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0492D2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1.535.000,00</w:t>
                  </w:r>
                </w:p>
              </w:tc>
              <w:tc>
                <w:tcPr>
                  <w:tcW w:w="0" w:type="auto"/>
                  <w:tcMar>
                    <w:top w:w="0" w:type="dxa"/>
                    <w:left w:w="39" w:type="dxa"/>
                    <w:bottom w:w="0" w:type="dxa"/>
                    <w:right w:w="39" w:type="dxa"/>
                  </w:tcMar>
                  <w:vAlign w:val="center"/>
                </w:tcPr>
                <w:p w14:paraId="0FA8CE9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A0AB3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9BC37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1.535.000,00</w:t>
                  </w:r>
                </w:p>
              </w:tc>
            </w:tr>
            <w:tr w:rsidR="00AA4F64" w:rsidRPr="00477EDE" w14:paraId="49F65F63" w14:textId="77777777" w:rsidTr="00AA4F64">
              <w:trPr>
                <w:trHeight w:val="226"/>
              </w:trPr>
              <w:tc>
                <w:tcPr>
                  <w:tcW w:w="0" w:type="auto"/>
                  <w:shd w:val="clear" w:color="auto" w:fill="C0C0C0"/>
                  <w:tcMar>
                    <w:top w:w="0" w:type="dxa"/>
                    <w:left w:w="39" w:type="dxa"/>
                    <w:bottom w:w="0" w:type="dxa"/>
                    <w:right w:w="39" w:type="dxa"/>
                  </w:tcMar>
                  <w:vAlign w:val="center"/>
                </w:tcPr>
                <w:p w14:paraId="06EBBAE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1C6F247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6ED6A1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c>
                <w:tcPr>
                  <w:tcW w:w="0" w:type="auto"/>
                  <w:shd w:val="clear" w:color="auto" w:fill="C0C0C0"/>
                  <w:tcMar>
                    <w:top w:w="0" w:type="dxa"/>
                    <w:left w:w="39" w:type="dxa"/>
                    <w:bottom w:w="0" w:type="dxa"/>
                    <w:right w:w="39" w:type="dxa"/>
                  </w:tcMar>
                  <w:vAlign w:val="center"/>
                </w:tcPr>
                <w:p w14:paraId="3AF315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A9309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5E33F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r>
            <w:tr w:rsidR="00AA4F64" w:rsidRPr="00477EDE" w14:paraId="27D54080" w14:textId="77777777" w:rsidTr="00AA4F64">
              <w:trPr>
                <w:trHeight w:val="226"/>
              </w:trPr>
              <w:tc>
                <w:tcPr>
                  <w:tcW w:w="0" w:type="auto"/>
                  <w:shd w:val="clear" w:color="auto" w:fill="FFFFFF"/>
                  <w:tcMar>
                    <w:top w:w="0" w:type="dxa"/>
                    <w:left w:w="39" w:type="dxa"/>
                    <w:bottom w:w="0" w:type="dxa"/>
                    <w:right w:w="39" w:type="dxa"/>
                  </w:tcMar>
                  <w:vAlign w:val="center"/>
                </w:tcPr>
                <w:p w14:paraId="0BB643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6A431D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2BDFF0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c>
                <w:tcPr>
                  <w:tcW w:w="0" w:type="auto"/>
                  <w:shd w:val="clear" w:color="auto" w:fill="FFFFFF"/>
                  <w:tcMar>
                    <w:top w:w="0" w:type="dxa"/>
                    <w:left w:w="39" w:type="dxa"/>
                    <w:bottom w:w="0" w:type="dxa"/>
                    <w:right w:w="39" w:type="dxa"/>
                  </w:tcMar>
                  <w:vAlign w:val="center"/>
                </w:tcPr>
                <w:p w14:paraId="491866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81E97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8A408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r>
            <w:tr w:rsidR="00AA4F64" w:rsidRPr="00477EDE" w14:paraId="3B571B55" w14:textId="77777777" w:rsidTr="00AA4F64">
              <w:trPr>
                <w:trHeight w:val="226"/>
              </w:trPr>
              <w:tc>
                <w:tcPr>
                  <w:tcW w:w="0" w:type="auto"/>
                  <w:shd w:val="clear" w:color="auto" w:fill="FFFFFF"/>
                  <w:tcMar>
                    <w:top w:w="0" w:type="dxa"/>
                    <w:left w:w="39" w:type="dxa"/>
                    <w:bottom w:w="0" w:type="dxa"/>
                    <w:right w:w="39" w:type="dxa"/>
                  </w:tcMar>
                  <w:vAlign w:val="center"/>
                </w:tcPr>
                <w:p w14:paraId="3B1832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A4EE9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058F8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c>
                <w:tcPr>
                  <w:tcW w:w="0" w:type="auto"/>
                  <w:shd w:val="clear" w:color="auto" w:fill="FFFFFF"/>
                  <w:tcMar>
                    <w:top w:w="0" w:type="dxa"/>
                    <w:left w:w="39" w:type="dxa"/>
                    <w:bottom w:w="0" w:type="dxa"/>
                    <w:right w:w="39" w:type="dxa"/>
                  </w:tcMar>
                  <w:vAlign w:val="center"/>
                </w:tcPr>
                <w:p w14:paraId="603B81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5EB08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A7FB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r>
            <w:tr w:rsidR="00AA4F64" w:rsidRPr="00477EDE" w14:paraId="3B6273D4" w14:textId="77777777" w:rsidTr="00AA4F64">
              <w:trPr>
                <w:trHeight w:val="226"/>
              </w:trPr>
              <w:tc>
                <w:tcPr>
                  <w:tcW w:w="0" w:type="auto"/>
                  <w:tcMar>
                    <w:top w:w="0" w:type="dxa"/>
                    <w:left w:w="39" w:type="dxa"/>
                    <w:bottom w:w="0" w:type="dxa"/>
                    <w:right w:w="39" w:type="dxa"/>
                  </w:tcMar>
                  <w:vAlign w:val="center"/>
                </w:tcPr>
                <w:p w14:paraId="17C05E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9E8C2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17D7B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c>
                <w:tcPr>
                  <w:tcW w:w="0" w:type="auto"/>
                  <w:tcMar>
                    <w:top w:w="0" w:type="dxa"/>
                    <w:left w:w="39" w:type="dxa"/>
                    <w:bottom w:w="0" w:type="dxa"/>
                    <w:right w:w="39" w:type="dxa"/>
                  </w:tcMar>
                  <w:vAlign w:val="center"/>
                </w:tcPr>
                <w:p w14:paraId="45F353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2DF69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FE4E6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1.350.000,00</w:t>
                  </w:r>
                </w:p>
              </w:tc>
            </w:tr>
            <w:tr w:rsidR="00AA4F64" w:rsidRPr="00477EDE" w14:paraId="7DB03982" w14:textId="77777777" w:rsidTr="00AA4F64">
              <w:trPr>
                <w:trHeight w:val="226"/>
              </w:trPr>
              <w:tc>
                <w:tcPr>
                  <w:tcW w:w="0" w:type="auto"/>
                  <w:tcMar>
                    <w:top w:w="0" w:type="dxa"/>
                    <w:left w:w="39" w:type="dxa"/>
                    <w:bottom w:w="0" w:type="dxa"/>
                    <w:right w:w="39" w:type="dxa"/>
                  </w:tcMar>
                  <w:vAlign w:val="center"/>
                </w:tcPr>
                <w:p w14:paraId="4B025D9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34CE227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630CB4D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1.350.000,00</w:t>
                  </w:r>
                </w:p>
              </w:tc>
              <w:tc>
                <w:tcPr>
                  <w:tcW w:w="0" w:type="auto"/>
                  <w:tcMar>
                    <w:top w:w="0" w:type="dxa"/>
                    <w:left w:w="39" w:type="dxa"/>
                    <w:bottom w:w="0" w:type="dxa"/>
                    <w:right w:w="39" w:type="dxa"/>
                  </w:tcMar>
                  <w:vAlign w:val="center"/>
                </w:tcPr>
                <w:p w14:paraId="7982DA9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C0808E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B4A551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1.350.000,00</w:t>
                  </w:r>
                </w:p>
              </w:tc>
            </w:tr>
            <w:tr w:rsidR="00AA4F64" w:rsidRPr="00477EDE" w14:paraId="1C8E506B" w14:textId="77777777" w:rsidTr="00AA4F64">
              <w:trPr>
                <w:trHeight w:val="226"/>
              </w:trPr>
              <w:tc>
                <w:tcPr>
                  <w:tcW w:w="0" w:type="auto"/>
                  <w:shd w:val="clear" w:color="auto" w:fill="0080FF"/>
                  <w:tcMar>
                    <w:top w:w="0" w:type="dxa"/>
                    <w:left w:w="39" w:type="dxa"/>
                    <w:bottom w:w="0" w:type="dxa"/>
                    <w:right w:w="39" w:type="dxa"/>
                  </w:tcMar>
                  <w:vAlign w:val="center"/>
                </w:tcPr>
                <w:p w14:paraId="6C9B39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1007</w:t>
                  </w:r>
                </w:p>
              </w:tc>
              <w:tc>
                <w:tcPr>
                  <w:tcW w:w="0" w:type="auto"/>
                  <w:shd w:val="clear" w:color="auto" w:fill="0080FF"/>
                  <w:tcMar>
                    <w:top w:w="0" w:type="dxa"/>
                    <w:left w:w="39" w:type="dxa"/>
                    <w:bottom w:w="0" w:type="dxa"/>
                    <w:right w:w="39" w:type="dxa"/>
                  </w:tcMar>
                  <w:vAlign w:val="center"/>
                </w:tcPr>
                <w:p w14:paraId="1A022D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Javne potrebe u kulturi i religiji</w:t>
                  </w:r>
                </w:p>
              </w:tc>
              <w:tc>
                <w:tcPr>
                  <w:tcW w:w="0" w:type="auto"/>
                  <w:shd w:val="clear" w:color="auto" w:fill="0080FF"/>
                  <w:tcMar>
                    <w:top w:w="0" w:type="dxa"/>
                    <w:left w:w="39" w:type="dxa"/>
                    <w:bottom w:w="0" w:type="dxa"/>
                    <w:right w:w="39" w:type="dxa"/>
                  </w:tcMar>
                  <w:vAlign w:val="center"/>
                </w:tcPr>
                <w:p w14:paraId="609EF3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292.400,00</w:t>
                  </w:r>
                </w:p>
              </w:tc>
              <w:tc>
                <w:tcPr>
                  <w:tcW w:w="0" w:type="auto"/>
                  <w:shd w:val="clear" w:color="auto" w:fill="0080FF"/>
                  <w:tcMar>
                    <w:top w:w="0" w:type="dxa"/>
                    <w:left w:w="39" w:type="dxa"/>
                    <w:bottom w:w="0" w:type="dxa"/>
                    <w:right w:w="39" w:type="dxa"/>
                  </w:tcMar>
                  <w:vAlign w:val="center"/>
                </w:tcPr>
                <w:p w14:paraId="4CF540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0080FF"/>
                  <w:tcMar>
                    <w:top w:w="0" w:type="dxa"/>
                    <w:left w:w="39" w:type="dxa"/>
                    <w:bottom w:w="0" w:type="dxa"/>
                    <w:right w:w="39" w:type="dxa"/>
                  </w:tcMar>
                  <w:vAlign w:val="center"/>
                </w:tcPr>
                <w:p w14:paraId="77BE26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- 0,34</w:t>
                  </w:r>
                </w:p>
              </w:tc>
              <w:tc>
                <w:tcPr>
                  <w:tcW w:w="0" w:type="auto"/>
                  <w:shd w:val="clear" w:color="auto" w:fill="0080FF"/>
                  <w:tcMar>
                    <w:top w:w="0" w:type="dxa"/>
                    <w:left w:w="39" w:type="dxa"/>
                    <w:bottom w:w="0" w:type="dxa"/>
                    <w:right w:w="39" w:type="dxa"/>
                  </w:tcMar>
                  <w:vAlign w:val="center"/>
                </w:tcPr>
                <w:p w14:paraId="54D222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291.400,00</w:t>
                  </w:r>
                </w:p>
              </w:tc>
            </w:tr>
            <w:tr w:rsidR="00AA4F64" w:rsidRPr="00477EDE" w14:paraId="32C22988" w14:textId="77777777" w:rsidTr="00AA4F64">
              <w:trPr>
                <w:trHeight w:val="226"/>
              </w:trPr>
              <w:tc>
                <w:tcPr>
                  <w:tcW w:w="0" w:type="auto"/>
                  <w:shd w:val="clear" w:color="auto" w:fill="80FFFF"/>
                  <w:tcMar>
                    <w:top w:w="0" w:type="dxa"/>
                    <w:left w:w="39" w:type="dxa"/>
                    <w:bottom w:w="0" w:type="dxa"/>
                    <w:right w:w="39" w:type="dxa"/>
                  </w:tcMar>
                  <w:vAlign w:val="center"/>
                </w:tcPr>
                <w:p w14:paraId="1AAFDD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A100034</w:t>
                  </w:r>
                </w:p>
              </w:tc>
              <w:tc>
                <w:tcPr>
                  <w:tcW w:w="0" w:type="auto"/>
                  <w:shd w:val="clear" w:color="auto" w:fill="80FFFF"/>
                  <w:tcMar>
                    <w:top w:w="0" w:type="dxa"/>
                    <w:left w:w="39" w:type="dxa"/>
                    <w:bottom w:w="0" w:type="dxa"/>
                    <w:right w:w="39" w:type="dxa"/>
                  </w:tcMar>
                  <w:vAlign w:val="center"/>
                </w:tcPr>
                <w:p w14:paraId="67E2C5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programa javnih potreba u kulturi</w:t>
                  </w:r>
                </w:p>
              </w:tc>
              <w:tc>
                <w:tcPr>
                  <w:tcW w:w="0" w:type="auto"/>
                  <w:shd w:val="clear" w:color="auto" w:fill="80FFFF"/>
                  <w:tcMar>
                    <w:top w:w="0" w:type="dxa"/>
                    <w:left w:w="39" w:type="dxa"/>
                    <w:bottom w:w="0" w:type="dxa"/>
                    <w:right w:w="39" w:type="dxa"/>
                  </w:tcMar>
                  <w:vAlign w:val="center"/>
                </w:tcPr>
                <w:p w14:paraId="01C3E8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80FFFF"/>
                  <w:tcMar>
                    <w:top w:w="0" w:type="dxa"/>
                    <w:left w:w="39" w:type="dxa"/>
                    <w:bottom w:w="0" w:type="dxa"/>
                    <w:right w:w="39" w:type="dxa"/>
                  </w:tcMar>
                  <w:vAlign w:val="center"/>
                </w:tcPr>
                <w:p w14:paraId="53AA60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A57A6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F8B01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2C6E5FD7" w14:textId="77777777" w:rsidTr="00AA4F64">
              <w:trPr>
                <w:trHeight w:val="226"/>
              </w:trPr>
              <w:tc>
                <w:tcPr>
                  <w:tcW w:w="0" w:type="auto"/>
                  <w:shd w:val="clear" w:color="auto" w:fill="808080"/>
                  <w:tcMar>
                    <w:top w:w="0" w:type="dxa"/>
                    <w:left w:w="39" w:type="dxa"/>
                    <w:bottom w:w="0" w:type="dxa"/>
                    <w:right w:w="39" w:type="dxa"/>
                  </w:tcMar>
                  <w:vAlign w:val="center"/>
                </w:tcPr>
                <w:p w14:paraId="5DC021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EC181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5083EE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808080"/>
                  <w:tcMar>
                    <w:top w:w="0" w:type="dxa"/>
                    <w:left w:w="39" w:type="dxa"/>
                    <w:bottom w:w="0" w:type="dxa"/>
                    <w:right w:w="39" w:type="dxa"/>
                  </w:tcMar>
                  <w:vAlign w:val="center"/>
                </w:tcPr>
                <w:p w14:paraId="705387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F713C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61EF3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4634940F" w14:textId="77777777" w:rsidTr="00AA4F64">
              <w:trPr>
                <w:trHeight w:val="226"/>
              </w:trPr>
              <w:tc>
                <w:tcPr>
                  <w:tcW w:w="0" w:type="auto"/>
                  <w:shd w:val="clear" w:color="auto" w:fill="C0C0C0"/>
                  <w:tcMar>
                    <w:top w:w="0" w:type="dxa"/>
                    <w:left w:w="39" w:type="dxa"/>
                    <w:bottom w:w="0" w:type="dxa"/>
                    <w:right w:w="39" w:type="dxa"/>
                  </w:tcMar>
                  <w:vAlign w:val="center"/>
                </w:tcPr>
                <w:p w14:paraId="215F858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891B4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8BBF3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C0C0C0"/>
                  <w:tcMar>
                    <w:top w:w="0" w:type="dxa"/>
                    <w:left w:w="39" w:type="dxa"/>
                    <w:bottom w:w="0" w:type="dxa"/>
                    <w:right w:w="39" w:type="dxa"/>
                  </w:tcMar>
                  <w:vAlign w:val="center"/>
                </w:tcPr>
                <w:p w14:paraId="1D75AA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61CF8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06CBA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1E612511" w14:textId="77777777" w:rsidTr="00AA4F64">
              <w:trPr>
                <w:trHeight w:val="226"/>
              </w:trPr>
              <w:tc>
                <w:tcPr>
                  <w:tcW w:w="0" w:type="auto"/>
                  <w:shd w:val="clear" w:color="auto" w:fill="FFFFFF"/>
                  <w:tcMar>
                    <w:top w:w="0" w:type="dxa"/>
                    <w:left w:w="39" w:type="dxa"/>
                    <w:bottom w:w="0" w:type="dxa"/>
                    <w:right w:w="39" w:type="dxa"/>
                  </w:tcMar>
                  <w:vAlign w:val="center"/>
                </w:tcPr>
                <w:p w14:paraId="6A20ED1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0C34B6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5D4134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FFFFFF"/>
                  <w:tcMar>
                    <w:top w:w="0" w:type="dxa"/>
                    <w:left w:w="39" w:type="dxa"/>
                    <w:bottom w:w="0" w:type="dxa"/>
                    <w:right w:w="39" w:type="dxa"/>
                  </w:tcMar>
                  <w:vAlign w:val="center"/>
                </w:tcPr>
                <w:p w14:paraId="299778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30340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EE04F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2AD3F9CB" w14:textId="77777777" w:rsidTr="00AA4F64">
              <w:trPr>
                <w:trHeight w:val="226"/>
              </w:trPr>
              <w:tc>
                <w:tcPr>
                  <w:tcW w:w="0" w:type="auto"/>
                  <w:shd w:val="clear" w:color="auto" w:fill="FFFFFF"/>
                  <w:tcMar>
                    <w:top w:w="0" w:type="dxa"/>
                    <w:left w:w="39" w:type="dxa"/>
                    <w:bottom w:w="0" w:type="dxa"/>
                    <w:right w:w="39" w:type="dxa"/>
                  </w:tcMar>
                  <w:vAlign w:val="center"/>
                </w:tcPr>
                <w:p w14:paraId="0FD7B1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0B7C74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565DA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FFFFFF"/>
                  <w:tcMar>
                    <w:top w:w="0" w:type="dxa"/>
                    <w:left w:w="39" w:type="dxa"/>
                    <w:bottom w:w="0" w:type="dxa"/>
                    <w:right w:w="39" w:type="dxa"/>
                  </w:tcMar>
                  <w:vAlign w:val="center"/>
                </w:tcPr>
                <w:p w14:paraId="2F6DA8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CE572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9793A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111BA0CC" w14:textId="77777777" w:rsidTr="00AA4F64">
              <w:trPr>
                <w:trHeight w:val="226"/>
              </w:trPr>
              <w:tc>
                <w:tcPr>
                  <w:tcW w:w="0" w:type="auto"/>
                  <w:tcMar>
                    <w:top w:w="0" w:type="dxa"/>
                    <w:left w:w="39" w:type="dxa"/>
                    <w:bottom w:w="0" w:type="dxa"/>
                    <w:right w:w="39" w:type="dxa"/>
                  </w:tcMar>
                  <w:vAlign w:val="center"/>
                </w:tcPr>
                <w:p w14:paraId="21229B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47B3F3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5D9E22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tcMar>
                    <w:top w:w="0" w:type="dxa"/>
                    <w:left w:w="39" w:type="dxa"/>
                    <w:bottom w:w="0" w:type="dxa"/>
                    <w:right w:w="39" w:type="dxa"/>
                  </w:tcMar>
                  <w:vAlign w:val="center"/>
                </w:tcPr>
                <w:p w14:paraId="168C0C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5C3DB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5B663B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40436EC5" w14:textId="77777777" w:rsidTr="00AA4F64">
              <w:trPr>
                <w:trHeight w:val="226"/>
              </w:trPr>
              <w:tc>
                <w:tcPr>
                  <w:tcW w:w="0" w:type="auto"/>
                  <w:tcMar>
                    <w:top w:w="0" w:type="dxa"/>
                    <w:left w:w="39" w:type="dxa"/>
                    <w:bottom w:w="0" w:type="dxa"/>
                    <w:right w:w="39" w:type="dxa"/>
                  </w:tcMar>
                  <w:vAlign w:val="center"/>
                </w:tcPr>
                <w:p w14:paraId="6BF4729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381</w:t>
                  </w:r>
                </w:p>
              </w:tc>
              <w:tc>
                <w:tcPr>
                  <w:tcW w:w="0" w:type="auto"/>
                  <w:tcMar>
                    <w:top w:w="0" w:type="dxa"/>
                    <w:left w:w="39" w:type="dxa"/>
                    <w:bottom w:w="0" w:type="dxa"/>
                    <w:right w:w="39" w:type="dxa"/>
                  </w:tcMar>
                  <w:vAlign w:val="center"/>
                </w:tcPr>
                <w:p w14:paraId="1BDE26A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347E06A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90.000,00</w:t>
                  </w:r>
                </w:p>
              </w:tc>
              <w:tc>
                <w:tcPr>
                  <w:tcW w:w="0" w:type="auto"/>
                  <w:tcMar>
                    <w:top w:w="0" w:type="dxa"/>
                    <w:left w:w="39" w:type="dxa"/>
                    <w:bottom w:w="0" w:type="dxa"/>
                    <w:right w:w="39" w:type="dxa"/>
                  </w:tcMar>
                  <w:vAlign w:val="center"/>
                </w:tcPr>
                <w:p w14:paraId="61D0EAC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6CCFA5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0ADA2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90.000,00</w:t>
                  </w:r>
                </w:p>
              </w:tc>
            </w:tr>
            <w:tr w:rsidR="00AA4F64" w:rsidRPr="00477EDE" w14:paraId="5188F69E" w14:textId="77777777" w:rsidTr="00AA4F64">
              <w:trPr>
                <w:trHeight w:val="226"/>
              </w:trPr>
              <w:tc>
                <w:tcPr>
                  <w:tcW w:w="0" w:type="auto"/>
                  <w:shd w:val="clear" w:color="auto" w:fill="80FFFF"/>
                  <w:tcMar>
                    <w:top w:w="0" w:type="dxa"/>
                    <w:left w:w="39" w:type="dxa"/>
                    <w:bottom w:w="0" w:type="dxa"/>
                    <w:right w:w="39" w:type="dxa"/>
                  </w:tcMar>
                  <w:vAlign w:val="center"/>
                </w:tcPr>
                <w:p w14:paraId="75FD555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A100035</w:t>
                  </w:r>
                </w:p>
              </w:tc>
              <w:tc>
                <w:tcPr>
                  <w:tcW w:w="0" w:type="auto"/>
                  <w:shd w:val="clear" w:color="auto" w:fill="80FFFF"/>
                  <w:tcMar>
                    <w:top w:w="0" w:type="dxa"/>
                    <w:left w:w="39" w:type="dxa"/>
                    <w:bottom w:w="0" w:type="dxa"/>
                    <w:right w:w="39" w:type="dxa"/>
                  </w:tcMar>
                  <w:vAlign w:val="center"/>
                </w:tcPr>
                <w:p w14:paraId="12BF68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Donacije vjerskim zajednicama</w:t>
                  </w:r>
                </w:p>
              </w:tc>
              <w:tc>
                <w:tcPr>
                  <w:tcW w:w="0" w:type="auto"/>
                  <w:shd w:val="clear" w:color="auto" w:fill="80FFFF"/>
                  <w:tcMar>
                    <w:top w:w="0" w:type="dxa"/>
                    <w:left w:w="39" w:type="dxa"/>
                    <w:bottom w:w="0" w:type="dxa"/>
                    <w:right w:w="39" w:type="dxa"/>
                  </w:tcMar>
                  <w:vAlign w:val="center"/>
                </w:tcPr>
                <w:p w14:paraId="541BF9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c>
                <w:tcPr>
                  <w:tcW w:w="0" w:type="auto"/>
                  <w:shd w:val="clear" w:color="auto" w:fill="80FFFF"/>
                  <w:tcMar>
                    <w:top w:w="0" w:type="dxa"/>
                    <w:left w:w="39" w:type="dxa"/>
                    <w:bottom w:w="0" w:type="dxa"/>
                    <w:right w:w="39" w:type="dxa"/>
                  </w:tcMar>
                  <w:vAlign w:val="center"/>
                </w:tcPr>
                <w:p w14:paraId="5047B6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A2973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33273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r>
            <w:tr w:rsidR="00AA4F64" w:rsidRPr="00477EDE" w14:paraId="751DAA0E" w14:textId="77777777" w:rsidTr="00AA4F64">
              <w:trPr>
                <w:trHeight w:val="226"/>
              </w:trPr>
              <w:tc>
                <w:tcPr>
                  <w:tcW w:w="0" w:type="auto"/>
                  <w:shd w:val="clear" w:color="auto" w:fill="808080"/>
                  <w:tcMar>
                    <w:top w:w="0" w:type="dxa"/>
                    <w:left w:w="39" w:type="dxa"/>
                    <w:bottom w:w="0" w:type="dxa"/>
                    <w:right w:w="39" w:type="dxa"/>
                  </w:tcMar>
                  <w:vAlign w:val="center"/>
                </w:tcPr>
                <w:p w14:paraId="0E69DC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0E4D15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3E32A8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c>
                <w:tcPr>
                  <w:tcW w:w="0" w:type="auto"/>
                  <w:shd w:val="clear" w:color="auto" w:fill="808080"/>
                  <w:tcMar>
                    <w:top w:w="0" w:type="dxa"/>
                    <w:left w:w="39" w:type="dxa"/>
                    <w:bottom w:w="0" w:type="dxa"/>
                    <w:right w:w="39" w:type="dxa"/>
                  </w:tcMar>
                  <w:vAlign w:val="center"/>
                </w:tcPr>
                <w:p w14:paraId="388697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E669E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1DCF7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r>
            <w:tr w:rsidR="00AA4F64" w:rsidRPr="00477EDE" w14:paraId="1DAA05FC" w14:textId="77777777" w:rsidTr="00AA4F64">
              <w:trPr>
                <w:trHeight w:val="226"/>
              </w:trPr>
              <w:tc>
                <w:tcPr>
                  <w:tcW w:w="0" w:type="auto"/>
                  <w:shd w:val="clear" w:color="auto" w:fill="C0C0C0"/>
                  <w:tcMar>
                    <w:top w:w="0" w:type="dxa"/>
                    <w:left w:w="39" w:type="dxa"/>
                    <w:bottom w:w="0" w:type="dxa"/>
                    <w:right w:w="39" w:type="dxa"/>
                  </w:tcMar>
                  <w:vAlign w:val="center"/>
                </w:tcPr>
                <w:p w14:paraId="0E11D3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5CFCC4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6803B2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c>
                <w:tcPr>
                  <w:tcW w:w="0" w:type="auto"/>
                  <w:shd w:val="clear" w:color="auto" w:fill="C0C0C0"/>
                  <w:tcMar>
                    <w:top w:w="0" w:type="dxa"/>
                    <w:left w:w="39" w:type="dxa"/>
                    <w:bottom w:w="0" w:type="dxa"/>
                    <w:right w:w="39" w:type="dxa"/>
                  </w:tcMar>
                  <w:vAlign w:val="center"/>
                </w:tcPr>
                <w:p w14:paraId="70E60A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41CFA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6B58B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r>
            <w:tr w:rsidR="00AA4F64" w:rsidRPr="00477EDE" w14:paraId="0FA97A0F" w14:textId="77777777" w:rsidTr="00AA4F64">
              <w:trPr>
                <w:trHeight w:val="226"/>
              </w:trPr>
              <w:tc>
                <w:tcPr>
                  <w:tcW w:w="0" w:type="auto"/>
                  <w:shd w:val="clear" w:color="auto" w:fill="FFFFFF"/>
                  <w:tcMar>
                    <w:top w:w="0" w:type="dxa"/>
                    <w:left w:w="39" w:type="dxa"/>
                    <w:bottom w:w="0" w:type="dxa"/>
                    <w:right w:w="39" w:type="dxa"/>
                  </w:tcMar>
                  <w:vAlign w:val="center"/>
                </w:tcPr>
                <w:p w14:paraId="1EB461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091E73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7032A5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c>
                <w:tcPr>
                  <w:tcW w:w="0" w:type="auto"/>
                  <w:shd w:val="clear" w:color="auto" w:fill="FFFFFF"/>
                  <w:tcMar>
                    <w:top w:w="0" w:type="dxa"/>
                    <w:left w:w="39" w:type="dxa"/>
                    <w:bottom w:w="0" w:type="dxa"/>
                    <w:right w:w="39" w:type="dxa"/>
                  </w:tcMar>
                  <w:vAlign w:val="center"/>
                </w:tcPr>
                <w:p w14:paraId="620DB9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3A09B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37737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r>
            <w:tr w:rsidR="00AA4F64" w:rsidRPr="00477EDE" w14:paraId="6CF7F079" w14:textId="77777777" w:rsidTr="00AA4F64">
              <w:trPr>
                <w:trHeight w:val="226"/>
              </w:trPr>
              <w:tc>
                <w:tcPr>
                  <w:tcW w:w="0" w:type="auto"/>
                  <w:shd w:val="clear" w:color="auto" w:fill="FFFFFF"/>
                  <w:tcMar>
                    <w:top w:w="0" w:type="dxa"/>
                    <w:left w:w="39" w:type="dxa"/>
                    <w:bottom w:w="0" w:type="dxa"/>
                    <w:right w:w="39" w:type="dxa"/>
                  </w:tcMar>
                  <w:vAlign w:val="center"/>
                </w:tcPr>
                <w:p w14:paraId="73BC47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91764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189F1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c>
                <w:tcPr>
                  <w:tcW w:w="0" w:type="auto"/>
                  <w:shd w:val="clear" w:color="auto" w:fill="FFFFFF"/>
                  <w:tcMar>
                    <w:top w:w="0" w:type="dxa"/>
                    <w:left w:w="39" w:type="dxa"/>
                    <w:bottom w:w="0" w:type="dxa"/>
                    <w:right w:w="39" w:type="dxa"/>
                  </w:tcMar>
                  <w:vAlign w:val="center"/>
                </w:tcPr>
                <w:p w14:paraId="141533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C6979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56FCC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r>
            <w:tr w:rsidR="00AA4F64" w:rsidRPr="00477EDE" w14:paraId="0D6ED2D9" w14:textId="77777777" w:rsidTr="00AA4F64">
              <w:trPr>
                <w:trHeight w:val="226"/>
              </w:trPr>
              <w:tc>
                <w:tcPr>
                  <w:tcW w:w="0" w:type="auto"/>
                  <w:tcMar>
                    <w:top w:w="0" w:type="dxa"/>
                    <w:left w:w="39" w:type="dxa"/>
                    <w:bottom w:w="0" w:type="dxa"/>
                    <w:right w:w="39" w:type="dxa"/>
                  </w:tcMar>
                  <w:vAlign w:val="center"/>
                </w:tcPr>
                <w:p w14:paraId="7ED138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B810C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60C1AE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c>
                <w:tcPr>
                  <w:tcW w:w="0" w:type="auto"/>
                  <w:tcMar>
                    <w:top w:w="0" w:type="dxa"/>
                    <w:left w:w="39" w:type="dxa"/>
                    <w:bottom w:w="0" w:type="dxa"/>
                    <w:right w:w="39" w:type="dxa"/>
                  </w:tcMar>
                  <w:vAlign w:val="center"/>
                </w:tcPr>
                <w:p w14:paraId="0158FD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E0A68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0490C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40.000,00</w:t>
                  </w:r>
                </w:p>
              </w:tc>
            </w:tr>
            <w:tr w:rsidR="00AA4F64" w:rsidRPr="00477EDE" w14:paraId="45D5477C" w14:textId="77777777" w:rsidTr="00AA4F64">
              <w:trPr>
                <w:trHeight w:val="226"/>
              </w:trPr>
              <w:tc>
                <w:tcPr>
                  <w:tcW w:w="0" w:type="auto"/>
                  <w:tcMar>
                    <w:top w:w="0" w:type="dxa"/>
                    <w:left w:w="39" w:type="dxa"/>
                    <w:bottom w:w="0" w:type="dxa"/>
                    <w:right w:w="39" w:type="dxa"/>
                  </w:tcMar>
                  <w:vAlign w:val="center"/>
                </w:tcPr>
                <w:p w14:paraId="6F9B7E1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3B41F7F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6CD3355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40.000,00</w:t>
                  </w:r>
                </w:p>
              </w:tc>
              <w:tc>
                <w:tcPr>
                  <w:tcW w:w="0" w:type="auto"/>
                  <w:tcMar>
                    <w:top w:w="0" w:type="dxa"/>
                    <w:left w:w="39" w:type="dxa"/>
                    <w:bottom w:w="0" w:type="dxa"/>
                    <w:right w:w="39" w:type="dxa"/>
                  </w:tcMar>
                  <w:vAlign w:val="center"/>
                </w:tcPr>
                <w:p w14:paraId="7DB15C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82974E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9776E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40.000,00</w:t>
                  </w:r>
                </w:p>
              </w:tc>
            </w:tr>
            <w:tr w:rsidR="00AA4F64" w:rsidRPr="00477EDE" w14:paraId="12796CDC" w14:textId="77777777" w:rsidTr="00AA4F64">
              <w:trPr>
                <w:trHeight w:val="226"/>
              </w:trPr>
              <w:tc>
                <w:tcPr>
                  <w:tcW w:w="0" w:type="auto"/>
                  <w:shd w:val="clear" w:color="auto" w:fill="80FFFF"/>
                  <w:tcMar>
                    <w:top w:w="0" w:type="dxa"/>
                    <w:left w:w="39" w:type="dxa"/>
                    <w:bottom w:w="0" w:type="dxa"/>
                    <w:right w:w="39" w:type="dxa"/>
                  </w:tcMar>
                  <w:vAlign w:val="center"/>
                </w:tcPr>
                <w:p w14:paraId="222436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A100036</w:t>
                  </w:r>
                </w:p>
              </w:tc>
              <w:tc>
                <w:tcPr>
                  <w:tcW w:w="0" w:type="auto"/>
                  <w:shd w:val="clear" w:color="auto" w:fill="80FFFF"/>
                  <w:tcMar>
                    <w:top w:w="0" w:type="dxa"/>
                    <w:left w:w="39" w:type="dxa"/>
                    <w:bottom w:w="0" w:type="dxa"/>
                    <w:right w:w="39" w:type="dxa"/>
                  </w:tcMar>
                  <w:vAlign w:val="center"/>
                </w:tcPr>
                <w:p w14:paraId="6254D0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Sajam - Jesen u Gračacu</w:t>
                  </w:r>
                </w:p>
              </w:tc>
              <w:tc>
                <w:tcPr>
                  <w:tcW w:w="0" w:type="auto"/>
                  <w:shd w:val="clear" w:color="auto" w:fill="80FFFF"/>
                  <w:tcMar>
                    <w:top w:w="0" w:type="dxa"/>
                    <w:left w:w="39" w:type="dxa"/>
                    <w:bottom w:w="0" w:type="dxa"/>
                    <w:right w:w="39" w:type="dxa"/>
                  </w:tcMar>
                  <w:vAlign w:val="center"/>
                </w:tcPr>
                <w:p w14:paraId="6AD237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80FFFF"/>
                  <w:tcMar>
                    <w:top w:w="0" w:type="dxa"/>
                    <w:left w:w="39" w:type="dxa"/>
                    <w:bottom w:w="0" w:type="dxa"/>
                    <w:right w:w="39" w:type="dxa"/>
                  </w:tcMar>
                  <w:vAlign w:val="center"/>
                </w:tcPr>
                <w:p w14:paraId="1DAF8C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80FFFF"/>
                  <w:tcMar>
                    <w:top w:w="0" w:type="dxa"/>
                    <w:left w:w="39" w:type="dxa"/>
                    <w:bottom w:w="0" w:type="dxa"/>
                    <w:right w:w="39" w:type="dxa"/>
                  </w:tcMar>
                  <w:vAlign w:val="center"/>
                </w:tcPr>
                <w:p w14:paraId="72AE90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- 11,11</w:t>
                  </w:r>
                </w:p>
              </w:tc>
              <w:tc>
                <w:tcPr>
                  <w:tcW w:w="0" w:type="auto"/>
                  <w:shd w:val="clear" w:color="auto" w:fill="80FFFF"/>
                  <w:tcMar>
                    <w:top w:w="0" w:type="dxa"/>
                    <w:left w:w="39" w:type="dxa"/>
                    <w:bottom w:w="0" w:type="dxa"/>
                    <w:right w:w="39" w:type="dxa"/>
                  </w:tcMar>
                  <w:vAlign w:val="center"/>
                </w:tcPr>
                <w:p w14:paraId="2DF105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1D7DAA44" w14:textId="77777777" w:rsidTr="00AA4F64">
              <w:trPr>
                <w:trHeight w:val="226"/>
              </w:trPr>
              <w:tc>
                <w:tcPr>
                  <w:tcW w:w="0" w:type="auto"/>
                  <w:shd w:val="clear" w:color="auto" w:fill="808080"/>
                  <w:tcMar>
                    <w:top w:w="0" w:type="dxa"/>
                    <w:left w:w="39" w:type="dxa"/>
                    <w:bottom w:w="0" w:type="dxa"/>
                    <w:right w:w="39" w:type="dxa"/>
                  </w:tcMar>
                  <w:vAlign w:val="center"/>
                </w:tcPr>
                <w:p w14:paraId="5751FB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7F2683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383FA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808080"/>
                  <w:tcMar>
                    <w:top w:w="0" w:type="dxa"/>
                    <w:left w:w="39" w:type="dxa"/>
                    <w:bottom w:w="0" w:type="dxa"/>
                    <w:right w:w="39" w:type="dxa"/>
                  </w:tcMar>
                  <w:vAlign w:val="center"/>
                </w:tcPr>
                <w:p w14:paraId="793816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808080"/>
                  <w:tcMar>
                    <w:top w:w="0" w:type="dxa"/>
                    <w:left w:w="39" w:type="dxa"/>
                    <w:bottom w:w="0" w:type="dxa"/>
                    <w:right w:w="39" w:type="dxa"/>
                  </w:tcMar>
                  <w:vAlign w:val="center"/>
                </w:tcPr>
                <w:p w14:paraId="77CCE2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- 11,11</w:t>
                  </w:r>
                </w:p>
              </w:tc>
              <w:tc>
                <w:tcPr>
                  <w:tcW w:w="0" w:type="auto"/>
                  <w:shd w:val="clear" w:color="auto" w:fill="808080"/>
                  <w:tcMar>
                    <w:top w:w="0" w:type="dxa"/>
                    <w:left w:w="39" w:type="dxa"/>
                    <w:bottom w:w="0" w:type="dxa"/>
                    <w:right w:w="39" w:type="dxa"/>
                  </w:tcMar>
                  <w:vAlign w:val="center"/>
                </w:tcPr>
                <w:p w14:paraId="0A19DE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1857D032" w14:textId="77777777" w:rsidTr="00AA4F64">
              <w:trPr>
                <w:trHeight w:val="226"/>
              </w:trPr>
              <w:tc>
                <w:tcPr>
                  <w:tcW w:w="0" w:type="auto"/>
                  <w:shd w:val="clear" w:color="auto" w:fill="C0C0C0"/>
                  <w:tcMar>
                    <w:top w:w="0" w:type="dxa"/>
                    <w:left w:w="39" w:type="dxa"/>
                    <w:bottom w:w="0" w:type="dxa"/>
                    <w:right w:w="39" w:type="dxa"/>
                  </w:tcMar>
                  <w:vAlign w:val="center"/>
                </w:tcPr>
                <w:p w14:paraId="78F9B0E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1E0411E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D2F23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C0C0C0"/>
                  <w:tcMar>
                    <w:top w:w="0" w:type="dxa"/>
                    <w:left w:w="39" w:type="dxa"/>
                    <w:bottom w:w="0" w:type="dxa"/>
                    <w:right w:w="39" w:type="dxa"/>
                  </w:tcMar>
                  <w:vAlign w:val="center"/>
                </w:tcPr>
                <w:p w14:paraId="346F17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C0C0C0"/>
                  <w:tcMar>
                    <w:top w:w="0" w:type="dxa"/>
                    <w:left w:w="39" w:type="dxa"/>
                    <w:bottom w:w="0" w:type="dxa"/>
                    <w:right w:w="39" w:type="dxa"/>
                  </w:tcMar>
                  <w:vAlign w:val="center"/>
                </w:tcPr>
                <w:p w14:paraId="24E033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- 11,11</w:t>
                  </w:r>
                </w:p>
              </w:tc>
              <w:tc>
                <w:tcPr>
                  <w:tcW w:w="0" w:type="auto"/>
                  <w:shd w:val="clear" w:color="auto" w:fill="C0C0C0"/>
                  <w:tcMar>
                    <w:top w:w="0" w:type="dxa"/>
                    <w:left w:w="39" w:type="dxa"/>
                    <w:bottom w:w="0" w:type="dxa"/>
                    <w:right w:w="39" w:type="dxa"/>
                  </w:tcMar>
                  <w:vAlign w:val="center"/>
                </w:tcPr>
                <w:p w14:paraId="483445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09F9DF07" w14:textId="77777777" w:rsidTr="00AA4F64">
              <w:trPr>
                <w:trHeight w:val="226"/>
              </w:trPr>
              <w:tc>
                <w:tcPr>
                  <w:tcW w:w="0" w:type="auto"/>
                  <w:shd w:val="clear" w:color="auto" w:fill="FFFFFF"/>
                  <w:tcMar>
                    <w:top w:w="0" w:type="dxa"/>
                    <w:left w:w="39" w:type="dxa"/>
                    <w:bottom w:w="0" w:type="dxa"/>
                    <w:right w:w="39" w:type="dxa"/>
                  </w:tcMar>
                  <w:vAlign w:val="center"/>
                </w:tcPr>
                <w:p w14:paraId="7BDADC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163A34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5200AE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FFFFFF"/>
                  <w:tcMar>
                    <w:top w:w="0" w:type="dxa"/>
                    <w:left w:w="39" w:type="dxa"/>
                    <w:bottom w:w="0" w:type="dxa"/>
                    <w:right w:w="39" w:type="dxa"/>
                  </w:tcMar>
                  <w:vAlign w:val="center"/>
                </w:tcPr>
                <w:p w14:paraId="7F249B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FFFFFF"/>
                  <w:tcMar>
                    <w:top w:w="0" w:type="dxa"/>
                    <w:left w:w="39" w:type="dxa"/>
                    <w:bottom w:w="0" w:type="dxa"/>
                    <w:right w:w="39" w:type="dxa"/>
                  </w:tcMar>
                  <w:vAlign w:val="center"/>
                </w:tcPr>
                <w:p w14:paraId="3A64C4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- 11,11</w:t>
                  </w:r>
                </w:p>
              </w:tc>
              <w:tc>
                <w:tcPr>
                  <w:tcW w:w="0" w:type="auto"/>
                  <w:shd w:val="clear" w:color="auto" w:fill="FFFFFF"/>
                  <w:tcMar>
                    <w:top w:w="0" w:type="dxa"/>
                    <w:left w:w="39" w:type="dxa"/>
                    <w:bottom w:w="0" w:type="dxa"/>
                    <w:right w:w="39" w:type="dxa"/>
                  </w:tcMar>
                  <w:vAlign w:val="center"/>
                </w:tcPr>
                <w:p w14:paraId="46DC3C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3C36130D" w14:textId="77777777" w:rsidTr="00AA4F64">
              <w:trPr>
                <w:trHeight w:val="226"/>
              </w:trPr>
              <w:tc>
                <w:tcPr>
                  <w:tcW w:w="0" w:type="auto"/>
                  <w:shd w:val="clear" w:color="auto" w:fill="FFFFFF"/>
                  <w:tcMar>
                    <w:top w:w="0" w:type="dxa"/>
                    <w:left w:w="39" w:type="dxa"/>
                    <w:bottom w:w="0" w:type="dxa"/>
                    <w:right w:w="39" w:type="dxa"/>
                  </w:tcMar>
                  <w:vAlign w:val="center"/>
                </w:tcPr>
                <w:p w14:paraId="51EDCA8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A7EDB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FB9B9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FFFFFF"/>
                  <w:tcMar>
                    <w:top w:w="0" w:type="dxa"/>
                    <w:left w:w="39" w:type="dxa"/>
                    <w:bottom w:w="0" w:type="dxa"/>
                    <w:right w:w="39" w:type="dxa"/>
                  </w:tcMar>
                  <w:vAlign w:val="center"/>
                </w:tcPr>
                <w:p w14:paraId="731C46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FFFFFF"/>
                  <w:tcMar>
                    <w:top w:w="0" w:type="dxa"/>
                    <w:left w:w="39" w:type="dxa"/>
                    <w:bottom w:w="0" w:type="dxa"/>
                    <w:right w:w="39" w:type="dxa"/>
                  </w:tcMar>
                  <w:vAlign w:val="center"/>
                </w:tcPr>
                <w:p w14:paraId="1EDBA9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- 11,11</w:t>
                  </w:r>
                </w:p>
              </w:tc>
              <w:tc>
                <w:tcPr>
                  <w:tcW w:w="0" w:type="auto"/>
                  <w:shd w:val="clear" w:color="auto" w:fill="FFFFFF"/>
                  <w:tcMar>
                    <w:top w:w="0" w:type="dxa"/>
                    <w:left w:w="39" w:type="dxa"/>
                    <w:bottom w:w="0" w:type="dxa"/>
                    <w:right w:w="39" w:type="dxa"/>
                  </w:tcMar>
                  <w:vAlign w:val="center"/>
                </w:tcPr>
                <w:p w14:paraId="6C094F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r>
            <w:tr w:rsidR="00AA4F64" w:rsidRPr="00477EDE" w14:paraId="695A1221" w14:textId="77777777" w:rsidTr="00AA4F64">
              <w:trPr>
                <w:trHeight w:val="226"/>
              </w:trPr>
              <w:tc>
                <w:tcPr>
                  <w:tcW w:w="0" w:type="auto"/>
                  <w:tcMar>
                    <w:top w:w="0" w:type="dxa"/>
                    <w:left w:w="39" w:type="dxa"/>
                    <w:bottom w:w="0" w:type="dxa"/>
                    <w:right w:w="39" w:type="dxa"/>
                  </w:tcMar>
                  <w:vAlign w:val="center"/>
                </w:tcPr>
                <w:p w14:paraId="0185AE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07776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020210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w:t>
                  </w:r>
                </w:p>
              </w:tc>
              <w:tc>
                <w:tcPr>
                  <w:tcW w:w="0" w:type="auto"/>
                  <w:tcMar>
                    <w:top w:w="0" w:type="dxa"/>
                    <w:left w:w="39" w:type="dxa"/>
                    <w:bottom w:w="0" w:type="dxa"/>
                    <w:right w:w="39" w:type="dxa"/>
                  </w:tcMar>
                  <w:vAlign w:val="center"/>
                </w:tcPr>
                <w:p w14:paraId="244BBA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tcMar>
                    <w:top w:w="0" w:type="dxa"/>
                    <w:left w:w="39" w:type="dxa"/>
                    <w:bottom w:w="0" w:type="dxa"/>
                    <w:right w:w="39" w:type="dxa"/>
                  </w:tcMar>
                  <w:vAlign w:val="center"/>
                </w:tcPr>
                <w:p w14:paraId="083769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- 12,50</w:t>
                  </w:r>
                </w:p>
              </w:tc>
              <w:tc>
                <w:tcPr>
                  <w:tcW w:w="0" w:type="auto"/>
                  <w:tcMar>
                    <w:top w:w="0" w:type="dxa"/>
                    <w:left w:w="39" w:type="dxa"/>
                    <w:bottom w:w="0" w:type="dxa"/>
                    <w:right w:w="39" w:type="dxa"/>
                  </w:tcMar>
                  <w:vAlign w:val="center"/>
                </w:tcPr>
                <w:p w14:paraId="50E481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r>
            <w:tr w:rsidR="00AA4F64" w:rsidRPr="00477EDE" w14:paraId="75947822" w14:textId="77777777" w:rsidTr="00AA4F64">
              <w:trPr>
                <w:trHeight w:val="226"/>
              </w:trPr>
              <w:tc>
                <w:tcPr>
                  <w:tcW w:w="0" w:type="auto"/>
                  <w:tcMar>
                    <w:top w:w="0" w:type="dxa"/>
                    <w:left w:w="39" w:type="dxa"/>
                    <w:bottom w:w="0" w:type="dxa"/>
                    <w:right w:w="39" w:type="dxa"/>
                  </w:tcMar>
                  <w:vAlign w:val="center"/>
                </w:tcPr>
                <w:p w14:paraId="3F76677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C6AF94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EEAA8A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3B54286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69E609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4EB65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4BEE66E2" w14:textId="77777777" w:rsidTr="00AA4F64">
              <w:trPr>
                <w:trHeight w:val="226"/>
              </w:trPr>
              <w:tc>
                <w:tcPr>
                  <w:tcW w:w="0" w:type="auto"/>
                  <w:tcMar>
                    <w:top w:w="0" w:type="dxa"/>
                    <w:left w:w="39" w:type="dxa"/>
                    <w:bottom w:w="0" w:type="dxa"/>
                    <w:right w:w="39" w:type="dxa"/>
                  </w:tcMar>
                  <w:vAlign w:val="center"/>
                </w:tcPr>
                <w:p w14:paraId="5BD1B0E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167D689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642313D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c>
                <w:tcPr>
                  <w:tcW w:w="0" w:type="auto"/>
                  <w:tcMar>
                    <w:top w:w="0" w:type="dxa"/>
                    <w:left w:w="39" w:type="dxa"/>
                    <w:bottom w:w="0" w:type="dxa"/>
                    <w:right w:w="39" w:type="dxa"/>
                  </w:tcMar>
                  <w:vAlign w:val="center"/>
                </w:tcPr>
                <w:p w14:paraId="30BC2F6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w:t>
                  </w:r>
                </w:p>
              </w:tc>
              <w:tc>
                <w:tcPr>
                  <w:tcW w:w="0" w:type="auto"/>
                  <w:tcMar>
                    <w:top w:w="0" w:type="dxa"/>
                    <w:left w:w="39" w:type="dxa"/>
                    <w:bottom w:w="0" w:type="dxa"/>
                    <w:right w:w="39" w:type="dxa"/>
                  </w:tcMar>
                  <w:vAlign w:val="center"/>
                </w:tcPr>
                <w:p w14:paraId="3E72C97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- 16,67</w:t>
                  </w:r>
                </w:p>
              </w:tc>
              <w:tc>
                <w:tcPr>
                  <w:tcW w:w="0" w:type="auto"/>
                  <w:tcMar>
                    <w:top w:w="0" w:type="dxa"/>
                    <w:left w:w="39" w:type="dxa"/>
                    <w:bottom w:w="0" w:type="dxa"/>
                    <w:right w:w="39" w:type="dxa"/>
                  </w:tcMar>
                  <w:vAlign w:val="center"/>
                </w:tcPr>
                <w:p w14:paraId="54A7FEF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1E95D993" w14:textId="77777777" w:rsidTr="00AA4F64">
              <w:trPr>
                <w:trHeight w:val="226"/>
              </w:trPr>
              <w:tc>
                <w:tcPr>
                  <w:tcW w:w="0" w:type="auto"/>
                  <w:tcMar>
                    <w:top w:w="0" w:type="dxa"/>
                    <w:left w:w="39" w:type="dxa"/>
                    <w:bottom w:w="0" w:type="dxa"/>
                    <w:right w:w="39" w:type="dxa"/>
                  </w:tcMar>
                  <w:vAlign w:val="center"/>
                </w:tcPr>
                <w:p w14:paraId="13EDDB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27111A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563AD8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tcMar>
                    <w:top w:w="0" w:type="dxa"/>
                    <w:left w:w="39" w:type="dxa"/>
                    <w:bottom w:w="0" w:type="dxa"/>
                    <w:right w:w="39" w:type="dxa"/>
                  </w:tcMar>
                  <w:vAlign w:val="center"/>
                </w:tcPr>
                <w:p w14:paraId="2A8C3C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0EAD8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C7EFB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r>
            <w:tr w:rsidR="00AA4F64" w:rsidRPr="00477EDE" w14:paraId="4437184F" w14:textId="77777777" w:rsidTr="00AA4F64">
              <w:trPr>
                <w:trHeight w:val="226"/>
              </w:trPr>
              <w:tc>
                <w:tcPr>
                  <w:tcW w:w="0" w:type="auto"/>
                  <w:tcMar>
                    <w:top w:w="0" w:type="dxa"/>
                    <w:left w:w="39" w:type="dxa"/>
                    <w:bottom w:w="0" w:type="dxa"/>
                    <w:right w:w="39" w:type="dxa"/>
                  </w:tcMar>
                  <w:vAlign w:val="center"/>
                </w:tcPr>
                <w:p w14:paraId="75C8ACD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2E9CEA5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54D7B54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7252F15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3014A1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383D96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r>
            <w:tr w:rsidR="00AA4F64" w:rsidRPr="00477EDE" w14:paraId="6A8A37BB" w14:textId="77777777" w:rsidTr="00AA4F64">
              <w:trPr>
                <w:trHeight w:val="226"/>
              </w:trPr>
              <w:tc>
                <w:tcPr>
                  <w:tcW w:w="0" w:type="auto"/>
                  <w:shd w:val="clear" w:color="auto" w:fill="80FFFF"/>
                  <w:tcMar>
                    <w:top w:w="0" w:type="dxa"/>
                    <w:left w:w="39" w:type="dxa"/>
                    <w:bottom w:w="0" w:type="dxa"/>
                    <w:right w:w="39" w:type="dxa"/>
                  </w:tcMar>
                  <w:vAlign w:val="center"/>
                </w:tcPr>
                <w:p w14:paraId="10AC5F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T100017</w:t>
                  </w:r>
                </w:p>
              </w:tc>
              <w:tc>
                <w:tcPr>
                  <w:tcW w:w="0" w:type="auto"/>
                  <w:shd w:val="clear" w:color="auto" w:fill="80FFFF"/>
                  <w:tcMar>
                    <w:top w:w="0" w:type="dxa"/>
                    <w:left w:w="39" w:type="dxa"/>
                    <w:bottom w:w="0" w:type="dxa"/>
                    <w:right w:w="39" w:type="dxa"/>
                  </w:tcMar>
                  <w:vAlign w:val="center"/>
                </w:tcPr>
                <w:p w14:paraId="3FE2F6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Obilježavanje Dana Općine, blagdana i praznika</w:t>
                  </w:r>
                </w:p>
              </w:tc>
              <w:tc>
                <w:tcPr>
                  <w:tcW w:w="0" w:type="auto"/>
                  <w:shd w:val="clear" w:color="auto" w:fill="80FFFF"/>
                  <w:tcMar>
                    <w:top w:w="0" w:type="dxa"/>
                    <w:left w:w="39" w:type="dxa"/>
                    <w:bottom w:w="0" w:type="dxa"/>
                    <w:right w:w="39" w:type="dxa"/>
                  </w:tcMar>
                  <w:vAlign w:val="center"/>
                </w:tcPr>
                <w:p w14:paraId="01281E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c>
                <w:tcPr>
                  <w:tcW w:w="0" w:type="auto"/>
                  <w:shd w:val="clear" w:color="auto" w:fill="80FFFF"/>
                  <w:tcMar>
                    <w:top w:w="0" w:type="dxa"/>
                    <w:left w:w="39" w:type="dxa"/>
                    <w:bottom w:w="0" w:type="dxa"/>
                    <w:right w:w="39" w:type="dxa"/>
                  </w:tcMar>
                  <w:vAlign w:val="center"/>
                </w:tcPr>
                <w:p w14:paraId="7B146E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9E2BF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ACD8C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r>
            <w:tr w:rsidR="00AA4F64" w:rsidRPr="00477EDE" w14:paraId="65489684" w14:textId="77777777" w:rsidTr="00AA4F64">
              <w:trPr>
                <w:trHeight w:val="226"/>
              </w:trPr>
              <w:tc>
                <w:tcPr>
                  <w:tcW w:w="0" w:type="auto"/>
                  <w:shd w:val="clear" w:color="auto" w:fill="808080"/>
                  <w:tcMar>
                    <w:top w:w="0" w:type="dxa"/>
                    <w:left w:w="39" w:type="dxa"/>
                    <w:bottom w:w="0" w:type="dxa"/>
                    <w:right w:w="39" w:type="dxa"/>
                  </w:tcMar>
                  <w:vAlign w:val="center"/>
                </w:tcPr>
                <w:p w14:paraId="538902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4A1FEB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5A73F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c>
                <w:tcPr>
                  <w:tcW w:w="0" w:type="auto"/>
                  <w:shd w:val="clear" w:color="auto" w:fill="808080"/>
                  <w:tcMar>
                    <w:top w:w="0" w:type="dxa"/>
                    <w:left w:w="39" w:type="dxa"/>
                    <w:bottom w:w="0" w:type="dxa"/>
                    <w:right w:w="39" w:type="dxa"/>
                  </w:tcMar>
                  <w:vAlign w:val="center"/>
                </w:tcPr>
                <w:p w14:paraId="3C2A5B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00D69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D9CD9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r>
            <w:tr w:rsidR="00AA4F64" w:rsidRPr="00477EDE" w14:paraId="62D8EF06" w14:textId="77777777" w:rsidTr="00AA4F64">
              <w:trPr>
                <w:trHeight w:val="226"/>
              </w:trPr>
              <w:tc>
                <w:tcPr>
                  <w:tcW w:w="0" w:type="auto"/>
                  <w:shd w:val="clear" w:color="auto" w:fill="C0C0C0"/>
                  <w:tcMar>
                    <w:top w:w="0" w:type="dxa"/>
                    <w:left w:w="39" w:type="dxa"/>
                    <w:bottom w:w="0" w:type="dxa"/>
                    <w:right w:w="39" w:type="dxa"/>
                  </w:tcMar>
                  <w:vAlign w:val="center"/>
                </w:tcPr>
                <w:p w14:paraId="2CC32D5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6AFC9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0BF40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c>
                <w:tcPr>
                  <w:tcW w:w="0" w:type="auto"/>
                  <w:shd w:val="clear" w:color="auto" w:fill="C0C0C0"/>
                  <w:tcMar>
                    <w:top w:w="0" w:type="dxa"/>
                    <w:left w:w="39" w:type="dxa"/>
                    <w:bottom w:w="0" w:type="dxa"/>
                    <w:right w:w="39" w:type="dxa"/>
                  </w:tcMar>
                  <w:vAlign w:val="center"/>
                </w:tcPr>
                <w:p w14:paraId="341927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40436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0A0C6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r>
            <w:tr w:rsidR="00AA4F64" w:rsidRPr="00477EDE" w14:paraId="0513B24A" w14:textId="77777777" w:rsidTr="00AA4F64">
              <w:trPr>
                <w:trHeight w:val="226"/>
              </w:trPr>
              <w:tc>
                <w:tcPr>
                  <w:tcW w:w="0" w:type="auto"/>
                  <w:shd w:val="clear" w:color="auto" w:fill="FFFFFF"/>
                  <w:tcMar>
                    <w:top w:w="0" w:type="dxa"/>
                    <w:left w:w="39" w:type="dxa"/>
                    <w:bottom w:w="0" w:type="dxa"/>
                    <w:right w:w="39" w:type="dxa"/>
                  </w:tcMar>
                  <w:vAlign w:val="center"/>
                </w:tcPr>
                <w:p w14:paraId="3756B1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13DC44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0432C8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c>
                <w:tcPr>
                  <w:tcW w:w="0" w:type="auto"/>
                  <w:shd w:val="clear" w:color="auto" w:fill="FFFFFF"/>
                  <w:tcMar>
                    <w:top w:w="0" w:type="dxa"/>
                    <w:left w:w="39" w:type="dxa"/>
                    <w:bottom w:w="0" w:type="dxa"/>
                    <w:right w:w="39" w:type="dxa"/>
                  </w:tcMar>
                  <w:vAlign w:val="center"/>
                </w:tcPr>
                <w:p w14:paraId="2B4794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41D39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04152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r>
            <w:tr w:rsidR="00AA4F64" w:rsidRPr="00477EDE" w14:paraId="1A655504" w14:textId="77777777" w:rsidTr="00AA4F64">
              <w:trPr>
                <w:trHeight w:val="226"/>
              </w:trPr>
              <w:tc>
                <w:tcPr>
                  <w:tcW w:w="0" w:type="auto"/>
                  <w:shd w:val="clear" w:color="auto" w:fill="FFFFFF"/>
                  <w:tcMar>
                    <w:top w:w="0" w:type="dxa"/>
                    <w:left w:w="39" w:type="dxa"/>
                    <w:bottom w:w="0" w:type="dxa"/>
                    <w:right w:w="39" w:type="dxa"/>
                  </w:tcMar>
                  <w:vAlign w:val="center"/>
                </w:tcPr>
                <w:p w14:paraId="5FAB6C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E6DEC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A1D66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c>
                <w:tcPr>
                  <w:tcW w:w="0" w:type="auto"/>
                  <w:shd w:val="clear" w:color="auto" w:fill="FFFFFF"/>
                  <w:tcMar>
                    <w:top w:w="0" w:type="dxa"/>
                    <w:left w:w="39" w:type="dxa"/>
                    <w:bottom w:w="0" w:type="dxa"/>
                    <w:right w:w="39" w:type="dxa"/>
                  </w:tcMar>
                  <w:vAlign w:val="center"/>
                </w:tcPr>
                <w:p w14:paraId="04F57C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8A6FC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920CD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r>
            <w:tr w:rsidR="00AA4F64" w:rsidRPr="00477EDE" w14:paraId="2416E8D1" w14:textId="77777777" w:rsidTr="00AA4F64">
              <w:trPr>
                <w:trHeight w:val="226"/>
              </w:trPr>
              <w:tc>
                <w:tcPr>
                  <w:tcW w:w="0" w:type="auto"/>
                  <w:tcMar>
                    <w:top w:w="0" w:type="dxa"/>
                    <w:left w:w="39" w:type="dxa"/>
                    <w:bottom w:w="0" w:type="dxa"/>
                    <w:right w:w="39" w:type="dxa"/>
                  </w:tcMar>
                  <w:vAlign w:val="center"/>
                </w:tcPr>
                <w:p w14:paraId="3C7B300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CEE518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DB9E7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c>
                <w:tcPr>
                  <w:tcW w:w="0" w:type="auto"/>
                  <w:tcMar>
                    <w:top w:w="0" w:type="dxa"/>
                    <w:left w:w="39" w:type="dxa"/>
                    <w:bottom w:w="0" w:type="dxa"/>
                    <w:right w:w="39" w:type="dxa"/>
                  </w:tcMar>
                  <w:vAlign w:val="center"/>
                </w:tcPr>
                <w:p w14:paraId="1FF9D6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EB71E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21393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95.900,00</w:t>
                  </w:r>
                </w:p>
              </w:tc>
            </w:tr>
            <w:tr w:rsidR="00AA4F64" w:rsidRPr="00477EDE" w14:paraId="68E70813" w14:textId="77777777" w:rsidTr="00AA4F64">
              <w:trPr>
                <w:trHeight w:val="226"/>
              </w:trPr>
              <w:tc>
                <w:tcPr>
                  <w:tcW w:w="0" w:type="auto"/>
                  <w:tcMar>
                    <w:top w:w="0" w:type="dxa"/>
                    <w:left w:w="39" w:type="dxa"/>
                    <w:bottom w:w="0" w:type="dxa"/>
                    <w:right w:w="39" w:type="dxa"/>
                  </w:tcMar>
                  <w:vAlign w:val="center"/>
                </w:tcPr>
                <w:p w14:paraId="1DEE4DC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5A2A997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2F4D6F3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48AFC7A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A8A25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0D28FE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1EBD5FD8" w14:textId="77777777" w:rsidTr="00AA4F64">
              <w:trPr>
                <w:trHeight w:val="226"/>
              </w:trPr>
              <w:tc>
                <w:tcPr>
                  <w:tcW w:w="0" w:type="auto"/>
                  <w:tcMar>
                    <w:top w:w="0" w:type="dxa"/>
                    <w:left w:w="39" w:type="dxa"/>
                    <w:bottom w:w="0" w:type="dxa"/>
                    <w:right w:w="39" w:type="dxa"/>
                  </w:tcMar>
                  <w:vAlign w:val="center"/>
                </w:tcPr>
                <w:p w14:paraId="022DB07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DD7D73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C67465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47.400,00</w:t>
                  </w:r>
                </w:p>
              </w:tc>
              <w:tc>
                <w:tcPr>
                  <w:tcW w:w="0" w:type="auto"/>
                  <w:tcMar>
                    <w:top w:w="0" w:type="dxa"/>
                    <w:left w:w="39" w:type="dxa"/>
                    <w:bottom w:w="0" w:type="dxa"/>
                    <w:right w:w="39" w:type="dxa"/>
                  </w:tcMar>
                  <w:vAlign w:val="center"/>
                </w:tcPr>
                <w:p w14:paraId="3102A31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D38871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CA4863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47.400,00</w:t>
                  </w:r>
                </w:p>
              </w:tc>
            </w:tr>
            <w:tr w:rsidR="00AA4F64" w:rsidRPr="00477EDE" w14:paraId="0B6F5F82" w14:textId="77777777" w:rsidTr="00AA4F64">
              <w:trPr>
                <w:trHeight w:val="226"/>
              </w:trPr>
              <w:tc>
                <w:tcPr>
                  <w:tcW w:w="0" w:type="auto"/>
                  <w:tcMar>
                    <w:top w:w="0" w:type="dxa"/>
                    <w:left w:w="39" w:type="dxa"/>
                    <w:bottom w:w="0" w:type="dxa"/>
                    <w:right w:w="39" w:type="dxa"/>
                  </w:tcMar>
                  <w:vAlign w:val="center"/>
                </w:tcPr>
                <w:p w14:paraId="6212AAF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0135F39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0DCDC4B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46.500,00</w:t>
                  </w:r>
                </w:p>
              </w:tc>
              <w:tc>
                <w:tcPr>
                  <w:tcW w:w="0" w:type="auto"/>
                  <w:tcMar>
                    <w:top w:w="0" w:type="dxa"/>
                    <w:left w:w="39" w:type="dxa"/>
                    <w:bottom w:w="0" w:type="dxa"/>
                    <w:right w:w="39" w:type="dxa"/>
                  </w:tcMar>
                  <w:vAlign w:val="center"/>
                </w:tcPr>
                <w:p w14:paraId="2A014FF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F64A84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397A3B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46.500,00</w:t>
                  </w:r>
                </w:p>
              </w:tc>
            </w:tr>
            <w:tr w:rsidR="00AA4F64" w:rsidRPr="00477EDE" w14:paraId="1E1ACF75" w14:textId="77777777" w:rsidTr="00AA4F64">
              <w:trPr>
                <w:trHeight w:val="226"/>
              </w:trPr>
              <w:tc>
                <w:tcPr>
                  <w:tcW w:w="0" w:type="auto"/>
                  <w:shd w:val="clear" w:color="auto" w:fill="80FFFF"/>
                  <w:tcMar>
                    <w:top w:w="0" w:type="dxa"/>
                    <w:left w:w="39" w:type="dxa"/>
                    <w:bottom w:w="0" w:type="dxa"/>
                    <w:right w:w="39" w:type="dxa"/>
                  </w:tcMar>
                  <w:vAlign w:val="center"/>
                </w:tcPr>
                <w:p w14:paraId="4AAFC1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T100018</w:t>
                  </w:r>
                </w:p>
              </w:tc>
              <w:tc>
                <w:tcPr>
                  <w:tcW w:w="0" w:type="auto"/>
                  <w:shd w:val="clear" w:color="auto" w:fill="80FFFF"/>
                  <w:tcMar>
                    <w:top w:w="0" w:type="dxa"/>
                    <w:left w:w="39" w:type="dxa"/>
                    <w:bottom w:w="0" w:type="dxa"/>
                    <w:right w:w="39" w:type="dxa"/>
                  </w:tcMar>
                  <w:vAlign w:val="center"/>
                </w:tcPr>
                <w:p w14:paraId="53A9AC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Sajam - Božić u Gračacu</w:t>
                  </w:r>
                </w:p>
              </w:tc>
              <w:tc>
                <w:tcPr>
                  <w:tcW w:w="0" w:type="auto"/>
                  <w:shd w:val="clear" w:color="auto" w:fill="80FFFF"/>
                  <w:tcMar>
                    <w:top w:w="0" w:type="dxa"/>
                    <w:left w:w="39" w:type="dxa"/>
                    <w:bottom w:w="0" w:type="dxa"/>
                    <w:right w:w="39" w:type="dxa"/>
                  </w:tcMar>
                  <w:vAlign w:val="center"/>
                </w:tcPr>
                <w:p w14:paraId="2F44B0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c>
                <w:tcPr>
                  <w:tcW w:w="0" w:type="auto"/>
                  <w:shd w:val="clear" w:color="auto" w:fill="80FFFF"/>
                  <w:tcMar>
                    <w:top w:w="0" w:type="dxa"/>
                    <w:left w:w="39" w:type="dxa"/>
                    <w:bottom w:w="0" w:type="dxa"/>
                    <w:right w:w="39" w:type="dxa"/>
                  </w:tcMar>
                  <w:vAlign w:val="center"/>
                </w:tcPr>
                <w:p w14:paraId="793EF7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FAB78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030E0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r>
            <w:tr w:rsidR="00AA4F64" w:rsidRPr="00477EDE" w14:paraId="4F4ADED1" w14:textId="77777777" w:rsidTr="00AA4F64">
              <w:trPr>
                <w:trHeight w:val="226"/>
              </w:trPr>
              <w:tc>
                <w:tcPr>
                  <w:tcW w:w="0" w:type="auto"/>
                  <w:shd w:val="clear" w:color="auto" w:fill="808080"/>
                  <w:tcMar>
                    <w:top w:w="0" w:type="dxa"/>
                    <w:left w:w="39" w:type="dxa"/>
                    <w:bottom w:w="0" w:type="dxa"/>
                    <w:right w:w="39" w:type="dxa"/>
                  </w:tcMar>
                  <w:vAlign w:val="center"/>
                </w:tcPr>
                <w:p w14:paraId="059586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4503C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52E0C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c>
                <w:tcPr>
                  <w:tcW w:w="0" w:type="auto"/>
                  <w:shd w:val="clear" w:color="auto" w:fill="808080"/>
                  <w:tcMar>
                    <w:top w:w="0" w:type="dxa"/>
                    <w:left w:w="39" w:type="dxa"/>
                    <w:bottom w:w="0" w:type="dxa"/>
                    <w:right w:w="39" w:type="dxa"/>
                  </w:tcMar>
                  <w:vAlign w:val="center"/>
                </w:tcPr>
                <w:p w14:paraId="72AF3D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7E161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C6F92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r>
            <w:tr w:rsidR="00AA4F64" w:rsidRPr="00477EDE" w14:paraId="54086FF1" w14:textId="77777777" w:rsidTr="00AA4F64">
              <w:trPr>
                <w:trHeight w:val="226"/>
              </w:trPr>
              <w:tc>
                <w:tcPr>
                  <w:tcW w:w="0" w:type="auto"/>
                  <w:shd w:val="clear" w:color="auto" w:fill="C0C0C0"/>
                  <w:tcMar>
                    <w:top w:w="0" w:type="dxa"/>
                    <w:left w:w="39" w:type="dxa"/>
                    <w:bottom w:w="0" w:type="dxa"/>
                    <w:right w:w="39" w:type="dxa"/>
                  </w:tcMar>
                  <w:vAlign w:val="center"/>
                </w:tcPr>
                <w:p w14:paraId="0652E6E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570B9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408598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c>
                <w:tcPr>
                  <w:tcW w:w="0" w:type="auto"/>
                  <w:shd w:val="clear" w:color="auto" w:fill="C0C0C0"/>
                  <w:tcMar>
                    <w:top w:w="0" w:type="dxa"/>
                    <w:left w:w="39" w:type="dxa"/>
                    <w:bottom w:w="0" w:type="dxa"/>
                    <w:right w:w="39" w:type="dxa"/>
                  </w:tcMar>
                  <w:vAlign w:val="center"/>
                </w:tcPr>
                <w:p w14:paraId="6048CD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404A9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1F1CB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r>
            <w:tr w:rsidR="00AA4F64" w:rsidRPr="00477EDE" w14:paraId="0B8957BB" w14:textId="77777777" w:rsidTr="00AA4F64">
              <w:trPr>
                <w:trHeight w:val="226"/>
              </w:trPr>
              <w:tc>
                <w:tcPr>
                  <w:tcW w:w="0" w:type="auto"/>
                  <w:shd w:val="clear" w:color="auto" w:fill="FFFFFF"/>
                  <w:tcMar>
                    <w:top w:w="0" w:type="dxa"/>
                    <w:left w:w="39" w:type="dxa"/>
                    <w:bottom w:w="0" w:type="dxa"/>
                    <w:right w:w="39" w:type="dxa"/>
                  </w:tcMar>
                  <w:vAlign w:val="center"/>
                </w:tcPr>
                <w:p w14:paraId="62BB5A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489733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6BA65F7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c>
                <w:tcPr>
                  <w:tcW w:w="0" w:type="auto"/>
                  <w:shd w:val="clear" w:color="auto" w:fill="FFFFFF"/>
                  <w:tcMar>
                    <w:top w:w="0" w:type="dxa"/>
                    <w:left w:w="39" w:type="dxa"/>
                    <w:bottom w:w="0" w:type="dxa"/>
                    <w:right w:w="39" w:type="dxa"/>
                  </w:tcMar>
                  <w:vAlign w:val="center"/>
                </w:tcPr>
                <w:p w14:paraId="68A86B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04284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2D75F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r>
            <w:tr w:rsidR="00AA4F64" w:rsidRPr="00477EDE" w14:paraId="42C87275" w14:textId="77777777" w:rsidTr="00AA4F64">
              <w:trPr>
                <w:trHeight w:val="226"/>
              </w:trPr>
              <w:tc>
                <w:tcPr>
                  <w:tcW w:w="0" w:type="auto"/>
                  <w:shd w:val="clear" w:color="auto" w:fill="FFFFFF"/>
                  <w:tcMar>
                    <w:top w:w="0" w:type="dxa"/>
                    <w:left w:w="39" w:type="dxa"/>
                    <w:bottom w:w="0" w:type="dxa"/>
                    <w:right w:w="39" w:type="dxa"/>
                  </w:tcMar>
                  <w:vAlign w:val="center"/>
                </w:tcPr>
                <w:p w14:paraId="2EF761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3765A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E7736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c>
                <w:tcPr>
                  <w:tcW w:w="0" w:type="auto"/>
                  <w:shd w:val="clear" w:color="auto" w:fill="FFFFFF"/>
                  <w:tcMar>
                    <w:top w:w="0" w:type="dxa"/>
                    <w:left w:w="39" w:type="dxa"/>
                    <w:bottom w:w="0" w:type="dxa"/>
                    <w:right w:w="39" w:type="dxa"/>
                  </w:tcMar>
                  <w:vAlign w:val="center"/>
                </w:tcPr>
                <w:p w14:paraId="4E739E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48EBD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2FD84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r>
            <w:tr w:rsidR="00AA4F64" w:rsidRPr="00477EDE" w14:paraId="2F6B3C0E" w14:textId="77777777" w:rsidTr="00AA4F64">
              <w:trPr>
                <w:trHeight w:val="226"/>
              </w:trPr>
              <w:tc>
                <w:tcPr>
                  <w:tcW w:w="0" w:type="auto"/>
                  <w:tcMar>
                    <w:top w:w="0" w:type="dxa"/>
                    <w:left w:w="39" w:type="dxa"/>
                    <w:bottom w:w="0" w:type="dxa"/>
                    <w:right w:w="39" w:type="dxa"/>
                  </w:tcMar>
                  <w:vAlign w:val="center"/>
                </w:tcPr>
                <w:p w14:paraId="1EDBC41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FFEEB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1AB75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c>
                <w:tcPr>
                  <w:tcW w:w="0" w:type="auto"/>
                  <w:tcMar>
                    <w:top w:w="0" w:type="dxa"/>
                    <w:left w:w="39" w:type="dxa"/>
                    <w:bottom w:w="0" w:type="dxa"/>
                    <w:right w:w="39" w:type="dxa"/>
                  </w:tcMar>
                  <w:vAlign w:val="center"/>
                </w:tcPr>
                <w:p w14:paraId="49DA83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EE3DF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70E6C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30.500,00</w:t>
                  </w:r>
                </w:p>
              </w:tc>
            </w:tr>
            <w:tr w:rsidR="00AA4F64" w:rsidRPr="00477EDE" w14:paraId="4F4D02B2" w14:textId="77777777" w:rsidTr="00AA4F64">
              <w:trPr>
                <w:trHeight w:val="226"/>
              </w:trPr>
              <w:tc>
                <w:tcPr>
                  <w:tcW w:w="0" w:type="auto"/>
                  <w:tcMar>
                    <w:top w:w="0" w:type="dxa"/>
                    <w:left w:w="39" w:type="dxa"/>
                    <w:bottom w:w="0" w:type="dxa"/>
                    <w:right w:w="39" w:type="dxa"/>
                  </w:tcMar>
                  <w:vAlign w:val="center"/>
                </w:tcPr>
                <w:p w14:paraId="3FEBA27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4DC40CE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75303F8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5701112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EFCD8F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51C71F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32F85AC5" w14:textId="77777777" w:rsidTr="00AA4F64">
              <w:trPr>
                <w:trHeight w:val="226"/>
              </w:trPr>
              <w:tc>
                <w:tcPr>
                  <w:tcW w:w="0" w:type="auto"/>
                  <w:tcMar>
                    <w:top w:w="0" w:type="dxa"/>
                    <w:left w:w="39" w:type="dxa"/>
                    <w:bottom w:w="0" w:type="dxa"/>
                    <w:right w:w="39" w:type="dxa"/>
                  </w:tcMar>
                  <w:vAlign w:val="center"/>
                </w:tcPr>
                <w:p w14:paraId="586D4B1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3E5B44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E42C1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6.500,00</w:t>
                  </w:r>
                </w:p>
              </w:tc>
              <w:tc>
                <w:tcPr>
                  <w:tcW w:w="0" w:type="auto"/>
                  <w:tcMar>
                    <w:top w:w="0" w:type="dxa"/>
                    <w:left w:w="39" w:type="dxa"/>
                    <w:bottom w:w="0" w:type="dxa"/>
                    <w:right w:w="39" w:type="dxa"/>
                  </w:tcMar>
                  <w:vAlign w:val="center"/>
                </w:tcPr>
                <w:p w14:paraId="720F72D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5B63DC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B6D16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6.500,00</w:t>
                  </w:r>
                </w:p>
              </w:tc>
            </w:tr>
            <w:tr w:rsidR="00AA4F64" w:rsidRPr="00477EDE" w14:paraId="031EA754" w14:textId="77777777" w:rsidTr="00AA4F64">
              <w:trPr>
                <w:trHeight w:val="226"/>
              </w:trPr>
              <w:tc>
                <w:tcPr>
                  <w:tcW w:w="0" w:type="auto"/>
                  <w:tcMar>
                    <w:top w:w="0" w:type="dxa"/>
                    <w:left w:w="39" w:type="dxa"/>
                    <w:bottom w:w="0" w:type="dxa"/>
                    <w:right w:w="39" w:type="dxa"/>
                  </w:tcMar>
                  <w:vAlign w:val="center"/>
                </w:tcPr>
                <w:p w14:paraId="7CBF07A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4795E54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5C8939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22.000,00</w:t>
                  </w:r>
                </w:p>
              </w:tc>
              <w:tc>
                <w:tcPr>
                  <w:tcW w:w="0" w:type="auto"/>
                  <w:tcMar>
                    <w:top w:w="0" w:type="dxa"/>
                    <w:left w:w="39" w:type="dxa"/>
                    <w:bottom w:w="0" w:type="dxa"/>
                    <w:right w:w="39" w:type="dxa"/>
                  </w:tcMar>
                  <w:vAlign w:val="center"/>
                </w:tcPr>
                <w:p w14:paraId="1779184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BA4FE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3C9787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22.000,00</w:t>
                  </w:r>
                </w:p>
              </w:tc>
            </w:tr>
            <w:tr w:rsidR="00AA4F64" w:rsidRPr="00477EDE" w14:paraId="01C5B61D" w14:textId="77777777" w:rsidTr="00AA4F64">
              <w:trPr>
                <w:trHeight w:val="226"/>
              </w:trPr>
              <w:tc>
                <w:tcPr>
                  <w:tcW w:w="0" w:type="auto"/>
                  <w:shd w:val="clear" w:color="auto" w:fill="80FFFF"/>
                  <w:tcMar>
                    <w:top w:w="0" w:type="dxa"/>
                    <w:left w:w="39" w:type="dxa"/>
                    <w:bottom w:w="0" w:type="dxa"/>
                    <w:right w:w="39" w:type="dxa"/>
                  </w:tcMar>
                  <w:vAlign w:val="center"/>
                </w:tcPr>
                <w:p w14:paraId="4A05E2E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Tekući projekt  T100021</w:t>
                  </w:r>
                </w:p>
              </w:tc>
              <w:tc>
                <w:tcPr>
                  <w:tcW w:w="0" w:type="auto"/>
                  <w:shd w:val="clear" w:color="auto" w:fill="80FFFF"/>
                  <w:tcMar>
                    <w:top w:w="0" w:type="dxa"/>
                    <w:left w:w="39" w:type="dxa"/>
                    <w:bottom w:w="0" w:type="dxa"/>
                    <w:right w:w="39" w:type="dxa"/>
                  </w:tcMar>
                  <w:vAlign w:val="center"/>
                </w:tcPr>
                <w:p w14:paraId="5EDFC5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Kulturno ljeto Gračac 2021</w:t>
                  </w:r>
                </w:p>
              </w:tc>
              <w:tc>
                <w:tcPr>
                  <w:tcW w:w="0" w:type="auto"/>
                  <w:shd w:val="clear" w:color="auto" w:fill="80FFFF"/>
                  <w:tcMar>
                    <w:top w:w="0" w:type="dxa"/>
                    <w:left w:w="39" w:type="dxa"/>
                    <w:bottom w:w="0" w:type="dxa"/>
                    <w:right w:w="39" w:type="dxa"/>
                  </w:tcMar>
                  <w:vAlign w:val="center"/>
                </w:tcPr>
                <w:p w14:paraId="4999D5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c>
                <w:tcPr>
                  <w:tcW w:w="0" w:type="auto"/>
                  <w:shd w:val="clear" w:color="auto" w:fill="80FFFF"/>
                  <w:tcMar>
                    <w:top w:w="0" w:type="dxa"/>
                    <w:left w:w="39" w:type="dxa"/>
                    <w:bottom w:w="0" w:type="dxa"/>
                    <w:right w:w="39" w:type="dxa"/>
                  </w:tcMar>
                  <w:vAlign w:val="center"/>
                </w:tcPr>
                <w:p w14:paraId="2DA66B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489C0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3AD7D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r>
            <w:tr w:rsidR="00AA4F64" w:rsidRPr="00477EDE" w14:paraId="5B5BCBB3" w14:textId="77777777" w:rsidTr="00AA4F64">
              <w:trPr>
                <w:trHeight w:val="226"/>
              </w:trPr>
              <w:tc>
                <w:tcPr>
                  <w:tcW w:w="0" w:type="auto"/>
                  <w:shd w:val="clear" w:color="auto" w:fill="808080"/>
                  <w:tcMar>
                    <w:top w:w="0" w:type="dxa"/>
                    <w:left w:w="39" w:type="dxa"/>
                    <w:bottom w:w="0" w:type="dxa"/>
                    <w:right w:w="39" w:type="dxa"/>
                  </w:tcMar>
                  <w:vAlign w:val="center"/>
                </w:tcPr>
                <w:p w14:paraId="18E81A0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B3C42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1C8BC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c>
                <w:tcPr>
                  <w:tcW w:w="0" w:type="auto"/>
                  <w:shd w:val="clear" w:color="auto" w:fill="808080"/>
                  <w:tcMar>
                    <w:top w:w="0" w:type="dxa"/>
                    <w:left w:w="39" w:type="dxa"/>
                    <w:bottom w:w="0" w:type="dxa"/>
                    <w:right w:w="39" w:type="dxa"/>
                  </w:tcMar>
                  <w:vAlign w:val="center"/>
                </w:tcPr>
                <w:p w14:paraId="3CF522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3439B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3A350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r>
            <w:tr w:rsidR="00AA4F64" w:rsidRPr="00477EDE" w14:paraId="2DF3AC8C" w14:textId="77777777" w:rsidTr="00AA4F64">
              <w:trPr>
                <w:trHeight w:val="226"/>
              </w:trPr>
              <w:tc>
                <w:tcPr>
                  <w:tcW w:w="0" w:type="auto"/>
                  <w:shd w:val="clear" w:color="auto" w:fill="C0C0C0"/>
                  <w:tcMar>
                    <w:top w:w="0" w:type="dxa"/>
                    <w:left w:w="39" w:type="dxa"/>
                    <w:bottom w:w="0" w:type="dxa"/>
                    <w:right w:w="39" w:type="dxa"/>
                  </w:tcMar>
                  <w:vAlign w:val="center"/>
                </w:tcPr>
                <w:p w14:paraId="6BA288C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56683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8CBCD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c>
                <w:tcPr>
                  <w:tcW w:w="0" w:type="auto"/>
                  <w:shd w:val="clear" w:color="auto" w:fill="C0C0C0"/>
                  <w:tcMar>
                    <w:top w:w="0" w:type="dxa"/>
                    <w:left w:w="39" w:type="dxa"/>
                    <w:bottom w:w="0" w:type="dxa"/>
                    <w:right w:w="39" w:type="dxa"/>
                  </w:tcMar>
                  <w:vAlign w:val="center"/>
                </w:tcPr>
                <w:p w14:paraId="1DA9B5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2996D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305BB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r>
            <w:tr w:rsidR="00AA4F64" w:rsidRPr="00477EDE" w14:paraId="75E958D8" w14:textId="77777777" w:rsidTr="00AA4F64">
              <w:trPr>
                <w:trHeight w:val="226"/>
              </w:trPr>
              <w:tc>
                <w:tcPr>
                  <w:tcW w:w="0" w:type="auto"/>
                  <w:shd w:val="clear" w:color="auto" w:fill="FFFFFF"/>
                  <w:tcMar>
                    <w:top w:w="0" w:type="dxa"/>
                    <w:left w:w="39" w:type="dxa"/>
                    <w:bottom w:w="0" w:type="dxa"/>
                    <w:right w:w="39" w:type="dxa"/>
                  </w:tcMar>
                  <w:vAlign w:val="center"/>
                </w:tcPr>
                <w:p w14:paraId="782F44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487469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34ED1F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c>
                <w:tcPr>
                  <w:tcW w:w="0" w:type="auto"/>
                  <w:shd w:val="clear" w:color="auto" w:fill="FFFFFF"/>
                  <w:tcMar>
                    <w:top w:w="0" w:type="dxa"/>
                    <w:left w:w="39" w:type="dxa"/>
                    <w:bottom w:w="0" w:type="dxa"/>
                    <w:right w:w="39" w:type="dxa"/>
                  </w:tcMar>
                  <w:vAlign w:val="center"/>
                </w:tcPr>
                <w:p w14:paraId="07E457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DEF8A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9AC66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r>
            <w:tr w:rsidR="00AA4F64" w:rsidRPr="00477EDE" w14:paraId="2B4CCE64" w14:textId="77777777" w:rsidTr="00AA4F64">
              <w:trPr>
                <w:trHeight w:val="226"/>
              </w:trPr>
              <w:tc>
                <w:tcPr>
                  <w:tcW w:w="0" w:type="auto"/>
                  <w:shd w:val="clear" w:color="auto" w:fill="FFFFFF"/>
                  <w:tcMar>
                    <w:top w:w="0" w:type="dxa"/>
                    <w:left w:w="39" w:type="dxa"/>
                    <w:bottom w:w="0" w:type="dxa"/>
                    <w:right w:w="39" w:type="dxa"/>
                  </w:tcMar>
                  <w:vAlign w:val="center"/>
                </w:tcPr>
                <w:p w14:paraId="14023F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53A5E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B574A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c>
                <w:tcPr>
                  <w:tcW w:w="0" w:type="auto"/>
                  <w:shd w:val="clear" w:color="auto" w:fill="FFFFFF"/>
                  <w:tcMar>
                    <w:top w:w="0" w:type="dxa"/>
                    <w:left w:w="39" w:type="dxa"/>
                    <w:bottom w:w="0" w:type="dxa"/>
                    <w:right w:w="39" w:type="dxa"/>
                  </w:tcMar>
                  <w:vAlign w:val="center"/>
                </w:tcPr>
                <w:p w14:paraId="7ECC9D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AB343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A402E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r>
            <w:tr w:rsidR="00AA4F64" w:rsidRPr="00477EDE" w14:paraId="3AE72C4A" w14:textId="77777777" w:rsidTr="00AA4F64">
              <w:trPr>
                <w:trHeight w:val="226"/>
              </w:trPr>
              <w:tc>
                <w:tcPr>
                  <w:tcW w:w="0" w:type="auto"/>
                  <w:tcMar>
                    <w:top w:w="0" w:type="dxa"/>
                    <w:left w:w="39" w:type="dxa"/>
                    <w:bottom w:w="0" w:type="dxa"/>
                    <w:right w:w="39" w:type="dxa"/>
                  </w:tcMar>
                  <w:vAlign w:val="center"/>
                </w:tcPr>
                <w:p w14:paraId="3C9696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821A4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DA82C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c>
                <w:tcPr>
                  <w:tcW w:w="0" w:type="auto"/>
                  <w:tcMar>
                    <w:top w:w="0" w:type="dxa"/>
                    <w:left w:w="39" w:type="dxa"/>
                    <w:bottom w:w="0" w:type="dxa"/>
                    <w:right w:w="39" w:type="dxa"/>
                  </w:tcMar>
                  <w:vAlign w:val="center"/>
                </w:tcPr>
                <w:p w14:paraId="77CF96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1CE6F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78A97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27.000,00</w:t>
                  </w:r>
                </w:p>
              </w:tc>
            </w:tr>
            <w:tr w:rsidR="00AA4F64" w:rsidRPr="00477EDE" w14:paraId="5DA5B6D9" w14:textId="77777777" w:rsidTr="00AA4F64">
              <w:trPr>
                <w:trHeight w:val="226"/>
              </w:trPr>
              <w:tc>
                <w:tcPr>
                  <w:tcW w:w="0" w:type="auto"/>
                  <w:tcMar>
                    <w:top w:w="0" w:type="dxa"/>
                    <w:left w:w="39" w:type="dxa"/>
                    <w:bottom w:w="0" w:type="dxa"/>
                    <w:right w:w="39" w:type="dxa"/>
                  </w:tcMar>
                  <w:vAlign w:val="center"/>
                </w:tcPr>
                <w:p w14:paraId="519AECF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F80E67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F173CC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22.000,00</w:t>
                  </w:r>
                </w:p>
              </w:tc>
              <w:tc>
                <w:tcPr>
                  <w:tcW w:w="0" w:type="auto"/>
                  <w:tcMar>
                    <w:top w:w="0" w:type="dxa"/>
                    <w:left w:w="39" w:type="dxa"/>
                    <w:bottom w:w="0" w:type="dxa"/>
                    <w:right w:w="39" w:type="dxa"/>
                  </w:tcMar>
                  <w:vAlign w:val="center"/>
                </w:tcPr>
                <w:p w14:paraId="498453D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49086D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91C0F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22.000,00</w:t>
                  </w:r>
                </w:p>
              </w:tc>
            </w:tr>
            <w:tr w:rsidR="00AA4F64" w:rsidRPr="00477EDE" w14:paraId="33EEE9B7" w14:textId="77777777" w:rsidTr="00AA4F64">
              <w:trPr>
                <w:trHeight w:val="226"/>
              </w:trPr>
              <w:tc>
                <w:tcPr>
                  <w:tcW w:w="0" w:type="auto"/>
                  <w:tcMar>
                    <w:top w:w="0" w:type="dxa"/>
                    <w:left w:w="39" w:type="dxa"/>
                    <w:bottom w:w="0" w:type="dxa"/>
                    <w:right w:w="39" w:type="dxa"/>
                  </w:tcMar>
                  <w:vAlign w:val="center"/>
                </w:tcPr>
                <w:p w14:paraId="3964963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62E3D80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59E478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2CF4E01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9462BF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410CF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573DFF9C" w14:textId="77777777" w:rsidTr="00AA4F64">
              <w:trPr>
                <w:trHeight w:val="226"/>
              </w:trPr>
              <w:tc>
                <w:tcPr>
                  <w:tcW w:w="0" w:type="auto"/>
                  <w:shd w:val="clear" w:color="auto" w:fill="0080FF"/>
                  <w:tcMar>
                    <w:top w:w="0" w:type="dxa"/>
                    <w:left w:w="39" w:type="dxa"/>
                    <w:bottom w:w="0" w:type="dxa"/>
                    <w:right w:w="39" w:type="dxa"/>
                  </w:tcMar>
                  <w:vAlign w:val="center"/>
                </w:tcPr>
                <w:p w14:paraId="6F88D2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1008</w:t>
                  </w:r>
                </w:p>
              </w:tc>
              <w:tc>
                <w:tcPr>
                  <w:tcW w:w="0" w:type="auto"/>
                  <w:shd w:val="clear" w:color="auto" w:fill="0080FF"/>
                  <w:tcMar>
                    <w:top w:w="0" w:type="dxa"/>
                    <w:left w:w="39" w:type="dxa"/>
                    <w:bottom w:w="0" w:type="dxa"/>
                    <w:right w:w="39" w:type="dxa"/>
                  </w:tcMar>
                  <w:vAlign w:val="center"/>
                </w:tcPr>
                <w:p w14:paraId="6EF865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Javne potrebe u školstvu i predškolskom odgoju</w:t>
                  </w:r>
                </w:p>
              </w:tc>
              <w:tc>
                <w:tcPr>
                  <w:tcW w:w="0" w:type="auto"/>
                  <w:shd w:val="clear" w:color="auto" w:fill="0080FF"/>
                  <w:tcMar>
                    <w:top w:w="0" w:type="dxa"/>
                    <w:left w:w="39" w:type="dxa"/>
                    <w:bottom w:w="0" w:type="dxa"/>
                    <w:right w:w="39" w:type="dxa"/>
                  </w:tcMar>
                  <w:vAlign w:val="center"/>
                </w:tcPr>
                <w:p w14:paraId="4A60B2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465.000,00</w:t>
                  </w:r>
                </w:p>
              </w:tc>
              <w:tc>
                <w:tcPr>
                  <w:tcW w:w="0" w:type="auto"/>
                  <w:shd w:val="clear" w:color="auto" w:fill="0080FF"/>
                  <w:tcMar>
                    <w:top w:w="0" w:type="dxa"/>
                    <w:left w:w="39" w:type="dxa"/>
                    <w:bottom w:w="0" w:type="dxa"/>
                    <w:right w:w="39" w:type="dxa"/>
                  </w:tcMar>
                  <w:vAlign w:val="center"/>
                </w:tcPr>
                <w:p w14:paraId="7AB740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837.000,00</w:t>
                  </w:r>
                </w:p>
              </w:tc>
              <w:tc>
                <w:tcPr>
                  <w:tcW w:w="0" w:type="auto"/>
                  <w:shd w:val="clear" w:color="auto" w:fill="0080FF"/>
                  <w:tcMar>
                    <w:top w:w="0" w:type="dxa"/>
                    <w:left w:w="39" w:type="dxa"/>
                    <w:bottom w:w="0" w:type="dxa"/>
                    <w:right w:w="39" w:type="dxa"/>
                  </w:tcMar>
                  <w:vAlign w:val="center"/>
                </w:tcPr>
                <w:p w14:paraId="63344D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180,00</w:t>
                  </w:r>
                </w:p>
              </w:tc>
              <w:tc>
                <w:tcPr>
                  <w:tcW w:w="0" w:type="auto"/>
                  <w:shd w:val="clear" w:color="auto" w:fill="0080FF"/>
                  <w:tcMar>
                    <w:top w:w="0" w:type="dxa"/>
                    <w:left w:w="39" w:type="dxa"/>
                    <w:bottom w:w="0" w:type="dxa"/>
                    <w:right w:w="39" w:type="dxa"/>
                  </w:tcMar>
                  <w:vAlign w:val="center"/>
                </w:tcPr>
                <w:p w14:paraId="688527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1.302.000,00</w:t>
                  </w:r>
                </w:p>
              </w:tc>
            </w:tr>
            <w:tr w:rsidR="00AA4F64" w:rsidRPr="00477EDE" w14:paraId="3A597DB5" w14:textId="77777777" w:rsidTr="00AA4F64">
              <w:trPr>
                <w:trHeight w:val="226"/>
              </w:trPr>
              <w:tc>
                <w:tcPr>
                  <w:tcW w:w="0" w:type="auto"/>
                  <w:shd w:val="clear" w:color="auto" w:fill="80FFFF"/>
                  <w:tcMar>
                    <w:top w:w="0" w:type="dxa"/>
                    <w:left w:w="39" w:type="dxa"/>
                    <w:bottom w:w="0" w:type="dxa"/>
                    <w:right w:w="39" w:type="dxa"/>
                  </w:tcMar>
                  <w:vAlign w:val="center"/>
                </w:tcPr>
                <w:p w14:paraId="0083D7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A100005</w:t>
                  </w:r>
                </w:p>
              </w:tc>
              <w:tc>
                <w:tcPr>
                  <w:tcW w:w="0" w:type="auto"/>
                  <w:shd w:val="clear" w:color="auto" w:fill="80FFFF"/>
                  <w:tcMar>
                    <w:top w:w="0" w:type="dxa"/>
                    <w:left w:w="39" w:type="dxa"/>
                    <w:bottom w:w="0" w:type="dxa"/>
                    <w:right w:w="39" w:type="dxa"/>
                  </w:tcMar>
                  <w:vAlign w:val="center"/>
                </w:tcPr>
                <w:p w14:paraId="5D0105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Stipendiranje studenata</w:t>
                  </w:r>
                </w:p>
              </w:tc>
              <w:tc>
                <w:tcPr>
                  <w:tcW w:w="0" w:type="auto"/>
                  <w:shd w:val="clear" w:color="auto" w:fill="80FFFF"/>
                  <w:tcMar>
                    <w:top w:w="0" w:type="dxa"/>
                    <w:left w:w="39" w:type="dxa"/>
                    <w:bottom w:w="0" w:type="dxa"/>
                    <w:right w:w="39" w:type="dxa"/>
                  </w:tcMar>
                  <w:vAlign w:val="center"/>
                </w:tcPr>
                <w:p w14:paraId="0B4993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shd w:val="clear" w:color="auto" w:fill="80FFFF"/>
                  <w:tcMar>
                    <w:top w:w="0" w:type="dxa"/>
                    <w:left w:w="39" w:type="dxa"/>
                    <w:bottom w:w="0" w:type="dxa"/>
                    <w:right w:w="39" w:type="dxa"/>
                  </w:tcMar>
                  <w:vAlign w:val="center"/>
                </w:tcPr>
                <w:p w14:paraId="20B8C3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B3566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AAC2D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r>
            <w:tr w:rsidR="00AA4F64" w:rsidRPr="00477EDE" w14:paraId="58F5862E" w14:textId="77777777" w:rsidTr="00AA4F64">
              <w:trPr>
                <w:trHeight w:val="226"/>
              </w:trPr>
              <w:tc>
                <w:tcPr>
                  <w:tcW w:w="0" w:type="auto"/>
                  <w:shd w:val="clear" w:color="auto" w:fill="808080"/>
                  <w:tcMar>
                    <w:top w:w="0" w:type="dxa"/>
                    <w:left w:w="39" w:type="dxa"/>
                    <w:bottom w:w="0" w:type="dxa"/>
                    <w:right w:w="39" w:type="dxa"/>
                  </w:tcMar>
                  <w:vAlign w:val="center"/>
                </w:tcPr>
                <w:p w14:paraId="1638613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BF775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2F58BC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shd w:val="clear" w:color="auto" w:fill="808080"/>
                  <w:tcMar>
                    <w:top w:w="0" w:type="dxa"/>
                    <w:left w:w="39" w:type="dxa"/>
                    <w:bottom w:w="0" w:type="dxa"/>
                    <w:right w:w="39" w:type="dxa"/>
                  </w:tcMar>
                  <w:vAlign w:val="center"/>
                </w:tcPr>
                <w:p w14:paraId="7A3844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BB8D0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C16277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r>
            <w:tr w:rsidR="00AA4F64" w:rsidRPr="00477EDE" w14:paraId="23448388" w14:textId="77777777" w:rsidTr="00AA4F64">
              <w:trPr>
                <w:trHeight w:val="226"/>
              </w:trPr>
              <w:tc>
                <w:tcPr>
                  <w:tcW w:w="0" w:type="auto"/>
                  <w:shd w:val="clear" w:color="auto" w:fill="C0C0C0"/>
                  <w:tcMar>
                    <w:top w:w="0" w:type="dxa"/>
                    <w:left w:w="39" w:type="dxa"/>
                    <w:bottom w:w="0" w:type="dxa"/>
                    <w:right w:w="39" w:type="dxa"/>
                  </w:tcMar>
                  <w:vAlign w:val="center"/>
                </w:tcPr>
                <w:p w14:paraId="5E296D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764D2DD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9E52F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shd w:val="clear" w:color="auto" w:fill="C0C0C0"/>
                  <w:tcMar>
                    <w:top w:w="0" w:type="dxa"/>
                    <w:left w:w="39" w:type="dxa"/>
                    <w:bottom w:w="0" w:type="dxa"/>
                    <w:right w:w="39" w:type="dxa"/>
                  </w:tcMar>
                  <w:vAlign w:val="center"/>
                </w:tcPr>
                <w:p w14:paraId="386404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FFC43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BBB80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r>
            <w:tr w:rsidR="00AA4F64" w:rsidRPr="00477EDE" w14:paraId="6E12C767" w14:textId="77777777" w:rsidTr="00AA4F64">
              <w:trPr>
                <w:trHeight w:val="226"/>
              </w:trPr>
              <w:tc>
                <w:tcPr>
                  <w:tcW w:w="0" w:type="auto"/>
                  <w:shd w:val="clear" w:color="auto" w:fill="FFFFFF"/>
                  <w:tcMar>
                    <w:top w:w="0" w:type="dxa"/>
                    <w:left w:w="39" w:type="dxa"/>
                    <w:bottom w:w="0" w:type="dxa"/>
                    <w:right w:w="39" w:type="dxa"/>
                  </w:tcMar>
                  <w:vAlign w:val="center"/>
                </w:tcPr>
                <w:p w14:paraId="1676B6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0941</w:t>
                  </w:r>
                </w:p>
              </w:tc>
              <w:tc>
                <w:tcPr>
                  <w:tcW w:w="0" w:type="auto"/>
                  <w:shd w:val="clear" w:color="auto" w:fill="FFFFFF"/>
                  <w:tcMar>
                    <w:top w:w="0" w:type="dxa"/>
                    <w:left w:w="39" w:type="dxa"/>
                    <w:bottom w:w="0" w:type="dxa"/>
                    <w:right w:w="39" w:type="dxa"/>
                  </w:tcMar>
                  <w:vAlign w:val="center"/>
                </w:tcPr>
                <w:p w14:paraId="6347DC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Prvi stupanj visoke naobrazbe</w:t>
                  </w:r>
                </w:p>
              </w:tc>
              <w:tc>
                <w:tcPr>
                  <w:tcW w:w="0" w:type="auto"/>
                  <w:shd w:val="clear" w:color="auto" w:fill="FFFFFF"/>
                  <w:tcMar>
                    <w:top w:w="0" w:type="dxa"/>
                    <w:left w:w="39" w:type="dxa"/>
                    <w:bottom w:w="0" w:type="dxa"/>
                    <w:right w:w="39" w:type="dxa"/>
                  </w:tcMar>
                  <w:vAlign w:val="center"/>
                </w:tcPr>
                <w:p w14:paraId="56DA81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shd w:val="clear" w:color="auto" w:fill="FFFFFF"/>
                  <w:tcMar>
                    <w:top w:w="0" w:type="dxa"/>
                    <w:left w:w="39" w:type="dxa"/>
                    <w:bottom w:w="0" w:type="dxa"/>
                    <w:right w:w="39" w:type="dxa"/>
                  </w:tcMar>
                  <w:vAlign w:val="center"/>
                </w:tcPr>
                <w:p w14:paraId="17ADF4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776DD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62E6C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r>
            <w:tr w:rsidR="00AA4F64" w:rsidRPr="00477EDE" w14:paraId="5BBF17EB" w14:textId="77777777" w:rsidTr="00AA4F64">
              <w:trPr>
                <w:trHeight w:val="226"/>
              </w:trPr>
              <w:tc>
                <w:tcPr>
                  <w:tcW w:w="0" w:type="auto"/>
                  <w:shd w:val="clear" w:color="auto" w:fill="FFFFFF"/>
                  <w:tcMar>
                    <w:top w:w="0" w:type="dxa"/>
                    <w:left w:w="39" w:type="dxa"/>
                    <w:bottom w:w="0" w:type="dxa"/>
                    <w:right w:w="39" w:type="dxa"/>
                  </w:tcMar>
                  <w:vAlign w:val="center"/>
                </w:tcPr>
                <w:p w14:paraId="61789CF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B29EA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21E89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shd w:val="clear" w:color="auto" w:fill="FFFFFF"/>
                  <w:tcMar>
                    <w:top w:w="0" w:type="dxa"/>
                    <w:left w:w="39" w:type="dxa"/>
                    <w:bottom w:w="0" w:type="dxa"/>
                    <w:right w:w="39" w:type="dxa"/>
                  </w:tcMar>
                  <w:vAlign w:val="center"/>
                </w:tcPr>
                <w:p w14:paraId="289C72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4DF8D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F3DAA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r>
            <w:tr w:rsidR="00AA4F64" w:rsidRPr="00477EDE" w14:paraId="15717FB3" w14:textId="77777777" w:rsidTr="00AA4F64">
              <w:trPr>
                <w:trHeight w:val="226"/>
              </w:trPr>
              <w:tc>
                <w:tcPr>
                  <w:tcW w:w="0" w:type="auto"/>
                  <w:tcMar>
                    <w:top w:w="0" w:type="dxa"/>
                    <w:left w:w="39" w:type="dxa"/>
                    <w:bottom w:w="0" w:type="dxa"/>
                    <w:right w:w="39" w:type="dxa"/>
                  </w:tcMar>
                  <w:vAlign w:val="center"/>
                </w:tcPr>
                <w:p w14:paraId="4D057E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66DE05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6E7AF6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c>
                <w:tcPr>
                  <w:tcW w:w="0" w:type="auto"/>
                  <w:tcMar>
                    <w:top w:w="0" w:type="dxa"/>
                    <w:left w:w="39" w:type="dxa"/>
                    <w:bottom w:w="0" w:type="dxa"/>
                    <w:right w:w="39" w:type="dxa"/>
                  </w:tcMar>
                  <w:vAlign w:val="center"/>
                </w:tcPr>
                <w:p w14:paraId="7E423A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DDC04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C9D9BD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250.000,00</w:t>
                  </w:r>
                </w:p>
              </w:tc>
            </w:tr>
            <w:tr w:rsidR="00AA4F64" w:rsidRPr="00477EDE" w14:paraId="2068DFFA" w14:textId="77777777" w:rsidTr="00AA4F64">
              <w:trPr>
                <w:trHeight w:val="226"/>
              </w:trPr>
              <w:tc>
                <w:tcPr>
                  <w:tcW w:w="0" w:type="auto"/>
                  <w:tcMar>
                    <w:top w:w="0" w:type="dxa"/>
                    <w:left w:w="39" w:type="dxa"/>
                    <w:bottom w:w="0" w:type="dxa"/>
                    <w:right w:w="39" w:type="dxa"/>
                  </w:tcMar>
                  <w:vAlign w:val="center"/>
                </w:tcPr>
                <w:p w14:paraId="3E3CA6A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37D2507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1A65285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250.000,00</w:t>
                  </w:r>
                </w:p>
              </w:tc>
              <w:tc>
                <w:tcPr>
                  <w:tcW w:w="0" w:type="auto"/>
                  <w:tcMar>
                    <w:top w:w="0" w:type="dxa"/>
                    <w:left w:w="39" w:type="dxa"/>
                    <w:bottom w:w="0" w:type="dxa"/>
                    <w:right w:w="39" w:type="dxa"/>
                  </w:tcMar>
                  <w:vAlign w:val="center"/>
                </w:tcPr>
                <w:p w14:paraId="35C86B6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4CD9FF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F7FAE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250.000,00</w:t>
                  </w:r>
                </w:p>
              </w:tc>
            </w:tr>
            <w:tr w:rsidR="00AA4F64" w:rsidRPr="00477EDE" w14:paraId="312F7AFB" w14:textId="77777777" w:rsidTr="00AA4F64">
              <w:trPr>
                <w:trHeight w:val="226"/>
              </w:trPr>
              <w:tc>
                <w:tcPr>
                  <w:tcW w:w="0" w:type="auto"/>
                  <w:shd w:val="clear" w:color="auto" w:fill="80FFFF"/>
                  <w:tcMar>
                    <w:top w:w="0" w:type="dxa"/>
                    <w:left w:w="39" w:type="dxa"/>
                    <w:bottom w:w="0" w:type="dxa"/>
                    <w:right w:w="39" w:type="dxa"/>
                  </w:tcMar>
                  <w:vAlign w:val="center"/>
                </w:tcPr>
                <w:p w14:paraId="726538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A100038</w:t>
                  </w:r>
                </w:p>
              </w:tc>
              <w:tc>
                <w:tcPr>
                  <w:tcW w:w="0" w:type="auto"/>
                  <w:shd w:val="clear" w:color="auto" w:fill="80FFFF"/>
                  <w:tcMar>
                    <w:top w:w="0" w:type="dxa"/>
                    <w:left w:w="39" w:type="dxa"/>
                    <w:bottom w:w="0" w:type="dxa"/>
                    <w:right w:w="39" w:type="dxa"/>
                  </w:tcMar>
                  <w:vAlign w:val="center"/>
                </w:tcPr>
                <w:p w14:paraId="30451A3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programa škola</w:t>
                  </w:r>
                </w:p>
              </w:tc>
              <w:tc>
                <w:tcPr>
                  <w:tcW w:w="0" w:type="auto"/>
                  <w:shd w:val="clear" w:color="auto" w:fill="80FFFF"/>
                  <w:tcMar>
                    <w:top w:w="0" w:type="dxa"/>
                    <w:left w:w="39" w:type="dxa"/>
                    <w:bottom w:w="0" w:type="dxa"/>
                    <w:right w:w="39" w:type="dxa"/>
                  </w:tcMar>
                  <w:vAlign w:val="center"/>
                </w:tcPr>
                <w:p w14:paraId="660C56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FFFF"/>
                  <w:tcMar>
                    <w:top w:w="0" w:type="dxa"/>
                    <w:left w:w="39" w:type="dxa"/>
                    <w:bottom w:w="0" w:type="dxa"/>
                    <w:right w:w="39" w:type="dxa"/>
                  </w:tcMar>
                  <w:vAlign w:val="center"/>
                </w:tcPr>
                <w:p w14:paraId="0265ED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B50AD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12987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4C50B876" w14:textId="77777777" w:rsidTr="00AA4F64">
              <w:trPr>
                <w:trHeight w:val="226"/>
              </w:trPr>
              <w:tc>
                <w:tcPr>
                  <w:tcW w:w="0" w:type="auto"/>
                  <w:shd w:val="clear" w:color="auto" w:fill="808080"/>
                  <w:tcMar>
                    <w:top w:w="0" w:type="dxa"/>
                    <w:left w:w="39" w:type="dxa"/>
                    <w:bottom w:w="0" w:type="dxa"/>
                    <w:right w:w="39" w:type="dxa"/>
                  </w:tcMar>
                  <w:vAlign w:val="center"/>
                </w:tcPr>
                <w:p w14:paraId="058DC6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B154BF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6B1077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808080"/>
                  <w:tcMar>
                    <w:top w:w="0" w:type="dxa"/>
                    <w:left w:w="39" w:type="dxa"/>
                    <w:bottom w:w="0" w:type="dxa"/>
                    <w:right w:w="39" w:type="dxa"/>
                  </w:tcMar>
                  <w:vAlign w:val="center"/>
                </w:tcPr>
                <w:p w14:paraId="71D0914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9615F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796B9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04B21244" w14:textId="77777777" w:rsidTr="00AA4F64">
              <w:trPr>
                <w:trHeight w:val="226"/>
              </w:trPr>
              <w:tc>
                <w:tcPr>
                  <w:tcW w:w="0" w:type="auto"/>
                  <w:shd w:val="clear" w:color="auto" w:fill="C0C0C0"/>
                  <w:tcMar>
                    <w:top w:w="0" w:type="dxa"/>
                    <w:left w:w="39" w:type="dxa"/>
                    <w:bottom w:w="0" w:type="dxa"/>
                    <w:right w:w="39" w:type="dxa"/>
                  </w:tcMar>
                  <w:vAlign w:val="center"/>
                </w:tcPr>
                <w:p w14:paraId="4FC164C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49430A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BF472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C0C0C0"/>
                  <w:tcMar>
                    <w:top w:w="0" w:type="dxa"/>
                    <w:left w:w="39" w:type="dxa"/>
                    <w:bottom w:w="0" w:type="dxa"/>
                    <w:right w:w="39" w:type="dxa"/>
                  </w:tcMar>
                  <w:vAlign w:val="center"/>
                </w:tcPr>
                <w:p w14:paraId="5BC972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A2A83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BFF85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22F3DAA8" w14:textId="77777777" w:rsidTr="00AA4F64">
              <w:trPr>
                <w:trHeight w:val="226"/>
              </w:trPr>
              <w:tc>
                <w:tcPr>
                  <w:tcW w:w="0" w:type="auto"/>
                  <w:shd w:val="clear" w:color="auto" w:fill="FFFFFF"/>
                  <w:tcMar>
                    <w:top w:w="0" w:type="dxa"/>
                    <w:left w:w="39" w:type="dxa"/>
                    <w:bottom w:w="0" w:type="dxa"/>
                    <w:right w:w="39" w:type="dxa"/>
                  </w:tcMar>
                  <w:vAlign w:val="center"/>
                </w:tcPr>
                <w:p w14:paraId="3E73711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0912</w:t>
                  </w:r>
                </w:p>
              </w:tc>
              <w:tc>
                <w:tcPr>
                  <w:tcW w:w="0" w:type="auto"/>
                  <w:shd w:val="clear" w:color="auto" w:fill="FFFFFF"/>
                  <w:tcMar>
                    <w:top w:w="0" w:type="dxa"/>
                    <w:left w:w="39" w:type="dxa"/>
                    <w:bottom w:w="0" w:type="dxa"/>
                    <w:right w:w="39" w:type="dxa"/>
                  </w:tcMar>
                  <w:vAlign w:val="center"/>
                </w:tcPr>
                <w:p w14:paraId="6DC6C75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Osnovno obrazovanje</w:t>
                  </w:r>
                </w:p>
              </w:tc>
              <w:tc>
                <w:tcPr>
                  <w:tcW w:w="0" w:type="auto"/>
                  <w:shd w:val="clear" w:color="auto" w:fill="FFFFFF"/>
                  <w:tcMar>
                    <w:top w:w="0" w:type="dxa"/>
                    <w:left w:w="39" w:type="dxa"/>
                    <w:bottom w:w="0" w:type="dxa"/>
                    <w:right w:w="39" w:type="dxa"/>
                  </w:tcMar>
                  <w:vAlign w:val="center"/>
                </w:tcPr>
                <w:p w14:paraId="7DDA26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350C8A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D2693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BFDCE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14CA3988" w14:textId="77777777" w:rsidTr="00AA4F64">
              <w:trPr>
                <w:trHeight w:val="226"/>
              </w:trPr>
              <w:tc>
                <w:tcPr>
                  <w:tcW w:w="0" w:type="auto"/>
                  <w:shd w:val="clear" w:color="auto" w:fill="FFFFFF"/>
                  <w:tcMar>
                    <w:top w:w="0" w:type="dxa"/>
                    <w:left w:w="39" w:type="dxa"/>
                    <w:bottom w:w="0" w:type="dxa"/>
                    <w:right w:w="39" w:type="dxa"/>
                  </w:tcMar>
                  <w:vAlign w:val="center"/>
                </w:tcPr>
                <w:p w14:paraId="001811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65FB8D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142DA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4CC882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34C42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FA9EB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E3C6267" w14:textId="77777777" w:rsidTr="00AA4F64">
              <w:trPr>
                <w:trHeight w:val="226"/>
              </w:trPr>
              <w:tc>
                <w:tcPr>
                  <w:tcW w:w="0" w:type="auto"/>
                  <w:tcMar>
                    <w:top w:w="0" w:type="dxa"/>
                    <w:left w:w="39" w:type="dxa"/>
                    <w:bottom w:w="0" w:type="dxa"/>
                    <w:right w:w="39" w:type="dxa"/>
                  </w:tcMar>
                  <w:vAlign w:val="center"/>
                </w:tcPr>
                <w:p w14:paraId="2D0DCB6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36</w:t>
                  </w:r>
                </w:p>
              </w:tc>
              <w:tc>
                <w:tcPr>
                  <w:tcW w:w="0" w:type="auto"/>
                  <w:tcMar>
                    <w:top w:w="0" w:type="dxa"/>
                    <w:left w:w="39" w:type="dxa"/>
                    <w:bottom w:w="0" w:type="dxa"/>
                    <w:right w:w="39" w:type="dxa"/>
                  </w:tcMar>
                  <w:vAlign w:val="center"/>
                </w:tcPr>
                <w:p w14:paraId="054032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 dane u inozemstvo i unutar općeg proračuna</w:t>
                  </w:r>
                </w:p>
              </w:tc>
              <w:tc>
                <w:tcPr>
                  <w:tcW w:w="0" w:type="auto"/>
                  <w:tcMar>
                    <w:top w:w="0" w:type="dxa"/>
                    <w:left w:w="39" w:type="dxa"/>
                    <w:bottom w:w="0" w:type="dxa"/>
                    <w:right w:w="39" w:type="dxa"/>
                  </w:tcMar>
                  <w:vAlign w:val="center"/>
                </w:tcPr>
                <w:p w14:paraId="0AD22F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3C6701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6A0E1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4FB0D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19B41BB5" w14:textId="77777777" w:rsidTr="00AA4F64">
              <w:trPr>
                <w:trHeight w:val="226"/>
              </w:trPr>
              <w:tc>
                <w:tcPr>
                  <w:tcW w:w="0" w:type="auto"/>
                  <w:tcMar>
                    <w:top w:w="0" w:type="dxa"/>
                    <w:left w:w="39" w:type="dxa"/>
                    <w:bottom w:w="0" w:type="dxa"/>
                    <w:right w:w="39" w:type="dxa"/>
                  </w:tcMar>
                  <w:vAlign w:val="center"/>
                </w:tcPr>
                <w:p w14:paraId="4D97FD7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366</w:t>
                  </w:r>
                </w:p>
              </w:tc>
              <w:tc>
                <w:tcPr>
                  <w:tcW w:w="0" w:type="auto"/>
                  <w:tcMar>
                    <w:top w:w="0" w:type="dxa"/>
                    <w:left w:w="39" w:type="dxa"/>
                    <w:bottom w:w="0" w:type="dxa"/>
                    <w:right w:w="39" w:type="dxa"/>
                  </w:tcMar>
                  <w:vAlign w:val="center"/>
                </w:tcPr>
                <w:p w14:paraId="5AE43F6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Pomoći proračunskim korisnicima drugih proračuna</w:t>
                  </w:r>
                </w:p>
              </w:tc>
              <w:tc>
                <w:tcPr>
                  <w:tcW w:w="0" w:type="auto"/>
                  <w:tcMar>
                    <w:top w:w="0" w:type="dxa"/>
                    <w:left w:w="39" w:type="dxa"/>
                    <w:bottom w:w="0" w:type="dxa"/>
                    <w:right w:w="39" w:type="dxa"/>
                  </w:tcMar>
                  <w:vAlign w:val="center"/>
                </w:tcPr>
                <w:p w14:paraId="01607B6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6D6BE2D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EEAD8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28955F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03C6DCFC" w14:textId="77777777" w:rsidTr="00AA4F64">
              <w:trPr>
                <w:trHeight w:val="226"/>
              </w:trPr>
              <w:tc>
                <w:tcPr>
                  <w:tcW w:w="0" w:type="auto"/>
                  <w:shd w:val="clear" w:color="auto" w:fill="80FFFF"/>
                  <w:tcMar>
                    <w:top w:w="0" w:type="dxa"/>
                    <w:left w:w="39" w:type="dxa"/>
                    <w:bottom w:w="0" w:type="dxa"/>
                    <w:right w:w="39" w:type="dxa"/>
                  </w:tcMar>
                  <w:vAlign w:val="center"/>
                </w:tcPr>
                <w:p w14:paraId="2D97B8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A100039</w:t>
                  </w:r>
                </w:p>
              </w:tc>
              <w:tc>
                <w:tcPr>
                  <w:tcW w:w="0" w:type="auto"/>
                  <w:shd w:val="clear" w:color="auto" w:fill="80FFFF"/>
                  <w:tcMar>
                    <w:top w:w="0" w:type="dxa"/>
                    <w:left w:w="39" w:type="dxa"/>
                    <w:bottom w:w="0" w:type="dxa"/>
                    <w:right w:w="39" w:type="dxa"/>
                  </w:tcMar>
                  <w:vAlign w:val="center"/>
                </w:tcPr>
                <w:p w14:paraId="307EDD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cijene javnog prijevoza redovnih učenika srednjih škola</w:t>
                  </w:r>
                </w:p>
              </w:tc>
              <w:tc>
                <w:tcPr>
                  <w:tcW w:w="0" w:type="auto"/>
                  <w:shd w:val="clear" w:color="auto" w:fill="80FFFF"/>
                  <w:tcMar>
                    <w:top w:w="0" w:type="dxa"/>
                    <w:left w:w="39" w:type="dxa"/>
                    <w:bottom w:w="0" w:type="dxa"/>
                    <w:right w:w="39" w:type="dxa"/>
                  </w:tcMar>
                  <w:vAlign w:val="center"/>
                </w:tcPr>
                <w:p w14:paraId="0DFE44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80FFFF"/>
                  <w:tcMar>
                    <w:top w:w="0" w:type="dxa"/>
                    <w:left w:w="39" w:type="dxa"/>
                    <w:bottom w:w="0" w:type="dxa"/>
                    <w:right w:w="39" w:type="dxa"/>
                  </w:tcMar>
                  <w:vAlign w:val="center"/>
                </w:tcPr>
                <w:p w14:paraId="6E8DF9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7BB25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19ECA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469ADE63" w14:textId="77777777" w:rsidTr="00AA4F64">
              <w:trPr>
                <w:trHeight w:val="226"/>
              </w:trPr>
              <w:tc>
                <w:tcPr>
                  <w:tcW w:w="0" w:type="auto"/>
                  <w:shd w:val="clear" w:color="auto" w:fill="808080"/>
                  <w:tcMar>
                    <w:top w:w="0" w:type="dxa"/>
                    <w:left w:w="39" w:type="dxa"/>
                    <w:bottom w:w="0" w:type="dxa"/>
                    <w:right w:w="39" w:type="dxa"/>
                  </w:tcMar>
                  <w:vAlign w:val="center"/>
                </w:tcPr>
                <w:p w14:paraId="7F1858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w:t>
                  </w:r>
                </w:p>
              </w:tc>
              <w:tc>
                <w:tcPr>
                  <w:tcW w:w="0" w:type="auto"/>
                  <w:shd w:val="clear" w:color="auto" w:fill="808080"/>
                  <w:tcMar>
                    <w:top w:w="0" w:type="dxa"/>
                    <w:left w:w="39" w:type="dxa"/>
                    <w:bottom w:w="0" w:type="dxa"/>
                    <w:right w:w="39" w:type="dxa"/>
                  </w:tcMar>
                  <w:vAlign w:val="center"/>
                </w:tcPr>
                <w:p w14:paraId="640F00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ZA POSEBNE NAMJENE</w:t>
                  </w:r>
                </w:p>
              </w:tc>
              <w:tc>
                <w:tcPr>
                  <w:tcW w:w="0" w:type="auto"/>
                  <w:shd w:val="clear" w:color="auto" w:fill="808080"/>
                  <w:tcMar>
                    <w:top w:w="0" w:type="dxa"/>
                    <w:left w:w="39" w:type="dxa"/>
                    <w:bottom w:w="0" w:type="dxa"/>
                    <w:right w:w="39" w:type="dxa"/>
                  </w:tcMar>
                  <w:vAlign w:val="center"/>
                </w:tcPr>
                <w:p w14:paraId="2E9AA5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808080"/>
                  <w:tcMar>
                    <w:top w:w="0" w:type="dxa"/>
                    <w:left w:w="39" w:type="dxa"/>
                    <w:bottom w:w="0" w:type="dxa"/>
                    <w:right w:w="39" w:type="dxa"/>
                  </w:tcMar>
                  <w:vAlign w:val="center"/>
                </w:tcPr>
                <w:p w14:paraId="7DD29E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42077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C9BF8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7ACB20FA" w14:textId="77777777" w:rsidTr="00AA4F64">
              <w:trPr>
                <w:trHeight w:val="226"/>
              </w:trPr>
              <w:tc>
                <w:tcPr>
                  <w:tcW w:w="0" w:type="auto"/>
                  <w:shd w:val="clear" w:color="auto" w:fill="C0C0C0"/>
                  <w:tcMar>
                    <w:top w:w="0" w:type="dxa"/>
                    <w:left w:w="39" w:type="dxa"/>
                    <w:bottom w:w="0" w:type="dxa"/>
                    <w:right w:w="39" w:type="dxa"/>
                  </w:tcMar>
                  <w:vAlign w:val="center"/>
                </w:tcPr>
                <w:p w14:paraId="3E5259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4.5.</w:t>
                  </w:r>
                </w:p>
              </w:tc>
              <w:tc>
                <w:tcPr>
                  <w:tcW w:w="0" w:type="auto"/>
                  <w:shd w:val="clear" w:color="auto" w:fill="C0C0C0"/>
                  <w:tcMar>
                    <w:top w:w="0" w:type="dxa"/>
                    <w:left w:w="39" w:type="dxa"/>
                    <w:bottom w:w="0" w:type="dxa"/>
                    <w:right w:w="39" w:type="dxa"/>
                  </w:tcMar>
                  <w:vAlign w:val="center"/>
                </w:tcPr>
                <w:p w14:paraId="783C8B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nespomenuti prihodi</w:t>
                  </w:r>
                </w:p>
              </w:tc>
              <w:tc>
                <w:tcPr>
                  <w:tcW w:w="0" w:type="auto"/>
                  <w:shd w:val="clear" w:color="auto" w:fill="C0C0C0"/>
                  <w:tcMar>
                    <w:top w:w="0" w:type="dxa"/>
                    <w:left w:w="39" w:type="dxa"/>
                    <w:bottom w:w="0" w:type="dxa"/>
                    <w:right w:w="39" w:type="dxa"/>
                  </w:tcMar>
                  <w:vAlign w:val="center"/>
                </w:tcPr>
                <w:p w14:paraId="45B8DC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C0C0C0"/>
                  <w:tcMar>
                    <w:top w:w="0" w:type="dxa"/>
                    <w:left w:w="39" w:type="dxa"/>
                    <w:bottom w:w="0" w:type="dxa"/>
                    <w:right w:w="39" w:type="dxa"/>
                  </w:tcMar>
                  <w:vAlign w:val="center"/>
                </w:tcPr>
                <w:p w14:paraId="5FEAE2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0FD7F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80FA2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0FA6D60B" w14:textId="77777777" w:rsidTr="00AA4F64">
              <w:trPr>
                <w:trHeight w:val="226"/>
              </w:trPr>
              <w:tc>
                <w:tcPr>
                  <w:tcW w:w="0" w:type="auto"/>
                  <w:shd w:val="clear" w:color="auto" w:fill="FFFFFF"/>
                  <w:tcMar>
                    <w:top w:w="0" w:type="dxa"/>
                    <w:left w:w="39" w:type="dxa"/>
                    <w:bottom w:w="0" w:type="dxa"/>
                    <w:right w:w="39" w:type="dxa"/>
                  </w:tcMar>
                  <w:vAlign w:val="center"/>
                </w:tcPr>
                <w:p w14:paraId="5DBD0C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0922</w:t>
                  </w:r>
                </w:p>
              </w:tc>
              <w:tc>
                <w:tcPr>
                  <w:tcW w:w="0" w:type="auto"/>
                  <w:shd w:val="clear" w:color="auto" w:fill="FFFFFF"/>
                  <w:tcMar>
                    <w:top w:w="0" w:type="dxa"/>
                    <w:left w:w="39" w:type="dxa"/>
                    <w:bottom w:w="0" w:type="dxa"/>
                    <w:right w:w="39" w:type="dxa"/>
                  </w:tcMar>
                  <w:vAlign w:val="center"/>
                </w:tcPr>
                <w:p w14:paraId="38A7E4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Više srednjoškolsko obrazovanje</w:t>
                  </w:r>
                </w:p>
              </w:tc>
              <w:tc>
                <w:tcPr>
                  <w:tcW w:w="0" w:type="auto"/>
                  <w:shd w:val="clear" w:color="auto" w:fill="FFFFFF"/>
                  <w:tcMar>
                    <w:top w:w="0" w:type="dxa"/>
                    <w:left w:w="39" w:type="dxa"/>
                    <w:bottom w:w="0" w:type="dxa"/>
                    <w:right w:w="39" w:type="dxa"/>
                  </w:tcMar>
                  <w:vAlign w:val="center"/>
                </w:tcPr>
                <w:p w14:paraId="1BEC81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FFFFFF"/>
                  <w:tcMar>
                    <w:top w:w="0" w:type="dxa"/>
                    <w:left w:w="39" w:type="dxa"/>
                    <w:bottom w:w="0" w:type="dxa"/>
                    <w:right w:w="39" w:type="dxa"/>
                  </w:tcMar>
                  <w:vAlign w:val="center"/>
                </w:tcPr>
                <w:p w14:paraId="5B21CD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AD319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F807F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12B1C3CF" w14:textId="77777777" w:rsidTr="00AA4F64">
              <w:trPr>
                <w:trHeight w:val="226"/>
              </w:trPr>
              <w:tc>
                <w:tcPr>
                  <w:tcW w:w="0" w:type="auto"/>
                  <w:shd w:val="clear" w:color="auto" w:fill="FFFFFF"/>
                  <w:tcMar>
                    <w:top w:w="0" w:type="dxa"/>
                    <w:left w:w="39" w:type="dxa"/>
                    <w:bottom w:w="0" w:type="dxa"/>
                    <w:right w:w="39" w:type="dxa"/>
                  </w:tcMar>
                  <w:vAlign w:val="center"/>
                </w:tcPr>
                <w:p w14:paraId="0E6E27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2E8B3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43000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FFFFFF"/>
                  <w:tcMar>
                    <w:top w:w="0" w:type="dxa"/>
                    <w:left w:w="39" w:type="dxa"/>
                    <w:bottom w:w="0" w:type="dxa"/>
                    <w:right w:w="39" w:type="dxa"/>
                  </w:tcMar>
                  <w:vAlign w:val="center"/>
                </w:tcPr>
                <w:p w14:paraId="6097A3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47981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471F4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10E18C2A" w14:textId="77777777" w:rsidTr="00AA4F64">
              <w:trPr>
                <w:trHeight w:val="226"/>
              </w:trPr>
              <w:tc>
                <w:tcPr>
                  <w:tcW w:w="0" w:type="auto"/>
                  <w:tcMar>
                    <w:top w:w="0" w:type="dxa"/>
                    <w:left w:w="39" w:type="dxa"/>
                    <w:bottom w:w="0" w:type="dxa"/>
                    <w:right w:w="39" w:type="dxa"/>
                  </w:tcMar>
                  <w:vAlign w:val="center"/>
                </w:tcPr>
                <w:p w14:paraId="48B1A50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6214ECA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57C7F7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tcMar>
                    <w:top w:w="0" w:type="dxa"/>
                    <w:left w:w="39" w:type="dxa"/>
                    <w:bottom w:w="0" w:type="dxa"/>
                    <w:right w:w="39" w:type="dxa"/>
                  </w:tcMar>
                  <w:vAlign w:val="center"/>
                </w:tcPr>
                <w:p w14:paraId="2D707B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F48FA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DAF80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55B562B7" w14:textId="77777777" w:rsidTr="00AA4F64">
              <w:trPr>
                <w:trHeight w:val="226"/>
              </w:trPr>
              <w:tc>
                <w:tcPr>
                  <w:tcW w:w="0" w:type="auto"/>
                  <w:tcMar>
                    <w:top w:w="0" w:type="dxa"/>
                    <w:left w:w="39" w:type="dxa"/>
                    <w:bottom w:w="0" w:type="dxa"/>
                    <w:right w:w="39" w:type="dxa"/>
                  </w:tcMar>
                  <w:vAlign w:val="center"/>
                </w:tcPr>
                <w:p w14:paraId="37CADCA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7C80EC9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7901D7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90.000,00</w:t>
                  </w:r>
                </w:p>
              </w:tc>
              <w:tc>
                <w:tcPr>
                  <w:tcW w:w="0" w:type="auto"/>
                  <w:tcMar>
                    <w:top w:w="0" w:type="dxa"/>
                    <w:left w:w="39" w:type="dxa"/>
                    <w:bottom w:w="0" w:type="dxa"/>
                    <w:right w:w="39" w:type="dxa"/>
                  </w:tcMar>
                  <w:vAlign w:val="center"/>
                </w:tcPr>
                <w:p w14:paraId="56BA869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CCB45B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D3E9A6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90.000,00</w:t>
                  </w:r>
                </w:p>
              </w:tc>
            </w:tr>
            <w:tr w:rsidR="00AA4F64" w:rsidRPr="00477EDE" w14:paraId="7236440C" w14:textId="77777777" w:rsidTr="00AA4F64">
              <w:trPr>
                <w:trHeight w:val="226"/>
              </w:trPr>
              <w:tc>
                <w:tcPr>
                  <w:tcW w:w="0" w:type="auto"/>
                  <w:shd w:val="clear" w:color="auto" w:fill="80FFFF"/>
                  <w:tcMar>
                    <w:top w:w="0" w:type="dxa"/>
                    <w:left w:w="39" w:type="dxa"/>
                    <w:bottom w:w="0" w:type="dxa"/>
                    <w:right w:w="39" w:type="dxa"/>
                  </w:tcMar>
                  <w:vAlign w:val="center"/>
                </w:tcPr>
                <w:p w14:paraId="2A98DA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A100040</w:t>
                  </w:r>
                </w:p>
              </w:tc>
              <w:tc>
                <w:tcPr>
                  <w:tcW w:w="0" w:type="auto"/>
                  <w:shd w:val="clear" w:color="auto" w:fill="80FFFF"/>
                  <w:tcMar>
                    <w:top w:w="0" w:type="dxa"/>
                    <w:left w:w="39" w:type="dxa"/>
                    <w:bottom w:w="0" w:type="dxa"/>
                    <w:right w:w="39" w:type="dxa"/>
                  </w:tcMar>
                  <w:vAlign w:val="center"/>
                </w:tcPr>
                <w:p w14:paraId="44FF65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Bibliobusa na području Općine Gračac</w:t>
                  </w:r>
                </w:p>
              </w:tc>
              <w:tc>
                <w:tcPr>
                  <w:tcW w:w="0" w:type="auto"/>
                  <w:shd w:val="clear" w:color="auto" w:fill="80FFFF"/>
                  <w:tcMar>
                    <w:top w:w="0" w:type="dxa"/>
                    <w:left w:w="39" w:type="dxa"/>
                    <w:bottom w:w="0" w:type="dxa"/>
                    <w:right w:w="39" w:type="dxa"/>
                  </w:tcMar>
                  <w:vAlign w:val="center"/>
                </w:tcPr>
                <w:p w14:paraId="14EC89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80FFFF"/>
                  <w:tcMar>
                    <w:top w:w="0" w:type="dxa"/>
                    <w:left w:w="39" w:type="dxa"/>
                    <w:bottom w:w="0" w:type="dxa"/>
                    <w:right w:w="39" w:type="dxa"/>
                  </w:tcMar>
                  <w:vAlign w:val="center"/>
                </w:tcPr>
                <w:p w14:paraId="5172ED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101F9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3CD33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122662DE" w14:textId="77777777" w:rsidTr="00AA4F64">
              <w:trPr>
                <w:trHeight w:val="226"/>
              </w:trPr>
              <w:tc>
                <w:tcPr>
                  <w:tcW w:w="0" w:type="auto"/>
                  <w:shd w:val="clear" w:color="auto" w:fill="808080"/>
                  <w:tcMar>
                    <w:top w:w="0" w:type="dxa"/>
                    <w:left w:w="39" w:type="dxa"/>
                    <w:bottom w:w="0" w:type="dxa"/>
                    <w:right w:w="39" w:type="dxa"/>
                  </w:tcMar>
                  <w:vAlign w:val="center"/>
                </w:tcPr>
                <w:p w14:paraId="26DD85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B4C1E0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522953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808080"/>
                  <w:tcMar>
                    <w:top w:w="0" w:type="dxa"/>
                    <w:left w:w="39" w:type="dxa"/>
                    <w:bottom w:w="0" w:type="dxa"/>
                    <w:right w:w="39" w:type="dxa"/>
                  </w:tcMar>
                  <w:vAlign w:val="center"/>
                </w:tcPr>
                <w:p w14:paraId="166314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224AD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41AC5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1A8F8955" w14:textId="77777777" w:rsidTr="00AA4F64">
              <w:trPr>
                <w:trHeight w:val="226"/>
              </w:trPr>
              <w:tc>
                <w:tcPr>
                  <w:tcW w:w="0" w:type="auto"/>
                  <w:shd w:val="clear" w:color="auto" w:fill="C0C0C0"/>
                  <w:tcMar>
                    <w:top w:w="0" w:type="dxa"/>
                    <w:left w:w="39" w:type="dxa"/>
                    <w:bottom w:w="0" w:type="dxa"/>
                    <w:right w:w="39" w:type="dxa"/>
                  </w:tcMar>
                  <w:vAlign w:val="center"/>
                </w:tcPr>
                <w:p w14:paraId="65ABAA7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05B7DD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79B056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C0C0C0"/>
                  <w:tcMar>
                    <w:top w:w="0" w:type="dxa"/>
                    <w:left w:w="39" w:type="dxa"/>
                    <w:bottom w:w="0" w:type="dxa"/>
                    <w:right w:w="39" w:type="dxa"/>
                  </w:tcMar>
                  <w:vAlign w:val="center"/>
                </w:tcPr>
                <w:p w14:paraId="7CF1E8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762E5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8178D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01915D17" w14:textId="77777777" w:rsidTr="00AA4F64">
              <w:trPr>
                <w:trHeight w:val="226"/>
              </w:trPr>
              <w:tc>
                <w:tcPr>
                  <w:tcW w:w="0" w:type="auto"/>
                  <w:shd w:val="clear" w:color="auto" w:fill="FFFFFF"/>
                  <w:tcMar>
                    <w:top w:w="0" w:type="dxa"/>
                    <w:left w:w="39" w:type="dxa"/>
                    <w:bottom w:w="0" w:type="dxa"/>
                    <w:right w:w="39" w:type="dxa"/>
                  </w:tcMar>
                  <w:vAlign w:val="center"/>
                </w:tcPr>
                <w:p w14:paraId="0F944C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0860</w:t>
                  </w:r>
                </w:p>
              </w:tc>
              <w:tc>
                <w:tcPr>
                  <w:tcW w:w="0" w:type="auto"/>
                  <w:shd w:val="clear" w:color="auto" w:fill="FFFFFF"/>
                  <w:tcMar>
                    <w:top w:w="0" w:type="dxa"/>
                    <w:left w:w="39" w:type="dxa"/>
                    <w:bottom w:w="0" w:type="dxa"/>
                    <w:right w:w="39" w:type="dxa"/>
                  </w:tcMar>
                  <w:vAlign w:val="center"/>
                </w:tcPr>
                <w:p w14:paraId="47398E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rekreaciju, kulturu i religiju koji nisu drugdje svrstani</w:t>
                  </w:r>
                </w:p>
              </w:tc>
              <w:tc>
                <w:tcPr>
                  <w:tcW w:w="0" w:type="auto"/>
                  <w:shd w:val="clear" w:color="auto" w:fill="FFFFFF"/>
                  <w:tcMar>
                    <w:top w:w="0" w:type="dxa"/>
                    <w:left w:w="39" w:type="dxa"/>
                    <w:bottom w:w="0" w:type="dxa"/>
                    <w:right w:w="39" w:type="dxa"/>
                  </w:tcMar>
                  <w:vAlign w:val="center"/>
                </w:tcPr>
                <w:p w14:paraId="06195F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16619C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9AB3B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909A1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0154BCC4" w14:textId="77777777" w:rsidTr="00AA4F64">
              <w:trPr>
                <w:trHeight w:val="226"/>
              </w:trPr>
              <w:tc>
                <w:tcPr>
                  <w:tcW w:w="0" w:type="auto"/>
                  <w:shd w:val="clear" w:color="auto" w:fill="FFFFFF"/>
                  <w:tcMar>
                    <w:top w:w="0" w:type="dxa"/>
                    <w:left w:w="39" w:type="dxa"/>
                    <w:bottom w:w="0" w:type="dxa"/>
                    <w:right w:w="39" w:type="dxa"/>
                  </w:tcMar>
                  <w:vAlign w:val="center"/>
                </w:tcPr>
                <w:p w14:paraId="40ACFB9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73BDD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E9CAF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3C185C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D9F4B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323D9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32C9E424" w14:textId="77777777" w:rsidTr="00AA4F64">
              <w:trPr>
                <w:trHeight w:val="226"/>
              </w:trPr>
              <w:tc>
                <w:tcPr>
                  <w:tcW w:w="0" w:type="auto"/>
                  <w:tcMar>
                    <w:top w:w="0" w:type="dxa"/>
                    <w:left w:w="39" w:type="dxa"/>
                    <w:bottom w:w="0" w:type="dxa"/>
                    <w:right w:w="39" w:type="dxa"/>
                  </w:tcMar>
                  <w:vAlign w:val="center"/>
                </w:tcPr>
                <w:p w14:paraId="2ADA51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47521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C9898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tcMar>
                    <w:top w:w="0" w:type="dxa"/>
                    <w:left w:w="39" w:type="dxa"/>
                    <w:bottom w:w="0" w:type="dxa"/>
                    <w:right w:w="39" w:type="dxa"/>
                  </w:tcMar>
                  <w:vAlign w:val="center"/>
                </w:tcPr>
                <w:p w14:paraId="35151D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6180A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346EB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0055F991" w14:textId="77777777" w:rsidTr="00AA4F64">
              <w:trPr>
                <w:trHeight w:val="226"/>
              </w:trPr>
              <w:tc>
                <w:tcPr>
                  <w:tcW w:w="0" w:type="auto"/>
                  <w:tcMar>
                    <w:top w:w="0" w:type="dxa"/>
                    <w:left w:w="39" w:type="dxa"/>
                    <w:bottom w:w="0" w:type="dxa"/>
                    <w:right w:w="39" w:type="dxa"/>
                  </w:tcMar>
                  <w:vAlign w:val="center"/>
                </w:tcPr>
                <w:p w14:paraId="0642077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329</w:t>
                  </w:r>
                </w:p>
              </w:tc>
              <w:tc>
                <w:tcPr>
                  <w:tcW w:w="0" w:type="auto"/>
                  <w:tcMar>
                    <w:top w:w="0" w:type="dxa"/>
                    <w:left w:w="39" w:type="dxa"/>
                    <w:bottom w:w="0" w:type="dxa"/>
                    <w:right w:w="39" w:type="dxa"/>
                  </w:tcMar>
                  <w:vAlign w:val="center"/>
                </w:tcPr>
                <w:p w14:paraId="2E24C6D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53EC9D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375443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6A1961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0080F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490C5491" w14:textId="77777777" w:rsidTr="00AA4F64">
              <w:trPr>
                <w:trHeight w:val="226"/>
              </w:trPr>
              <w:tc>
                <w:tcPr>
                  <w:tcW w:w="0" w:type="auto"/>
                  <w:shd w:val="clear" w:color="auto" w:fill="80FFFF"/>
                  <w:tcMar>
                    <w:top w:w="0" w:type="dxa"/>
                    <w:left w:w="39" w:type="dxa"/>
                    <w:bottom w:w="0" w:type="dxa"/>
                    <w:right w:w="39" w:type="dxa"/>
                  </w:tcMar>
                  <w:vAlign w:val="center"/>
                </w:tcPr>
                <w:p w14:paraId="7D53E6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A100041</w:t>
                  </w:r>
                </w:p>
              </w:tc>
              <w:tc>
                <w:tcPr>
                  <w:tcW w:w="0" w:type="auto"/>
                  <w:shd w:val="clear" w:color="auto" w:fill="80FFFF"/>
                  <w:tcMar>
                    <w:top w:w="0" w:type="dxa"/>
                    <w:left w:w="39" w:type="dxa"/>
                    <w:bottom w:w="0" w:type="dxa"/>
                    <w:right w:w="39" w:type="dxa"/>
                  </w:tcMar>
                  <w:vAlign w:val="center"/>
                </w:tcPr>
                <w:p w14:paraId="16BC9B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cijene prijevoza predškolske djece</w:t>
                  </w:r>
                </w:p>
              </w:tc>
              <w:tc>
                <w:tcPr>
                  <w:tcW w:w="0" w:type="auto"/>
                  <w:shd w:val="clear" w:color="auto" w:fill="80FFFF"/>
                  <w:tcMar>
                    <w:top w:w="0" w:type="dxa"/>
                    <w:left w:w="39" w:type="dxa"/>
                    <w:bottom w:w="0" w:type="dxa"/>
                    <w:right w:w="39" w:type="dxa"/>
                  </w:tcMar>
                  <w:vAlign w:val="center"/>
                </w:tcPr>
                <w:p w14:paraId="5C98F3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72B1D3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B09E1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5278B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7F00314" w14:textId="77777777" w:rsidTr="00AA4F64">
              <w:trPr>
                <w:trHeight w:val="226"/>
              </w:trPr>
              <w:tc>
                <w:tcPr>
                  <w:tcW w:w="0" w:type="auto"/>
                  <w:shd w:val="clear" w:color="auto" w:fill="808080"/>
                  <w:tcMar>
                    <w:top w:w="0" w:type="dxa"/>
                    <w:left w:w="39" w:type="dxa"/>
                    <w:bottom w:w="0" w:type="dxa"/>
                    <w:right w:w="39" w:type="dxa"/>
                  </w:tcMar>
                  <w:vAlign w:val="center"/>
                </w:tcPr>
                <w:p w14:paraId="791529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BD874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A0A14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6FB763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96532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A505C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0862E14F" w14:textId="77777777" w:rsidTr="00AA4F64">
              <w:trPr>
                <w:trHeight w:val="226"/>
              </w:trPr>
              <w:tc>
                <w:tcPr>
                  <w:tcW w:w="0" w:type="auto"/>
                  <w:shd w:val="clear" w:color="auto" w:fill="C0C0C0"/>
                  <w:tcMar>
                    <w:top w:w="0" w:type="dxa"/>
                    <w:left w:w="39" w:type="dxa"/>
                    <w:bottom w:w="0" w:type="dxa"/>
                    <w:right w:w="39" w:type="dxa"/>
                  </w:tcMar>
                  <w:vAlign w:val="center"/>
                </w:tcPr>
                <w:p w14:paraId="3DB2EB7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13FFD5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8AE5B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340697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BF108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8EDDD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789FE4D0" w14:textId="77777777" w:rsidTr="00AA4F64">
              <w:trPr>
                <w:trHeight w:val="226"/>
              </w:trPr>
              <w:tc>
                <w:tcPr>
                  <w:tcW w:w="0" w:type="auto"/>
                  <w:shd w:val="clear" w:color="auto" w:fill="FFFFFF"/>
                  <w:tcMar>
                    <w:top w:w="0" w:type="dxa"/>
                    <w:left w:w="39" w:type="dxa"/>
                    <w:bottom w:w="0" w:type="dxa"/>
                    <w:right w:w="39" w:type="dxa"/>
                  </w:tcMar>
                  <w:vAlign w:val="center"/>
                </w:tcPr>
                <w:p w14:paraId="546A53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0911</w:t>
                  </w:r>
                </w:p>
              </w:tc>
              <w:tc>
                <w:tcPr>
                  <w:tcW w:w="0" w:type="auto"/>
                  <w:shd w:val="clear" w:color="auto" w:fill="FFFFFF"/>
                  <w:tcMar>
                    <w:top w:w="0" w:type="dxa"/>
                    <w:left w:w="39" w:type="dxa"/>
                    <w:bottom w:w="0" w:type="dxa"/>
                    <w:right w:w="39" w:type="dxa"/>
                  </w:tcMar>
                  <w:vAlign w:val="center"/>
                </w:tcPr>
                <w:p w14:paraId="0E0DE5F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463B14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6389D8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A44A6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6B77F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2588900" w14:textId="77777777" w:rsidTr="00AA4F64">
              <w:trPr>
                <w:trHeight w:val="226"/>
              </w:trPr>
              <w:tc>
                <w:tcPr>
                  <w:tcW w:w="0" w:type="auto"/>
                  <w:shd w:val="clear" w:color="auto" w:fill="FFFFFF"/>
                  <w:tcMar>
                    <w:top w:w="0" w:type="dxa"/>
                    <w:left w:w="39" w:type="dxa"/>
                    <w:bottom w:w="0" w:type="dxa"/>
                    <w:right w:w="39" w:type="dxa"/>
                  </w:tcMar>
                  <w:vAlign w:val="center"/>
                </w:tcPr>
                <w:p w14:paraId="291A01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65BAD0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AEADF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2F7A49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567A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DB0CA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AFE04C8" w14:textId="77777777" w:rsidTr="00AA4F64">
              <w:trPr>
                <w:trHeight w:val="226"/>
              </w:trPr>
              <w:tc>
                <w:tcPr>
                  <w:tcW w:w="0" w:type="auto"/>
                  <w:tcMar>
                    <w:top w:w="0" w:type="dxa"/>
                    <w:left w:w="39" w:type="dxa"/>
                    <w:bottom w:w="0" w:type="dxa"/>
                    <w:right w:w="39" w:type="dxa"/>
                  </w:tcMar>
                  <w:vAlign w:val="center"/>
                </w:tcPr>
                <w:p w14:paraId="098CA65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3D5E2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F6C5B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2B08A2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5417E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C8E52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026ABB1F" w14:textId="77777777" w:rsidTr="00AA4F64">
              <w:trPr>
                <w:trHeight w:val="226"/>
              </w:trPr>
              <w:tc>
                <w:tcPr>
                  <w:tcW w:w="0" w:type="auto"/>
                  <w:tcMar>
                    <w:top w:w="0" w:type="dxa"/>
                    <w:left w:w="39" w:type="dxa"/>
                    <w:bottom w:w="0" w:type="dxa"/>
                    <w:right w:w="39" w:type="dxa"/>
                  </w:tcMar>
                  <w:vAlign w:val="center"/>
                </w:tcPr>
                <w:p w14:paraId="3E0A41E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2A8FEFB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6EEB6E4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58F1B7B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C21A3F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19B6B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7DB995A2" w14:textId="77777777" w:rsidTr="00AA4F64">
              <w:trPr>
                <w:trHeight w:val="226"/>
              </w:trPr>
              <w:tc>
                <w:tcPr>
                  <w:tcW w:w="0" w:type="auto"/>
                  <w:shd w:val="clear" w:color="auto" w:fill="80FFFF"/>
                  <w:tcMar>
                    <w:top w:w="0" w:type="dxa"/>
                    <w:left w:w="39" w:type="dxa"/>
                    <w:bottom w:w="0" w:type="dxa"/>
                    <w:right w:w="39" w:type="dxa"/>
                  </w:tcMar>
                  <w:vAlign w:val="center"/>
                </w:tcPr>
                <w:p w14:paraId="539942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A100052</w:t>
                  </w:r>
                </w:p>
              </w:tc>
              <w:tc>
                <w:tcPr>
                  <w:tcW w:w="0" w:type="auto"/>
                  <w:shd w:val="clear" w:color="auto" w:fill="80FFFF"/>
                  <w:tcMar>
                    <w:top w:w="0" w:type="dxa"/>
                    <w:left w:w="39" w:type="dxa"/>
                    <w:bottom w:w="0" w:type="dxa"/>
                    <w:right w:w="39" w:type="dxa"/>
                  </w:tcMar>
                  <w:vAlign w:val="center"/>
                </w:tcPr>
                <w:p w14:paraId="39A158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prijevoza učenika osnovne škole</w:t>
                  </w:r>
                </w:p>
              </w:tc>
              <w:tc>
                <w:tcPr>
                  <w:tcW w:w="0" w:type="auto"/>
                  <w:shd w:val="clear" w:color="auto" w:fill="80FFFF"/>
                  <w:tcMar>
                    <w:top w:w="0" w:type="dxa"/>
                    <w:left w:w="39" w:type="dxa"/>
                    <w:bottom w:w="0" w:type="dxa"/>
                    <w:right w:w="39" w:type="dxa"/>
                  </w:tcMar>
                  <w:vAlign w:val="center"/>
                </w:tcPr>
                <w:p w14:paraId="7DB9C9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5B77C5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CCD89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428D6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03153B88" w14:textId="77777777" w:rsidTr="00AA4F64">
              <w:trPr>
                <w:trHeight w:val="226"/>
              </w:trPr>
              <w:tc>
                <w:tcPr>
                  <w:tcW w:w="0" w:type="auto"/>
                  <w:shd w:val="clear" w:color="auto" w:fill="808080"/>
                  <w:tcMar>
                    <w:top w:w="0" w:type="dxa"/>
                    <w:left w:w="39" w:type="dxa"/>
                    <w:bottom w:w="0" w:type="dxa"/>
                    <w:right w:w="39" w:type="dxa"/>
                  </w:tcMar>
                  <w:vAlign w:val="center"/>
                </w:tcPr>
                <w:p w14:paraId="53AE5D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33FA54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BB36F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4DC966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27C96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0A132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0F3C83A" w14:textId="77777777" w:rsidTr="00AA4F64">
              <w:trPr>
                <w:trHeight w:val="226"/>
              </w:trPr>
              <w:tc>
                <w:tcPr>
                  <w:tcW w:w="0" w:type="auto"/>
                  <w:shd w:val="clear" w:color="auto" w:fill="C0C0C0"/>
                  <w:tcMar>
                    <w:top w:w="0" w:type="dxa"/>
                    <w:left w:w="39" w:type="dxa"/>
                    <w:bottom w:w="0" w:type="dxa"/>
                    <w:right w:w="39" w:type="dxa"/>
                  </w:tcMar>
                  <w:vAlign w:val="center"/>
                </w:tcPr>
                <w:p w14:paraId="609970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797FA8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316252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240503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F5697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7F299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0657ADE2" w14:textId="77777777" w:rsidTr="00AA4F64">
              <w:trPr>
                <w:trHeight w:val="226"/>
              </w:trPr>
              <w:tc>
                <w:tcPr>
                  <w:tcW w:w="0" w:type="auto"/>
                  <w:shd w:val="clear" w:color="auto" w:fill="FFFFFF"/>
                  <w:tcMar>
                    <w:top w:w="0" w:type="dxa"/>
                    <w:left w:w="39" w:type="dxa"/>
                    <w:bottom w:w="0" w:type="dxa"/>
                    <w:right w:w="39" w:type="dxa"/>
                  </w:tcMar>
                  <w:vAlign w:val="center"/>
                </w:tcPr>
                <w:p w14:paraId="035541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0912</w:t>
                  </w:r>
                </w:p>
              </w:tc>
              <w:tc>
                <w:tcPr>
                  <w:tcW w:w="0" w:type="auto"/>
                  <w:shd w:val="clear" w:color="auto" w:fill="FFFFFF"/>
                  <w:tcMar>
                    <w:top w:w="0" w:type="dxa"/>
                    <w:left w:w="39" w:type="dxa"/>
                    <w:bottom w:w="0" w:type="dxa"/>
                    <w:right w:w="39" w:type="dxa"/>
                  </w:tcMar>
                  <w:vAlign w:val="center"/>
                </w:tcPr>
                <w:p w14:paraId="78C52C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Osnovno obrazovanje</w:t>
                  </w:r>
                </w:p>
              </w:tc>
              <w:tc>
                <w:tcPr>
                  <w:tcW w:w="0" w:type="auto"/>
                  <w:shd w:val="clear" w:color="auto" w:fill="FFFFFF"/>
                  <w:tcMar>
                    <w:top w:w="0" w:type="dxa"/>
                    <w:left w:w="39" w:type="dxa"/>
                    <w:bottom w:w="0" w:type="dxa"/>
                    <w:right w:w="39" w:type="dxa"/>
                  </w:tcMar>
                  <w:vAlign w:val="center"/>
                </w:tcPr>
                <w:p w14:paraId="3F5607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626211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739B1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B6615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28183DFC" w14:textId="77777777" w:rsidTr="00AA4F64">
              <w:trPr>
                <w:trHeight w:val="226"/>
              </w:trPr>
              <w:tc>
                <w:tcPr>
                  <w:tcW w:w="0" w:type="auto"/>
                  <w:shd w:val="clear" w:color="auto" w:fill="FFFFFF"/>
                  <w:tcMar>
                    <w:top w:w="0" w:type="dxa"/>
                    <w:left w:w="39" w:type="dxa"/>
                    <w:bottom w:w="0" w:type="dxa"/>
                    <w:right w:w="39" w:type="dxa"/>
                  </w:tcMar>
                  <w:vAlign w:val="center"/>
                </w:tcPr>
                <w:p w14:paraId="6CB671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E1AB6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1D111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FFFFFF"/>
                  <w:tcMar>
                    <w:top w:w="0" w:type="dxa"/>
                    <w:left w:w="39" w:type="dxa"/>
                    <w:bottom w:w="0" w:type="dxa"/>
                    <w:right w:w="39" w:type="dxa"/>
                  </w:tcMar>
                  <w:vAlign w:val="center"/>
                </w:tcPr>
                <w:p w14:paraId="5C9FE1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CAB37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F73C9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484E791" w14:textId="77777777" w:rsidTr="00AA4F64">
              <w:trPr>
                <w:trHeight w:val="226"/>
              </w:trPr>
              <w:tc>
                <w:tcPr>
                  <w:tcW w:w="0" w:type="auto"/>
                  <w:tcMar>
                    <w:top w:w="0" w:type="dxa"/>
                    <w:left w:w="39" w:type="dxa"/>
                    <w:bottom w:w="0" w:type="dxa"/>
                    <w:right w:w="39" w:type="dxa"/>
                  </w:tcMar>
                  <w:vAlign w:val="center"/>
                </w:tcPr>
                <w:p w14:paraId="450EAEE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5F59DE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15AAEF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tcMar>
                    <w:top w:w="0" w:type="dxa"/>
                    <w:left w:w="39" w:type="dxa"/>
                    <w:bottom w:w="0" w:type="dxa"/>
                    <w:right w:w="39" w:type="dxa"/>
                  </w:tcMar>
                  <w:vAlign w:val="center"/>
                </w:tcPr>
                <w:p w14:paraId="59BF64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E6EC8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AFC84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2A835CE" w14:textId="77777777" w:rsidTr="00AA4F64">
              <w:trPr>
                <w:trHeight w:val="226"/>
              </w:trPr>
              <w:tc>
                <w:tcPr>
                  <w:tcW w:w="0" w:type="auto"/>
                  <w:tcMar>
                    <w:top w:w="0" w:type="dxa"/>
                    <w:left w:w="39" w:type="dxa"/>
                    <w:bottom w:w="0" w:type="dxa"/>
                    <w:right w:w="39" w:type="dxa"/>
                  </w:tcMar>
                  <w:vAlign w:val="center"/>
                </w:tcPr>
                <w:p w14:paraId="59B4939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7F8F19F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2FE3FA3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5802CF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EE2DC3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027670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5F5384D1" w14:textId="77777777" w:rsidTr="00AA4F64">
              <w:trPr>
                <w:trHeight w:val="226"/>
              </w:trPr>
              <w:tc>
                <w:tcPr>
                  <w:tcW w:w="0" w:type="auto"/>
                  <w:shd w:val="clear" w:color="auto" w:fill="80FFFF"/>
                  <w:tcMar>
                    <w:top w:w="0" w:type="dxa"/>
                    <w:left w:w="39" w:type="dxa"/>
                    <w:bottom w:w="0" w:type="dxa"/>
                    <w:right w:w="39" w:type="dxa"/>
                  </w:tcMar>
                  <w:vAlign w:val="center"/>
                </w:tcPr>
                <w:p w14:paraId="6A251D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K100042</w:t>
                  </w:r>
                </w:p>
              </w:tc>
              <w:tc>
                <w:tcPr>
                  <w:tcW w:w="0" w:type="auto"/>
                  <w:shd w:val="clear" w:color="auto" w:fill="80FFFF"/>
                  <w:tcMar>
                    <w:top w:w="0" w:type="dxa"/>
                    <w:left w:w="39" w:type="dxa"/>
                    <w:bottom w:w="0" w:type="dxa"/>
                    <w:right w:w="39" w:type="dxa"/>
                  </w:tcMar>
                  <w:vAlign w:val="center"/>
                </w:tcPr>
                <w:p w14:paraId="2CF7950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Projekt ulaganja u objekte dječjih vrtića</w:t>
                  </w:r>
                </w:p>
              </w:tc>
              <w:tc>
                <w:tcPr>
                  <w:tcW w:w="0" w:type="auto"/>
                  <w:shd w:val="clear" w:color="auto" w:fill="80FFFF"/>
                  <w:tcMar>
                    <w:top w:w="0" w:type="dxa"/>
                    <w:left w:w="39" w:type="dxa"/>
                    <w:bottom w:w="0" w:type="dxa"/>
                    <w:right w:w="39" w:type="dxa"/>
                  </w:tcMar>
                  <w:vAlign w:val="center"/>
                </w:tcPr>
                <w:p w14:paraId="311E17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A8795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837.000,00</w:t>
                  </w:r>
                </w:p>
              </w:tc>
              <w:tc>
                <w:tcPr>
                  <w:tcW w:w="0" w:type="auto"/>
                  <w:shd w:val="clear" w:color="auto" w:fill="80FFFF"/>
                  <w:tcMar>
                    <w:top w:w="0" w:type="dxa"/>
                    <w:left w:w="39" w:type="dxa"/>
                    <w:bottom w:w="0" w:type="dxa"/>
                    <w:right w:w="39" w:type="dxa"/>
                  </w:tcMar>
                  <w:vAlign w:val="center"/>
                </w:tcPr>
                <w:p w14:paraId="6E8F17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027861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837.000,00</w:t>
                  </w:r>
                </w:p>
              </w:tc>
            </w:tr>
            <w:tr w:rsidR="00AA4F64" w:rsidRPr="00477EDE" w14:paraId="136A7AA0" w14:textId="77777777" w:rsidTr="00AA4F64">
              <w:trPr>
                <w:trHeight w:val="226"/>
              </w:trPr>
              <w:tc>
                <w:tcPr>
                  <w:tcW w:w="0" w:type="auto"/>
                  <w:shd w:val="clear" w:color="auto" w:fill="808080"/>
                  <w:tcMar>
                    <w:top w:w="0" w:type="dxa"/>
                    <w:left w:w="39" w:type="dxa"/>
                    <w:bottom w:w="0" w:type="dxa"/>
                    <w:right w:w="39" w:type="dxa"/>
                  </w:tcMar>
                  <w:vAlign w:val="center"/>
                </w:tcPr>
                <w:p w14:paraId="221B2D5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07A6D37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260B88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377AB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c>
                <w:tcPr>
                  <w:tcW w:w="0" w:type="auto"/>
                  <w:shd w:val="clear" w:color="auto" w:fill="808080"/>
                  <w:tcMar>
                    <w:top w:w="0" w:type="dxa"/>
                    <w:left w:w="39" w:type="dxa"/>
                    <w:bottom w:w="0" w:type="dxa"/>
                    <w:right w:w="39" w:type="dxa"/>
                  </w:tcMar>
                  <w:vAlign w:val="center"/>
                </w:tcPr>
                <w:p w14:paraId="40FD8D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5A33E1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r>
            <w:tr w:rsidR="00AA4F64" w:rsidRPr="00477EDE" w14:paraId="3827A3E4" w14:textId="77777777" w:rsidTr="00AA4F64">
              <w:trPr>
                <w:trHeight w:val="226"/>
              </w:trPr>
              <w:tc>
                <w:tcPr>
                  <w:tcW w:w="0" w:type="auto"/>
                  <w:shd w:val="clear" w:color="auto" w:fill="C0C0C0"/>
                  <w:tcMar>
                    <w:top w:w="0" w:type="dxa"/>
                    <w:left w:w="39" w:type="dxa"/>
                    <w:bottom w:w="0" w:type="dxa"/>
                    <w:right w:w="39" w:type="dxa"/>
                  </w:tcMar>
                  <w:vAlign w:val="center"/>
                </w:tcPr>
                <w:p w14:paraId="76EEF6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4885F77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56745D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93162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c>
                <w:tcPr>
                  <w:tcW w:w="0" w:type="auto"/>
                  <w:shd w:val="clear" w:color="auto" w:fill="C0C0C0"/>
                  <w:tcMar>
                    <w:top w:w="0" w:type="dxa"/>
                    <w:left w:w="39" w:type="dxa"/>
                    <w:bottom w:w="0" w:type="dxa"/>
                    <w:right w:w="39" w:type="dxa"/>
                  </w:tcMar>
                  <w:vAlign w:val="center"/>
                </w:tcPr>
                <w:p w14:paraId="068F9B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4E5BF0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r>
            <w:tr w:rsidR="00AA4F64" w:rsidRPr="00477EDE" w14:paraId="000F1485" w14:textId="77777777" w:rsidTr="00AA4F64">
              <w:trPr>
                <w:trHeight w:val="226"/>
              </w:trPr>
              <w:tc>
                <w:tcPr>
                  <w:tcW w:w="0" w:type="auto"/>
                  <w:shd w:val="clear" w:color="auto" w:fill="FFFFFF"/>
                  <w:tcMar>
                    <w:top w:w="0" w:type="dxa"/>
                    <w:left w:w="39" w:type="dxa"/>
                    <w:bottom w:w="0" w:type="dxa"/>
                    <w:right w:w="39" w:type="dxa"/>
                  </w:tcMar>
                  <w:vAlign w:val="center"/>
                </w:tcPr>
                <w:p w14:paraId="63C73FC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0911</w:t>
                  </w:r>
                </w:p>
              </w:tc>
              <w:tc>
                <w:tcPr>
                  <w:tcW w:w="0" w:type="auto"/>
                  <w:shd w:val="clear" w:color="auto" w:fill="FFFFFF"/>
                  <w:tcMar>
                    <w:top w:w="0" w:type="dxa"/>
                    <w:left w:w="39" w:type="dxa"/>
                    <w:bottom w:w="0" w:type="dxa"/>
                    <w:right w:w="39" w:type="dxa"/>
                  </w:tcMar>
                  <w:vAlign w:val="center"/>
                </w:tcPr>
                <w:p w14:paraId="6DE6F9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510565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70539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c>
                <w:tcPr>
                  <w:tcW w:w="0" w:type="auto"/>
                  <w:shd w:val="clear" w:color="auto" w:fill="FFFFFF"/>
                  <w:tcMar>
                    <w:top w:w="0" w:type="dxa"/>
                    <w:left w:w="39" w:type="dxa"/>
                    <w:bottom w:w="0" w:type="dxa"/>
                    <w:right w:w="39" w:type="dxa"/>
                  </w:tcMar>
                  <w:vAlign w:val="center"/>
                </w:tcPr>
                <w:p w14:paraId="7E6C17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3D226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r>
            <w:tr w:rsidR="00AA4F64" w:rsidRPr="00477EDE" w14:paraId="01573653" w14:textId="77777777" w:rsidTr="00AA4F64">
              <w:trPr>
                <w:trHeight w:val="226"/>
              </w:trPr>
              <w:tc>
                <w:tcPr>
                  <w:tcW w:w="0" w:type="auto"/>
                  <w:shd w:val="clear" w:color="auto" w:fill="FFFFFF"/>
                  <w:tcMar>
                    <w:top w:w="0" w:type="dxa"/>
                    <w:left w:w="39" w:type="dxa"/>
                    <w:bottom w:w="0" w:type="dxa"/>
                    <w:right w:w="39" w:type="dxa"/>
                  </w:tcMar>
                  <w:vAlign w:val="center"/>
                </w:tcPr>
                <w:p w14:paraId="5D92DE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665E5B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CF24B2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63A34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c>
                <w:tcPr>
                  <w:tcW w:w="0" w:type="auto"/>
                  <w:shd w:val="clear" w:color="auto" w:fill="FFFFFF"/>
                  <w:tcMar>
                    <w:top w:w="0" w:type="dxa"/>
                    <w:left w:w="39" w:type="dxa"/>
                    <w:bottom w:w="0" w:type="dxa"/>
                    <w:right w:w="39" w:type="dxa"/>
                  </w:tcMar>
                  <w:vAlign w:val="center"/>
                </w:tcPr>
                <w:p w14:paraId="01EF37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131DF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r>
            <w:tr w:rsidR="00AA4F64" w:rsidRPr="00477EDE" w14:paraId="76C0FA9D" w14:textId="77777777" w:rsidTr="00AA4F64">
              <w:trPr>
                <w:trHeight w:val="226"/>
              </w:trPr>
              <w:tc>
                <w:tcPr>
                  <w:tcW w:w="0" w:type="auto"/>
                  <w:tcMar>
                    <w:top w:w="0" w:type="dxa"/>
                    <w:left w:w="39" w:type="dxa"/>
                    <w:bottom w:w="0" w:type="dxa"/>
                    <w:right w:w="39" w:type="dxa"/>
                  </w:tcMar>
                  <w:vAlign w:val="center"/>
                </w:tcPr>
                <w:p w14:paraId="09CBC0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8B630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068C3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E2B36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c>
                <w:tcPr>
                  <w:tcW w:w="0" w:type="auto"/>
                  <w:tcMar>
                    <w:top w:w="0" w:type="dxa"/>
                    <w:left w:w="39" w:type="dxa"/>
                    <w:bottom w:w="0" w:type="dxa"/>
                    <w:right w:w="39" w:type="dxa"/>
                  </w:tcMar>
                  <w:vAlign w:val="center"/>
                </w:tcPr>
                <w:p w14:paraId="1AC4A6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524FB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462.000,00</w:t>
                  </w:r>
                </w:p>
              </w:tc>
            </w:tr>
            <w:tr w:rsidR="00AA4F64" w:rsidRPr="00477EDE" w14:paraId="538D1C46" w14:textId="77777777" w:rsidTr="00AA4F64">
              <w:trPr>
                <w:trHeight w:val="226"/>
              </w:trPr>
              <w:tc>
                <w:tcPr>
                  <w:tcW w:w="0" w:type="auto"/>
                  <w:tcMar>
                    <w:top w:w="0" w:type="dxa"/>
                    <w:left w:w="39" w:type="dxa"/>
                    <w:bottom w:w="0" w:type="dxa"/>
                    <w:right w:w="39" w:type="dxa"/>
                  </w:tcMar>
                  <w:vAlign w:val="center"/>
                </w:tcPr>
                <w:p w14:paraId="645B5CC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200264E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16E5D76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A842F1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462.000,00</w:t>
                  </w:r>
                </w:p>
              </w:tc>
              <w:tc>
                <w:tcPr>
                  <w:tcW w:w="0" w:type="auto"/>
                  <w:tcMar>
                    <w:top w:w="0" w:type="dxa"/>
                    <w:left w:w="39" w:type="dxa"/>
                    <w:bottom w:w="0" w:type="dxa"/>
                    <w:right w:w="39" w:type="dxa"/>
                  </w:tcMar>
                  <w:vAlign w:val="center"/>
                </w:tcPr>
                <w:p w14:paraId="0C0FDF4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57F455D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462.000,00</w:t>
                  </w:r>
                </w:p>
              </w:tc>
            </w:tr>
            <w:tr w:rsidR="00AA4F64" w:rsidRPr="00477EDE" w14:paraId="331F8891" w14:textId="77777777" w:rsidTr="00AA4F64">
              <w:trPr>
                <w:trHeight w:val="226"/>
              </w:trPr>
              <w:tc>
                <w:tcPr>
                  <w:tcW w:w="0" w:type="auto"/>
                  <w:shd w:val="clear" w:color="auto" w:fill="808080"/>
                  <w:tcMar>
                    <w:top w:w="0" w:type="dxa"/>
                    <w:left w:w="39" w:type="dxa"/>
                    <w:bottom w:w="0" w:type="dxa"/>
                    <w:right w:w="39" w:type="dxa"/>
                  </w:tcMar>
                  <w:vAlign w:val="center"/>
                </w:tcPr>
                <w:p w14:paraId="6782921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72BE62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A2875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D2CBC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808080"/>
                  <w:tcMar>
                    <w:top w:w="0" w:type="dxa"/>
                    <w:left w:w="39" w:type="dxa"/>
                    <w:bottom w:w="0" w:type="dxa"/>
                    <w:right w:w="39" w:type="dxa"/>
                  </w:tcMar>
                  <w:vAlign w:val="center"/>
                </w:tcPr>
                <w:p w14:paraId="4838D0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4693E7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r>
            <w:tr w:rsidR="00AA4F64" w:rsidRPr="00477EDE" w14:paraId="5C462FBF" w14:textId="77777777" w:rsidTr="00AA4F64">
              <w:trPr>
                <w:trHeight w:val="226"/>
              </w:trPr>
              <w:tc>
                <w:tcPr>
                  <w:tcW w:w="0" w:type="auto"/>
                  <w:shd w:val="clear" w:color="auto" w:fill="C0C0C0"/>
                  <w:tcMar>
                    <w:top w:w="0" w:type="dxa"/>
                    <w:left w:w="39" w:type="dxa"/>
                    <w:bottom w:w="0" w:type="dxa"/>
                    <w:right w:w="39" w:type="dxa"/>
                  </w:tcMar>
                  <w:vAlign w:val="center"/>
                </w:tcPr>
                <w:p w14:paraId="5BC6FBD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7BB846C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67808B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97478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C0C0C0"/>
                  <w:tcMar>
                    <w:top w:w="0" w:type="dxa"/>
                    <w:left w:w="39" w:type="dxa"/>
                    <w:bottom w:w="0" w:type="dxa"/>
                    <w:right w:w="39" w:type="dxa"/>
                  </w:tcMar>
                  <w:vAlign w:val="center"/>
                </w:tcPr>
                <w:p w14:paraId="143A00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102451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r>
            <w:tr w:rsidR="00AA4F64" w:rsidRPr="00477EDE" w14:paraId="0D2FA1CC" w14:textId="77777777" w:rsidTr="00AA4F64">
              <w:trPr>
                <w:trHeight w:val="226"/>
              </w:trPr>
              <w:tc>
                <w:tcPr>
                  <w:tcW w:w="0" w:type="auto"/>
                  <w:shd w:val="clear" w:color="auto" w:fill="FFFFFF"/>
                  <w:tcMar>
                    <w:top w:w="0" w:type="dxa"/>
                    <w:left w:w="39" w:type="dxa"/>
                    <w:bottom w:w="0" w:type="dxa"/>
                    <w:right w:w="39" w:type="dxa"/>
                  </w:tcMar>
                  <w:vAlign w:val="center"/>
                </w:tcPr>
                <w:p w14:paraId="0BA28B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0911</w:t>
                  </w:r>
                </w:p>
              </w:tc>
              <w:tc>
                <w:tcPr>
                  <w:tcW w:w="0" w:type="auto"/>
                  <w:shd w:val="clear" w:color="auto" w:fill="FFFFFF"/>
                  <w:tcMar>
                    <w:top w:w="0" w:type="dxa"/>
                    <w:left w:w="39" w:type="dxa"/>
                    <w:bottom w:w="0" w:type="dxa"/>
                    <w:right w:w="39" w:type="dxa"/>
                  </w:tcMar>
                  <w:vAlign w:val="center"/>
                </w:tcPr>
                <w:p w14:paraId="75DEDF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0227D0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C8407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FFFFFF"/>
                  <w:tcMar>
                    <w:top w:w="0" w:type="dxa"/>
                    <w:left w:w="39" w:type="dxa"/>
                    <w:bottom w:w="0" w:type="dxa"/>
                    <w:right w:w="39" w:type="dxa"/>
                  </w:tcMar>
                  <w:vAlign w:val="center"/>
                </w:tcPr>
                <w:p w14:paraId="0033A2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7EBD3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r>
            <w:tr w:rsidR="00AA4F64" w:rsidRPr="00477EDE" w14:paraId="73D1806A" w14:textId="77777777" w:rsidTr="00AA4F64">
              <w:trPr>
                <w:trHeight w:val="226"/>
              </w:trPr>
              <w:tc>
                <w:tcPr>
                  <w:tcW w:w="0" w:type="auto"/>
                  <w:shd w:val="clear" w:color="auto" w:fill="FFFFFF"/>
                  <w:tcMar>
                    <w:top w:w="0" w:type="dxa"/>
                    <w:left w:w="39" w:type="dxa"/>
                    <w:bottom w:w="0" w:type="dxa"/>
                    <w:right w:w="39" w:type="dxa"/>
                  </w:tcMar>
                  <w:vAlign w:val="center"/>
                </w:tcPr>
                <w:p w14:paraId="775EC2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095EA60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F147C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FFD689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shd w:val="clear" w:color="auto" w:fill="FFFFFF"/>
                  <w:tcMar>
                    <w:top w:w="0" w:type="dxa"/>
                    <w:left w:w="39" w:type="dxa"/>
                    <w:bottom w:w="0" w:type="dxa"/>
                    <w:right w:w="39" w:type="dxa"/>
                  </w:tcMar>
                  <w:vAlign w:val="center"/>
                </w:tcPr>
                <w:p w14:paraId="57A2C6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AA2D4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r>
            <w:tr w:rsidR="00AA4F64" w:rsidRPr="00477EDE" w14:paraId="254B4740" w14:textId="77777777" w:rsidTr="00AA4F64">
              <w:trPr>
                <w:trHeight w:val="226"/>
              </w:trPr>
              <w:tc>
                <w:tcPr>
                  <w:tcW w:w="0" w:type="auto"/>
                  <w:tcMar>
                    <w:top w:w="0" w:type="dxa"/>
                    <w:left w:w="39" w:type="dxa"/>
                    <w:bottom w:w="0" w:type="dxa"/>
                    <w:right w:w="39" w:type="dxa"/>
                  </w:tcMar>
                  <w:vAlign w:val="center"/>
                </w:tcPr>
                <w:p w14:paraId="47385D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58695A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CCFA1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4628E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c>
                <w:tcPr>
                  <w:tcW w:w="0" w:type="auto"/>
                  <w:tcMar>
                    <w:top w:w="0" w:type="dxa"/>
                    <w:left w:w="39" w:type="dxa"/>
                    <w:bottom w:w="0" w:type="dxa"/>
                    <w:right w:w="39" w:type="dxa"/>
                  </w:tcMar>
                  <w:vAlign w:val="center"/>
                </w:tcPr>
                <w:p w14:paraId="7412B3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C72A5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375.000,00</w:t>
                  </w:r>
                </w:p>
              </w:tc>
            </w:tr>
            <w:tr w:rsidR="00AA4F64" w:rsidRPr="00477EDE" w14:paraId="4912C782" w14:textId="77777777" w:rsidTr="00AA4F64">
              <w:trPr>
                <w:trHeight w:val="226"/>
              </w:trPr>
              <w:tc>
                <w:tcPr>
                  <w:tcW w:w="0" w:type="auto"/>
                  <w:tcMar>
                    <w:top w:w="0" w:type="dxa"/>
                    <w:left w:w="39" w:type="dxa"/>
                    <w:bottom w:w="0" w:type="dxa"/>
                    <w:right w:w="39" w:type="dxa"/>
                  </w:tcMar>
                  <w:vAlign w:val="center"/>
                </w:tcPr>
                <w:p w14:paraId="53F934D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421</w:t>
                  </w:r>
                </w:p>
              </w:tc>
              <w:tc>
                <w:tcPr>
                  <w:tcW w:w="0" w:type="auto"/>
                  <w:tcMar>
                    <w:top w:w="0" w:type="dxa"/>
                    <w:left w:w="39" w:type="dxa"/>
                    <w:bottom w:w="0" w:type="dxa"/>
                    <w:right w:w="39" w:type="dxa"/>
                  </w:tcMar>
                  <w:vAlign w:val="center"/>
                </w:tcPr>
                <w:p w14:paraId="1A6C3C9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Građevinski objekti</w:t>
                  </w:r>
                </w:p>
              </w:tc>
              <w:tc>
                <w:tcPr>
                  <w:tcW w:w="0" w:type="auto"/>
                  <w:tcMar>
                    <w:top w:w="0" w:type="dxa"/>
                    <w:left w:w="39" w:type="dxa"/>
                    <w:bottom w:w="0" w:type="dxa"/>
                    <w:right w:w="39" w:type="dxa"/>
                  </w:tcMar>
                  <w:vAlign w:val="center"/>
                </w:tcPr>
                <w:p w14:paraId="455C968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C07FC6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375.000,00</w:t>
                  </w:r>
                </w:p>
              </w:tc>
              <w:tc>
                <w:tcPr>
                  <w:tcW w:w="0" w:type="auto"/>
                  <w:tcMar>
                    <w:top w:w="0" w:type="dxa"/>
                    <w:left w:w="39" w:type="dxa"/>
                    <w:bottom w:w="0" w:type="dxa"/>
                    <w:right w:w="39" w:type="dxa"/>
                  </w:tcMar>
                  <w:vAlign w:val="center"/>
                </w:tcPr>
                <w:p w14:paraId="296A03A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631C205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375.000,00</w:t>
                  </w:r>
                </w:p>
              </w:tc>
            </w:tr>
            <w:tr w:rsidR="00AA4F64" w:rsidRPr="00477EDE" w14:paraId="6B52971E" w14:textId="77777777" w:rsidTr="00AA4F64">
              <w:trPr>
                <w:trHeight w:val="226"/>
              </w:trPr>
              <w:tc>
                <w:tcPr>
                  <w:tcW w:w="0" w:type="auto"/>
                  <w:shd w:val="clear" w:color="auto" w:fill="0080FF"/>
                  <w:tcMar>
                    <w:top w:w="0" w:type="dxa"/>
                    <w:left w:w="39" w:type="dxa"/>
                    <w:bottom w:w="0" w:type="dxa"/>
                    <w:right w:w="39" w:type="dxa"/>
                  </w:tcMar>
                  <w:vAlign w:val="center"/>
                </w:tcPr>
                <w:p w14:paraId="707CAEC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1009</w:t>
                  </w:r>
                </w:p>
              </w:tc>
              <w:tc>
                <w:tcPr>
                  <w:tcW w:w="0" w:type="auto"/>
                  <w:shd w:val="clear" w:color="auto" w:fill="0080FF"/>
                  <w:tcMar>
                    <w:top w:w="0" w:type="dxa"/>
                    <w:left w:w="39" w:type="dxa"/>
                    <w:bottom w:w="0" w:type="dxa"/>
                    <w:right w:w="39" w:type="dxa"/>
                  </w:tcMar>
                  <w:vAlign w:val="center"/>
                </w:tcPr>
                <w:p w14:paraId="7A48E4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Socijalni program</w:t>
                  </w:r>
                </w:p>
              </w:tc>
              <w:tc>
                <w:tcPr>
                  <w:tcW w:w="0" w:type="auto"/>
                  <w:shd w:val="clear" w:color="auto" w:fill="0080FF"/>
                  <w:tcMar>
                    <w:top w:w="0" w:type="dxa"/>
                    <w:left w:w="39" w:type="dxa"/>
                    <w:bottom w:w="0" w:type="dxa"/>
                    <w:right w:w="39" w:type="dxa"/>
                  </w:tcMar>
                  <w:vAlign w:val="center"/>
                </w:tcPr>
                <w:p w14:paraId="5972D9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929.072,00</w:t>
                  </w:r>
                </w:p>
              </w:tc>
              <w:tc>
                <w:tcPr>
                  <w:tcW w:w="0" w:type="auto"/>
                  <w:shd w:val="clear" w:color="auto" w:fill="0080FF"/>
                  <w:tcMar>
                    <w:top w:w="0" w:type="dxa"/>
                    <w:left w:w="39" w:type="dxa"/>
                    <w:bottom w:w="0" w:type="dxa"/>
                    <w:right w:w="39" w:type="dxa"/>
                  </w:tcMar>
                  <w:vAlign w:val="center"/>
                </w:tcPr>
                <w:p w14:paraId="261FCB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0080FF"/>
                  <w:tcMar>
                    <w:top w:w="0" w:type="dxa"/>
                    <w:left w:w="39" w:type="dxa"/>
                    <w:bottom w:w="0" w:type="dxa"/>
                    <w:right w:w="39" w:type="dxa"/>
                  </w:tcMar>
                  <w:vAlign w:val="center"/>
                </w:tcPr>
                <w:p w14:paraId="2CCE6B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0080FF"/>
                  <w:tcMar>
                    <w:top w:w="0" w:type="dxa"/>
                    <w:left w:w="39" w:type="dxa"/>
                    <w:bottom w:w="0" w:type="dxa"/>
                    <w:right w:w="39" w:type="dxa"/>
                  </w:tcMar>
                  <w:vAlign w:val="center"/>
                </w:tcPr>
                <w:p w14:paraId="0600E4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929.072,00</w:t>
                  </w:r>
                </w:p>
              </w:tc>
            </w:tr>
            <w:tr w:rsidR="00AA4F64" w:rsidRPr="00477EDE" w14:paraId="7EA7C316" w14:textId="77777777" w:rsidTr="00AA4F64">
              <w:trPr>
                <w:trHeight w:val="226"/>
              </w:trPr>
              <w:tc>
                <w:tcPr>
                  <w:tcW w:w="0" w:type="auto"/>
                  <w:shd w:val="clear" w:color="auto" w:fill="80FFFF"/>
                  <w:tcMar>
                    <w:top w:w="0" w:type="dxa"/>
                    <w:left w:w="39" w:type="dxa"/>
                    <w:bottom w:w="0" w:type="dxa"/>
                    <w:right w:w="39" w:type="dxa"/>
                  </w:tcMar>
                  <w:vAlign w:val="center"/>
                </w:tcPr>
                <w:p w14:paraId="5A7C4F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A100006</w:t>
                  </w:r>
                </w:p>
              </w:tc>
              <w:tc>
                <w:tcPr>
                  <w:tcW w:w="0" w:type="auto"/>
                  <w:shd w:val="clear" w:color="auto" w:fill="80FFFF"/>
                  <w:tcMar>
                    <w:top w:w="0" w:type="dxa"/>
                    <w:left w:w="39" w:type="dxa"/>
                    <w:bottom w:w="0" w:type="dxa"/>
                    <w:right w:w="39" w:type="dxa"/>
                  </w:tcMar>
                  <w:vAlign w:val="center"/>
                </w:tcPr>
                <w:p w14:paraId="6E127A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programa rada neprofitnih organizacija na području socijalne skrbi</w:t>
                  </w:r>
                </w:p>
              </w:tc>
              <w:tc>
                <w:tcPr>
                  <w:tcW w:w="0" w:type="auto"/>
                  <w:shd w:val="clear" w:color="auto" w:fill="80FFFF"/>
                  <w:tcMar>
                    <w:top w:w="0" w:type="dxa"/>
                    <w:left w:w="39" w:type="dxa"/>
                    <w:bottom w:w="0" w:type="dxa"/>
                    <w:right w:w="39" w:type="dxa"/>
                  </w:tcMar>
                  <w:vAlign w:val="center"/>
                </w:tcPr>
                <w:p w14:paraId="55FD1C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FFFF"/>
                  <w:tcMar>
                    <w:top w:w="0" w:type="dxa"/>
                    <w:left w:w="39" w:type="dxa"/>
                    <w:bottom w:w="0" w:type="dxa"/>
                    <w:right w:w="39" w:type="dxa"/>
                  </w:tcMar>
                  <w:vAlign w:val="center"/>
                </w:tcPr>
                <w:p w14:paraId="6A291C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639F9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92C96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6615B088" w14:textId="77777777" w:rsidTr="00AA4F64">
              <w:trPr>
                <w:trHeight w:val="226"/>
              </w:trPr>
              <w:tc>
                <w:tcPr>
                  <w:tcW w:w="0" w:type="auto"/>
                  <w:shd w:val="clear" w:color="auto" w:fill="808080"/>
                  <w:tcMar>
                    <w:top w:w="0" w:type="dxa"/>
                    <w:left w:w="39" w:type="dxa"/>
                    <w:bottom w:w="0" w:type="dxa"/>
                    <w:right w:w="39" w:type="dxa"/>
                  </w:tcMar>
                  <w:vAlign w:val="center"/>
                </w:tcPr>
                <w:p w14:paraId="04F428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5D17D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0B868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808080"/>
                  <w:tcMar>
                    <w:top w:w="0" w:type="dxa"/>
                    <w:left w:w="39" w:type="dxa"/>
                    <w:bottom w:w="0" w:type="dxa"/>
                    <w:right w:w="39" w:type="dxa"/>
                  </w:tcMar>
                  <w:vAlign w:val="center"/>
                </w:tcPr>
                <w:p w14:paraId="6D9534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01A68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034D6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99CBB12" w14:textId="77777777" w:rsidTr="00AA4F64">
              <w:trPr>
                <w:trHeight w:val="226"/>
              </w:trPr>
              <w:tc>
                <w:tcPr>
                  <w:tcW w:w="0" w:type="auto"/>
                  <w:shd w:val="clear" w:color="auto" w:fill="C0C0C0"/>
                  <w:tcMar>
                    <w:top w:w="0" w:type="dxa"/>
                    <w:left w:w="39" w:type="dxa"/>
                    <w:bottom w:w="0" w:type="dxa"/>
                    <w:right w:w="39" w:type="dxa"/>
                  </w:tcMar>
                  <w:vAlign w:val="center"/>
                </w:tcPr>
                <w:p w14:paraId="69224E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43A23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2583E8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c>
                <w:tcPr>
                  <w:tcW w:w="0" w:type="auto"/>
                  <w:shd w:val="clear" w:color="auto" w:fill="C0C0C0"/>
                  <w:tcMar>
                    <w:top w:w="0" w:type="dxa"/>
                    <w:left w:w="39" w:type="dxa"/>
                    <w:bottom w:w="0" w:type="dxa"/>
                    <w:right w:w="39" w:type="dxa"/>
                  </w:tcMar>
                  <w:vAlign w:val="center"/>
                </w:tcPr>
                <w:p w14:paraId="50736C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71069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BB6A9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3EE710CB" w14:textId="77777777" w:rsidTr="00AA4F64">
              <w:trPr>
                <w:trHeight w:val="226"/>
              </w:trPr>
              <w:tc>
                <w:tcPr>
                  <w:tcW w:w="0" w:type="auto"/>
                  <w:shd w:val="clear" w:color="auto" w:fill="FFFFFF"/>
                  <w:tcMar>
                    <w:top w:w="0" w:type="dxa"/>
                    <w:left w:w="39" w:type="dxa"/>
                    <w:bottom w:w="0" w:type="dxa"/>
                    <w:right w:w="39" w:type="dxa"/>
                  </w:tcMar>
                  <w:vAlign w:val="center"/>
                </w:tcPr>
                <w:p w14:paraId="4CC171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1012</w:t>
                  </w:r>
                </w:p>
              </w:tc>
              <w:tc>
                <w:tcPr>
                  <w:tcW w:w="0" w:type="auto"/>
                  <w:shd w:val="clear" w:color="auto" w:fill="FFFFFF"/>
                  <w:tcMar>
                    <w:top w:w="0" w:type="dxa"/>
                    <w:left w:w="39" w:type="dxa"/>
                    <w:bottom w:w="0" w:type="dxa"/>
                    <w:right w:w="39" w:type="dxa"/>
                  </w:tcMar>
                  <w:vAlign w:val="center"/>
                </w:tcPr>
                <w:p w14:paraId="34343A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Invaliditet</w:t>
                  </w:r>
                </w:p>
              </w:tc>
              <w:tc>
                <w:tcPr>
                  <w:tcW w:w="0" w:type="auto"/>
                  <w:shd w:val="clear" w:color="auto" w:fill="FFFFFF"/>
                  <w:tcMar>
                    <w:top w:w="0" w:type="dxa"/>
                    <w:left w:w="39" w:type="dxa"/>
                    <w:bottom w:w="0" w:type="dxa"/>
                    <w:right w:w="39" w:type="dxa"/>
                  </w:tcMar>
                  <w:vAlign w:val="center"/>
                </w:tcPr>
                <w:p w14:paraId="52B8AD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11D702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08189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7CB2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18C0BDD9" w14:textId="77777777" w:rsidTr="00AA4F64">
              <w:trPr>
                <w:trHeight w:val="226"/>
              </w:trPr>
              <w:tc>
                <w:tcPr>
                  <w:tcW w:w="0" w:type="auto"/>
                  <w:shd w:val="clear" w:color="auto" w:fill="FFFFFF"/>
                  <w:tcMar>
                    <w:top w:w="0" w:type="dxa"/>
                    <w:left w:w="39" w:type="dxa"/>
                    <w:bottom w:w="0" w:type="dxa"/>
                    <w:right w:w="39" w:type="dxa"/>
                  </w:tcMar>
                  <w:vAlign w:val="center"/>
                </w:tcPr>
                <w:p w14:paraId="417C23C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27576B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7F571F4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4C5772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1BE80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44E3E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3939532" w14:textId="77777777" w:rsidTr="00AA4F64">
              <w:trPr>
                <w:trHeight w:val="226"/>
              </w:trPr>
              <w:tc>
                <w:tcPr>
                  <w:tcW w:w="0" w:type="auto"/>
                  <w:tcMar>
                    <w:top w:w="0" w:type="dxa"/>
                    <w:left w:w="39" w:type="dxa"/>
                    <w:bottom w:w="0" w:type="dxa"/>
                    <w:right w:w="39" w:type="dxa"/>
                  </w:tcMar>
                  <w:vAlign w:val="center"/>
                </w:tcPr>
                <w:p w14:paraId="353FDF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6E65C8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51D79B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5782E4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39111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F6B54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11D6AF0F" w14:textId="77777777" w:rsidTr="00AA4F64">
              <w:trPr>
                <w:trHeight w:val="226"/>
              </w:trPr>
              <w:tc>
                <w:tcPr>
                  <w:tcW w:w="0" w:type="auto"/>
                  <w:tcMar>
                    <w:top w:w="0" w:type="dxa"/>
                    <w:left w:w="39" w:type="dxa"/>
                    <w:bottom w:w="0" w:type="dxa"/>
                    <w:right w:w="39" w:type="dxa"/>
                  </w:tcMar>
                  <w:vAlign w:val="center"/>
                </w:tcPr>
                <w:p w14:paraId="5FCF7BB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35C9686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0AB62FB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0A51A7E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9A3C8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B5B1F9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34A1AC21" w14:textId="77777777" w:rsidTr="00AA4F64">
              <w:trPr>
                <w:trHeight w:val="226"/>
              </w:trPr>
              <w:tc>
                <w:tcPr>
                  <w:tcW w:w="0" w:type="auto"/>
                  <w:shd w:val="clear" w:color="auto" w:fill="FFFFFF"/>
                  <w:tcMar>
                    <w:top w:w="0" w:type="dxa"/>
                    <w:left w:w="39" w:type="dxa"/>
                    <w:bottom w:w="0" w:type="dxa"/>
                    <w:right w:w="39" w:type="dxa"/>
                  </w:tcMar>
                  <w:vAlign w:val="center"/>
                </w:tcPr>
                <w:p w14:paraId="74067A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Funkcijska klasifikacija   1020</w:t>
                  </w:r>
                </w:p>
              </w:tc>
              <w:tc>
                <w:tcPr>
                  <w:tcW w:w="0" w:type="auto"/>
                  <w:shd w:val="clear" w:color="auto" w:fill="FFFFFF"/>
                  <w:tcMar>
                    <w:top w:w="0" w:type="dxa"/>
                    <w:left w:w="39" w:type="dxa"/>
                    <w:bottom w:w="0" w:type="dxa"/>
                    <w:right w:w="39" w:type="dxa"/>
                  </w:tcMar>
                  <w:vAlign w:val="center"/>
                </w:tcPr>
                <w:p w14:paraId="3794DA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Starost</w:t>
                  </w:r>
                </w:p>
              </w:tc>
              <w:tc>
                <w:tcPr>
                  <w:tcW w:w="0" w:type="auto"/>
                  <w:shd w:val="clear" w:color="auto" w:fill="FFFFFF"/>
                  <w:tcMar>
                    <w:top w:w="0" w:type="dxa"/>
                    <w:left w:w="39" w:type="dxa"/>
                    <w:bottom w:w="0" w:type="dxa"/>
                    <w:right w:w="39" w:type="dxa"/>
                  </w:tcMar>
                  <w:vAlign w:val="center"/>
                </w:tcPr>
                <w:p w14:paraId="649163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38ACF21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DCFB2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0450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40EDE845" w14:textId="77777777" w:rsidTr="00AA4F64">
              <w:trPr>
                <w:trHeight w:val="226"/>
              </w:trPr>
              <w:tc>
                <w:tcPr>
                  <w:tcW w:w="0" w:type="auto"/>
                  <w:shd w:val="clear" w:color="auto" w:fill="FFFFFF"/>
                  <w:tcMar>
                    <w:top w:w="0" w:type="dxa"/>
                    <w:left w:w="39" w:type="dxa"/>
                    <w:bottom w:w="0" w:type="dxa"/>
                    <w:right w:w="39" w:type="dxa"/>
                  </w:tcMar>
                  <w:vAlign w:val="center"/>
                </w:tcPr>
                <w:p w14:paraId="395536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5195F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973E9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3ED4E3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837E8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3E0C4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4147FC31" w14:textId="77777777" w:rsidTr="00AA4F64">
              <w:trPr>
                <w:trHeight w:val="226"/>
              </w:trPr>
              <w:tc>
                <w:tcPr>
                  <w:tcW w:w="0" w:type="auto"/>
                  <w:tcMar>
                    <w:top w:w="0" w:type="dxa"/>
                    <w:left w:w="39" w:type="dxa"/>
                    <w:bottom w:w="0" w:type="dxa"/>
                    <w:right w:w="39" w:type="dxa"/>
                  </w:tcMar>
                  <w:vAlign w:val="center"/>
                </w:tcPr>
                <w:p w14:paraId="01F474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1A2875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1D2EC5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2656C3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99208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27017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481E13D0" w14:textId="77777777" w:rsidTr="00AA4F64">
              <w:trPr>
                <w:trHeight w:val="226"/>
              </w:trPr>
              <w:tc>
                <w:tcPr>
                  <w:tcW w:w="0" w:type="auto"/>
                  <w:tcMar>
                    <w:top w:w="0" w:type="dxa"/>
                    <w:left w:w="39" w:type="dxa"/>
                    <w:bottom w:w="0" w:type="dxa"/>
                    <w:right w:w="39" w:type="dxa"/>
                  </w:tcMar>
                  <w:vAlign w:val="center"/>
                </w:tcPr>
                <w:p w14:paraId="01A2C92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5D0CBA5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4C5539C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7C975A7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57778A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35B7ED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39644440" w14:textId="77777777" w:rsidTr="00AA4F64">
              <w:trPr>
                <w:trHeight w:val="226"/>
              </w:trPr>
              <w:tc>
                <w:tcPr>
                  <w:tcW w:w="0" w:type="auto"/>
                  <w:shd w:val="clear" w:color="auto" w:fill="FFFFFF"/>
                  <w:tcMar>
                    <w:top w:w="0" w:type="dxa"/>
                    <w:left w:w="39" w:type="dxa"/>
                    <w:bottom w:w="0" w:type="dxa"/>
                    <w:right w:w="39" w:type="dxa"/>
                  </w:tcMar>
                  <w:vAlign w:val="center"/>
                </w:tcPr>
                <w:p w14:paraId="44EAE94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1040</w:t>
                  </w:r>
                </w:p>
              </w:tc>
              <w:tc>
                <w:tcPr>
                  <w:tcW w:w="0" w:type="auto"/>
                  <w:shd w:val="clear" w:color="auto" w:fill="FFFFFF"/>
                  <w:tcMar>
                    <w:top w:w="0" w:type="dxa"/>
                    <w:left w:w="39" w:type="dxa"/>
                    <w:bottom w:w="0" w:type="dxa"/>
                    <w:right w:w="39" w:type="dxa"/>
                  </w:tcMar>
                  <w:vAlign w:val="center"/>
                </w:tcPr>
                <w:p w14:paraId="0303428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Obitelj i djeca</w:t>
                  </w:r>
                </w:p>
              </w:tc>
              <w:tc>
                <w:tcPr>
                  <w:tcW w:w="0" w:type="auto"/>
                  <w:shd w:val="clear" w:color="auto" w:fill="FFFFFF"/>
                  <w:tcMar>
                    <w:top w:w="0" w:type="dxa"/>
                    <w:left w:w="39" w:type="dxa"/>
                    <w:bottom w:w="0" w:type="dxa"/>
                    <w:right w:w="39" w:type="dxa"/>
                  </w:tcMar>
                  <w:vAlign w:val="center"/>
                </w:tcPr>
                <w:p w14:paraId="2F1BD5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59D429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B3981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821F2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6FBBE24D" w14:textId="77777777" w:rsidTr="00AA4F64">
              <w:trPr>
                <w:trHeight w:val="226"/>
              </w:trPr>
              <w:tc>
                <w:tcPr>
                  <w:tcW w:w="0" w:type="auto"/>
                  <w:shd w:val="clear" w:color="auto" w:fill="FFFFFF"/>
                  <w:tcMar>
                    <w:top w:w="0" w:type="dxa"/>
                    <w:left w:w="39" w:type="dxa"/>
                    <w:bottom w:w="0" w:type="dxa"/>
                    <w:right w:w="39" w:type="dxa"/>
                  </w:tcMar>
                  <w:vAlign w:val="center"/>
                </w:tcPr>
                <w:p w14:paraId="569B2A5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9B3EBF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6709B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shd w:val="clear" w:color="auto" w:fill="FFFFFF"/>
                  <w:tcMar>
                    <w:top w:w="0" w:type="dxa"/>
                    <w:left w:w="39" w:type="dxa"/>
                    <w:bottom w:w="0" w:type="dxa"/>
                    <w:right w:w="39" w:type="dxa"/>
                  </w:tcMar>
                  <w:vAlign w:val="center"/>
                </w:tcPr>
                <w:p w14:paraId="4901DB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744BB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2D27A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2CFDBB2F" w14:textId="77777777" w:rsidTr="00AA4F64">
              <w:trPr>
                <w:trHeight w:val="226"/>
              </w:trPr>
              <w:tc>
                <w:tcPr>
                  <w:tcW w:w="0" w:type="auto"/>
                  <w:tcMar>
                    <w:top w:w="0" w:type="dxa"/>
                    <w:left w:w="39" w:type="dxa"/>
                    <w:bottom w:w="0" w:type="dxa"/>
                    <w:right w:w="39" w:type="dxa"/>
                  </w:tcMar>
                  <w:vAlign w:val="center"/>
                </w:tcPr>
                <w:p w14:paraId="15E599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244E55E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6C41C1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c>
                <w:tcPr>
                  <w:tcW w:w="0" w:type="auto"/>
                  <w:tcMar>
                    <w:top w:w="0" w:type="dxa"/>
                    <w:left w:w="39" w:type="dxa"/>
                    <w:bottom w:w="0" w:type="dxa"/>
                    <w:right w:w="39" w:type="dxa"/>
                  </w:tcMar>
                  <w:vAlign w:val="center"/>
                </w:tcPr>
                <w:p w14:paraId="31B980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482D1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9A6BF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20.000,00</w:t>
                  </w:r>
                </w:p>
              </w:tc>
            </w:tr>
            <w:tr w:rsidR="00AA4F64" w:rsidRPr="00477EDE" w14:paraId="589C0E34" w14:textId="77777777" w:rsidTr="00AA4F64">
              <w:trPr>
                <w:trHeight w:val="226"/>
              </w:trPr>
              <w:tc>
                <w:tcPr>
                  <w:tcW w:w="0" w:type="auto"/>
                  <w:tcMar>
                    <w:top w:w="0" w:type="dxa"/>
                    <w:left w:w="39" w:type="dxa"/>
                    <w:bottom w:w="0" w:type="dxa"/>
                    <w:right w:w="39" w:type="dxa"/>
                  </w:tcMar>
                  <w:vAlign w:val="center"/>
                </w:tcPr>
                <w:p w14:paraId="1D02CE2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0FAB33A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35E8D80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40B40F8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6C5AF5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8E3DCD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r>
            <w:tr w:rsidR="00AA4F64" w:rsidRPr="00477EDE" w14:paraId="2AA4F34F" w14:textId="77777777" w:rsidTr="00AA4F64">
              <w:trPr>
                <w:trHeight w:val="226"/>
              </w:trPr>
              <w:tc>
                <w:tcPr>
                  <w:tcW w:w="0" w:type="auto"/>
                  <w:shd w:val="clear" w:color="auto" w:fill="80FFFF"/>
                  <w:tcMar>
                    <w:top w:w="0" w:type="dxa"/>
                    <w:left w:w="39" w:type="dxa"/>
                    <w:bottom w:w="0" w:type="dxa"/>
                    <w:right w:w="39" w:type="dxa"/>
                  </w:tcMar>
                  <w:vAlign w:val="center"/>
                </w:tcPr>
                <w:p w14:paraId="75D9C2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A100007</w:t>
                  </w:r>
                </w:p>
              </w:tc>
              <w:tc>
                <w:tcPr>
                  <w:tcW w:w="0" w:type="auto"/>
                  <w:shd w:val="clear" w:color="auto" w:fill="80FFFF"/>
                  <w:tcMar>
                    <w:top w:w="0" w:type="dxa"/>
                    <w:left w:w="39" w:type="dxa"/>
                    <w:bottom w:w="0" w:type="dxa"/>
                    <w:right w:w="39" w:type="dxa"/>
                  </w:tcMar>
                  <w:vAlign w:val="center"/>
                </w:tcPr>
                <w:p w14:paraId="3E085C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 udrugama branitelja proizašlih iz Domovinskog rata</w:t>
                  </w:r>
                </w:p>
              </w:tc>
              <w:tc>
                <w:tcPr>
                  <w:tcW w:w="0" w:type="auto"/>
                  <w:shd w:val="clear" w:color="auto" w:fill="80FFFF"/>
                  <w:tcMar>
                    <w:top w:w="0" w:type="dxa"/>
                    <w:left w:w="39" w:type="dxa"/>
                    <w:bottom w:w="0" w:type="dxa"/>
                    <w:right w:w="39" w:type="dxa"/>
                  </w:tcMar>
                  <w:vAlign w:val="center"/>
                </w:tcPr>
                <w:p w14:paraId="61C43D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80FFFF"/>
                  <w:tcMar>
                    <w:top w:w="0" w:type="dxa"/>
                    <w:left w:w="39" w:type="dxa"/>
                    <w:bottom w:w="0" w:type="dxa"/>
                    <w:right w:w="39" w:type="dxa"/>
                  </w:tcMar>
                  <w:vAlign w:val="center"/>
                </w:tcPr>
                <w:p w14:paraId="40774E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BFB50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334CF6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721398F7" w14:textId="77777777" w:rsidTr="00AA4F64">
              <w:trPr>
                <w:trHeight w:val="226"/>
              </w:trPr>
              <w:tc>
                <w:tcPr>
                  <w:tcW w:w="0" w:type="auto"/>
                  <w:shd w:val="clear" w:color="auto" w:fill="808080"/>
                  <w:tcMar>
                    <w:top w:w="0" w:type="dxa"/>
                    <w:left w:w="39" w:type="dxa"/>
                    <w:bottom w:w="0" w:type="dxa"/>
                    <w:right w:w="39" w:type="dxa"/>
                  </w:tcMar>
                  <w:vAlign w:val="center"/>
                </w:tcPr>
                <w:p w14:paraId="1516F9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D70D7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5D00F5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808080"/>
                  <w:tcMar>
                    <w:top w:w="0" w:type="dxa"/>
                    <w:left w:w="39" w:type="dxa"/>
                    <w:bottom w:w="0" w:type="dxa"/>
                    <w:right w:w="39" w:type="dxa"/>
                  </w:tcMar>
                  <w:vAlign w:val="center"/>
                </w:tcPr>
                <w:p w14:paraId="08CE56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EE3A3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DFD86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3141623D" w14:textId="77777777" w:rsidTr="00AA4F64">
              <w:trPr>
                <w:trHeight w:val="226"/>
              </w:trPr>
              <w:tc>
                <w:tcPr>
                  <w:tcW w:w="0" w:type="auto"/>
                  <w:shd w:val="clear" w:color="auto" w:fill="C0C0C0"/>
                  <w:tcMar>
                    <w:top w:w="0" w:type="dxa"/>
                    <w:left w:w="39" w:type="dxa"/>
                    <w:bottom w:w="0" w:type="dxa"/>
                    <w:right w:w="39" w:type="dxa"/>
                  </w:tcMar>
                  <w:vAlign w:val="center"/>
                </w:tcPr>
                <w:p w14:paraId="74E02E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576588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6D3804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C0C0C0"/>
                  <w:tcMar>
                    <w:top w:w="0" w:type="dxa"/>
                    <w:left w:w="39" w:type="dxa"/>
                    <w:bottom w:w="0" w:type="dxa"/>
                    <w:right w:w="39" w:type="dxa"/>
                  </w:tcMar>
                  <w:vAlign w:val="center"/>
                </w:tcPr>
                <w:p w14:paraId="1904EA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CB238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C3A3C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1EA27F7B" w14:textId="77777777" w:rsidTr="00AA4F64">
              <w:trPr>
                <w:trHeight w:val="226"/>
              </w:trPr>
              <w:tc>
                <w:tcPr>
                  <w:tcW w:w="0" w:type="auto"/>
                  <w:shd w:val="clear" w:color="auto" w:fill="FFFFFF"/>
                  <w:tcMar>
                    <w:top w:w="0" w:type="dxa"/>
                    <w:left w:w="39" w:type="dxa"/>
                    <w:bottom w:w="0" w:type="dxa"/>
                    <w:right w:w="39" w:type="dxa"/>
                  </w:tcMar>
                  <w:vAlign w:val="center"/>
                </w:tcPr>
                <w:p w14:paraId="346292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1090</w:t>
                  </w:r>
                </w:p>
              </w:tc>
              <w:tc>
                <w:tcPr>
                  <w:tcW w:w="0" w:type="auto"/>
                  <w:shd w:val="clear" w:color="auto" w:fill="FFFFFF"/>
                  <w:tcMar>
                    <w:top w:w="0" w:type="dxa"/>
                    <w:left w:w="39" w:type="dxa"/>
                    <w:bottom w:w="0" w:type="dxa"/>
                    <w:right w:w="39" w:type="dxa"/>
                  </w:tcMar>
                  <w:vAlign w:val="center"/>
                </w:tcPr>
                <w:p w14:paraId="44A7B29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Aktivnosti socijalne zaštite koje nisu drugdje svrstane</w:t>
                  </w:r>
                </w:p>
              </w:tc>
              <w:tc>
                <w:tcPr>
                  <w:tcW w:w="0" w:type="auto"/>
                  <w:shd w:val="clear" w:color="auto" w:fill="FFFFFF"/>
                  <w:tcMar>
                    <w:top w:w="0" w:type="dxa"/>
                    <w:left w:w="39" w:type="dxa"/>
                    <w:bottom w:w="0" w:type="dxa"/>
                    <w:right w:w="39" w:type="dxa"/>
                  </w:tcMar>
                  <w:vAlign w:val="center"/>
                </w:tcPr>
                <w:p w14:paraId="707B5A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474895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6A05A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0B584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4D2B6DED" w14:textId="77777777" w:rsidTr="00AA4F64">
              <w:trPr>
                <w:trHeight w:val="226"/>
              </w:trPr>
              <w:tc>
                <w:tcPr>
                  <w:tcW w:w="0" w:type="auto"/>
                  <w:shd w:val="clear" w:color="auto" w:fill="FFFFFF"/>
                  <w:tcMar>
                    <w:top w:w="0" w:type="dxa"/>
                    <w:left w:w="39" w:type="dxa"/>
                    <w:bottom w:w="0" w:type="dxa"/>
                    <w:right w:w="39" w:type="dxa"/>
                  </w:tcMar>
                  <w:vAlign w:val="center"/>
                </w:tcPr>
                <w:p w14:paraId="5B0159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DE343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72AAB2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199965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CDA4D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DA5C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78EDBA69" w14:textId="77777777" w:rsidTr="00AA4F64">
              <w:trPr>
                <w:trHeight w:val="226"/>
              </w:trPr>
              <w:tc>
                <w:tcPr>
                  <w:tcW w:w="0" w:type="auto"/>
                  <w:tcMar>
                    <w:top w:w="0" w:type="dxa"/>
                    <w:left w:w="39" w:type="dxa"/>
                    <w:bottom w:w="0" w:type="dxa"/>
                    <w:right w:w="39" w:type="dxa"/>
                  </w:tcMar>
                  <w:vAlign w:val="center"/>
                </w:tcPr>
                <w:p w14:paraId="1624EC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219858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6C8AF4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29CAA2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DC937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B55E2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r>
            <w:tr w:rsidR="00AA4F64" w:rsidRPr="00477EDE" w14:paraId="301A4BBA" w14:textId="77777777" w:rsidTr="00AA4F64">
              <w:trPr>
                <w:trHeight w:val="226"/>
              </w:trPr>
              <w:tc>
                <w:tcPr>
                  <w:tcW w:w="0" w:type="auto"/>
                  <w:tcMar>
                    <w:top w:w="0" w:type="dxa"/>
                    <w:left w:w="39" w:type="dxa"/>
                    <w:bottom w:w="0" w:type="dxa"/>
                    <w:right w:w="39" w:type="dxa"/>
                  </w:tcMar>
                  <w:vAlign w:val="center"/>
                </w:tcPr>
                <w:p w14:paraId="531544D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71FE6E6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48DF3D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374C81B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D19FC3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8EE7C1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544526A3" w14:textId="77777777" w:rsidTr="00AA4F64">
              <w:trPr>
                <w:trHeight w:val="226"/>
              </w:trPr>
              <w:tc>
                <w:tcPr>
                  <w:tcW w:w="0" w:type="auto"/>
                  <w:shd w:val="clear" w:color="auto" w:fill="80FFFF"/>
                  <w:tcMar>
                    <w:top w:w="0" w:type="dxa"/>
                    <w:left w:w="39" w:type="dxa"/>
                    <w:bottom w:w="0" w:type="dxa"/>
                    <w:right w:w="39" w:type="dxa"/>
                  </w:tcMar>
                  <w:vAlign w:val="center"/>
                </w:tcPr>
                <w:p w14:paraId="7BD7F7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A100008</w:t>
                  </w:r>
                </w:p>
              </w:tc>
              <w:tc>
                <w:tcPr>
                  <w:tcW w:w="0" w:type="auto"/>
                  <w:shd w:val="clear" w:color="auto" w:fill="80FFFF"/>
                  <w:tcMar>
                    <w:top w:w="0" w:type="dxa"/>
                    <w:left w:w="39" w:type="dxa"/>
                    <w:bottom w:w="0" w:type="dxa"/>
                    <w:right w:w="39" w:type="dxa"/>
                  </w:tcMar>
                  <w:vAlign w:val="center"/>
                </w:tcPr>
                <w:p w14:paraId="2733A7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kupnje školske opreme i pribora učenicima osnovnih i srednjih škola</w:t>
                  </w:r>
                </w:p>
              </w:tc>
              <w:tc>
                <w:tcPr>
                  <w:tcW w:w="0" w:type="auto"/>
                  <w:shd w:val="clear" w:color="auto" w:fill="80FFFF"/>
                  <w:tcMar>
                    <w:top w:w="0" w:type="dxa"/>
                    <w:left w:w="39" w:type="dxa"/>
                    <w:bottom w:w="0" w:type="dxa"/>
                    <w:right w:w="39" w:type="dxa"/>
                  </w:tcMar>
                  <w:vAlign w:val="center"/>
                </w:tcPr>
                <w:p w14:paraId="03BC7E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80FFFF"/>
                  <w:tcMar>
                    <w:top w:w="0" w:type="dxa"/>
                    <w:left w:w="39" w:type="dxa"/>
                    <w:bottom w:w="0" w:type="dxa"/>
                    <w:right w:w="39" w:type="dxa"/>
                  </w:tcMar>
                  <w:vAlign w:val="center"/>
                </w:tcPr>
                <w:p w14:paraId="7142DA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CB7B9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F4C7C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r>
            <w:tr w:rsidR="00AA4F64" w:rsidRPr="00477EDE" w14:paraId="41192734" w14:textId="77777777" w:rsidTr="00AA4F64">
              <w:trPr>
                <w:trHeight w:val="226"/>
              </w:trPr>
              <w:tc>
                <w:tcPr>
                  <w:tcW w:w="0" w:type="auto"/>
                  <w:shd w:val="clear" w:color="auto" w:fill="808080"/>
                  <w:tcMar>
                    <w:top w:w="0" w:type="dxa"/>
                    <w:left w:w="39" w:type="dxa"/>
                    <w:bottom w:w="0" w:type="dxa"/>
                    <w:right w:w="39" w:type="dxa"/>
                  </w:tcMar>
                  <w:vAlign w:val="center"/>
                </w:tcPr>
                <w:p w14:paraId="7BE815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19F0A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D5761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808080"/>
                  <w:tcMar>
                    <w:top w:w="0" w:type="dxa"/>
                    <w:left w:w="39" w:type="dxa"/>
                    <w:bottom w:w="0" w:type="dxa"/>
                    <w:right w:w="39" w:type="dxa"/>
                  </w:tcMar>
                  <w:vAlign w:val="center"/>
                </w:tcPr>
                <w:p w14:paraId="3C4C17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E1D0D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B957E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r>
            <w:tr w:rsidR="00AA4F64" w:rsidRPr="00477EDE" w14:paraId="11276EF8" w14:textId="77777777" w:rsidTr="00AA4F64">
              <w:trPr>
                <w:trHeight w:val="226"/>
              </w:trPr>
              <w:tc>
                <w:tcPr>
                  <w:tcW w:w="0" w:type="auto"/>
                  <w:shd w:val="clear" w:color="auto" w:fill="C0C0C0"/>
                  <w:tcMar>
                    <w:top w:w="0" w:type="dxa"/>
                    <w:left w:w="39" w:type="dxa"/>
                    <w:bottom w:w="0" w:type="dxa"/>
                    <w:right w:w="39" w:type="dxa"/>
                  </w:tcMar>
                  <w:vAlign w:val="center"/>
                </w:tcPr>
                <w:p w14:paraId="7D01DA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4B2618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F77DC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C0C0C0"/>
                  <w:tcMar>
                    <w:top w:w="0" w:type="dxa"/>
                    <w:left w:w="39" w:type="dxa"/>
                    <w:bottom w:w="0" w:type="dxa"/>
                    <w:right w:w="39" w:type="dxa"/>
                  </w:tcMar>
                  <w:vAlign w:val="center"/>
                </w:tcPr>
                <w:p w14:paraId="04450F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861DB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D1C48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r>
            <w:tr w:rsidR="00AA4F64" w:rsidRPr="00477EDE" w14:paraId="5C2362D5" w14:textId="77777777" w:rsidTr="00AA4F64">
              <w:trPr>
                <w:trHeight w:val="226"/>
              </w:trPr>
              <w:tc>
                <w:tcPr>
                  <w:tcW w:w="0" w:type="auto"/>
                  <w:shd w:val="clear" w:color="auto" w:fill="FFFFFF"/>
                  <w:tcMar>
                    <w:top w:w="0" w:type="dxa"/>
                    <w:left w:w="39" w:type="dxa"/>
                    <w:bottom w:w="0" w:type="dxa"/>
                    <w:right w:w="39" w:type="dxa"/>
                  </w:tcMar>
                  <w:vAlign w:val="center"/>
                </w:tcPr>
                <w:p w14:paraId="30D8C7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0912</w:t>
                  </w:r>
                </w:p>
              </w:tc>
              <w:tc>
                <w:tcPr>
                  <w:tcW w:w="0" w:type="auto"/>
                  <w:shd w:val="clear" w:color="auto" w:fill="FFFFFF"/>
                  <w:tcMar>
                    <w:top w:w="0" w:type="dxa"/>
                    <w:left w:w="39" w:type="dxa"/>
                    <w:bottom w:w="0" w:type="dxa"/>
                    <w:right w:w="39" w:type="dxa"/>
                  </w:tcMar>
                  <w:vAlign w:val="center"/>
                </w:tcPr>
                <w:p w14:paraId="07704E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Osnovno obrazovanje</w:t>
                  </w:r>
                </w:p>
              </w:tc>
              <w:tc>
                <w:tcPr>
                  <w:tcW w:w="0" w:type="auto"/>
                  <w:shd w:val="clear" w:color="auto" w:fill="FFFFFF"/>
                  <w:tcMar>
                    <w:top w:w="0" w:type="dxa"/>
                    <w:left w:w="39" w:type="dxa"/>
                    <w:bottom w:w="0" w:type="dxa"/>
                    <w:right w:w="39" w:type="dxa"/>
                  </w:tcMar>
                  <w:vAlign w:val="center"/>
                </w:tcPr>
                <w:p w14:paraId="7A77AF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FFFFFF"/>
                  <w:tcMar>
                    <w:top w:w="0" w:type="dxa"/>
                    <w:left w:w="39" w:type="dxa"/>
                    <w:bottom w:w="0" w:type="dxa"/>
                    <w:right w:w="39" w:type="dxa"/>
                  </w:tcMar>
                  <w:vAlign w:val="center"/>
                </w:tcPr>
                <w:p w14:paraId="5CA39D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BD303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9325C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r>
            <w:tr w:rsidR="00AA4F64" w:rsidRPr="00477EDE" w14:paraId="67EF57FA" w14:textId="77777777" w:rsidTr="00AA4F64">
              <w:trPr>
                <w:trHeight w:val="226"/>
              </w:trPr>
              <w:tc>
                <w:tcPr>
                  <w:tcW w:w="0" w:type="auto"/>
                  <w:shd w:val="clear" w:color="auto" w:fill="FFFFFF"/>
                  <w:tcMar>
                    <w:top w:w="0" w:type="dxa"/>
                    <w:left w:w="39" w:type="dxa"/>
                    <w:bottom w:w="0" w:type="dxa"/>
                    <w:right w:w="39" w:type="dxa"/>
                  </w:tcMar>
                  <w:vAlign w:val="center"/>
                </w:tcPr>
                <w:p w14:paraId="54937F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399B20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F4496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FFFFFF"/>
                  <w:tcMar>
                    <w:top w:w="0" w:type="dxa"/>
                    <w:left w:w="39" w:type="dxa"/>
                    <w:bottom w:w="0" w:type="dxa"/>
                    <w:right w:w="39" w:type="dxa"/>
                  </w:tcMar>
                  <w:vAlign w:val="center"/>
                </w:tcPr>
                <w:p w14:paraId="55461F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E4288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98BEC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r>
            <w:tr w:rsidR="00AA4F64" w:rsidRPr="00477EDE" w14:paraId="62863A2D" w14:textId="77777777" w:rsidTr="00AA4F64">
              <w:trPr>
                <w:trHeight w:val="226"/>
              </w:trPr>
              <w:tc>
                <w:tcPr>
                  <w:tcW w:w="0" w:type="auto"/>
                  <w:tcMar>
                    <w:top w:w="0" w:type="dxa"/>
                    <w:left w:w="39" w:type="dxa"/>
                    <w:bottom w:w="0" w:type="dxa"/>
                    <w:right w:w="39" w:type="dxa"/>
                  </w:tcMar>
                  <w:vAlign w:val="center"/>
                </w:tcPr>
                <w:p w14:paraId="640EFA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2DA9CA9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65CDD6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tcMar>
                    <w:top w:w="0" w:type="dxa"/>
                    <w:left w:w="39" w:type="dxa"/>
                    <w:bottom w:w="0" w:type="dxa"/>
                    <w:right w:w="39" w:type="dxa"/>
                  </w:tcMar>
                  <w:vAlign w:val="center"/>
                </w:tcPr>
                <w:p w14:paraId="249895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CB96E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0CBB9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r>
            <w:tr w:rsidR="00AA4F64" w:rsidRPr="00477EDE" w14:paraId="131DFD7F" w14:textId="77777777" w:rsidTr="00AA4F64">
              <w:trPr>
                <w:trHeight w:val="226"/>
              </w:trPr>
              <w:tc>
                <w:tcPr>
                  <w:tcW w:w="0" w:type="auto"/>
                  <w:tcMar>
                    <w:top w:w="0" w:type="dxa"/>
                    <w:left w:w="39" w:type="dxa"/>
                    <w:bottom w:w="0" w:type="dxa"/>
                    <w:right w:w="39" w:type="dxa"/>
                  </w:tcMar>
                  <w:vAlign w:val="center"/>
                </w:tcPr>
                <w:p w14:paraId="5272BB1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168167E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7D7B17D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170.000,00</w:t>
                  </w:r>
                </w:p>
              </w:tc>
              <w:tc>
                <w:tcPr>
                  <w:tcW w:w="0" w:type="auto"/>
                  <w:tcMar>
                    <w:top w:w="0" w:type="dxa"/>
                    <w:left w:w="39" w:type="dxa"/>
                    <w:bottom w:w="0" w:type="dxa"/>
                    <w:right w:w="39" w:type="dxa"/>
                  </w:tcMar>
                  <w:vAlign w:val="center"/>
                </w:tcPr>
                <w:p w14:paraId="764EDC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A68B16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D6B941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170.000,00</w:t>
                  </w:r>
                </w:p>
              </w:tc>
            </w:tr>
            <w:tr w:rsidR="00AA4F64" w:rsidRPr="00477EDE" w14:paraId="185D1128" w14:textId="77777777" w:rsidTr="00AA4F64">
              <w:trPr>
                <w:trHeight w:val="226"/>
              </w:trPr>
              <w:tc>
                <w:tcPr>
                  <w:tcW w:w="0" w:type="auto"/>
                  <w:shd w:val="clear" w:color="auto" w:fill="80FFFF"/>
                  <w:tcMar>
                    <w:top w:w="0" w:type="dxa"/>
                    <w:left w:w="39" w:type="dxa"/>
                    <w:bottom w:w="0" w:type="dxa"/>
                    <w:right w:w="39" w:type="dxa"/>
                  </w:tcMar>
                  <w:vAlign w:val="center"/>
                </w:tcPr>
                <w:p w14:paraId="0092A64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A100042</w:t>
                  </w:r>
                </w:p>
              </w:tc>
              <w:tc>
                <w:tcPr>
                  <w:tcW w:w="0" w:type="auto"/>
                  <w:shd w:val="clear" w:color="auto" w:fill="80FFFF"/>
                  <w:tcMar>
                    <w:top w:w="0" w:type="dxa"/>
                    <w:left w:w="39" w:type="dxa"/>
                    <w:bottom w:w="0" w:type="dxa"/>
                    <w:right w:w="39" w:type="dxa"/>
                  </w:tcMar>
                  <w:vAlign w:val="center"/>
                </w:tcPr>
                <w:p w14:paraId="150129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 prema Socijalnom programu</w:t>
                  </w:r>
                </w:p>
              </w:tc>
              <w:tc>
                <w:tcPr>
                  <w:tcW w:w="0" w:type="auto"/>
                  <w:shd w:val="clear" w:color="auto" w:fill="80FFFF"/>
                  <w:tcMar>
                    <w:top w:w="0" w:type="dxa"/>
                    <w:left w:w="39" w:type="dxa"/>
                    <w:bottom w:w="0" w:type="dxa"/>
                    <w:right w:w="39" w:type="dxa"/>
                  </w:tcMar>
                  <w:vAlign w:val="center"/>
                </w:tcPr>
                <w:p w14:paraId="68AFCE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c>
                <w:tcPr>
                  <w:tcW w:w="0" w:type="auto"/>
                  <w:shd w:val="clear" w:color="auto" w:fill="80FFFF"/>
                  <w:tcMar>
                    <w:top w:w="0" w:type="dxa"/>
                    <w:left w:w="39" w:type="dxa"/>
                    <w:bottom w:w="0" w:type="dxa"/>
                    <w:right w:w="39" w:type="dxa"/>
                  </w:tcMar>
                  <w:vAlign w:val="center"/>
                </w:tcPr>
                <w:p w14:paraId="3B9B0A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5F39C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DB874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r>
            <w:tr w:rsidR="00AA4F64" w:rsidRPr="00477EDE" w14:paraId="39EC2444" w14:textId="77777777" w:rsidTr="00AA4F64">
              <w:trPr>
                <w:trHeight w:val="226"/>
              </w:trPr>
              <w:tc>
                <w:tcPr>
                  <w:tcW w:w="0" w:type="auto"/>
                  <w:shd w:val="clear" w:color="auto" w:fill="808080"/>
                  <w:tcMar>
                    <w:top w:w="0" w:type="dxa"/>
                    <w:left w:w="39" w:type="dxa"/>
                    <w:bottom w:w="0" w:type="dxa"/>
                    <w:right w:w="39" w:type="dxa"/>
                  </w:tcMar>
                  <w:vAlign w:val="center"/>
                </w:tcPr>
                <w:p w14:paraId="4567F8A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40BA352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29696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c>
                <w:tcPr>
                  <w:tcW w:w="0" w:type="auto"/>
                  <w:shd w:val="clear" w:color="auto" w:fill="808080"/>
                  <w:tcMar>
                    <w:top w:w="0" w:type="dxa"/>
                    <w:left w:w="39" w:type="dxa"/>
                    <w:bottom w:w="0" w:type="dxa"/>
                    <w:right w:w="39" w:type="dxa"/>
                  </w:tcMar>
                  <w:vAlign w:val="center"/>
                </w:tcPr>
                <w:p w14:paraId="26074B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0FAE5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44443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r>
            <w:tr w:rsidR="00AA4F64" w:rsidRPr="00477EDE" w14:paraId="28754146" w14:textId="77777777" w:rsidTr="00AA4F64">
              <w:trPr>
                <w:trHeight w:val="226"/>
              </w:trPr>
              <w:tc>
                <w:tcPr>
                  <w:tcW w:w="0" w:type="auto"/>
                  <w:shd w:val="clear" w:color="auto" w:fill="C0C0C0"/>
                  <w:tcMar>
                    <w:top w:w="0" w:type="dxa"/>
                    <w:left w:w="39" w:type="dxa"/>
                    <w:bottom w:w="0" w:type="dxa"/>
                    <w:right w:w="39" w:type="dxa"/>
                  </w:tcMar>
                  <w:vAlign w:val="center"/>
                </w:tcPr>
                <w:p w14:paraId="333825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0C0DEF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0DAFA1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c>
                <w:tcPr>
                  <w:tcW w:w="0" w:type="auto"/>
                  <w:shd w:val="clear" w:color="auto" w:fill="C0C0C0"/>
                  <w:tcMar>
                    <w:top w:w="0" w:type="dxa"/>
                    <w:left w:w="39" w:type="dxa"/>
                    <w:bottom w:w="0" w:type="dxa"/>
                    <w:right w:w="39" w:type="dxa"/>
                  </w:tcMar>
                  <w:vAlign w:val="center"/>
                </w:tcPr>
                <w:p w14:paraId="25D472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24A32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3741C7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r>
            <w:tr w:rsidR="00AA4F64" w:rsidRPr="00477EDE" w14:paraId="15A60F00" w14:textId="77777777" w:rsidTr="00AA4F64">
              <w:trPr>
                <w:trHeight w:val="226"/>
              </w:trPr>
              <w:tc>
                <w:tcPr>
                  <w:tcW w:w="0" w:type="auto"/>
                  <w:shd w:val="clear" w:color="auto" w:fill="FFFFFF"/>
                  <w:tcMar>
                    <w:top w:w="0" w:type="dxa"/>
                    <w:left w:w="39" w:type="dxa"/>
                    <w:bottom w:w="0" w:type="dxa"/>
                    <w:right w:w="39" w:type="dxa"/>
                  </w:tcMar>
                  <w:vAlign w:val="center"/>
                </w:tcPr>
                <w:p w14:paraId="3555E2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1070</w:t>
                  </w:r>
                </w:p>
              </w:tc>
              <w:tc>
                <w:tcPr>
                  <w:tcW w:w="0" w:type="auto"/>
                  <w:shd w:val="clear" w:color="auto" w:fill="FFFFFF"/>
                  <w:tcMar>
                    <w:top w:w="0" w:type="dxa"/>
                    <w:left w:w="39" w:type="dxa"/>
                    <w:bottom w:w="0" w:type="dxa"/>
                    <w:right w:w="39" w:type="dxa"/>
                  </w:tcMar>
                  <w:vAlign w:val="center"/>
                </w:tcPr>
                <w:p w14:paraId="3AEB0A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Socijalna pomoć stanovništvu koje nije obuhvaćeno redovnim socijalnim programima</w:t>
                  </w:r>
                </w:p>
              </w:tc>
              <w:tc>
                <w:tcPr>
                  <w:tcW w:w="0" w:type="auto"/>
                  <w:shd w:val="clear" w:color="auto" w:fill="FFFFFF"/>
                  <w:tcMar>
                    <w:top w:w="0" w:type="dxa"/>
                    <w:left w:w="39" w:type="dxa"/>
                    <w:bottom w:w="0" w:type="dxa"/>
                    <w:right w:w="39" w:type="dxa"/>
                  </w:tcMar>
                  <w:vAlign w:val="center"/>
                </w:tcPr>
                <w:p w14:paraId="660CE78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c>
                <w:tcPr>
                  <w:tcW w:w="0" w:type="auto"/>
                  <w:shd w:val="clear" w:color="auto" w:fill="FFFFFF"/>
                  <w:tcMar>
                    <w:top w:w="0" w:type="dxa"/>
                    <w:left w:w="39" w:type="dxa"/>
                    <w:bottom w:w="0" w:type="dxa"/>
                    <w:right w:w="39" w:type="dxa"/>
                  </w:tcMar>
                  <w:vAlign w:val="center"/>
                </w:tcPr>
                <w:p w14:paraId="181AE9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B8479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24DF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r>
            <w:tr w:rsidR="00AA4F64" w:rsidRPr="00477EDE" w14:paraId="096AF1B6" w14:textId="77777777" w:rsidTr="00AA4F64">
              <w:trPr>
                <w:trHeight w:val="226"/>
              </w:trPr>
              <w:tc>
                <w:tcPr>
                  <w:tcW w:w="0" w:type="auto"/>
                  <w:shd w:val="clear" w:color="auto" w:fill="FFFFFF"/>
                  <w:tcMar>
                    <w:top w:w="0" w:type="dxa"/>
                    <w:left w:w="39" w:type="dxa"/>
                    <w:bottom w:w="0" w:type="dxa"/>
                    <w:right w:w="39" w:type="dxa"/>
                  </w:tcMar>
                  <w:vAlign w:val="center"/>
                </w:tcPr>
                <w:p w14:paraId="1E9A1E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9A374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EC977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c>
                <w:tcPr>
                  <w:tcW w:w="0" w:type="auto"/>
                  <w:shd w:val="clear" w:color="auto" w:fill="FFFFFF"/>
                  <w:tcMar>
                    <w:top w:w="0" w:type="dxa"/>
                    <w:left w:w="39" w:type="dxa"/>
                    <w:bottom w:w="0" w:type="dxa"/>
                    <w:right w:w="39" w:type="dxa"/>
                  </w:tcMar>
                  <w:vAlign w:val="center"/>
                </w:tcPr>
                <w:p w14:paraId="01FDF7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714AD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F4D09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105.500,00</w:t>
                  </w:r>
                </w:p>
              </w:tc>
            </w:tr>
            <w:tr w:rsidR="00AA4F64" w:rsidRPr="00477EDE" w14:paraId="24D2B6FA" w14:textId="77777777" w:rsidTr="00AA4F64">
              <w:trPr>
                <w:trHeight w:val="226"/>
              </w:trPr>
              <w:tc>
                <w:tcPr>
                  <w:tcW w:w="0" w:type="auto"/>
                  <w:tcMar>
                    <w:top w:w="0" w:type="dxa"/>
                    <w:left w:w="39" w:type="dxa"/>
                    <w:bottom w:w="0" w:type="dxa"/>
                    <w:right w:w="39" w:type="dxa"/>
                  </w:tcMar>
                  <w:vAlign w:val="center"/>
                </w:tcPr>
                <w:p w14:paraId="66C78B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103B3E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4BDDEB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c>
                <w:tcPr>
                  <w:tcW w:w="0" w:type="auto"/>
                  <w:tcMar>
                    <w:top w:w="0" w:type="dxa"/>
                    <w:left w:w="39" w:type="dxa"/>
                    <w:bottom w:w="0" w:type="dxa"/>
                    <w:right w:w="39" w:type="dxa"/>
                  </w:tcMar>
                  <w:vAlign w:val="center"/>
                </w:tcPr>
                <w:p w14:paraId="1B95A9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79630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7CBE9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100.000,00</w:t>
                  </w:r>
                </w:p>
              </w:tc>
            </w:tr>
            <w:tr w:rsidR="00AA4F64" w:rsidRPr="00477EDE" w14:paraId="6234BE20" w14:textId="77777777" w:rsidTr="00AA4F64">
              <w:trPr>
                <w:trHeight w:val="226"/>
              </w:trPr>
              <w:tc>
                <w:tcPr>
                  <w:tcW w:w="0" w:type="auto"/>
                  <w:tcMar>
                    <w:top w:w="0" w:type="dxa"/>
                    <w:left w:w="39" w:type="dxa"/>
                    <w:bottom w:w="0" w:type="dxa"/>
                    <w:right w:w="39" w:type="dxa"/>
                  </w:tcMar>
                  <w:vAlign w:val="center"/>
                </w:tcPr>
                <w:p w14:paraId="42C25AF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35281D1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5EF06B5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485207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DF963A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36FC71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209A2447" w14:textId="77777777" w:rsidTr="00AA4F64">
              <w:trPr>
                <w:trHeight w:val="226"/>
              </w:trPr>
              <w:tc>
                <w:tcPr>
                  <w:tcW w:w="0" w:type="auto"/>
                  <w:tcMar>
                    <w:top w:w="0" w:type="dxa"/>
                    <w:left w:w="39" w:type="dxa"/>
                    <w:bottom w:w="0" w:type="dxa"/>
                    <w:right w:w="39" w:type="dxa"/>
                  </w:tcMar>
                  <w:vAlign w:val="center"/>
                </w:tcPr>
                <w:p w14:paraId="1C6EC17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6001DFE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42F6A4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w:t>
                  </w:r>
                </w:p>
              </w:tc>
              <w:tc>
                <w:tcPr>
                  <w:tcW w:w="0" w:type="auto"/>
                  <w:tcMar>
                    <w:top w:w="0" w:type="dxa"/>
                    <w:left w:w="39" w:type="dxa"/>
                    <w:bottom w:w="0" w:type="dxa"/>
                    <w:right w:w="39" w:type="dxa"/>
                  </w:tcMar>
                  <w:vAlign w:val="center"/>
                </w:tcPr>
                <w:p w14:paraId="0B04A8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CC282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D0EEC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5.500,00</w:t>
                  </w:r>
                </w:p>
              </w:tc>
            </w:tr>
            <w:tr w:rsidR="00AA4F64" w:rsidRPr="00477EDE" w14:paraId="4BCFDA79" w14:textId="77777777" w:rsidTr="00AA4F64">
              <w:trPr>
                <w:trHeight w:val="226"/>
              </w:trPr>
              <w:tc>
                <w:tcPr>
                  <w:tcW w:w="0" w:type="auto"/>
                  <w:tcMar>
                    <w:top w:w="0" w:type="dxa"/>
                    <w:left w:w="39" w:type="dxa"/>
                    <w:bottom w:w="0" w:type="dxa"/>
                    <w:right w:w="39" w:type="dxa"/>
                  </w:tcMar>
                  <w:vAlign w:val="center"/>
                </w:tcPr>
                <w:p w14:paraId="546E8E8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305FEAD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6AC0898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5.500,00</w:t>
                  </w:r>
                </w:p>
              </w:tc>
              <w:tc>
                <w:tcPr>
                  <w:tcW w:w="0" w:type="auto"/>
                  <w:tcMar>
                    <w:top w:w="0" w:type="dxa"/>
                    <w:left w:w="39" w:type="dxa"/>
                    <w:bottom w:w="0" w:type="dxa"/>
                    <w:right w:w="39" w:type="dxa"/>
                  </w:tcMar>
                  <w:vAlign w:val="center"/>
                </w:tcPr>
                <w:p w14:paraId="7769CB7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0AEE3D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06708F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5.500,00</w:t>
                  </w:r>
                </w:p>
              </w:tc>
            </w:tr>
            <w:tr w:rsidR="00AA4F64" w:rsidRPr="00477EDE" w14:paraId="0595D0B7" w14:textId="77777777" w:rsidTr="00AA4F64">
              <w:trPr>
                <w:trHeight w:val="226"/>
              </w:trPr>
              <w:tc>
                <w:tcPr>
                  <w:tcW w:w="0" w:type="auto"/>
                  <w:shd w:val="clear" w:color="auto" w:fill="80FFFF"/>
                  <w:tcMar>
                    <w:top w:w="0" w:type="dxa"/>
                    <w:left w:w="39" w:type="dxa"/>
                    <w:bottom w:w="0" w:type="dxa"/>
                    <w:right w:w="39" w:type="dxa"/>
                  </w:tcMar>
                  <w:vAlign w:val="center"/>
                </w:tcPr>
                <w:p w14:paraId="7FFD3F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A100043</w:t>
                  </w:r>
                </w:p>
              </w:tc>
              <w:tc>
                <w:tcPr>
                  <w:tcW w:w="0" w:type="auto"/>
                  <w:shd w:val="clear" w:color="auto" w:fill="80FFFF"/>
                  <w:tcMar>
                    <w:top w:w="0" w:type="dxa"/>
                    <w:left w:w="39" w:type="dxa"/>
                    <w:bottom w:w="0" w:type="dxa"/>
                    <w:right w:w="39" w:type="dxa"/>
                  </w:tcMar>
                  <w:vAlign w:val="center"/>
                </w:tcPr>
                <w:p w14:paraId="317EDE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 za nabavu ogrijeva</w:t>
                  </w:r>
                </w:p>
              </w:tc>
              <w:tc>
                <w:tcPr>
                  <w:tcW w:w="0" w:type="auto"/>
                  <w:shd w:val="clear" w:color="auto" w:fill="80FFFF"/>
                  <w:tcMar>
                    <w:top w:w="0" w:type="dxa"/>
                    <w:left w:w="39" w:type="dxa"/>
                    <w:bottom w:w="0" w:type="dxa"/>
                    <w:right w:w="39" w:type="dxa"/>
                  </w:tcMar>
                  <w:vAlign w:val="center"/>
                </w:tcPr>
                <w:p w14:paraId="6B1790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80FFFF"/>
                  <w:tcMar>
                    <w:top w:w="0" w:type="dxa"/>
                    <w:left w:w="39" w:type="dxa"/>
                    <w:bottom w:w="0" w:type="dxa"/>
                    <w:right w:w="39" w:type="dxa"/>
                  </w:tcMar>
                  <w:vAlign w:val="center"/>
                </w:tcPr>
                <w:p w14:paraId="01FD10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47C00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04211E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7454674C" w14:textId="77777777" w:rsidTr="00AA4F64">
              <w:trPr>
                <w:trHeight w:val="226"/>
              </w:trPr>
              <w:tc>
                <w:tcPr>
                  <w:tcW w:w="0" w:type="auto"/>
                  <w:shd w:val="clear" w:color="auto" w:fill="808080"/>
                  <w:tcMar>
                    <w:top w:w="0" w:type="dxa"/>
                    <w:left w:w="39" w:type="dxa"/>
                    <w:bottom w:w="0" w:type="dxa"/>
                    <w:right w:w="39" w:type="dxa"/>
                  </w:tcMar>
                  <w:vAlign w:val="center"/>
                </w:tcPr>
                <w:p w14:paraId="5F74BF8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1CE500C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85B9E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808080"/>
                  <w:tcMar>
                    <w:top w:w="0" w:type="dxa"/>
                    <w:left w:w="39" w:type="dxa"/>
                    <w:bottom w:w="0" w:type="dxa"/>
                    <w:right w:w="39" w:type="dxa"/>
                  </w:tcMar>
                  <w:vAlign w:val="center"/>
                </w:tcPr>
                <w:p w14:paraId="0DDC3D9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53285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E3723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4DDDCA85" w14:textId="77777777" w:rsidTr="00AA4F64">
              <w:trPr>
                <w:trHeight w:val="226"/>
              </w:trPr>
              <w:tc>
                <w:tcPr>
                  <w:tcW w:w="0" w:type="auto"/>
                  <w:shd w:val="clear" w:color="auto" w:fill="C0C0C0"/>
                  <w:tcMar>
                    <w:top w:w="0" w:type="dxa"/>
                    <w:left w:w="39" w:type="dxa"/>
                    <w:bottom w:w="0" w:type="dxa"/>
                    <w:right w:w="39" w:type="dxa"/>
                  </w:tcMar>
                  <w:vAlign w:val="center"/>
                </w:tcPr>
                <w:p w14:paraId="650BB78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5.2.</w:t>
                  </w:r>
                </w:p>
              </w:tc>
              <w:tc>
                <w:tcPr>
                  <w:tcW w:w="0" w:type="auto"/>
                  <w:shd w:val="clear" w:color="auto" w:fill="C0C0C0"/>
                  <w:tcMar>
                    <w:top w:w="0" w:type="dxa"/>
                    <w:left w:w="39" w:type="dxa"/>
                    <w:bottom w:w="0" w:type="dxa"/>
                    <w:right w:w="39" w:type="dxa"/>
                  </w:tcMar>
                  <w:vAlign w:val="center"/>
                </w:tcPr>
                <w:p w14:paraId="0D8BDB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županijskog proračuna</w:t>
                  </w:r>
                </w:p>
              </w:tc>
              <w:tc>
                <w:tcPr>
                  <w:tcW w:w="0" w:type="auto"/>
                  <w:shd w:val="clear" w:color="auto" w:fill="C0C0C0"/>
                  <w:tcMar>
                    <w:top w:w="0" w:type="dxa"/>
                    <w:left w:w="39" w:type="dxa"/>
                    <w:bottom w:w="0" w:type="dxa"/>
                    <w:right w:w="39" w:type="dxa"/>
                  </w:tcMar>
                  <w:vAlign w:val="center"/>
                </w:tcPr>
                <w:p w14:paraId="496EDA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C0C0C0"/>
                  <w:tcMar>
                    <w:top w:w="0" w:type="dxa"/>
                    <w:left w:w="39" w:type="dxa"/>
                    <w:bottom w:w="0" w:type="dxa"/>
                    <w:right w:w="39" w:type="dxa"/>
                  </w:tcMar>
                  <w:vAlign w:val="center"/>
                </w:tcPr>
                <w:p w14:paraId="3CB556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3C832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024FE3A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0A5232B8" w14:textId="77777777" w:rsidTr="00AA4F64">
              <w:trPr>
                <w:trHeight w:val="226"/>
              </w:trPr>
              <w:tc>
                <w:tcPr>
                  <w:tcW w:w="0" w:type="auto"/>
                  <w:shd w:val="clear" w:color="auto" w:fill="FFFFFF"/>
                  <w:tcMar>
                    <w:top w:w="0" w:type="dxa"/>
                    <w:left w:w="39" w:type="dxa"/>
                    <w:bottom w:w="0" w:type="dxa"/>
                    <w:right w:w="39" w:type="dxa"/>
                  </w:tcMar>
                  <w:vAlign w:val="center"/>
                </w:tcPr>
                <w:p w14:paraId="50AF41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1090</w:t>
                  </w:r>
                </w:p>
              </w:tc>
              <w:tc>
                <w:tcPr>
                  <w:tcW w:w="0" w:type="auto"/>
                  <w:shd w:val="clear" w:color="auto" w:fill="FFFFFF"/>
                  <w:tcMar>
                    <w:top w:w="0" w:type="dxa"/>
                    <w:left w:w="39" w:type="dxa"/>
                    <w:bottom w:w="0" w:type="dxa"/>
                    <w:right w:w="39" w:type="dxa"/>
                  </w:tcMar>
                  <w:vAlign w:val="center"/>
                </w:tcPr>
                <w:p w14:paraId="6E6C41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Aktivnosti socijalne zaštite koje nisu drugdje svrstane</w:t>
                  </w:r>
                </w:p>
              </w:tc>
              <w:tc>
                <w:tcPr>
                  <w:tcW w:w="0" w:type="auto"/>
                  <w:shd w:val="clear" w:color="auto" w:fill="FFFFFF"/>
                  <w:tcMar>
                    <w:top w:w="0" w:type="dxa"/>
                    <w:left w:w="39" w:type="dxa"/>
                    <w:bottom w:w="0" w:type="dxa"/>
                    <w:right w:w="39" w:type="dxa"/>
                  </w:tcMar>
                  <w:vAlign w:val="center"/>
                </w:tcPr>
                <w:p w14:paraId="4A0AE0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FFFFFF"/>
                  <w:tcMar>
                    <w:top w:w="0" w:type="dxa"/>
                    <w:left w:w="39" w:type="dxa"/>
                    <w:bottom w:w="0" w:type="dxa"/>
                    <w:right w:w="39" w:type="dxa"/>
                  </w:tcMar>
                  <w:vAlign w:val="center"/>
                </w:tcPr>
                <w:p w14:paraId="1E5A69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D9A8B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CEF7B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5E8DBE87" w14:textId="77777777" w:rsidTr="00AA4F64">
              <w:trPr>
                <w:trHeight w:val="226"/>
              </w:trPr>
              <w:tc>
                <w:tcPr>
                  <w:tcW w:w="0" w:type="auto"/>
                  <w:shd w:val="clear" w:color="auto" w:fill="FFFFFF"/>
                  <w:tcMar>
                    <w:top w:w="0" w:type="dxa"/>
                    <w:left w:w="39" w:type="dxa"/>
                    <w:bottom w:w="0" w:type="dxa"/>
                    <w:right w:w="39" w:type="dxa"/>
                  </w:tcMar>
                  <w:vAlign w:val="center"/>
                </w:tcPr>
                <w:p w14:paraId="0E707F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CC5321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42059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shd w:val="clear" w:color="auto" w:fill="FFFFFF"/>
                  <w:tcMar>
                    <w:top w:w="0" w:type="dxa"/>
                    <w:left w:w="39" w:type="dxa"/>
                    <w:bottom w:w="0" w:type="dxa"/>
                    <w:right w:w="39" w:type="dxa"/>
                  </w:tcMar>
                  <w:vAlign w:val="center"/>
                </w:tcPr>
                <w:p w14:paraId="6822E4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DB5E3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5F762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63A1D43D" w14:textId="77777777" w:rsidTr="00AA4F64">
              <w:trPr>
                <w:trHeight w:val="226"/>
              </w:trPr>
              <w:tc>
                <w:tcPr>
                  <w:tcW w:w="0" w:type="auto"/>
                  <w:tcMar>
                    <w:top w:w="0" w:type="dxa"/>
                    <w:left w:w="39" w:type="dxa"/>
                    <w:bottom w:w="0" w:type="dxa"/>
                    <w:right w:w="39" w:type="dxa"/>
                  </w:tcMar>
                  <w:vAlign w:val="center"/>
                </w:tcPr>
                <w:p w14:paraId="7ED317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37</w:t>
                  </w:r>
                </w:p>
              </w:tc>
              <w:tc>
                <w:tcPr>
                  <w:tcW w:w="0" w:type="auto"/>
                  <w:tcMar>
                    <w:top w:w="0" w:type="dxa"/>
                    <w:left w:w="39" w:type="dxa"/>
                    <w:bottom w:w="0" w:type="dxa"/>
                    <w:right w:w="39" w:type="dxa"/>
                  </w:tcMar>
                  <w:vAlign w:val="center"/>
                </w:tcPr>
                <w:p w14:paraId="0328886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450469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c>
                <w:tcPr>
                  <w:tcW w:w="0" w:type="auto"/>
                  <w:tcMar>
                    <w:top w:w="0" w:type="dxa"/>
                    <w:left w:w="39" w:type="dxa"/>
                    <w:bottom w:w="0" w:type="dxa"/>
                    <w:right w:w="39" w:type="dxa"/>
                  </w:tcMar>
                  <w:vAlign w:val="center"/>
                </w:tcPr>
                <w:p w14:paraId="556237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3F9C8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08544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110.000,00</w:t>
                  </w:r>
                </w:p>
              </w:tc>
            </w:tr>
            <w:tr w:rsidR="00AA4F64" w:rsidRPr="00477EDE" w14:paraId="125BF404" w14:textId="77777777" w:rsidTr="00AA4F64">
              <w:trPr>
                <w:trHeight w:val="226"/>
              </w:trPr>
              <w:tc>
                <w:tcPr>
                  <w:tcW w:w="0" w:type="auto"/>
                  <w:tcMar>
                    <w:top w:w="0" w:type="dxa"/>
                    <w:left w:w="39" w:type="dxa"/>
                    <w:bottom w:w="0" w:type="dxa"/>
                    <w:right w:w="39" w:type="dxa"/>
                  </w:tcMar>
                  <w:vAlign w:val="center"/>
                </w:tcPr>
                <w:p w14:paraId="52581E0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19849B4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0F46D1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c>
                <w:tcPr>
                  <w:tcW w:w="0" w:type="auto"/>
                  <w:tcMar>
                    <w:top w:w="0" w:type="dxa"/>
                    <w:left w:w="39" w:type="dxa"/>
                    <w:bottom w:w="0" w:type="dxa"/>
                    <w:right w:w="39" w:type="dxa"/>
                  </w:tcMar>
                  <w:vAlign w:val="center"/>
                </w:tcPr>
                <w:p w14:paraId="2AF2717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1F694B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BB38E0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r>
            <w:tr w:rsidR="00AA4F64" w:rsidRPr="00477EDE" w14:paraId="2C1816EB" w14:textId="77777777" w:rsidTr="00AA4F64">
              <w:trPr>
                <w:trHeight w:val="226"/>
              </w:trPr>
              <w:tc>
                <w:tcPr>
                  <w:tcW w:w="0" w:type="auto"/>
                  <w:shd w:val="clear" w:color="auto" w:fill="80FFFF"/>
                  <w:tcMar>
                    <w:top w:w="0" w:type="dxa"/>
                    <w:left w:w="39" w:type="dxa"/>
                    <w:bottom w:w="0" w:type="dxa"/>
                    <w:right w:w="39" w:type="dxa"/>
                  </w:tcMar>
                  <w:vAlign w:val="center"/>
                </w:tcPr>
                <w:p w14:paraId="6CACF8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A100044</w:t>
                  </w:r>
                </w:p>
              </w:tc>
              <w:tc>
                <w:tcPr>
                  <w:tcW w:w="0" w:type="auto"/>
                  <w:shd w:val="clear" w:color="auto" w:fill="80FFFF"/>
                  <w:tcMar>
                    <w:top w:w="0" w:type="dxa"/>
                    <w:left w:w="39" w:type="dxa"/>
                    <w:bottom w:w="0" w:type="dxa"/>
                    <w:right w:w="39" w:type="dxa"/>
                  </w:tcMar>
                  <w:vAlign w:val="center"/>
                </w:tcPr>
                <w:p w14:paraId="42CBBE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Briga o osobama treće životne dobi sufinanciranjem osnovnih životnih potreba</w:t>
                  </w:r>
                </w:p>
              </w:tc>
              <w:tc>
                <w:tcPr>
                  <w:tcW w:w="0" w:type="auto"/>
                  <w:shd w:val="clear" w:color="auto" w:fill="80FFFF"/>
                  <w:tcMar>
                    <w:top w:w="0" w:type="dxa"/>
                    <w:left w:w="39" w:type="dxa"/>
                    <w:bottom w:w="0" w:type="dxa"/>
                    <w:right w:w="39" w:type="dxa"/>
                  </w:tcMar>
                  <w:vAlign w:val="center"/>
                </w:tcPr>
                <w:p w14:paraId="1D6408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c>
                <w:tcPr>
                  <w:tcW w:w="0" w:type="auto"/>
                  <w:shd w:val="clear" w:color="auto" w:fill="80FFFF"/>
                  <w:tcMar>
                    <w:top w:w="0" w:type="dxa"/>
                    <w:left w:w="39" w:type="dxa"/>
                    <w:bottom w:w="0" w:type="dxa"/>
                    <w:right w:w="39" w:type="dxa"/>
                  </w:tcMar>
                  <w:vAlign w:val="center"/>
                </w:tcPr>
                <w:p w14:paraId="21A905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6C31D3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E9B04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r>
            <w:tr w:rsidR="00AA4F64" w:rsidRPr="00477EDE" w14:paraId="2FEC7607" w14:textId="77777777" w:rsidTr="00AA4F64">
              <w:trPr>
                <w:trHeight w:val="226"/>
              </w:trPr>
              <w:tc>
                <w:tcPr>
                  <w:tcW w:w="0" w:type="auto"/>
                  <w:shd w:val="clear" w:color="auto" w:fill="808080"/>
                  <w:tcMar>
                    <w:top w:w="0" w:type="dxa"/>
                    <w:left w:w="39" w:type="dxa"/>
                    <w:bottom w:w="0" w:type="dxa"/>
                    <w:right w:w="39" w:type="dxa"/>
                  </w:tcMar>
                  <w:vAlign w:val="center"/>
                </w:tcPr>
                <w:p w14:paraId="3333F8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6BD723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376EDB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c>
                <w:tcPr>
                  <w:tcW w:w="0" w:type="auto"/>
                  <w:shd w:val="clear" w:color="auto" w:fill="808080"/>
                  <w:tcMar>
                    <w:top w:w="0" w:type="dxa"/>
                    <w:left w:w="39" w:type="dxa"/>
                    <w:bottom w:w="0" w:type="dxa"/>
                    <w:right w:w="39" w:type="dxa"/>
                  </w:tcMar>
                  <w:vAlign w:val="center"/>
                </w:tcPr>
                <w:p w14:paraId="32DB6A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69639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C3107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r>
            <w:tr w:rsidR="00AA4F64" w:rsidRPr="00477EDE" w14:paraId="23BDD70E" w14:textId="77777777" w:rsidTr="00AA4F64">
              <w:trPr>
                <w:trHeight w:val="226"/>
              </w:trPr>
              <w:tc>
                <w:tcPr>
                  <w:tcW w:w="0" w:type="auto"/>
                  <w:shd w:val="clear" w:color="auto" w:fill="C0C0C0"/>
                  <w:tcMar>
                    <w:top w:w="0" w:type="dxa"/>
                    <w:left w:w="39" w:type="dxa"/>
                    <w:bottom w:w="0" w:type="dxa"/>
                    <w:right w:w="39" w:type="dxa"/>
                  </w:tcMar>
                  <w:vAlign w:val="center"/>
                </w:tcPr>
                <w:p w14:paraId="1D78C4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D29B43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03F466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c>
                <w:tcPr>
                  <w:tcW w:w="0" w:type="auto"/>
                  <w:shd w:val="clear" w:color="auto" w:fill="C0C0C0"/>
                  <w:tcMar>
                    <w:top w:w="0" w:type="dxa"/>
                    <w:left w:w="39" w:type="dxa"/>
                    <w:bottom w:w="0" w:type="dxa"/>
                    <w:right w:w="39" w:type="dxa"/>
                  </w:tcMar>
                  <w:vAlign w:val="center"/>
                </w:tcPr>
                <w:p w14:paraId="521E23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936CBA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62FD2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r>
            <w:tr w:rsidR="00AA4F64" w:rsidRPr="00477EDE" w14:paraId="7F2A1450" w14:textId="77777777" w:rsidTr="00AA4F64">
              <w:trPr>
                <w:trHeight w:val="226"/>
              </w:trPr>
              <w:tc>
                <w:tcPr>
                  <w:tcW w:w="0" w:type="auto"/>
                  <w:shd w:val="clear" w:color="auto" w:fill="FFFFFF"/>
                  <w:tcMar>
                    <w:top w:w="0" w:type="dxa"/>
                    <w:left w:w="39" w:type="dxa"/>
                    <w:bottom w:w="0" w:type="dxa"/>
                    <w:right w:w="39" w:type="dxa"/>
                  </w:tcMar>
                  <w:vAlign w:val="center"/>
                </w:tcPr>
                <w:p w14:paraId="44EFEEE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1020</w:t>
                  </w:r>
                </w:p>
              </w:tc>
              <w:tc>
                <w:tcPr>
                  <w:tcW w:w="0" w:type="auto"/>
                  <w:shd w:val="clear" w:color="auto" w:fill="FFFFFF"/>
                  <w:tcMar>
                    <w:top w:w="0" w:type="dxa"/>
                    <w:left w:w="39" w:type="dxa"/>
                    <w:bottom w:w="0" w:type="dxa"/>
                    <w:right w:w="39" w:type="dxa"/>
                  </w:tcMar>
                  <w:vAlign w:val="center"/>
                </w:tcPr>
                <w:p w14:paraId="43AD04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Starost</w:t>
                  </w:r>
                </w:p>
              </w:tc>
              <w:tc>
                <w:tcPr>
                  <w:tcW w:w="0" w:type="auto"/>
                  <w:shd w:val="clear" w:color="auto" w:fill="FFFFFF"/>
                  <w:tcMar>
                    <w:top w:w="0" w:type="dxa"/>
                    <w:left w:w="39" w:type="dxa"/>
                    <w:bottom w:w="0" w:type="dxa"/>
                    <w:right w:w="39" w:type="dxa"/>
                  </w:tcMar>
                  <w:vAlign w:val="center"/>
                </w:tcPr>
                <w:p w14:paraId="5F8B36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c>
                <w:tcPr>
                  <w:tcW w:w="0" w:type="auto"/>
                  <w:shd w:val="clear" w:color="auto" w:fill="FFFFFF"/>
                  <w:tcMar>
                    <w:top w:w="0" w:type="dxa"/>
                    <w:left w:w="39" w:type="dxa"/>
                    <w:bottom w:w="0" w:type="dxa"/>
                    <w:right w:w="39" w:type="dxa"/>
                  </w:tcMar>
                  <w:vAlign w:val="center"/>
                </w:tcPr>
                <w:p w14:paraId="7AABF5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1EDBD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888B2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r>
            <w:tr w:rsidR="00AA4F64" w:rsidRPr="00477EDE" w14:paraId="57969048" w14:textId="77777777" w:rsidTr="00AA4F64">
              <w:trPr>
                <w:trHeight w:val="226"/>
              </w:trPr>
              <w:tc>
                <w:tcPr>
                  <w:tcW w:w="0" w:type="auto"/>
                  <w:shd w:val="clear" w:color="auto" w:fill="FFFFFF"/>
                  <w:tcMar>
                    <w:top w:w="0" w:type="dxa"/>
                    <w:left w:w="39" w:type="dxa"/>
                    <w:bottom w:w="0" w:type="dxa"/>
                    <w:right w:w="39" w:type="dxa"/>
                  </w:tcMar>
                  <w:vAlign w:val="center"/>
                </w:tcPr>
                <w:p w14:paraId="0C5A389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7C392E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8B7E3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c>
                <w:tcPr>
                  <w:tcW w:w="0" w:type="auto"/>
                  <w:shd w:val="clear" w:color="auto" w:fill="FFFFFF"/>
                  <w:tcMar>
                    <w:top w:w="0" w:type="dxa"/>
                    <w:left w:w="39" w:type="dxa"/>
                    <w:bottom w:w="0" w:type="dxa"/>
                    <w:right w:w="39" w:type="dxa"/>
                  </w:tcMar>
                  <w:vAlign w:val="center"/>
                </w:tcPr>
                <w:p w14:paraId="01ABB4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3366C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9E7AA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r>
            <w:tr w:rsidR="00AA4F64" w:rsidRPr="00477EDE" w14:paraId="4D51EFF6" w14:textId="77777777" w:rsidTr="00AA4F64">
              <w:trPr>
                <w:trHeight w:val="226"/>
              </w:trPr>
              <w:tc>
                <w:tcPr>
                  <w:tcW w:w="0" w:type="auto"/>
                  <w:tcMar>
                    <w:top w:w="0" w:type="dxa"/>
                    <w:left w:w="39" w:type="dxa"/>
                    <w:bottom w:w="0" w:type="dxa"/>
                    <w:right w:w="39" w:type="dxa"/>
                  </w:tcMar>
                  <w:vAlign w:val="center"/>
                </w:tcPr>
                <w:p w14:paraId="462A10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56B83E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754E80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c>
                <w:tcPr>
                  <w:tcW w:w="0" w:type="auto"/>
                  <w:tcMar>
                    <w:top w:w="0" w:type="dxa"/>
                    <w:left w:w="39" w:type="dxa"/>
                    <w:bottom w:w="0" w:type="dxa"/>
                    <w:right w:w="39" w:type="dxa"/>
                  </w:tcMar>
                  <w:vAlign w:val="center"/>
                </w:tcPr>
                <w:p w14:paraId="5F94B3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6BB96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582FD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195.000,00</w:t>
                  </w:r>
                </w:p>
              </w:tc>
            </w:tr>
            <w:tr w:rsidR="00AA4F64" w:rsidRPr="00477EDE" w14:paraId="2286ADB3" w14:textId="77777777" w:rsidTr="00AA4F64">
              <w:trPr>
                <w:trHeight w:val="226"/>
              </w:trPr>
              <w:tc>
                <w:tcPr>
                  <w:tcW w:w="0" w:type="auto"/>
                  <w:tcMar>
                    <w:top w:w="0" w:type="dxa"/>
                    <w:left w:w="39" w:type="dxa"/>
                    <w:bottom w:w="0" w:type="dxa"/>
                    <w:right w:w="39" w:type="dxa"/>
                  </w:tcMar>
                  <w:vAlign w:val="center"/>
                </w:tcPr>
                <w:p w14:paraId="5B6F80B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5FA8D55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6B0DA95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195.000,00</w:t>
                  </w:r>
                </w:p>
              </w:tc>
              <w:tc>
                <w:tcPr>
                  <w:tcW w:w="0" w:type="auto"/>
                  <w:tcMar>
                    <w:top w:w="0" w:type="dxa"/>
                    <w:left w:w="39" w:type="dxa"/>
                    <w:bottom w:w="0" w:type="dxa"/>
                    <w:right w:w="39" w:type="dxa"/>
                  </w:tcMar>
                  <w:vAlign w:val="center"/>
                </w:tcPr>
                <w:p w14:paraId="06278CE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6549F2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6B82D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195.000,00</w:t>
                  </w:r>
                </w:p>
              </w:tc>
            </w:tr>
            <w:tr w:rsidR="00AA4F64" w:rsidRPr="00477EDE" w14:paraId="576CE2B4" w14:textId="77777777" w:rsidTr="00AA4F64">
              <w:trPr>
                <w:trHeight w:val="226"/>
              </w:trPr>
              <w:tc>
                <w:tcPr>
                  <w:tcW w:w="0" w:type="auto"/>
                  <w:shd w:val="clear" w:color="auto" w:fill="80FFFF"/>
                  <w:tcMar>
                    <w:top w:w="0" w:type="dxa"/>
                    <w:left w:w="39" w:type="dxa"/>
                    <w:bottom w:w="0" w:type="dxa"/>
                    <w:right w:w="39" w:type="dxa"/>
                  </w:tcMar>
                  <w:vAlign w:val="center"/>
                </w:tcPr>
                <w:p w14:paraId="23C265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A100045</w:t>
                  </w:r>
                </w:p>
              </w:tc>
              <w:tc>
                <w:tcPr>
                  <w:tcW w:w="0" w:type="auto"/>
                  <w:shd w:val="clear" w:color="auto" w:fill="80FFFF"/>
                  <w:tcMar>
                    <w:top w:w="0" w:type="dxa"/>
                    <w:left w:w="39" w:type="dxa"/>
                    <w:bottom w:w="0" w:type="dxa"/>
                    <w:right w:w="39" w:type="dxa"/>
                  </w:tcMar>
                  <w:vAlign w:val="center"/>
                </w:tcPr>
                <w:p w14:paraId="73C53E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Crvenog križa za Projekt "Mobilnog tima"</w:t>
                  </w:r>
                </w:p>
              </w:tc>
              <w:tc>
                <w:tcPr>
                  <w:tcW w:w="0" w:type="auto"/>
                  <w:shd w:val="clear" w:color="auto" w:fill="80FFFF"/>
                  <w:tcMar>
                    <w:top w:w="0" w:type="dxa"/>
                    <w:left w:w="39" w:type="dxa"/>
                    <w:bottom w:w="0" w:type="dxa"/>
                    <w:right w:w="39" w:type="dxa"/>
                  </w:tcMar>
                  <w:vAlign w:val="center"/>
                </w:tcPr>
                <w:p w14:paraId="71071B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c>
                <w:tcPr>
                  <w:tcW w:w="0" w:type="auto"/>
                  <w:shd w:val="clear" w:color="auto" w:fill="80FFFF"/>
                  <w:tcMar>
                    <w:top w:w="0" w:type="dxa"/>
                    <w:left w:w="39" w:type="dxa"/>
                    <w:bottom w:w="0" w:type="dxa"/>
                    <w:right w:w="39" w:type="dxa"/>
                  </w:tcMar>
                  <w:vAlign w:val="center"/>
                </w:tcPr>
                <w:p w14:paraId="38A6E1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53701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A49AC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r>
            <w:tr w:rsidR="00AA4F64" w:rsidRPr="00477EDE" w14:paraId="46B1D7DD" w14:textId="77777777" w:rsidTr="00AA4F64">
              <w:trPr>
                <w:trHeight w:val="226"/>
              </w:trPr>
              <w:tc>
                <w:tcPr>
                  <w:tcW w:w="0" w:type="auto"/>
                  <w:shd w:val="clear" w:color="auto" w:fill="808080"/>
                  <w:tcMar>
                    <w:top w:w="0" w:type="dxa"/>
                    <w:left w:w="39" w:type="dxa"/>
                    <w:bottom w:w="0" w:type="dxa"/>
                    <w:right w:w="39" w:type="dxa"/>
                  </w:tcMar>
                  <w:vAlign w:val="center"/>
                </w:tcPr>
                <w:p w14:paraId="0741F2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802D8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7048BD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c>
                <w:tcPr>
                  <w:tcW w:w="0" w:type="auto"/>
                  <w:shd w:val="clear" w:color="auto" w:fill="808080"/>
                  <w:tcMar>
                    <w:top w:w="0" w:type="dxa"/>
                    <w:left w:w="39" w:type="dxa"/>
                    <w:bottom w:w="0" w:type="dxa"/>
                    <w:right w:w="39" w:type="dxa"/>
                  </w:tcMar>
                  <w:vAlign w:val="center"/>
                </w:tcPr>
                <w:p w14:paraId="319834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71574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D1556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r>
            <w:tr w:rsidR="00AA4F64" w:rsidRPr="00477EDE" w14:paraId="7A3ABCC3" w14:textId="77777777" w:rsidTr="00AA4F64">
              <w:trPr>
                <w:trHeight w:val="226"/>
              </w:trPr>
              <w:tc>
                <w:tcPr>
                  <w:tcW w:w="0" w:type="auto"/>
                  <w:shd w:val="clear" w:color="auto" w:fill="C0C0C0"/>
                  <w:tcMar>
                    <w:top w:w="0" w:type="dxa"/>
                    <w:left w:w="39" w:type="dxa"/>
                    <w:bottom w:w="0" w:type="dxa"/>
                    <w:right w:w="39" w:type="dxa"/>
                  </w:tcMar>
                  <w:vAlign w:val="center"/>
                </w:tcPr>
                <w:p w14:paraId="2FB31D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0592518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94F2B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c>
                <w:tcPr>
                  <w:tcW w:w="0" w:type="auto"/>
                  <w:shd w:val="clear" w:color="auto" w:fill="C0C0C0"/>
                  <w:tcMar>
                    <w:top w:w="0" w:type="dxa"/>
                    <w:left w:w="39" w:type="dxa"/>
                    <w:bottom w:w="0" w:type="dxa"/>
                    <w:right w:w="39" w:type="dxa"/>
                  </w:tcMar>
                  <w:vAlign w:val="center"/>
                </w:tcPr>
                <w:p w14:paraId="4D3708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352C8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9DC0F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r>
            <w:tr w:rsidR="00AA4F64" w:rsidRPr="00477EDE" w14:paraId="6E0CD1A1" w14:textId="77777777" w:rsidTr="00AA4F64">
              <w:trPr>
                <w:trHeight w:val="226"/>
              </w:trPr>
              <w:tc>
                <w:tcPr>
                  <w:tcW w:w="0" w:type="auto"/>
                  <w:shd w:val="clear" w:color="auto" w:fill="FFFFFF"/>
                  <w:tcMar>
                    <w:top w:w="0" w:type="dxa"/>
                    <w:left w:w="39" w:type="dxa"/>
                    <w:bottom w:w="0" w:type="dxa"/>
                    <w:right w:w="39" w:type="dxa"/>
                  </w:tcMar>
                  <w:vAlign w:val="center"/>
                </w:tcPr>
                <w:p w14:paraId="3A6890E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1020</w:t>
                  </w:r>
                </w:p>
              </w:tc>
              <w:tc>
                <w:tcPr>
                  <w:tcW w:w="0" w:type="auto"/>
                  <w:shd w:val="clear" w:color="auto" w:fill="FFFFFF"/>
                  <w:tcMar>
                    <w:top w:w="0" w:type="dxa"/>
                    <w:left w:w="39" w:type="dxa"/>
                    <w:bottom w:w="0" w:type="dxa"/>
                    <w:right w:w="39" w:type="dxa"/>
                  </w:tcMar>
                  <w:vAlign w:val="center"/>
                </w:tcPr>
                <w:p w14:paraId="588AF4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Starost</w:t>
                  </w:r>
                </w:p>
              </w:tc>
              <w:tc>
                <w:tcPr>
                  <w:tcW w:w="0" w:type="auto"/>
                  <w:shd w:val="clear" w:color="auto" w:fill="FFFFFF"/>
                  <w:tcMar>
                    <w:top w:w="0" w:type="dxa"/>
                    <w:left w:w="39" w:type="dxa"/>
                    <w:bottom w:w="0" w:type="dxa"/>
                    <w:right w:w="39" w:type="dxa"/>
                  </w:tcMar>
                  <w:vAlign w:val="center"/>
                </w:tcPr>
                <w:p w14:paraId="65CB5C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c>
                <w:tcPr>
                  <w:tcW w:w="0" w:type="auto"/>
                  <w:shd w:val="clear" w:color="auto" w:fill="FFFFFF"/>
                  <w:tcMar>
                    <w:top w:w="0" w:type="dxa"/>
                    <w:left w:w="39" w:type="dxa"/>
                    <w:bottom w:w="0" w:type="dxa"/>
                    <w:right w:w="39" w:type="dxa"/>
                  </w:tcMar>
                  <w:vAlign w:val="center"/>
                </w:tcPr>
                <w:p w14:paraId="459956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6A196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00B56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r>
            <w:tr w:rsidR="00AA4F64" w:rsidRPr="00477EDE" w14:paraId="2ACDEC8C" w14:textId="77777777" w:rsidTr="00AA4F64">
              <w:trPr>
                <w:trHeight w:val="226"/>
              </w:trPr>
              <w:tc>
                <w:tcPr>
                  <w:tcW w:w="0" w:type="auto"/>
                  <w:shd w:val="clear" w:color="auto" w:fill="FFFFFF"/>
                  <w:tcMar>
                    <w:top w:w="0" w:type="dxa"/>
                    <w:left w:w="39" w:type="dxa"/>
                    <w:bottom w:w="0" w:type="dxa"/>
                    <w:right w:w="39" w:type="dxa"/>
                  </w:tcMar>
                  <w:vAlign w:val="center"/>
                </w:tcPr>
                <w:p w14:paraId="7CD2F6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44039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EE6CB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c>
                <w:tcPr>
                  <w:tcW w:w="0" w:type="auto"/>
                  <w:shd w:val="clear" w:color="auto" w:fill="FFFFFF"/>
                  <w:tcMar>
                    <w:top w:w="0" w:type="dxa"/>
                    <w:left w:w="39" w:type="dxa"/>
                    <w:bottom w:w="0" w:type="dxa"/>
                    <w:right w:w="39" w:type="dxa"/>
                  </w:tcMar>
                  <w:vAlign w:val="center"/>
                </w:tcPr>
                <w:p w14:paraId="272952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750F2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76CFA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r>
            <w:tr w:rsidR="00AA4F64" w:rsidRPr="00477EDE" w14:paraId="650A96A3" w14:textId="77777777" w:rsidTr="00AA4F64">
              <w:trPr>
                <w:trHeight w:val="226"/>
              </w:trPr>
              <w:tc>
                <w:tcPr>
                  <w:tcW w:w="0" w:type="auto"/>
                  <w:tcMar>
                    <w:top w:w="0" w:type="dxa"/>
                    <w:left w:w="39" w:type="dxa"/>
                    <w:bottom w:w="0" w:type="dxa"/>
                    <w:right w:w="39" w:type="dxa"/>
                  </w:tcMar>
                  <w:vAlign w:val="center"/>
                </w:tcPr>
                <w:p w14:paraId="38F88F3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29A77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6ADF0A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c>
                <w:tcPr>
                  <w:tcW w:w="0" w:type="auto"/>
                  <w:tcMar>
                    <w:top w:w="0" w:type="dxa"/>
                    <w:left w:w="39" w:type="dxa"/>
                    <w:bottom w:w="0" w:type="dxa"/>
                    <w:right w:w="39" w:type="dxa"/>
                  </w:tcMar>
                  <w:vAlign w:val="center"/>
                </w:tcPr>
                <w:p w14:paraId="09A6A3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8C9A2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A6A249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162.572,00</w:t>
                  </w:r>
                </w:p>
              </w:tc>
            </w:tr>
            <w:tr w:rsidR="00AA4F64" w:rsidRPr="00477EDE" w14:paraId="555469DB" w14:textId="77777777" w:rsidTr="00AA4F64">
              <w:trPr>
                <w:trHeight w:val="226"/>
              </w:trPr>
              <w:tc>
                <w:tcPr>
                  <w:tcW w:w="0" w:type="auto"/>
                  <w:tcMar>
                    <w:top w:w="0" w:type="dxa"/>
                    <w:left w:w="39" w:type="dxa"/>
                    <w:bottom w:w="0" w:type="dxa"/>
                    <w:right w:w="39" w:type="dxa"/>
                  </w:tcMar>
                  <w:vAlign w:val="center"/>
                </w:tcPr>
                <w:p w14:paraId="6241C6A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106DD90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612C4A9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162.572,00</w:t>
                  </w:r>
                </w:p>
              </w:tc>
              <w:tc>
                <w:tcPr>
                  <w:tcW w:w="0" w:type="auto"/>
                  <w:tcMar>
                    <w:top w:w="0" w:type="dxa"/>
                    <w:left w:w="39" w:type="dxa"/>
                    <w:bottom w:w="0" w:type="dxa"/>
                    <w:right w:w="39" w:type="dxa"/>
                  </w:tcMar>
                  <w:vAlign w:val="center"/>
                </w:tcPr>
                <w:p w14:paraId="7B35992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2407BE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EDD28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162.572,00</w:t>
                  </w:r>
                </w:p>
              </w:tc>
            </w:tr>
            <w:tr w:rsidR="00AA4F64" w:rsidRPr="00477EDE" w14:paraId="21672405" w14:textId="77777777" w:rsidTr="00AA4F64">
              <w:trPr>
                <w:trHeight w:val="226"/>
              </w:trPr>
              <w:tc>
                <w:tcPr>
                  <w:tcW w:w="0" w:type="auto"/>
                  <w:shd w:val="clear" w:color="auto" w:fill="80FFFF"/>
                  <w:tcMar>
                    <w:top w:w="0" w:type="dxa"/>
                    <w:left w:w="39" w:type="dxa"/>
                    <w:bottom w:w="0" w:type="dxa"/>
                    <w:right w:w="39" w:type="dxa"/>
                  </w:tcMar>
                  <w:vAlign w:val="center"/>
                </w:tcPr>
                <w:p w14:paraId="226DD8F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A100046</w:t>
                  </w:r>
                </w:p>
              </w:tc>
              <w:tc>
                <w:tcPr>
                  <w:tcW w:w="0" w:type="auto"/>
                  <w:shd w:val="clear" w:color="auto" w:fill="80FFFF"/>
                  <w:tcMar>
                    <w:top w:w="0" w:type="dxa"/>
                    <w:left w:w="39" w:type="dxa"/>
                    <w:bottom w:w="0" w:type="dxa"/>
                    <w:right w:w="39" w:type="dxa"/>
                  </w:tcMar>
                  <w:vAlign w:val="center"/>
                </w:tcPr>
                <w:p w14:paraId="6B285B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Financiranje redovnih djelatnosti Crvenog križa</w:t>
                  </w:r>
                </w:p>
              </w:tc>
              <w:tc>
                <w:tcPr>
                  <w:tcW w:w="0" w:type="auto"/>
                  <w:shd w:val="clear" w:color="auto" w:fill="80FFFF"/>
                  <w:tcMar>
                    <w:top w:w="0" w:type="dxa"/>
                    <w:left w:w="39" w:type="dxa"/>
                    <w:bottom w:w="0" w:type="dxa"/>
                    <w:right w:w="39" w:type="dxa"/>
                  </w:tcMar>
                  <w:vAlign w:val="center"/>
                </w:tcPr>
                <w:p w14:paraId="065DA2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80FFFF"/>
                  <w:tcMar>
                    <w:top w:w="0" w:type="dxa"/>
                    <w:left w:w="39" w:type="dxa"/>
                    <w:bottom w:w="0" w:type="dxa"/>
                    <w:right w:w="39" w:type="dxa"/>
                  </w:tcMar>
                  <w:vAlign w:val="center"/>
                </w:tcPr>
                <w:p w14:paraId="512FB4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E3743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93500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17D451CA" w14:textId="77777777" w:rsidTr="00AA4F64">
              <w:trPr>
                <w:trHeight w:val="226"/>
              </w:trPr>
              <w:tc>
                <w:tcPr>
                  <w:tcW w:w="0" w:type="auto"/>
                  <w:shd w:val="clear" w:color="auto" w:fill="808080"/>
                  <w:tcMar>
                    <w:top w:w="0" w:type="dxa"/>
                    <w:left w:w="39" w:type="dxa"/>
                    <w:bottom w:w="0" w:type="dxa"/>
                    <w:right w:w="39" w:type="dxa"/>
                  </w:tcMar>
                  <w:vAlign w:val="center"/>
                </w:tcPr>
                <w:p w14:paraId="0CDD98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C2B7C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B5174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808080"/>
                  <w:tcMar>
                    <w:top w:w="0" w:type="dxa"/>
                    <w:left w:w="39" w:type="dxa"/>
                    <w:bottom w:w="0" w:type="dxa"/>
                    <w:right w:w="39" w:type="dxa"/>
                  </w:tcMar>
                  <w:vAlign w:val="center"/>
                </w:tcPr>
                <w:p w14:paraId="1EFBE6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0BEC0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0DAE0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33D84BB9" w14:textId="77777777" w:rsidTr="00AA4F64">
              <w:trPr>
                <w:trHeight w:val="226"/>
              </w:trPr>
              <w:tc>
                <w:tcPr>
                  <w:tcW w:w="0" w:type="auto"/>
                  <w:shd w:val="clear" w:color="auto" w:fill="C0C0C0"/>
                  <w:tcMar>
                    <w:top w:w="0" w:type="dxa"/>
                    <w:left w:w="39" w:type="dxa"/>
                    <w:bottom w:w="0" w:type="dxa"/>
                    <w:right w:w="39" w:type="dxa"/>
                  </w:tcMar>
                  <w:vAlign w:val="center"/>
                </w:tcPr>
                <w:p w14:paraId="47526E1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4056AC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581F72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C0C0C0"/>
                  <w:tcMar>
                    <w:top w:w="0" w:type="dxa"/>
                    <w:left w:w="39" w:type="dxa"/>
                    <w:bottom w:w="0" w:type="dxa"/>
                    <w:right w:w="39" w:type="dxa"/>
                  </w:tcMar>
                  <w:vAlign w:val="center"/>
                </w:tcPr>
                <w:p w14:paraId="497B8F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43185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1AEA91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6A631993" w14:textId="77777777" w:rsidTr="00AA4F64">
              <w:trPr>
                <w:trHeight w:val="226"/>
              </w:trPr>
              <w:tc>
                <w:tcPr>
                  <w:tcW w:w="0" w:type="auto"/>
                  <w:shd w:val="clear" w:color="auto" w:fill="FFFFFF"/>
                  <w:tcMar>
                    <w:top w:w="0" w:type="dxa"/>
                    <w:left w:w="39" w:type="dxa"/>
                    <w:bottom w:w="0" w:type="dxa"/>
                    <w:right w:w="39" w:type="dxa"/>
                  </w:tcMar>
                  <w:vAlign w:val="center"/>
                </w:tcPr>
                <w:p w14:paraId="0BDDB9F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1090</w:t>
                  </w:r>
                </w:p>
              </w:tc>
              <w:tc>
                <w:tcPr>
                  <w:tcW w:w="0" w:type="auto"/>
                  <w:shd w:val="clear" w:color="auto" w:fill="FFFFFF"/>
                  <w:tcMar>
                    <w:top w:w="0" w:type="dxa"/>
                    <w:left w:w="39" w:type="dxa"/>
                    <w:bottom w:w="0" w:type="dxa"/>
                    <w:right w:w="39" w:type="dxa"/>
                  </w:tcMar>
                  <w:vAlign w:val="center"/>
                </w:tcPr>
                <w:p w14:paraId="543531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Aktivnosti socijalne zaštite koje nisu drugdje svrstane</w:t>
                  </w:r>
                </w:p>
              </w:tc>
              <w:tc>
                <w:tcPr>
                  <w:tcW w:w="0" w:type="auto"/>
                  <w:shd w:val="clear" w:color="auto" w:fill="FFFFFF"/>
                  <w:tcMar>
                    <w:top w:w="0" w:type="dxa"/>
                    <w:left w:w="39" w:type="dxa"/>
                    <w:bottom w:w="0" w:type="dxa"/>
                    <w:right w:w="39" w:type="dxa"/>
                  </w:tcMar>
                  <w:vAlign w:val="center"/>
                </w:tcPr>
                <w:p w14:paraId="17BA8D6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FFFFFF"/>
                  <w:tcMar>
                    <w:top w:w="0" w:type="dxa"/>
                    <w:left w:w="39" w:type="dxa"/>
                    <w:bottom w:w="0" w:type="dxa"/>
                    <w:right w:w="39" w:type="dxa"/>
                  </w:tcMar>
                  <w:vAlign w:val="center"/>
                </w:tcPr>
                <w:p w14:paraId="6ACF24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7C191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7E655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76409C6B" w14:textId="77777777" w:rsidTr="00AA4F64">
              <w:trPr>
                <w:trHeight w:val="226"/>
              </w:trPr>
              <w:tc>
                <w:tcPr>
                  <w:tcW w:w="0" w:type="auto"/>
                  <w:shd w:val="clear" w:color="auto" w:fill="FFFFFF"/>
                  <w:tcMar>
                    <w:top w:w="0" w:type="dxa"/>
                    <w:left w:w="39" w:type="dxa"/>
                    <w:bottom w:w="0" w:type="dxa"/>
                    <w:right w:w="39" w:type="dxa"/>
                  </w:tcMar>
                  <w:vAlign w:val="center"/>
                </w:tcPr>
                <w:p w14:paraId="76D91BD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20E79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04F4E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shd w:val="clear" w:color="auto" w:fill="FFFFFF"/>
                  <w:tcMar>
                    <w:top w:w="0" w:type="dxa"/>
                    <w:left w:w="39" w:type="dxa"/>
                    <w:bottom w:w="0" w:type="dxa"/>
                    <w:right w:w="39" w:type="dxa"/>
                  </w:tcMar>
                  <w:vAlign w:val="center"/>
                </w:tcPr>
                <w:p w14:paraId="7D89C0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8AEB3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12AE9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1B50CE84" w14:textId="77777777" w:rsidTr="00AA4F64">
              <w:trPr>
                <w:trHeight w:val="226"/>
              </w:trPr>
              <w:tc>
                <w:tcPr>
                  <w:tcW w:w="0" w:type="auto"/>
                  <w:tcMar>
                    <w:top w:w="0" w:type="dxa"/>
                    <w:left w:w="39" w:type="dxa"/>
                    <w:bottom w:w="0" w:type="dxa"/>
                    <w:right w:w="39" w:type="dxa"/>
                  </w:tcMar>
                  <w:vAlign w:val="center"/>
                </w:tcPr>
                <w:p w14:paraId="27BDA7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31D8C2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63B0FF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c>
                <w:tcPr>
                  <w:tcW w:w="0" w:type="auto"/>
                  <w:tcMar>
                    <w:top w:w="0" w:type="dxa"/>
                    <w:left w:w="39" w:type="dxa"/>
                    <w:bottom w:w="0" w:type="dxa"/>
                    <w:right w:w="39" w:type="dxa"/>
                  </w:tcMar>
                  <w:vAlign w:val="center"/>
                </w:tcPr>
                <w:p w14:paraId="183842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16658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E66DD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90.000,00</w:t>
                  </w:r>
                </w:p>
              </w:tc>
            </w:tr>
            <w:tr w:rsidR="00AA4F64" w:rsidRPr="00477EDE" w14:paraId="2CEB8C2E" w14:textId="77777777" w:rsidTr="00AA4F64">
              <w:trPr>
                <w:trHeight w:val="226"/>
              </w:trPr>
              <w:tc>
                <w:tcPr>
                  <w:tcW w:w="0" w:type="auto"/>
                  <w:tcMar>
                    <w:top w:w="0" w:type="dxa"/>
                    <w:left w:w="39" w:type="dxa"/>
                    <w:bottom w:w="0" w:type="dxa"/>
                    <w:right w:w="39" w:type="dxa"/>
                  </w:tcMar>
                  <w:vAlign w:val="center"/>
                </w:tcPr>
                <w:p w14:paraId="060F68C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1834924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33DCC02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90.000,00</w:t>
                  </w:r>
                </w:p>
              </w:tc>
              <w:tc>
                <w:tcPr>
                  <w:tcW w:w="0" w:type="auto"/>
                  <w:tcMar>
                    <w:top w:w="0" w:type="dxa"/>
                    <w:left w:w="39" w:type="dxa"/>
                    <w:bottom w:w="0" w:type="dxa"/>
                    <w:right w:w="39" w:type="dxa"/>
                  </w:tcMar>
                  <w:vAlign w:val="center"/>
                </w:tcPr>
                <w:p w14:paraId="36C3820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55F86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CBCAAA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90.000,00</w:t>
                  </w:r>
                </w:p>
              </w:tc>
            </w:tr>
            <w:tr w:rsidR="00AA4F64" w:rsidRPr="00477EDE" w14:paraId="7BCF1DDA" w14:textId="77777777" w:rsidTr="00AA4F64">
              <w:trPr>
                <w:trHeight w:val="226"/>
              </w:trPr>
              <w:tc>
                <w:tcPr>
                  <w:tcW w:w="0" w:type="auto"/>
                  <w:shd w:val="clear" w:color="auto" w:fill="80FFFF"/>
                  <w:tcMar>
                    <w:top w:w="0" w:type="dxa"/>
                    <w:left w:w="39" w:type="dxa"/>
                    <w:bottom w:w="0" w:type="dxa"/>
                    <w:right w:w="39" w:type="dxa"/>
                  </w:tcMar>
                  <w:vAlign w:val="center"/>
                </w:tcPr>
                <w:p w14:paraId="636D8D7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A100050</w:t>
                  </w:r>
                </w:p>
              </w:tc>
              <w:tc>
                <w:tcPr>
                  <w:tcW w:w="0" w:type="auto"/>
                  <w:shd w:val="clear" w:color="auto" w:fill="80FFFF"/>
                  <w:tcMar>
                    <w:top w:w="0" w:type="dxa"/>
                    <w:left w:w="39" w:type="dxa"/>
                    <w:bottom w:w="0" w:type="dxa"/>
                    <w:right w:w="39" w:type="dxa"/>
                  </w:tcMar>
                  <w:vAlign w:val="center"/>
                </w:tcPr>
                <w:p w14:paraId="7CD7DB8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Sufinanciranje usluge pedijatra</w:t>
                  </w:r>
                </w:p>
              </w:tc>
              <w:tc>
                <w:tcPr>
                  <w:tcW w:w="0" w:type="auto"/>
                  <w:shd w:val="clear" w:color="auto" w:fill="80FFFF"/>
                  <w:tcMar>
                    <w:top w:w="0" w:type="dxa"/>
                    <w:left w:w="39" w:type="dxa"/>
                    <w:bottom w:w="0" w:type="dxa"/>
                    <w:right w:w="39" w:type="dxa"/>
                  </w:tcMar>
                  <w:vAlign w:val="center"/>
                </w:tcPr>
                <w:p w14:paraId="000D9B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c>
                <w:tcPr>
                  <w:tcW w:w="0" w:type="auto"/>
                  <w:shd w:val="clear" w:color="auto" w:fill="80FFFF"/>
                  <w:tcMar>
                    <w:top w:w="0" w:type="dxa"/>
                    <w:left w:w="39" w:type="dxa"/>
                    <w:bottom w:w="0" w:type="dxa"/>
                    <w:right w:w="39" w:type="dxa"/>
                  </w:tcMar>
                  <w:vAlign w:val="center"/>
                </w:tcPr>
                <w:p w14:paraId="251B95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E30BC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1ECEBA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r>
            <w:tr w:rsidR="00AA4F64" w:rsidRPr="00477EDE" w14:paraId="080A5D4D" w14:textId="77777777" w:rsidTr="00AA4F64">
              <w:trPr>
                <w:trHeight w:val="226"/>
              </w:trPr>
              <w:tc>
                <w:tcPr>
                  <w:tcW w:w="0" w:type="auto"/>
                  <w:shd w:val="clear" w:color="auto" w:fill="808080"/>
                  <w:tcMar>
                    <w:top w:w="0" w:type="dxa"/>
                    <w:left w:w="39" w:type="dxa"/>
                    <w:bottom w:w="0" w:type="dxa"/>
                    <w:right w:w="39" w:type="dxa"/>
                  </w:tcMar>
                  <w:vAlign w:val="center"/>
                </w:tcPr>
                <w:p w14:paraId="53B91F4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7FF163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A7A39A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c>
                <w:tcPr>
                  <w:tcW w:w="0" w:type="auto"/>
                  <w:shd w:val="clear" w:color="auto" w:fill="808080"/>
                  <w:tcMar>
                    <w:top w:w="0" w:type="dxa"/>
                    <w:left w:w="39" w:type="dxa"/>
                    <w:bottom w:w="0" w:type="dxa"/>
                    <w:right w:w="39" w:type="dxa"/>
                  </w:tcMar>
                  <w:vAlign w:val="center"/>
                </w:tcPr>
                <w:p w14:paraId="6E0302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47C32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B9B83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r>
            <w:tr w:rsidR="00AA4F64" w:rsidRPr="00477EDE" w14:paraId="07507775" w14:textId="77777777" w:rsidTr="00AA4F64">
              <w:trPr>
                <w:trHeight w:val="226"/>
              </w:trPr>
              <w:tc>
                <w:tcPr>
                  <w:tcW w:w="0" w:type="auto"/>
                  <w:shd w:val="clear" w:color="auto" w:fill="C0C0C0"/>
                  <w:tcMar>
                    <w:top w:w="0" w:type="dxa"/>
                    <w:left w:w="39" w:type="dxa"/>
                    <w:bottom w:w="0" w:type="dxa"/>
                    <w:right w:w="39" w:type="dxa"/>
                  </w:tcMar>
                  <w:vAlign w:val="center"/>
                </w:tcPr>
                <w:p w14:paraId="10AA0B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6683F2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6F0AD0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c>
                <w:tcPr>
                  <w:tcW w:w="0" w:type="auto"/>
                  <w:shd w:val="clear" w:color="auto" w:fill="C0C0C0"/>
                  <w:tcMar>
                    <w:top w:w="0" w:type="dxa"/>
                    <w:left w:w="39" w:type="dxa"/>
                    <w:bottom w:w="0" w:type="dxa"/>
                    <w:right w:w="39" w:type="dxa"/>
                  </w:tcMar>
                  <w:vAlign w:val="center"/>
                </w:tcPr>
                <w:p w14:paraId="0CFEE1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9135E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70D61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r>
            <w:tr w:rsidR="00AA4F64" w:rsidRPr="00477EDE" w14:paraId="0C22362C" w14:textId="77777777" w:rsidTr="00AA4F64">
              <w:trPr>
                <w:trHeight w:val="226"/>
              </w:trPr>
              <w:tc>
                <w:tcPr>
                  <w:tcW w:w="0" w:type="auto"/>
                  <w:shd w:val="clear" w:color="auto" w:fill="FFFFFF"/>
                  <w:tcMar>
                    <w:top w:w="0" w:type="dxa"/>
                    <w:left w:w="39" w:type="dxa"/>
                    <w:bottom w:w="0" w:type="dxa"/>
                    <w:right w:w="39" w:type="dxa"/>
                  </w:tcMar>
                  <w:vAlign w:val="center"/>
                </w:tcPr>
                <w:p w14:paraId="350367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0721</w:t>
                  </w:r>
                </w:p>
              </w:tc>
              <w:tc>
                <w:tcPr>
                  <w:tcW w:w="0" w:type="auto"/>
                  <w:shd w:val="clear" w:color="auto" w:fill="FFFFFF"/>
                  <w:tcMar>
                    <w:top w:w="0" w:type="dxa"/>
                    <w:left w:w="39" w:type="dxa"/>
                    <w:bottom w:w="0" w:type="dxa"/>
                    <w:right w:w="39" w:type="dxa"/>
                  </w:tcMar>
                  <w:vAlign w:val="center"/>
                </w:tcPr>
                <w:p w14:paraId="5E99C8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Opće medicinske usluge</w:t>
                  </w:r>
                </w:p>
              </w:tc>
              <w:tc>
                <w:tcPr>
                  <w:tcW w:w="0" w:type="auto"/>
                  <w:shd w:val="clear" w:color="auto" w:fill="FFFFFF"/>
                  <w:tcMar>
                    <w:top w:w="0" w:type="dxa"/>
                    <w:left w:w="39" w:type="dxa"/>
                    <w:bottom w:w="0" w:type="dxa"/>
                    <w:right w:w="39" w:type="dxa"/>
                  </w:tcMar>
                  <w:vAlign w:val="center"/>
                </w:tcPr>
                <w:p w14:paraId="4CA000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c>
                <w:tcPr>
                  <w:tcW w:w="0" w:type="auto"/>
                  <w:shd w:val="clear" w:color="auto" w:fill="FFFFFF"/>
                  <w:tcMar>
                    <w:top w:w="0" w:type="dxa"/>
                    <w:left w:w="39" w:type="dxa"/>
                    <w:bottom w:w="0" w:type="dxa"/>
                    <w:right w:w="39" w:type="dxa"/>
                  </w:tcMar>
                  <w:vAlign w:val="center"/>
                </w:tcPr>
                <w:p w14:paraId="312D8B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B55EB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A424A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r>
            <w:tr w:rsidR="00AA4F64" w:rsidRPr="00477EDE" w14:paraId="29A31D9A" w14:textId="77777777" w:rsidTr="00AA4F64">
              <w:trPr>
                <w:trHeight w:val="226"/>
              </w:trPr>
              <w:tc>
                <w:tcPr>
                  <w:tcW w:w="0" w:type="auto"/>
                  <w:shd w:val="clear" w:color="auto" w:fill="FFFFFF"/>
                  <w:tcMar>
                    <w:top w:w="0" w:type="dxa"/>
                    <w:left w:w="39" w:type="dxa"/>
                    <w:bottom w:w="0" w:type="dxa"/>
                    <w:right w:w="39" w:type="dxa"/>
                  </w:tcMar>
                  <w:vAlign w:val="center"/>
                </w:tcPr>
                <w:p w14:paraId="1784DE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F4DF8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D53ECE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c>
                <w:tcPr>
                  <w:tcW w:w="0" w:type="auto"/>
                  <w:shd w:val="clear" w:color="auto" w:fill="FFFFFF"/>
                  <w:tcMar>
                    <w:top w:w="0" w:type="dxa"/>
                    <w:left w:w="39" w:type="dxa"/>
                    <w:bottom w:w="0" w:type="dxa"/>
                    <w:right w:w="39" w:type="dxa"/>
                  </w:tcMar>
                  <w:vAlign w:val="center"/>
                </w:tcPr>
                <w:p w14:paraId="27B4FC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54730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7238B4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r>
            <w:tr w:rsidR="00AA4F64" w:rsidRPr="00477EDE" w14:paraId="5E8C89C0" w14:textId="77777777" w:rsidTr="00AA4F64">
              <w:trPr>
                <w:trHeight w:val="226"/>
              </w:trPr>
              <w:tc>
                <w:tcPr>
                  <w:tcW w:w="0" w:type="auto"/>
                  <w:tcMar>
                    <w:top w:w="0" w:type="dxa"/>
                    <w:left w:w="39" w:type="dxa"/>
                    <w:bottom w:w="0" w:type="dxa"/>
                    <w:right w:w="39" w:type="dxa"/>
                  </w:tcMar>
                  <w:vAlign w:val="center"/>
                </w:tcPr>
                <w:p w14:paraId="71B36B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B3761D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6B0FE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c>
                <w:tcPr>
                  <w:tcW w:w="0" w:type="auto"/>
                  <w:tcMar>
                    <w:top w:w="0" w:type="dxa"/>
                    <w:left w:w="39" w:type="dxa"/>
                    <w:bottom w:w="0" w:type="dxa"/>
                    <w:right w:w="39" w:type="dxa"/>
                  </w:tcMar>
                  <w:vAlign w:val="center"/>
                </w:tcPr>
                <w:p w14:paraId="2F0DF7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5D378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CD47B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36.000,00</w:t>
                  </w:r>
                </w:p>
              </w:tc>
            </w:tr>
            <w:tr w:rsidR="00AA4F64" w:rsidRPr="00477EDE" w14:paraId="748F03AD" w14:textId="77777777" w:rsidTr="00AA4F64">
              <w:trPr>
                <w:trHeight w:val="226"/>
              </w:trPr>
              <w:tc>
                <w:tcPr>
                  <w:tcW w:w="0" w:type="auto"/>
                  <w:tcMar>
                    <w:top w:w="0" w:type="dxa"/>
                    <w:left w:w="39" w:type="dxa"/>
                    <w:bottom w:w="0" w:type="dxa"/>
                    <w:right w:w="39" w:type="dxa"/>
                  </w:tcMar>
                  <w:vAlign w:val="center"/>
                </w:tcPr>
                <w:p w14:paraId="508D801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5F77B71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0EB6D0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36.000,00</w:t>
                  </w:r>
                </w:p>
              </w:tc>
              <w:tc>
                <w:tcPr>
                  <w:tcW w:w="0" w:type="auto"/>
                  <w:tcMar>
                    <w:top w:w="0" w:type="dxa"/>
                    <w:left w:w="39" w:type="dxa"/>
                    <w:bottom w:w="0" w:type="dxa"/>
                    <w:right w:w="39" w:type="dxa"/>
                  </w:tcMar>
                  <w:vAlign w:val="center"/>
                </w:tcPr>
                <w:p w14:paraId="166224F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E30EF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65CE3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36.000,00</w:t>
                  </w:r>
                </w:p>
              </w:tc>
            </w:tr>
            <w:tr w:rsidR="00AA4F64" w:rsidRPr="00477EDE" w14:paraId="34B91216" w14:textId="77777777" w:rsidTr="00AA4F64">
              <w:trPr>
                <w:trHeight w:val="226"/>
              </w:trPr>
              <w:tc>
                <w:tcPr>
                  <w:tcW w:w="0" w:type="auto"/>
                  <w:shd w:val="clear" w:color="auto" w:fill="0080FF"/>
                  <w:tcMar>
                    <w:top w:w="0" w:type="dxa"/>
                    <w:left w:w="39" w:type="dxa"/>
                    <w:bottom w:w="0" w:type="dxa"/>
                    <w:right w:w="39" w:type="dxa"/>
                  </w:tcMar>
                  <w:vAlign w:val="center"/>
                </w:tcPr>
                <w:p w14:paraId="2D8CED9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1010</w:t>
                  </w:r>
                </w:p>
              </w:tc>
              <w:tc>
                <w:tcPr>
                  <w:tcW w:w="0" w:type="auto"/>
                  <w:shd w:val="clear" w:color="auto" w:fill="0080FF"/>
                  <w:tcMar>
                    <w:top w:w="0" w:type="dxa"/>
                    <w:left w:w="39" w:type="dxa"/>
                    <w:bottom w:w="0" w:type="dxa"/>
                    <w:right w:w="39" w:type="dxa"/>
                  </w:tcMar>
                  <w:vAlign w:val="center"/>
                </w:tcPr>
                <w:p w14:paraId="1282DF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Javni Radovi</w:t>
                  </w:r>
                </w:p>
              </w:tc>
              <w:tc>
                <w:tcPr>
                  <w:tcW w:w="0" w:type="auto"/>
                  <w:shd w:val="clear" w:color="auto" w:fill="0080FF"/>
                  <w:tcMar>
                    <w:top w:w="0" w:type="dxa"/>
                    <w:left w:w="39" w:type="dxa"/>
                    <w:bottom w:w="0" w:type="dxa"/>
                    <w:right w:w="39" w:type="dxa"/>
                  </w:tcMar>
                  <w:vAlign w:val="center"/>
                </w:tcPr>
                <w:p w14:paraId="41BC1C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250.870,00</w:t>
                  </w:r>
                </w:p>
              </w:tc>
              <w:tc>
                <w:tcPr>
                  <w:tcW w:w="0" w:type="auto"/>
                  <w:shd w:val="clear" w:color="auto" w:fill="0080FF"/>
                  <w:tcMar>
                    <w:top w:w="0" w:type="dxa"/>
                    <w:left w:w="39" w:type="dxa"/>
                    <w:bottom w:w="0" w:type="dxa"/>
                    <w:right w:w="39" w:type="dxa"/>
                  </w:tcMar>
                  <w:vAlign w:val="center"/>
                </w:tcPr>
                <w:p w14:paraId="68A7E4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0080FF"/>
                  <w:tcMar>
                    <w:top w:w="0" w:type="dxa"/>
                    <w:left w:w="39" w:type="dxa"/>
                    <w:bottom w:w="0" w:type="dxa"/>
                    <w:right w:w="39" w:type="dxa"/>
                  </w:tcMar>
                  <w:vAlign w:val="center"/>
                </w:tcPr>
                <w:p w14:paraId="0C05C5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- 0,40</w:t>
                  </w:r>
                </w:p>
              </w:tc>
              <w:tc>
                <w:tcPr>
                  <w:tcW w:w="0" w:type="auto"/>
                  <w:shd w:val="clear" w:color="auto" w:fill="0080FF"/>
                  <w:tcMar>
                    <w:top w:w="0" w:type="dxa"/>
                    <w:left w:w="39" w:type="dxa"/>
                    <w:bottom w:w="0" w:type="dxa"/>
                    <w:right w:w="39" w:type="dxa"/>
                  </w:tcMar>
                  <w:vAlign w:val="center"/>
                </w:tcPr>
                <w:p w14:paraId="5482B0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249.870,00</w:t>
                  </w:r>
                </w:p>
              </w:tc>
            </w:tr>
            <w:tr w:rsidR="00AA4F64" w:rsidRPr="00477EDE" w14:paraId="2429A4D9" w14:textId="77777777" w:rsidTr="00AA4F64">
              <w:trPr>
                <w:trHeight w:val="226"/>
              </w:trPr>
              <w:tc>
                <w:tcPr>
                  <w:tcW w:w="0" w:type="auto"/>
                  <w:shd w:val="clear" w:color="auto" w:fill="80FFFF"/>
                  <w:tcMar>
                    <w:top w:w="0" w:type="dxa"/>
                    <w:left w:w="39" w:type="dxa"/>
                    <w:bottom w:w="0" w:type="dxa"/>
                    <w:right w:w="39" w:type="dxa"/>
                  </w:tcMar>
                  <w:vAlign w:val="center"/>
                </w:tcPr>
                <w:p w14:paraId="3AF7A0B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T100019</w:t>
                  </w:r>
                </w:p>
              </w:tc>
              <w:tc>
                <w:tcPr>
                  <w:tcW w:w="0" w:type="auto"/>
                  <w:shd w:val="clear" w:color="auto" w:fill="80FFFF"/>
                  <w:tcMar>
                    <w:top w:w="0" w:type="dxa"/>
                    <w:left w:w="39" w:type="dxa"/>
                    <w:bottom w:w="0" w:type="dxa"/>
                    <w:right w:w="39" w:type="dxa"/>
                  </w:tcMar>
                  <w:vAlign w:val="center"/>
                </w:tcPr>
                <w:p w14:paraId="48DCAA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Aktivacija nezaposlenih osoba na društveno korisnom radu</w:t>
                  </w:r>
                </w:p>
              </w:tc>
              <w:tc>
                <w:tcPr>
                  <w:tcW w:w="0" w:type="auto"/>
                  <w:shd w:val="clear" w:color="auto" w:fill="80FFFF"/>
                  <w:tcMar>
                    <w:top w:w="0" w:type="dxa"/>
                    <w:left w:w="39" w:type="dxa"/>
                    <w:bottom w:w="0" w:type="dxa"/>
                    <w:right w:w="39" w:type="dxa"/>
                  </w:tcMar>
                  <w:vAlign w:val="center"/>
                </w:tcPr>
                <w:p w14:paraId="54794E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250.870,00</w:t>
                  </w:r>
                </w:p>
              </w:tc>
              <w:tc>
                <w:tcPr>
                  <w:tcW w:w="0" w:type="auto"/>
                  <w:shd w:val="clear" w:color="auto" w:fill="80FFFF"/>
                  <w:tcMar>
                    <w:top w:w="0" w:type="dxa"/>
                    <w:left w:w="39" w:type="dxa"/>
                    <w:bottom w:w="0" w:type="dxa"/>
                    <w:right w:w="39" w:type="dxa"/>
                  </w:tcMar>
                  <w:vAlign w:val="center"/>
                </w:tcPr>
                <w:p w14:paraId="4CB9C9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80FFFF"/>
                  <w:tcMar>
                    <w:top w:w="0" w:type="dxa"/>
                    <w:left w:w="39" w:type="dxa"/>
                    <w:bottom w:w="0" w:type="dxa"/>
                    <w:right w:w="39" w:type="dxa"/>
                  </w:tcMar>
                  <w:vAlign w:val="center"/>
                </w:tcPr>
                <w:p w14:paraId="0E7F9E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- 0,40</w:t>
                  </w:r>
                </w:p>
              </w:tc>
              <w:tc>
                <w:tcPr>
                  <w:tcW w:w="0" w:type="auto"/>
                  <w:shd w:val="clear" w:color="auto" w:fill="80FFFF"/>
                  <w:tcMar>
                    <w:top w:w="0" w:type="dxa"/>
                    <w:left w:w="39" w:type="dxa"/>
                    <w:bottom w:w="0" w:type="dxa"/>
                    <w:right w:w="39" w:type="dxa"/>
                  </w:tcMar>
                  <w:vAlign w:val="center"/>
                </w:tcPr>
                <w:p w14:paraId="50DF5E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249.870,00</w:t>
                  </w:r>
                </w:p>
              </w:tc>
            </w:tr>
            <w:tr w:rsidR="00AA4F64" w:rsidRPr="00477EDE" w14:paraId="729970E4" w14:textId="77777777" w:rsidTr="00AA4F64">
              <w:trPr>
                <w:trHeight w:val="226"/>
              </w:trPr>
              <w:tc>
                <w:tcPr>
                  <w:tcW w:w="0" w:type="auto"/>
                  <w:shd w:val="clear" w:color="auto" w:fill="808080"/>
                  <w:tcMar>
                    <w:top w:w="0" w:type="dxa"/>
                    <w:left w:w="39" w:type="dxa"/>
                    <w:bottom w:w="0" w:type="dxa"/>
                    <w:right w:w="39" w:type="dxa"/>
                  </w:tcMar>
                  <w:vAlign w:val="center"/>
                </w:tcPr>
                <w:p w14:paraId="6CA5E26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32EBBE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18ED4F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808080"/>
                  <w:tcMar>
                    <w:top w:w="0" w:type="dxa"/>
                    <w:left w:w="39" w:type="dxa"/>
                    <w:bottom w:w="0" w:type="dxa"/>
                    <w:right w:w="39" w:type="dxa"/>
                  </w:tcMar>
                  <w:vAlign w:val="center"/>
                </w:tcPr>
                <w:p w14:paraId="63183C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808080"/>
                  <w:tcMar>
                    <w:top w:w="0" w:type="dxa"/>
                    <w:left w:w="39" w:type="dxa"/>
                    <w:bottom w:w="0" w:type="dxa"/>
                    <w:right w:w="39" w:type="dxa"/>
                  </w:tcMar>
                  <w:vAlign w:val="center"/>
                </w:tcPr>
                <w:p w14:paraId="33E27B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- 9,52</w:t>
                  </w:r>
                </w:p>
              </w:tc>
              <w:tc>
                <w:tcPr>
                  <w:tcW w:w="0" w:type="auto"/>
                  <w:shd w:val="clear" w:color="auto" w:fill="808080"/>
                  <w:tcMar>
                    <w:top w:w="0" w:type="dxa"/>
                    <w:left w:w="39" w:type="dxa"/>
                    <w:bottom w:w="0" w:type="dxa"/>
                    <w:right w:w="39" w:type="dxa"/>
                  </w:tcMar>
                  <w:vAlign w:val="center"/>
                </w:tcPr>
                <w:p w14:paraId="12B987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9.500,00</w:t>
                  </w:r>
                </w:p>
              </w:tc>
            </w:tr>
            <w:tr w:rsidR="00AA4F64" w:rsidRPr="00477EDE" w14:paraId="6189A600" w14:textId="77777777" w:rsidTr="00AA4F64">
              <w:trPr>
                <w:trHeight w:val="226"/>
              </w:trPr>
              <w:tc>
                <w:tcPr>
                  <w:tcW w:w="0" w:type="auto"/>
                  <w:shd w:val="clear" w:color="auto" w:fill="C0C0C0"/>
                  <w:tcMar>
                    <w:top w:w="0" w:type="dxa"/>
                    <w:left w:w="39" w:type="dxa"/>
                    <w:bottom w:w="0" w:type="dxa"/>
                    <w:right w:w="39" w:type="dxa"/>
                  </w:tcMar>
                  <w:vAlign w:val="center"/>
                </w:tcPr>
                <w:p w14:paraId="038CD81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4D4B789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635F4C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C0C0C0"/>
                  <w:tcMar>
                    <w:top w:w="0" w:type="dxa"/>
                    <w:left w:w="39" w:type="dxa"/>
                    <w:bottom w:w="0" w:type="dxa"/>
                    <w:right w:w="39" w:type="dxa"/>
                  </w:tcMar>
                  <w:vAlign w:val="center"/>
                </w:tcPr>
                <w:p w14:paraId="5A038A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C0C0C0"/>
                  <w:tcMar>
                    <w:top w:w="0" w:type="dxa"/>
                    <w:left w:w="39" w:type="dxa"/>
                    <w:bottom w:w="0" w:type="dxa"/>
                    <w:right w:w="39" w:type="dxa"/>
                  </w:tcMar>
                  <w:vAlign w:val="center"/>
                </w:tcPr>
                <w:p w14:paraId="54F288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- 9,52</w:t>
                  </w:r>
                </w:p>
              </w:tc>
              <w:tc>
                <w:tcPr>
                  <w:tcW w:w="0" w:type="auto"/>
                  <w:shd w:val="clear" w:color="auto" w:fill="C0C0C0"/>
                  <w:tcMar>
                    <w:top w:w="0" w:type="dxa"/>
                    <w:left w:w="39" w:type="dxa"/>
                    <w:bottom w:w="0" w:type="dxa"/>
                    <w:right w:w="39" w:type="dxa"/>
                  </w:tcMar>
                  <w:vAlign w:val="center"/>
                </w:tcPr>
                <w:p w14:paraId="77786A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9.500,00</w:t>
                  </w:r>
                </w:p>
              </w:tc>
            </w:tr>
            <w:tr w:rsidR="00AA4F64" w:rsidRPr="00477EDE" w14:paraId="41528787" w14:textId="77777777" w:rsidTr="00AA4F64">
              <w:trPr>
                <w:trHeight w:val="226"/>
              </w:trPr>
              <w:tc>
                <w:tcPr>
                  <w:tcW w:w="0" w:type="auto"/>
                  <w:shd w:val="clear" w:color="auto" w:fill="FFFFFF"/>
                  <w:tcMar>
                    <w:top w:w="0" w:type="dxa"/>
                    <w:left w:w="39" w:type="dxa"/>
                    <w:bottom w:w="0" w:type="dxa"/>
                    <w:right w:w="39" w:type="dxa"/>
                  </w:tcMar>
                  <w:vAlign w:val="center"/>
                </w:tcPr>
                <w:p w14:paraId="78B2453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0360</w:t>
                  </w:r>
                </w:p>
              </w:tc>
              <w:tc>
                <w:tcPr>
                  <w:tcW w:w="0" w:type="auto"/>
                  <w:shd w:val="clear" w:color="auto" w:fill="FFFFFF"/>
                  <w:tcMar>
                    <w:top w:w="0" w:type="dxa"/>
                    <w:left w:w="39" w:type="dxa"/>
                    <w:bottom w:w="0" w:type="dxa"/>
                    <w:right w:w="39" w:type="dxa"/>
                  </w:tcMar>
                  <w:vAlign w:val="center"/>
                </w:tcPr>
                <w:p w14:paraId="6A16021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javni red i sigurnost koji nisu drugdje svrstani</w:t>
                  </w:r>
                </w:p>
              </w:tc>
              <w:tc>
                <w:tcPr>
                  <w:tcW w:w="0" w:type="auto"/>
                  <w:shd w:val="clear" w:color="auto" w:fill="FFFFFF"/>
                  <w:tcMar>
                    <w:top w:w="0" w:type="dxa"/>
                    <w:left w:w="39" w:type="dxa"/>
                    <w:bottom w:w="0" w:type="dxa"/>
                    <w:right w:w="39" w:type="dxa"/>
                  </w:tcMar>
                  <w:vAlign w:val="center"/>
                </w:tcPr>
                <w:p w14:paraId="695AB4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FFFFFF"/>
                  <w:tcMar>
                    <w:top w:w="0" w:type="dxa"/>
                    <w:left w:w="39" w:type="dxa"/>
                    <w:bottom w:w="0" w:type="dxa"/>
                    <w:right w:w="39" w:type="dxa"/>
                  </w:tcMar>
                  <w:vAlign w:val="center"/>
                </w:tcPr>
                <w:p w14:paraId="57DD8A0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FFFFFF"/>
                  <w:tcMar>
                    <w:top w:w="0" w:type="dxa"/>
                    <w:left w:w="39" w:type="dxa"/>
                    <w:bottom w:w="0" w:type="dxa"/>
                    <w:right w:w="39" w:type="dxa"/>
                  </w:tcMar>
                  <w:vAlign w:val="center"/>
                </w:tcPr>
                <w:p w14:paraId="6904F2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- 9,52</w:t>
                  </w:r>
                </w:p>
              </w:tc>
              <w:tc>
                <w:tcPr>
                  <w:tcW w:w="0" w:type="auto"/>
                  <w:shd w:val="clear" w:color="auto" w:fill="FFFFFF"/>
                  <w:tcMar>
                    <w:top w:w="0" w:type="dxa"/>
                    <w:left w:w="39" w:type="dxa"/>
                    <w:bottom w:w="0" w:type="dxa"/>
                    <w:right w:w="39" w:type="dxa"/>
                  </w:tcMar>
                  <w:vAlign w:val="center"/>
                </w:tcPr>
                <w:p w14:paraId="7DDDCE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9.500,00</w:t>
                  </w:r>
                </w:p>
              </w:tc>
            </w:tr>
            <w:tr w:rsidR="00AA4F64" w:rsidRPr="00477EDE" w14:paraId="465ABAD0" w14:textId="77777777" w:rsidTr="00AA4F64">
              <w:trPr>
                <w:trHeight w:val="226"/>
              </w:trPr>
              <w:tc>
                <w:tcPr>
                  <w:tcW w:w="0" w:type="auto"/>
                  <w:shd w:val="clear" w:color="auto" w:fill="FFFFFF"/>
                  <w:tcMar>
                    <w:top w:w="0" w:type="dxa"/>
                    <w:left w:w="39" w:type="dxa"/>
                    <w:bottom w:w="0" w:type="dxa"/>
                    <w:right w:w="39" w:type="dxa"/>
                  </w:tcMar>
                  <w:vAlign w:val="center"/>
                </w:tcPr>
                <w:p w14:paraId="16261AC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EDE7B9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8374E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FFFFFF"/>
                  <w:tcMar>
                    <w:top w:w="0" w:type="dxa"/>
                    <w:left w:w="39" w:type="dxa"/>
                    <w:bottom w:w="0" w:type="dxa"/>
                    <w:right w:w="39" w:type="dxa"/>
                  </w:tcMar>
                  <w:vAlign w:val="center"/>
                </w:tcPr>
                <w:p w14:paraId="0CD51D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shd w:val="clear" w:color="auto" w:fill="FFFFFF"/>
                  <w:tcMar>
                    <w:top w:w="0" w:type="dxa"/>
                    <w:left w:w="39" w:type="dxa"/>
                    <w:bottom w:w="0" w:type="dxa"/>
                    <w:right w:w="39" w:type="dxa"/>
                  </w:tcMar>
                  <w:vAlign w:val="center"/>
                </w:tcPr>
                <w:p w14:paraId="66CF0F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- 9,52</w:t>
                  </w:r>
                </w:p>
              </w:tc>
              <w:tc>
                <w:tcPr>
                  <w:tcW w:w="0" w:type="auto"/>
                  <w:shd w:val="clear" w:color="auto" w:fill="FFFFFF"/>
                  <w:tcMar>
                    <w:top w:w="0" w:type="dxa"/>
                    <w:left w:w="39" w:type="dxa"/>
                    <w:bottom w:w="0" w:type="dxa"/>
                    <w:right w:w="39" w:type="dxa"/>
                  </w:tcMar>
                  <w:vAlign w:val="center"/>
                </w:tcPr>
                <w:p w14:paraId="3083AB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9.500,00</w:t>
                  </w:r>
                </w:p>
              </w:tc>
            </w:tr>
            <w:tr w:rsidR="00AA4F64" w:rsidRPr="00477EDE" w14:paraId="474E4374" w14:textId="77777777" w:rsidTr="00AA4F64">
              <w:trPr>
                <w:trHeight w:val="226"/>
              </w:trPr>
              <w:tc>
                <w:tcPr>
                  <w:tcW w:w="0" w:type="auto"/>
                  <w:tcMar>
                    <w:top w:w="0" w:type="dxa"/>
                    <w:left w:w="39" w:type="dxa"/>
                    <w:bottom w:w="0" w:type="dxa"/>
                    <w:right w:w="39" w:type="dxa"/>
                  </w:tcMar>
                  <w:vAlign w:val="center"/>
                </w:tcPr>
                <w:p w14:paraId="21BD9A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32</w:t>
                  </w:r>
                </w:p>
              </w:tc>
              <w:tc>
                <w:tcPr>
                  <w:tcW w:w="0" w:type="auto"/>
                  <w:tcMar>
                    <w:top w:w="0" w:type="dxa"/>
                    <w:left w:w="39" w:type="dxa"/>
                    <w:bottom w:w="0" w:type="dxa"/>
                    <w:right w:w="39" w:type="dxa"/>
                  </w:tcMar>
                  <w:vAlign w:val="center"/>
                </w:tcPr>
                <w:p w14:paraId="01D077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57DC5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tcMar>
                    <w:top w:w="0" w:type="dxa"/>
                    <w:left w:w="39" w:type="dxa"/>
                    <w:bottom w:w="0" w:type="dxa"/>
                    <w:right w:w="39" w:type="dxa"/>
                  </w:tcMar>
                  <w:vAlign w:val="center"/>
                </w:tcPr>
                <w:p w14:paraId="351640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w:t>
                  </w:r>
                </w:p>
              </w:tc>
              <w:tc>
                <w:tcPr>
                  <w:tcW w:w="0" w:type="auto"/>
                  <w:tcMar>
                    <w:top w:w="0" w:type="dxa"/>
                    <w:left w:w="39" w:type="dxa"/>
                    <w:bottom w:w="0" w:type="dxa"/>
                    <w:right w:w="39" w:type="dxa"/>
                  </w:tcMar>
                  <w:vAlign w:val="center"/>
                </w:tcPr>
                <w:p w14:paraId="31A6927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- 9,52</w:t>
                  </w:r>
                </w:p>
              </w:tc>
              <w:tc>
                <w:tcPr>
                  <w:tcW w:w="0" w:type="auto"/>
                  <w:tcMar>
                    <w:top w:w="0" w:type="dxa"/>
                    <w:left w:w="39" w:type="dxa"/>
                    <w:bottom w:w="0" w:type="dxa"/>
                    <w:right w:w="39" w:type="dxa"/>
                  </w:tcMar>
                  <w:vAlign w:val="center"/>
                </w:tcPr>
                <w:p w14:paraId="5E4CE7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9.500,00</w:t>
                  </w:r>
                </w:p>
              </w:tc>
            </w:tr>
            <w:tr w:rsidR="00AA4F64" w:rsidRPr="00477EDE" w14:paraId="45E70907" w14:textId="77777777" w:rsidTr="00AA4F64">
              <w:trPr>
                <w:trHeight w:val="226"/>
              </w:trPr>
              <w:tc>
                <w:tcPr>
                  <w:tcW w:w="0" w:type="auto"/>
                  <w:tcMar>
                    <w:top w:w="0" w:type="dxa"/>
                    <w:left w:w="39" w:type="dxa"/>
                    <w:bottom w:w="0" w:type="dxa"/>
                    <w:right w:w="39" w:type="dxa"/>
                  </w:tcMar>
                  <w:vAlign w:val="center"/>
                </w:tcPr>
                <w:p w14:paraId="207E8E4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3224610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38AA33D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10.500,00</w:t>
                  </w:r>
                </w:p>
              </w:tc>
              <w:tc>
                <w:tcPr>
                  <w:tcW w:w="0" w:type="auto"/>
                  <w:tcMar>
                    <w:top w:w="0" w:type="dxa"/>
                    <w:left w:w="39" w:type="dxa"/>
                    <w:bottom w:w="0" w:type="dxa"/>
                    <w:right w:w="39" w:type="dxa"/>
                  </w:tcMar>
                  <w:vAlign w:val="center"/>
                </w:tcPr>
                <w:p w14:paraId="749375B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w:t>
                  </w:r>
                </w:p>
              </w:tc>
              <w:tc>
                <w:tcPr>
                  <w:tcW w:w="0" w:type="auto"/>
                  <w:tcMar>
                    <w:top w:w="0" w:type="dxa"/>
                    <w:left w:w="39" w:type="dxa"/>
                    <w:bottom w:w="0" w:type="dxa"/>
                    <w:right w:w="39" w:type="dxa"/>
                  </w:tcMar>
                  <w:vAlign w:val="center"/>
                </w:tcPr>
                <w:p w14:paraId="58184A5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- 9,52</w:t>
                  </w:r>
                </w:p>
              </w:tc>
              <w:tc>
                <w:tcPr>
                  <w:tcW w:w="0" w:type="auto"/>
                  <w:tcMar>
                    <w:top w:w="0" w:type="dxa"/>
                    <w:left w:w="39" w:type="dxa"/>
                    <w:bottom w:w="0" w:type="dxa"/>
                    <w:right w:w="39" w:type="dxa"/>
                  </w:tcMar>
                  <w:vAlign w:val="center"/>
                </w:tcPr>
                <w:p w14:paraId="36E9E44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9.500,00</w:t>
                  </w:r>
                </w:p>
              </w:tc>
            </w:tr>
            <w:tr w:rsidR="00AA4F64" w:rsidRPr="00477EDE" w14:paraId="1CC55336" w14:textId="77777777" w:rsidTr="00AA4F64">
              <w:trPr>
                <w:trHeight w:val="226"/>
              </w:trPr>
              <w:tc>
                <w:tcPr>
                  <w:tcW w:w="0" w:type="auto"/>
                  <w:shd w:val="clear" w:color="auto" w:fill="808080"/>
                  <w:tcMar>
                    <w:top w:w="0" w:type="dxa"/>
                    <w:left w:w="39" w:type="dxa"/>
                    <w:bottom w:w="0" w:type="dxa"/>
                    <w:right w:w="39" w:type="dxa"/>
                  </w:tcMar>
                  <w:vAlign w:val="center"/>
                </w:tcPr>
                <w:p w14:paraId="4B5222D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90F6F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5022CF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240.370,00</w:t>
                  </w:r>
                </w:p>
              </w:tc>
              <w:tc>
                <w:tcPr>
                  <w:tcW w:w="0" w:type="auto"/>
                  <w:shd w:val="clear" w:color="auto" w:fill="808080"/>
                  <w:tcMar>
                    <w:top w:w="0" w:type="dxa"/>
                    <w:left w:w="39" w:type="dxa"/>
                    <w:bottom w:w="0" w:type="dxa"/>
                    <w:right w:w="39" w:type="dxa"/>
                  </w:tcMar>
                  <w:vAlign w:val="center"/>
                </w:tcPr>
                <w:p w14:paraId="6276ED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77E3F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15C4B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240.370,00</w:t>
                  </w:r>
                </w:p>
              </w:tc>
            </w:tr>
            <w:tr w:rsidR="00AA4F64" w:rsidRPr="00477EDE" w14:paraId="351CE528" w14:textId="77777777" w:rsidTr="00AA4F64">
              <w:trPr>
                <w:trHeight w:val="226"/>
              </w:trPr>
              <w:tc>
                <w:tcPr>
                  <w:tcW w:w="0" w:type="auto"/>
                  <w:shd w:val="clear" w:color="auto" w:fill="C0C0C0"/>
                  <w:tcMar>
                    <w:top w:w="0" w:type="dxa"/>
                    <w:left w:w="39" w:type="dxa"/>
                    <w:bottom w:w="0" w:type="dxa"/>
                    <w:right w:w="39" w:type="dxa"/>
                  </w:tcMar>
                  <w:vAlign w:val="center"/>
                </w:tcPr>
                <w:p w14:paraId="5915F93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B06681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7FD4A5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240.370,00</w:t>
                  </w:r>
                </w:p>
              </w:tc>
              <w:tc>
                <w:tcPr>
                  <w:tcW w:w="0" w:type="auto"/>
                  <w:shd w:val="clear" w:color="auto" w:fill="C0C0C0"/>
                  <w:tcMar>
                    <w:top w:w="0" w:type="dxa"/>
                    <w:left w:w="39" w:type="dxa"/>
                    <w:bottom w:w="0" w:type="dxa"/>
                    <w:right w:w="39" w:type="dxa"/>
                  </w:tcMar>
                  <w:vAlign w:val="center"/>
                </w:tcPr>
                <w:p w14:paraId="1BD779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45688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6BC69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240.370,00</w:t>
                  </w:r>
                </w:p>
              </w:tc>
            </w:tr>
            <w:tr w:rsidR="00AA4F64" w:rsidRPr="00477EDE" w14:paraId="338B68C2" w14:textId="77777777" w:rsidTr="00AA4F64">
              <w:trPr>
                <w:trHeight w:val="226"/>
              </w:trPr>
              <w:tc>
                <w:tcPr>
                  <w:tcW w:w="0" w:type="auto"/>
                  <w:shd w:val="clear" w:color="auto" w:fill="FFFFFF"/>
                  <w:tcMar>
                    <w:top w:w="0" w:type="dxa"/>
                    <w:left w:w="39" w:type="dxa"/>
                    <w:bottom w:w="0" w:type="dxa"/>
                    <w:right w:w="39" w:type="dxa"/>
                  </w:tcMar>
                  <w:vAlign w:val="center"/>
                </w:tcPr>
                <w:p w14:paraId="308FED5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0360</w:t>
                  </w:r>
                </w:p>
              </w:tc>
              <w:tc>
                <w:tcPr>
                  <w:tcW w:w="0" w:type="auto"/>
                  <w:shd w:val="clear" w:color="auto" w:fill="FFFFFF"/>
                  <w:tcMar>
                    <w:top w:w="0" w:type="dxa"/>
                    <w:left w:w="39" w:type="dxa"/>
                    <w:bottom w:w="0" w:type="dxa"/>
                    <w:right w:w="39" w:type="dxa"/>
                  </w:tcMar>
                  <w:vAlign w:val="center"/>
                </w:tcPr>
                <w:p w14:paraId="1C9143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javni red i sigurnost koji nisu drugdje svrstani</w:t>
                  </w:r>
                </w:p>
              </w:tc>
              <w:tc>
                <w:tcPr>
                  <w:tcW w:w="0" w:type="auto"/>
                  <w:shd w:val="clear" w:color="auto" w:fill="FFFFFF"/>
                  <w:tcMar>
                    <w:top w:w="0" w:type="dxa"/>
                    <w:left w:w="39" w:type="dxa"/>
                    <w:bottom w:w="0" w:type="dxa"/>
                    <w:right w:w="39" w:type="dxa"/>
                  </w:tcMar>
                  <w:vAlign w:val="center"/>
                </w:tcPr>
                <w:p w14:paraId="0BD958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8.500,00</w:t>
                  </w:r>
                </w:p>
              </w:tc>
              <w:tc>
                <w:tcPr>
                  <w:tcW w:w="0" w:type="auto"/>
                  <w:shd w:val="clear" w:color="auto" w:fill="FFFFFF"/>
                  <w:tcMar>
                    <w:top w:w="0" w:type="dxa"/>
                    <w:left w:w="39" w:type="dxa"/>
                    <w:bottom w:w="0" w:type="dxa"/>
                    <w:right w:w="39" w:type="dxa"/>
                  </w:tcMar>
                  <w:vAlign w:val="center"/>
                </w:tcPr>
                <w:p w14:paraId="2C1F76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E168A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51C2A6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8.500,00</w:t>
                  </w:r>
                </w:p>
              </w:tc>
            </w:tr>
            <w:tr w:rsidR="00AA4F64" w:rsidRPr="00477EDE" w14:paraId="29AD8E51" w14:textId="77777777" w:rsidTr="00AA4F64">
              <w:trPr>
                <w:trHeight w:val="226"/>
              </w:trPr>
              <w:tc>
                <w:tcPr>
                  <w:tcW w:w="0" w:type="auto"/>
                  <w:shd w:val="clear" w:color="auto" w:fill="FFFFFF"/>
                  <w:tcMar>
                    <w:top w:w="0" w:type="dxa"/>
                    <w:left w:w="39" w:type="dxa"/>
                    <w:bottom w:w="0" w:type="dxa"/>
                    <w:right w:w="39" w:type="dxa"/>
                  </w:tcMar>
                  <w:vAlign w:val="center"/>
                </w:tcPr>
                <w:p w14:paraId="063EA1F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BD818C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C3B96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8.500,00</w:t>
                  </w:r>
                </w:p>
              </w:tc>
              <w:tc>
                <w:tcPr>
                  <w:tcW w:w="0" w:type="auto"/>
                  <w:shd w:val="clear" w:color="auto" w:fill="FFFFFF"/>
                  <w:tcMar>
                    <w:top w:w="0" w:type="dxa"/>
                    <w:left w:w="39" w:type="dxa"/>
                    <w:bottom w:w="0" w:type="dxa"/>
                    <w:right w:w="39" w:type="dxa"/>
                  </w:tcMar>
                  <w:vAlign w:val="center"/>
                </w:tcPr>
                <w:p w14:paraId="350047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6C3FE6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80457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8.500,00</w:t>
                  </w:r>
                </w:p>
              </w:tc>
            </w:tr>
            <w:tr w:rsidR="00AA4F64" w:rsidRPr="00477EDE" w14:paraId="1569A1D8" w14:textId="77777777" w:rsidTr="00AA4F64">
              <w:trPr>
                <w:trHeight w:val="226"/>
              </w:trPr>
              <w:tc>
                <w:tcPr>
                  <w:tcW w:w="0" w:type="auto"/>
                  <w:tcMar>
                    <w:top w:w="0" w:type="dxa"/>
                    <w:left w:w="39" w:type="dxa"/>
                    <w:bottom w:w="0" w:type="dxa"/>
                    <w:right w:w="39" w:type="dxa"/>
                  </w:tcMar>
                  <w:vAlign w:val="center"/>
                </w:tcPr>
                <w:p w14:paraId="023978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71DF96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29ACC7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8.500,00</w:t>
                  </w:r>
                </w:p>
              </w:tc>
              <w:tc>
                <w:tcPr>
                  <w:tcW w:w="0" w:type="auto"/>
                  <w:tcMar>
                    <w:top w:w="0" w:type="dxa"/>
                    <w:left w:w="39" w:type="dxa"/>
                    <w:bottom w:w="0" w:type="dxa"/>
                    <w:right w:w="39" w:type="dxa"/>
                  </w:tcMar>
                  <w:vAlign w:val="center"/>
                </w:tcPr>
                <w:p w14:paraId="64780B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C603B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2DC38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8.500,00</w:t>
                  </w:r>
                </w:p>
              </w:tc>
            </w:tr>
            <w:tr w:rsidR="00AA4F64" w:rsidRPr="00477EDE" w14:paraId="4B787F65" w14:textId="77777777" w:rsidTr="00AA4F64">
              <w:trPr>
                <w:trHeight w:val="226"/>
              </w:trPr>
              <w:tc>
                <w:tcPr>
                  <w:tcW w:w="0" w:type="auto"/>
                  <w:tcMar>
                    <w:top w:w="0" w:type="dxa"/>
                    <w:left w:w="39" w:type="dxa"/>
                    <w:bottom w:w="0" w:type="dxa"/>
                    <w:right w:w="39" w:type="dxa"/>
                  </w:tcMar>
                  <w:vAlign w:val="center"/>
                </w:tcPr>
                <w:p w14:paraId="10729F3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18526F8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2D8D35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c>
                <w:tcPr>
                  <w:tcW w:w="0" w:type="auto"/>
                  <w:tcMar>
                    <w:top w:w="0" w:type="dxa"/>
                    <w:left w:w="39" w:type="dxa"/>
                    <w:bottom w:w="0" w:type="dxa"/>
                    <w:right w:w="39" w:type="dxa"/>
                  </w:tcMar>
                  <w:vAlign w:val="center"/>
                </w:tcPr>
                <w:p w14:paraId="1D3D125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AF4EF5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18EB9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r>
            <w:tr w:rsidR="00AA4F64" w:rsidRPr="00477EDE" w14:paraId="6E581118" w14:textId="77777777" w:rsidTr="00AA4F64">
              <w:trPr>
                <w:trHeight w:val="226"/>
              </w:trPr>
              <w:tc>
                <w:tcPr>
                  <w:tcW w:w="0" w:type="auto"/>
                  <w:tcMar>
                    <w:top w:w="0" w:type="dxa"/>
                    <w:left w:w="39" w:type="dxa"/>
                    <w:bottom w:w="0" w:type="dxa"/>
                    <w:right w:w="39" w:type="dxa"/>
                  </w:tcMar>
                  <w:vAlign w:val="center"/>
                </w:tcPr>
                <w:p w14:paraId="68BC299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1593A4C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5C2424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w:t>
                  </w:r>
                </w:p>
              </w:tc>
              <w:tc>
                <w:tcPr>
                  <w:tcW w:w="0" w:type="auto"/>
                  <w:tcMar>
                    <w:top w:w="0" w:type="dxa"/>
                    <w:left w:w="39" w:type="dxa"/>
                    <w:bottom w:w="0" w:type="dxa"/>
                    <w:right w:w="39" w:type="dxa"/>
                  </w:tcMar>
                  <w:vAlign w:val="center"/>
                </w:tcPr>
                <w:p w14:paraId="7186146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FCA802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6A40B7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w:t>
                  </w:r>
                </w:p>
              </w:tc>
            </w:tr>
            <w:tr w:rsidR="00AA4F64" w:rsidRPr="00477EDE" w14:paraId="330C23E3" w14:textId="77777777" w:rsidTr="00AA4F64">
              <w:trPr>
                <w:trHeight w:val="226"/>
              </w:trPr>
              <w:tc>
                <w:tcPr>
                  <w:tcW w:w="0" w:type="auto"/>
                  <w:shd w:val="clear" w:color="auto" w:fill="FFFFFF"/>
                  <w:tcMar>
                    <w:top w:w="0" w:type="dxa"/>
                    <w:left w:w="39" w:type="dxa"/>
                    <w:bottom w:w="0" w:type="dxa"/>
                    <w:right w:w="39" w:type="dxa"/>
                  </w:tcMar>
                  <w:vAlign w:val="center"/>
                </w:tcPr>
                <w:p w14:paraId="4394A92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5.1.1</w:t>
                  </w:r>
                </w:p>
              </w:tc>
              <w:tc>
                <w:tcPr>
                  <w:tcW w:w="0" w:type="auto"/>
                  <w:shd w:val="clear" w:color="auto" w:fill="FFFFFF"/>
                  <w:tcMar>
                    <w:top w:w="0" w:type="dxa"/>
                    <w:left w:w="39" w:type="dxa"/>
                    <w:bottom w:w="0" w:type="dxa"/>
                    <w:right w:w="39" w:type="dxa"/>
                  </w:tcMar>
                  <w:vAlign w:val="center"/>
                </w:tcPr>
                <w:p w14:paraId="3929F2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od izvanproračunskih korisnika</w:t>
                  </w:r>
                </w:p>
              </w:tc>
              <w:tc>
                <w:tcPr>
                  <w:tcW w:w="0" w:type="auto"/>
                  <w:shd w:val="clear" w:color="auto" w:fill="FFFFFF"/>
                  <w:tcMar>
                    <w:top w:w="0" w:type="dxa"/>
                    <w:left w:w="39" w:type="dxa"/>
                    <w:bottom w:w="0" w:type="dxa"/>
                    <w:right w:w="39" w:type="dxa"/>
                  </w:tcMar>
                  <w:vAlign w:val="center"/>
                </w:tcPr>
                <w:p w14:paraId="193B39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231.870,00</w:t>
                  </w:r>
                </w:p>
              </w:tc>
              <w:tc>
                <w:tcPr>
                  <w:tcW w:w="0" w:type="auto"/>
                  <w:shd w:val="clear" w:color="auto" w:fill="FFFFFF"/>
                  <w:tcMar>
                    <w:top w:w="0" w:type="dxa"/>
                    <w:left w:w="39" w:type="dxa"/>
                    <w:bottom w:w="0" w:type="dxa"/>
                    <w:right w:w="39" w:type="dxa"/>
                  </w:tcMar>
                  <w:vAlign w:val="center"/>
                </w:tcPr>
                <w:p w14:paraId="100795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DF51A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F14FB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231.870,00</w:t>
                  </w:r>
                </w:p>
              </w:tc>
            </w:tr>
            <w:tr w:rsidR="00AA4F64" w:rsidRPr="00477EDE" w14:paraId="69FD8987" w14:textId="77777777" w:rsidTr="00AA4F64">
              <w:trPr>
                <w:trHeight w:val="226"/>
              </w:trPr>
              <w:tc>
                <w:tcPr>
                  <w:tcW w:w="0" w:type="auto"/>
                  <w:shd w:val="clear" w:color="auto" w:fill="FFFFFF"/>
                  <w:tcMar>
                    <w:top w:w="0" w:type="dxa"/>
                    <w:left w:w="39" w:type="dxa"/>
                    <w:bottom w:w="0" w:type="dxa"/>
                    <w:right w:w="39" w:type="dxa"/>
                  </w:tcMar>
                  <w:vAlign w:val="center"/>
                </w:tcPr>
                <w:p w14:paraId="73C99B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0360</w:t>
                  </w:r>
                </w:p>
              </w:tc>
              <w:tc>
                <w:tcPr>
                  <w:tcW w:w="0" w:type="auto"/>
                  <w:shd w:val="clear" w:color="auto" w:fill="FFFFFF"/>
                  <w:tcMar>
                    <w:top w:w="0" w:type="dxa"/>
                    <w:left w:w="39" w:type="dxa"/>
                    <w:bottom w:w="0" w:type="dxa"/>
                    <w:right w:w="39" w:type="dxa"/>
                  </w:tcMar>
                  <w:vAlign w:val="center"/>
                </w:tcPr>
                <w:p w14:paraId="185D58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javni red i sigurnost koji nisu drugdje svrstani</w:t>
                  </w:r>
                </w:p>
              </w:tc>
              <w:tc>
                <w:tcPr>
                  <w:tcW w:w="0" w:type="auto"/>
                  <w:shd w:val="clear" w:color="auto" w:fill="FFFFFF"/>
                  <w:tcMar>
                    <w:top w:w="0" w:type="dxa"/>
                    <w:left w:w="39" w:type="dxa"/>
                    <w:bottom w:w="0" w:type="dxa"/>
                    <w:right w:w="39" w:type="dxa"/>
                  </w:tcMar>
                  <w:vAlign w:val="center"/>
                </w:tcPr>
                <w:p w14:paraId="501548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231.870,00</w:t>
                  </w:r>
                </w:p>
              </w:tc>
              <w:tc>
                <w:tcPr>
                  <w:tcW w:w="0" w:type="auto"/>
                  <w:shd w:val="clear" w:color="auto" w:fill="FFFFFF"/>
                  <w:tcMar>
                    <w:top w:w="0" w:type="dxa"/>
                    <w:left w:w="39" w:type="dxa"/>
                    <w:bottom w:w="0" w:type="dxa"/>
                    <w:right w:w="39" w:type="dxa"/>
                  </w:tcMar>
                  <w:vAlign w:val="center"/>
                </w:tcPr>
                <w:p w14:paraId="5B7DC6C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33E91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265E4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231.870,00</w:t>
                  </w:r>
                </w:p>
              </w:tc>
            </w:tr>
            <w:tr w:rsidR="00AA4F64" w:rsidRPr="00477EDE" w14:paraId="5FCCF9C4" w14:textId="77777777" w:rsidTr="00AA4F64">
              <w:trPr>
                <w:trHeight w:val="226"/>
              </w:trPr>
              <w:tc>
                <w:tcPr>
                  <w:tcW w:w="0" w:type="auto"/>
                  <w:shd w:val="clear" w:color="auto" w:fill="FFFFFF"/>
                  <w:tcMar>
                    <w:top w:w="0" w:type="dxa"/>
                    <w:left w:w="39" w:type="dxa"/>
                    <w:bottom w:w="0" w:type="dxa"/>
                    <w:right w:w="39" w:type="dxa"/>
                  </w:tcMar>
                  <w:vAlign w:val="center"/>
                </w:tcPr>
                <w:p w14:paraId="3E91F98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11D8E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5E507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231.870,00</w:t>
                  </w:r>
                </w:p>
              </w:tc>
              <w:tc>
                <w:tcPr>
                  <w:tcW w:w="0" w:type="auto"/>
                  <w:shd w:val="clear" w:color="auto" w:fill="FFFFFF"/>
                  <w:tcMar>
                    <w:top w:w="0" w:type="dxa"/>
                    <w:left w:w="39" w:type="dxa"/>
                    <w:bottom w:w="0" w:type="dxa"/>
                    <w:right w:w="39" w:type="dxa"/>
                  </w:tcMar>
                  <w:vAlign w:val="center"/>
                </w:tcPr>
                <w:p w14:paraId="1E5142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E742F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A4AB9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231.870,00</w:t>
                  </w:r>
                </w:p>
              </w:tc>
            </w:tr>
            <w:tr w:rsidR="00AA4F64" w:rsidRPr="00477EDE" w14:paraId="1C392BD6" w14:textId="77777777" w:rsidTr="00AA4F64">
              <w:trPr>
                <w:trHeight w:val="226"/>
              </w:trPr>
              <w:tc>
                <w:tcPr>
                  <w:tcW w:w="0" w:type="auto"/>
                  <w:tcMar>
                    <w:top w:w="0" w:type="dxa"/>
                    <w:left w:w="39" w:type="dxa"/>
                    <w:bottom w:w="0" w:type="dxa"/>
                    <w:right w:w="39" w:type="dxa"/>
                  </w:tcMar>
                  <w:vAlign w:val="center"/>
                </w:tcPr>
                <w:p w14:paraId="5596C78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147101B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4E5AF5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229.300,00</w:t>
                  </w:r>
                </w:p>
              </w:tc>
              <w:tc>
                <w:tcPr>
                  <w:tcW w:w="0" w:type="auto"/>
                  <w:tcMar>
                    <w:top w:w="0" w:type="dxa"/>
                    <w:left w:w="39" w:type="dxa"/>
                    <w:bottom w:w="0" w:type="dxa"/>
                    <w:right w:w="39" w:type="dxa"/>
                  </w:tcMar>
                  <w:vAlign w:val="center"/>
                </w:tcPr>
                <w:p w14:paraId="1282BE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tcMar>
                    <w:top w:w="0" w:type="dxa"/>
                    <w:left w:w="39" w:type="dxa"/>
                    <w:bottom w:w="0" w:type="dxa"/>
                    <w:right w:w="39" w:type="dxa"/>
                  </w:tcMar>
                  <w:vAlign w:val="center"/>
                </w:tcPr>
                <w:p w14:paraId="3CDCDC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0,22</w:t>
                  </w:r>
                </w:p>
              </w:tc>
              <w:tc>
                <w:tcPr>
                  <w:tcW w:w="0" w:type="auto"/>
                  <w:tcMar>
                    <w:top w:w="0" w:type="dxa"/>
                    <w:left w:w="39" w:type="dxa"/>
                    <w:bottom w:w="0" w:type="dxa"/>
                    <w:right w:w="39" w:type="dxa"/>
                  </w:tcMar>
                  <w:vAlign w:val="center"/>
                </w:tcPr>
                <w:p w14:paraId="7FF605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229.800,00</w:t>
                  </w:r>
                </w:p>
              </w:tc>
            </w:tr>
            <w:tr w:rsidR="00AA4F64" w:rsidRPr="00477EDE" w14:paraId="2698E571" w14:textId="77777777" w:rsidTr="00AA4F64">
              <w:trPr>
                <w:trHeight w:val="226"/>
              </w:trPr>
              <w:tc>
                <w:tcPr>
                  <w:tcW w:w="0" w:type="auto"/>
                  <w:tcMar>
                    <w:top w:w="0" w:type="dxa"/>
                    <w:left w:w="39" w:type="dxa"/>
                    <w:bottom w:w="0" w:type="dxa"/>
                    <w:right w:w="39" w:type="dxa"/>
                  </w:tcMar>
                  <w:vAlign w:val="center"/>
                </w:tcPr>
                <w:p w14:paraId="5853833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16DE947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73F2D3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196.800,00</w:t>
                  </w:r>
                </w:p>
              </w:tc>
              <w:tc>
                <w:tcPr>
                  <w:tcW w:w="0" w:type="auto"/>
                  <w:tcMar>
                    <w:top w:w="0" w:type="dxa"/>
                    <w:left w:w="39" w:type="dxa"/>
                    <w:bottom w:w="0" w:type="dxa"/>
                    <w:right w:w="39" w:type="dxa"/>
                  </w:tcMar>
                  <w:vAlign w:val="center"/>
                </w:tcPr>
                <w:p w14:paraId="45ABA4A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w:t>
                  </w:r>
                </w:p>
              </w:tc>
              <w:tc>
                <w:tcPr>
                  <w:tcW w:w="0" w:type="auto"/>
                  <w:tcMar>
                    <w:top w:w="0" w:type="dxa"/>
                    <w:left w:w="39" w:type="dxa"/>
                    <w:bottom w:w="0" w:type="dxa"/>
                    <w:right w:w="39" w:type="dxa"/>
                  </w:tcMar>
                  <w:vAlign w:val="center"/>
                </w:tcPr>
                <w:p w14:paraId="64D7F35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0,20</w:t>
                  </w:r>
                </w:p>
              </w:tc>
              <w:tc>
                <w:tcPr>
                  <w:tcW w:w="0" w:type="auto"/>
                  <w:tcMar>
                    <w:top w:w="0" w:type="dxa"/>
                    <w:left w:w="39" w:type="dxa"/>
                    <w:bottom w:w="0" w:type="dxa"/>
                    <w:right w:w="39" w:type="dxa"/>
                  </w:tcMar>
                  <w:vAlign w:val="center"/>
                </w:tcPr>
                <w:p w14:paraId="4B9ECFD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197.200,00</w:t>
                  </w:r>
                </w:p>
              </w:tc>
            </w:tr>
            <w:tr w:rsidR="00AA4F64" w:rsidRPr="00477EDE" w14:paraId="49DD648C" w14:textId="77777777" w:rsidTr="00AA4F64">
              <w:trPr>
                <w:trHeight w:val="226"/>
              </w:trPr>
              <w:tc>
                <w:tcPr>
                  <w:tcW w:w="0" w:type="auto"/>
                  <w:tcMar>
                    <w:top w:w="0" w:type="dxa"/>
                    <w:left w:w="39" w:type="dxa"/>
                    <w:bottom w:w="0" w:type="dxa"/>
                    <w:right w:w="39" w:type="dxa"/>
                  </w:tcMar>
                  <w:vAlign w:val="center"/>
                </w:tcPr>
                <w:p w14:paraId="52A6F49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6A015AA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5100B6A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32.500,00</w:t>
                  </w:r>
                </w:p>
              </w:tc>
              <w:tc>
                <w:tcPr>
                  <w:tcW w:w="0" w:type="auto"/>
                  <w:tcMar>
                    <w:top w:w="0" w:type="dxa"/>
                    <w:left w:w="39" w:type="dxa"/>
                    <w:bottom w:w="0" w:type="dxa"/>
                    <w:right w:w="39" w:type="dxa"/>
                  </w:tcMar>
                  <w:vAlign w:val="center"/>
                </w:tcPr>
                <w:p w14:paraId="236BFE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011552A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0,31</w:t>
                  </w:r>
                </w:p>
              </w:tc>
              <w:tc>
                <w:tcPr>
                  <w:tcW w:w="0" w:type="auto"/>
                  <w:tcMar>
                    <w:top w:w="0" w:type="dxa"/>
                    <w:left w:w="39" w:type="dxa"/>
                    <w:bottom w:w="0" w:type="dxa"/>
                    <w:right w:w="39" w:type="dxa"/>
                  </w:tcMar>
                  <w:vAlign w:val="center"/>
                </w:tcPr>
                <w:p w14:paraId="2A102EB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32.600,00</w:t>
                  </w:r>
                </w:p>
              </w:tc>
            </w:tr>
            <w:tr w:rsidR="00AA4F64" w:rsidRPr="00477EDE" w14:paraId="313F1F55" w14:textId="77777777" w:rsidTr="00AA4F64">
              <w:trPr>
                <w:trHeight w:val="226"/>
              </w:trPr>
              <w:tc>
                <w:tcPr>
                  <w:tcW w:w="0" w:type="auto"/>
                  <w:tcMar>
                    <w:top w:w="0" w:type="dxa"/>
                    <w:left w:w="39" w:type="dxa"/>
                    <w:bottom w:w="0" w:type="dxa"/>
                    <w:right w:w="39" w:type="dxa"/>
                  </w:tcMar>
                  <w:vAlign w:val="center"/>
                </w:tcPr>
                <w:p w14:paraId="4D671F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81FCD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715F1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2.570,00</w:t>
                  </w:r>
                </w:p>
              </w:tc>
              <w:tc>
                <w:tcPr>
                  <w:tcW w:w="0" w:type="auto"/>
                  <w:tcMar>
                    <w:top w:w="0" w:type="dxa"/>
                    <w:left w:w="39" w:type="dxa"/>
                    <w:bottom w:w="0" w:type="dxa"/>
                    <w:right w:w="39" w:type="dxa"/>
                  </w:tcMar>
                  <w:vAlign w:val="center"/>
                </w:tcPr>
                <w:p w14:paraId="2FDAD1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- 500,00</w:t>
                  </w:r>
                </w:p>
              </w:tc>
              <w:tc>
                <w:tcPr>
                  <w:tcW w:w="0" w:type="auto"/>
                  <w:tcMar>
                    <w:top w:w="0" w:type="dxa"/>
                    <w:left w:w="39" w:type="dxa"/>
                    <w:bottom w:w="0" w:type="dxa"/>
                    <w:right w:w="39" w:type="dxa"/>
                  </w:tcMar>
                  <w:vAlign w:val="center"/>
                </w:tcPr>
                <w:p w14:paraId="78B69B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- 19,46</w:t>
                  </w:r>
                </w:p>
              </w:tc>
              <w:tc>
                <w:tcPr>
                  <w:tcW w:w="0" w:type="auto"/>
                  <w:tcMar>
                    <w:top w:w="0" w:type="dxa"/>
                    <w:left w:w="39" w:type="dxa"/>
                    <w:bottom w:w="0" w:type="dxa"/>
                    <w:right w:w="39" w:type="dxa"/>
                  </w:tcMar>
                  <w:vAlign w:val="center"/>
                </w:tcPr>
                <w:p w14:paraId="1065ECE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2.070,00</w:t>
                  </w:r>
                </w:p>
              </w:tc>
            </w:tr>
            <w:tr w:rsidR="00AA4F64" w:rsidRPr="00477EDE" w14:paraId="6187008E" w14:textId="77777777" w:rsidTr="00AA4F64">
              <w:trPr>
                <w:trHeight w:val="226"/>
              </w:trPr>
              <w:tc>
                <w:tcPr>
                  <w:tcW w:w="0" w:type="auto"/>
                  <w:tcMar>
                    <w:top w:w="0" w:type="dxa"/>
                    <w:left w:w="39" w:type="dxa"/>
                    <w:bottom w:w="0" w:type="dxa"/>
                    <w:right w:w="39" w:type="dxa"/>
                  </w:tcMar>
                  <w:vAlign w:val="center"/>
                </w:tcPr>
                <w:p w14:paraId="5DA1D48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2463E27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26F2CBE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2.570,00</w:t>
                  </w:r>
                </w:p>
              </w:tc>
              <w:tc>
                <w:tcPr>
                  <w:tcW w:w="0" w:type="auto"/>
                  <w:tcMar>
                    <w:top w:w="0" w:type="dxa"/>
                    <w:left w:w="39" w:type="dxa"/>
                    <w:bottom w:w="0" w:type="dxa"/>
                    <w:right w:w="39" w:type="dxa"/>
                  </w:tcMar>
                  <w:vAlign w:val="center"/>
                </w:tcPr>
                <w:p w14:paraId="4B849E3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- 500,00</w:t>
                  </w:r>
                </w:p>
              </w:tc>
              <w:tc>
                <w:tcPr>
                  <w:tcW w:w="0" w:type="auto"/>
                  <w:tcMar>
                    <w:top w:w="0" w:type="dxa"/>
                    <w:left w:w="39" w:type="dxa"/>
                    <w:bottom w:w="0" w:type="dxa"/>
                    <w:right w:w="39" w:type="dxa"/>
                  </w:tcMar>
                  <w:vAlign w:val="center"/>
                </w:tcPr>
                <w:p w14:paraId="39B609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- 19,46</w:t>
                  </w:r>
                </w:p>
              </w:tc>
              <w:tc>
                <w:tcPr>
                  <w:tcW w:w="0" w:type="auto"/>
                  <w:tcMar>
                    <w:top w:w="0" w:type="dxa"/>
                    <w:left w:w="39" w:type="dxa"/>
                    <w:bottom w:w="0" w:type="dxa"/>
                    <w:right w:w="39" w:type="dxa"/>
                  </w:tcMar>
                  <w:vAlign w:val="center"/>
                </w:tcPr>
                <w:p w14:paraId="17959BC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2.070,00</w:t>
                  </w:r>
                </w:p>
              </w:tc>
            </w:tr>
            <w:tr w:rsidR="00AA4F64" w:rsidRPr="00477EDE" w14:paraId="361105E7" w14:textId="77777777" w:rsidTr="00AA4F64">
              <w:trPr>
                <w:trHeight w:val="226"/>
              </w:trPr>
              <w:tc>
                <w:tcPr>
                  <w:tcW w:w="0" w:type="auto"/>
                  <w:shd w:val="clear" w:color="auto" w:fill="0080FF"/>
                  <w:tcMar>
                    <w:top w:w="0" w:type="dxa"/>
                    <w:left w:w="39" w:type="dxa"/>
                    <w:bottom w:w="0" w:type="dxa"/>
                    <w:right w:w="39" w:type="dxa"/>
                  </w:tcMar>
                  <w:vAlign w:val="center"/>
                </w:tcPr>
                <w:p w14:paraId="132D35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1011</w:t>
                  </w:r>
                </w:p>
              </w:tc>
              <w:tc>
                <w:tcPr>
                  <w:tcW w:w="0" w:type="auto"/>
                  <w:shd w:val="clear" w:color="auto" w:fill="0080FF"/>
                  <w:tcMar>
                    <w:top w:w="0" w:type="dxa"/>
                    <w:left w:w="39" w:type="dxa"/>
                    <w:bottom w:w="0" w:type="dxa"/>
                    <w:right w:w="39" w:type="dxa"/>
                  </w:tcMar>
                  <w:vAlign w:val="center"/>
                </w:tcPr>
                <w:p w14:paraId="487601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raspolaganja poljoprivrednim zemljištem u vlasništvu RH</w:t>
                  </w:r>
                </w:p>
              </w:tc>
              <w:tc>
                <w:tcPr>
                  <w:tcW w:w="0" w:type="auto"/>
                  <w:shd w:val="clear" w:color="auto" w:fill="0080FF"/>
                  <w:tcMar>
                    <w:top w:w="0" w:type="dxa"/>
                    <w:left w:w="39" w:type="dxa"/>
                    <w:bottom w:w="0" w:type="dxa"/>
                    <w:right w:w="39" w:type="dxa"/>
                  </w:tcMar>
                  <w:vAlign w:val="center"/>
                </w:tcPr>
                <w:p w14:paraId="7214C6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0080FF"/>
                  <w:tcMar>
                    <w:top w:w="0" w:type="dxa"/>
                    <w:left w:w="39" w:type="dxa"/>
                    <w:bottom w:w="0" w:type="dxa"/>
                    <w:right w:w="39" w:type="dxa"/>
                  </w:tcMar>
                  <w:vAlign w:val="center"/>
                </w:tcPr>
                <w:p w14:paraId="221841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0080FF"/>
                  <w:tcMar>
                    <w:top w:w="0" w:type="dxa"/>
                    <w:left w:w="39" w:type="dxa"/>
                    <w:bottom w:w="0" w:type="dxa"/>
                    <w:right w:w="39" w:type="dxa"/>
                  </w:tcMar>
                  <w:vAlign w:val="center"/>
                </w:tcPr>
                <w:p w14:paraId="17A448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0080FF"/>
                  <w:tcMar>
                    <w:top w:w="0" w:type="dxa"/>
                    <w:left w:w="39" w:type="dxa"/>
                    <w:bottom w:w="0" w:type="dxa"/>
                    <w:right w:w="39" w:type="dxa"/>
                  </w:tcMar>
                  <w:vAlign w:val="center"/>
                </w:tcPr>
                <w:p w14:paraId="146D09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8388495" w14:textId="77777777" w:rsidTr="00AA4F64">
              <w:trPr>
                <w:trHeight w:val="226"/>
              </w:trPr>
              <w:tc>
                <w:tcPr>
                  <w:tcW w:w="0" w:type="auto"/>
                  <w:shd w:val="clear" w:color="auto" w:fill="80FFFF"/>
                  <w:tcMar>
                    <w:top w:w="0" w:type="dxa"/>
                    <w:left w:w="39" w:type="dxa"/>
                    <w:bottom w:w="0" w:type="dxa"/>
                    <w:right w:w="39" w:type="dxa"/>
                  </w:tcMar>
                  <w:vAlign w:val="center"/>
                </w:tcPr>
                <w:p w14:paraId="461C496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A100001</w:t>
                  </w:r>
                </w:p>
              </w:tc>
              <w:tc>
                <w:tcPr>
                  <w:tcW w:w="0" w:type="auto"/>
                  <w:shd w:val="clear" w:color="auto" w:fill="80FFFF"/>
                  <w:tcMar>
                    <w:top w:w="0" w:type="dxa"/>
                    <w:left w:w="39" w:type="dxa"/>
                    <w:bottom w:w="0" w:type="dxa"/>
                    <w:right w:w="39" w:type="dxa"/>
                  </w:tcMar>
                  <w:vAlign w:val="center"/>
                </w:tcPr>
                <w:p w14:paraId="4639EA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Provedba aktivnosti programa upravljanja poljoprivrednim zemljištem u vlasništvu RH</w:t>
                  </w:r>
                </w:p>
              </w:tc>
              <w:tc>
                <w:tcPr>
                  <w:tcW w:w="0" w:type="auto"/>
                  <w:shd w:val="clear" w:color="auto" w:fill="80FFFF"/>
                  <w:tcMar>
                    <w:top w:w="0" w:type="dxa"/>
                    <w:left w:w="39" w:type="dxa"/>
                    <w:bottom w:w="0" w:type="dxa"/>
                    <w:right w:w="39" w:type="dxa"/>
                  </w:tcMar>
                  <w:vAlign w:val="center"/>
                </w:tcPr>
                <w:p w14:paraId="36F8A0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FFFF"/>
                  <w:tcMar>
                    <w:top w:w="0" w:type="dxa"/>
                    <w:left w:w="39" w:type="dxa"/>
                    <w:bottom w:w="0" w:type="dxa"/>
                    <w:right w:w="39" w:type="dxa"/>
                  </w:tcMar>
                  <w:vAlign w:val="center"/>
                </w:tcPr>
                <w:p w14:paraId="7B2709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239955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4C6E22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1DA34427" w14:textId="77777777" w:rsidTr="00AA4F64">
              <w:trPr>
                <w:trHeight w:val="226"/>
              </w:trPr>
              <w:tc>
                <w:tcPr>
                  <w:tcW w:w="0" w:type="auto"/>
                  <w:shd w:val="clear" w:color="auto" w:fill="808080"/>
                  <w:tcMar>
                    <w:top w:w="0" w:type="dxa"/>
                    <w:left w:w="39" w:type="dxa"/>
                    <w:bottom w:w="0" w:type="dxa"/>
                    <w:right w:w="39" w:type="dxa"/>
                  </w:tcMar>
                  <w:vAlign w:val="center"/>
                </w:tcPr>
                <w:p w14:paraId="6B4317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7EE4A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5BB13B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394B697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D19B9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7EE476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BA05F6C" w14:textId="77777777" w:rsidTr="00AA4F64">
              <w:trPr>
                <w:trHeight w:val="226"/>
              </w:trPr>
              <w:tc>
                <w:tcPr>
                  <w:tcW w:w="0" w:type="auto"/>
                  <w:shd w:val="clear" w:color="auto" w:fill="C0C0C0"/>
                  <w:tcMar>
                    <w:top w:w="0" w:type="dxa"/>
                    <w:left w:w="39" w:type="dxa"/>
                    <w:bottom w:w="0" w:type="dxa"/>
                    <w:right w:w="39" w:type="dxa"/>
                  </w:tcMar>
                  <w:vAlign w:val="center"/>
                </w:tcPr>
                <w:p w14:paraId="1B7A477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3D13612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2B835B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6948F6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F3525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4F73B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3EB5A08" w14:textId="77777777" w:rsidTr="00AA4F64">
              <w:trPr>
                <w:trHeight w:val="226"/>
              </w:trPr>
              <w:tc>
                <w:tcPr>
                  <w:tcW w:w="0" w:type="auto"/>
                  <w:shd w:val="clear" w:color="auto" w:fill="FFFFFF"/>
                  <w:tcMar>
                    <w:top w:w="0" w:type="dxa"/>
                    <w:left w:w="39" w:type="dxa"/>
                    <w:bottom w:w="0" w:type="dxa"/>
                    <w:right w:w="39" w:type="dxa"/>
                  </w:tcMar>
                  <w:vAlign w:val="center"/>
                </w:tcPr>
                <w:p w14:paraId="127990F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0160</w:t>
                  </w:r>
                </w:p>
              </w:tc>
              <w:tc>
                <w:tcPr>
                  <w:tcW w:w="0" w:type="auto"/>
                  <w:shd w:val="clear" w:color="auto" w:fill="FFFFFF"/>
                  <w:tcMar>
                    <w:top w:w="0" w:type="dxa"/>
                    <w:left w:w="39" w:type="dxa"/>
                    <w:bottom w:w="0" w:type="dxa"/>
                    <w:right w:w="39" w:type="dxa"/>
                  </w:tcMar>
                  <w:vAlign w:val="center"/>
                </w:tcPr>
                <w:p w14:paraId="5CBA5E2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Opće javne usluge koje nisu drugdje svrstane</w:t>
                  </w:r>
                </w:p>
              </w:tc>
              <w:tc>
                <w:tcPr>
                  <w:tcW w:w="0" w:type="auto"/>
                  <w:shd w:val="clear" w:color="auto" w:fill="FFFFFF"/>
                  <w:tcMar>
                    <w:top w:w="0" w:type="dxa"/>
                    <w:left w:w="39" w:type="dxa"/>
                    <w:bottom w:w="0" w:type="dxa"/>
                    <w:right w:w="39" w:type="dxa"/>
                  </w:tcMar>
                  <w:vAlign w:val="center"/>
                </w:tcPr>
                <w:p w14:paraId="74BB71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56052D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FA1FE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A473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36CDBA6" w14:textId="77777777" w:rsidTr="00AA4F64">
              <w:trPr>
                <w:trHeight w:val="226"/>
              </w:trPr>
              <w:tc>
                <w:tcPr>
                  <w:tcW w:w="0" w:type="auto"/>
                  <w:shd w:val="clear" w:color="auto" w:fill="FFFFFF"/>
                  <w:tcMar>
                    <w:top w:w="0" w:type="dxa"/>
                    <w:left w:w="39" w:type="dxa"/>
                    <w:bottom w:w="0" w:type="dxa"/>
                    <w:right w:w="39" w:type="dxa"/>
                  </w:tcMar>
                  <w:vAlign w:val="center"/>
                </w:tcPr>
                <w:p w14:paraId="06E9C0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07E149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FE92F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7FDA21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E37DD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03EC7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7447F43E" w14:textId="77777777" w:rsidTr="00AA4F64">
              <w:trPr>
                <w:trHeight w:val="226"/>
              </w:trPr>
              <w:tc>
                <w:tcPr>
                  <w:tcW w:w="0" w:type="auto"/>
                  <w:tcMar>
                    <w:top w:w="0" w:type="dxa"/>
                    <w:left w:w="39" w:type="dxa"/>
                    <w:bottom w:w="0" w:type="dxa"/>
                    <w:right w:w="39" w:type="dxa"/>
                  </w:tcMar>
                  <w:vAlign w:val="center"/>
                </w:tcPr>
                <w:p w14:paraId="72334D5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352ADA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81B75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6088DC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D7CD9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9AB1B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73D544DC" w14:textId="77777777" w:rsidTr="00AA4F64">
              <w:trPr>
                <w:trHeight w:val="226"/>
              </w:trPr>
              <w:tc>
                <w:tcPr>
                  <w:tcW w:w="0" w:type="auto"/>
                  <w:tcMar>
                    <w:top w:w="0" w:type="dxa"/>
                    <w:left w:w="39" w:type="dxa"/>
                    <w:bottom w:w="0" w:type="dxa"/>
                    <w:right w:w="39" w:type="dxa"/>
                  </w:tcMar>
                  <w:vAlign w:val="center"/>
                </w:tcPr>
                <w:p w14:paraId="0771F1F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95BC1D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1027D7F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639481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341D7D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0017AE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r>
            <w:tr w:rsidR="00AA4F64" w:rsidRPr="00477EDE" w14:paraId="7DA8ABF5" w14:textId="77777777" w:rsidTr="00AA4F64">
              <w:trPr>
                <w:trHeight w:val="226"/>
              </w:trPr>
              <w:tc>
                <w:tcPr>
                  <w:tcW w:w="0" w:type="auto"/>
                  <w:shd w:val="clear" w:color="auto" w:fill="0080FF"/>
                  <w:tcMar>
                    <w:top w:w="0" w:type="dxa"/>
                    <w:left w:w="39" w:type="dxa"/>
                    <w:bottom w:w="0" w:type="dxa"/>
                    <w:right w:w="39" w:type="dxa"/>
                  </w:tcMar>
                  <w:vAlign w:val="center"/>
                </w:tcPr>
                <w:p w14:paraId="57BFB4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1012</w:t>
                  </w:r>
                </w:p>
              </w:tc>
              <w:tc>
                <w:tcPr>
                  <w:tcW w:w="0" w:type="auto"/>
                  <w:shd w:val="clear" w:color="auto" w:fill="0080FF"/>
                  <w:tcMar>
                    <w:top w:w="0" w:type="dxa"/>
                    <w:left w:w="39" w:type="dxa"/>
                    <w:bottom w:w="0" w:type="dxa"/>
                    <w:right w:w="39" w:type="dxa"/>
                  </w:tcMar>
                  <w:vAlign w:val="center"/>
                </w:tcPr>
                <w:p w14:paraId="7082CA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Mjere zapošljavanja - Hrvatski zavod za zapošljavanje</w:t>
                  </w:r>
                </w:p>
              </w:tc>
              <w:tc>
                <w:tcPr>
                  <w:tcW w:w="0" w:type="auto"/>
                  <w:shd w:val="clear" w:color="auto" w:fill="0080FF"/>
                  <w:tcMar>
                    <w:top w:w="0" w:type="dxa"/>
                    <w:left w:w="39" w:type="dxa"/>
                    <w:bottom w:w="0" w:type="dxa"/>
                    <w:right w:w="39" w:type="dxa"/>
                  </w:tcMar>
                  <w:vAlign w:val="center"/>
                </w:tcPr>
                <w:p w14:paraId="64A459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0080FF"/>
                  <w:tcMar>
                    <w:top w:w="0" w:type="dxa"/>
                    <w:left w:w="39" w:type="dxa"/>
                    <w:bottom w:w="0" w:type="dxa"/>
                    <w:right w:w="39" w:type="dxa"/>
                  </w:tcMar>
                  <w:vAlign w:val="center"/>
                </w:tcPr>
                <w:p w14:paraId="1006B9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- 374.318,13</w:t>
                  </w:r>
                </w:p>
              </w:tc>
              <w:tc>
                <w:tcPr>
                  <w:tcW w:w="0" w:type="auto"/>
                  <w:shd w:val="clear" w:color="auto" w:fill="0080FF"/>
                  <w:tcMar>
                    <w:top w:w="0" w:type="dxa"/>
                    <w:left w:w="39" w:type="dxa"/>
                    <w:bottom w:w="0" w:type="dxa"/>
                    <w:right w:w="39" w:type="dxa"/>
                  </w:tcMar>
                  <w:vAlign w:val="center"/>
                </w:tcPr>
                <w:p w14:paraId="6CFCED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- 28,69</w:t>
                  </w:r>
                </w:p>
              </w:tc>
              <w:tc>
                <w:tcPr>
                  <w:tcW w:w="0" w:type="auto"/>
                  <w:shd w:val="clear" w:color="auto" w:fill="0080FF"/>
                  <w:tcMar>
                    <w:top w:w="0" w:type="dxa"/>
                    <w:left w:w="39" w:type="dxa"/>
                    <w:bottom w:w="0" w:type="dxa"/>
                    <w:right w:w="39" w:type="dxa"/>
                  </w:tcMar>
                  <w:vAlign w:val="center"/>
                </w:tcPr>
                <w:p w14:paraId="3E2071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930.465,87</w:t>
                  </w:r>
                </w:p>
              </w:tc>
            </w:tr>
            <w:tr w:rsidR="00AA4F64" w:rsidRPr="00477EDE" w14:paraId="4807B10A" w14:textId="77777777" w:rsidTr="00AA4F64">
              <w:trPr>
                <w:trHeight w:val="226"/>
              </w:trPr>
              <w:tc>
                <w:tcPr>
                  <w:tcW w:w="0" w:type="auto"/>
                  <w:shd w:val="clear" w:color="auto" w:fill="80FFFF"/>
                  <w:tcMar>
                    <w:top w:w="0" w:type="dxa"/>
                    <w:left w:w="39" w:type="dxa"/>
                    <w:bottom w:w="0" w:type="dxa"/>
                    <w:right w:w="39" w:type="dxa"/>
                  </w:tcMar>
                  <w:vAlign w:val="center"/>
                </w:tcPr>
                <w:p w14:paraId="4AD9CD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T100020</w:t>
                  </w:r>
                </w:p>
              </w:tc>
              <w:tc>
                <w:tcPr>
                  <w:tcW w:w="0" w:type="auto"/>
                  <w:shd w:val="clear" w:color="auto" w:fill="80FFFF"/>
                  <w:tcMar>
                    <w:top w:w="0" w:type="dxa"/>
                    <w:left w:w="39" w:type="dxa"/>
                    <w:bottom w:w="0" w:type="dxa"/>
                    <w:right w:w="39" w:type="dxa"/>
                  </w:tcMar>
                  <w:vAlign w:val="center"/>
                </w:tcPr>
                <w:p w14:paraId="20A570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Zaželi - Program zapošljavanja žena</w:t>
                  </w:r>
                </w:p>
              </w:tc>
              <w:tc>
                <w:tcPr>
                  <w:tcW w:w="0" w:type="auto"/>
                  <w:shd w:val="clear" w:color="auto" w:fill="80FFFF"/>
                  <w:tcMar>
                    <w:top w:w="0" w:type="dxa"/>
                    <w:left w:w="39" w:type="dxa"/>
                    <w:bottom w:w="0" w:type="dxa"/>
                    <w:right w:w="39" w:type="dxa"/>
                  </w:tcMar>
                  <w:vAlign w:val="center"/>
                </w:tcPr>
                <w:p w14:paraId="05D2A4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80FFFF"/>
                  <w:tcMar>
                    <w:top w:w="0" w:type="dxa"/>
                    <w:left w:w="39" w:type="dxa"/>
                    <w:bottom w:w="0" w:type="dxa"/>
                    <w:right w:w="39" w:type="dxa"/>
                  </w:tcMar>
                  <w:vAlign w:val="center"/>
                </w:tcPr>
                <w:p w14:paraId="7CFD8A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- 374.318,13</w:t>
                  </w:r>
                </w:p>
              </w:tc>
              <w:tc>
                <w:tcPr>
                  <w:tcW w:w="0" w:type="auto"/>
                  <w:shd w:val="clear" w:color="auto" w:fill="80FFFF"/>
                  <w:tcMar>
                    <w:top w:w="0" w:type="dxa"/>
                    <w:left w:w="39" w:type="dxa"/>
                    <w:bottom w:w="0" w:type="dxa"/>
                    <w:right w:w="39" w:type="dxa"/>
                  </w:tcMar>
                  <w:vAlign w:val="center"/>
                </w:tcPr>
                <w:p w14:paraId="25B766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- 28,69</w:t>
                  </w:r>
                </w:p>
              </w:tc>
              <w:tc>
                <w:tcPr>
                  <w:tcW w:w="0" w:type="auto"/>
                  <w:shd w:val="clear" w:color="auto" w:fill="80FFFF"/>
                  <w:tcMar>
                    <w:top w:w="0" w:type="dxa"/>
                    <w:left w:w="39" w:type="dxa"/>
                    <w:bottom w:w="0" w:type="dxa"/>
                    <w:right w:w="39" w:type="dxa"/>
                  </w:tcMar>
                  <w:vAlign w:val="center"/>
                </w:tcPr>
                <w:p w14:paraId="07D316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930.465,87</w:t>
                  </w:r>
                </w:p>
              </w:tc>
            </w:tr>
            <w:tr w:rsidR="00AA4F64" w:rsidRPr="00477EDE" w14:paraId="6EFA400E" w14:textId="77777777" w:rsidTr="00AA4F64">
              <w:trPr>
                <w:trHeight w:val="226"/>
              </w:trPr>
              <w:tc>
                <w:tcPr>
                  <w:tcW w:w="0" w:type="auto"/>
                  <w:shd w:val="clear" w:color="auto" w:fill="808080"/>
                  <w:tcMar>
                    <w:top w:w="0" w:type="dxa"/>
                    <w:left w:w="39" w:type="dxa"/>
                    <w:bottom w:w="0" w:type="dxa"/>
                    <w:right w:w="39" w:type="dxa"/>
                  </w:tcMar>
                  <w:vAlign w:val="center"/>
                </w:tcPr>
                <w:p w14:paraId="6A1FB8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5E0561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F8657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2FEA15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c>
                <w:tcPr>
                  <w:tcW w:w="0" w:type="auto"/>
                  <w:shd w:val="clear" w:color="auto" w:fill="808080"/>
                  <w:tcMar>
                    <w:top w:w="0" w:type="dxa"/>
                    <w:left w:w="39" w:type="dxa"/>
                    <w:bottom w:w="0" w:type="dxa"/>
                    <w:right w:w="39" w:type="dxa"/>
                  </w:tcMar>
                  <w:vAlign w:val="center"/>
                </w:tcPr>
                <w:p w14:paraId="4254DB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4C6C3A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r>
            <w:tr w:rsidR="00AA4F64" w:rsidRPr="00477EDE" w14:paraId="1057A280" w14:textId="77777777" w:rsidTr="00AA4F64">
              <w:trPr>
                <w:trHeight w:val="226"/>
              </w:trPr>
              <w:tc>
                <w:tcPr>
                  <w:tcW w:w="0" w:type="auto"/>
                  <w:shd w:val="clear" w:color="auto" w:fill="C0C0C0"/>
                  <w:tcMar>
                    <w:top w:w="0" w:type="dxa"/>
                    <w:left w:w="39" w:type="dxa"/>
                    <w:bottom w:w="0" w:type="dxa"/>
                    <w:right w:w="39" w:type="dxa"/>
                  </w:tcMar>
                  <w:vAlign w:val="center"/>
                </w:tcPr>
                <w:p w14:paraId="117857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50BE60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3299B2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D5FC8C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c>
                <w:tcPr>
                  <w:tcW w:w="0" w:type="auto"/>
                  <w:shd w:val="clear" w:color="auto" w:fill="C0C0C0"/>
                  <w:tcMar>
                    <w:top w:w="0" w:type="dxa"/>
                    <w:left w:w="39" w:type="dxa"/>
                    <w:bottom w:w="0" w:type="dxa"/>
                    <w:right w:w="39" w:type="dxa"/>
                  </w:tcMar>
                  <w:vAlign w:val="center"/>
                </w:tcPr>
                <w:p w14:paraId="6EA592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60EA1C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r>
            <w:tr w:rsidR="00AA4F64" w:rsidRPr="00477EDE" w14:paraId="2D23F451" w14:textId="77777777" w:rsidTr="00AA4F64">
              <w:trPr>
                <w:trHeight w:val="226"/>
              </w:trPr>
              <w:tc>
                <w:tcPr>
                  <w:tcW w:w="0" w:type="auto"/>
                  <w:shd w:val="clear" w:color="auto" w:fill="FFFFFF"/>
                  <w:tcMar>
                    <w:top w:w="0" w:type="dxa"/>
                    <w:left w:w="39" w:type="dxa"/>
                    <w:bottom w:w="0" w:type="dxa"/>
                    <w:right w:w="39" w:type="dxa"/>
                  </w:tcMar>
                  <w:vAlign w:val="center"/>
                </w:tcPr>
                <w:p w14:paraId="0D01D3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1020</w:t>
                  </w:r>
                </w:p>
              </w:tc>
              <w:tc>
                <w:tcPr>
                  <w:tcW w:w="0" w:type="auto"/>
                  <w:shd w:val="clear" w:color="auto" w:fill="FFFFFF"/>
                  <w:tcMar>
                    <w:top w:w="0" w:type="dxa"/>
                    <w:left w:w="39" w:type="dxa"/>
                    <w:bottom w:w="0" w:type="dxa"/>
                    <w:right w:w="39" w:type="dxa"/>
                  </w:tcMar>
                  <w:vAlign w:val="center"/>
                </w:tcPr>
                <w:p w14:paraId="1A1EAE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Starost</w:t>
                  </w:r>
                </w:p>
              </w:tc>
              <w:tc>
                <w:tcPr>
                  <w:tcW w:w="0" w:type="auto"/>
                  <w:shd w:val="clear" w:color="auto" w:fill="FFFFFF"/>
                  <w:tcMar>
                    <w:top w:w="0" w:type="dxa"/>
                    <w:left w:w="39" w:type="dxa"/>
                    <w:bottom w:w="0" w:type="dxa"/>
                    <w:right w:w="39" w:type="dxa"/>
                  </w:tcMar>
                  <w:vAlign w:val="center"/>
                </w:tcPr>
                <w:p w14:paraId="262301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805E7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c>
                <w:tcPr>
                  <w:tcW w:w="0" w:type="auto"/>
                  <w:shd w:val="clear" w:color="auto" w:fill="FFFFFF"/>
                  <w:tcMar>
                    <w:top w:w="0" w:type="dxa"/>
                    <w:left w:w="39" w:type="dxa"/>
                    <w:bottom w:w="0" w:type="dxa"/>
                    <w:right w:w="39" w:type="dxa"/>
                  </w:tcMar>
                  <w:vAlign w:val="center"/>
                </w:tcPr>
                <w:p w14:paraId="05895D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01C2E6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r>
            <w:tr w:rsidR="00AA4F64" w:rsidRPr="00477EDE" w14:paraId="02B2755E" w14:textId="77777777" w:rsidTr="00AA4F64">
              <w:trPr>
                <w:trHeight w:val="226"/>
              </w:trPr>
              <w:tc>
                <w:tcPr>
                  <w:tcW w:w="0" w:type="auto"/>
                  <w:shd w:val="clear" w:color="auto" w:fill="FFFFFF"/>
                  <w:tcMar>
                    <w:top w:w="0" w:type="dxa"/>
                    <w:left w:w="39" w:type="dxa"/>
                    <w:bottom w:w="0" w:type="dxa"/>
                    <w:right w:w="39" w:type="dxa"/>
                  </w:tcMar>
                  <w:vAlign w:val="center"/>
                </w:tcPr>
                <w:p w14:paraId="576085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CF5C5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BB89F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4D733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c>
                <w:tcPr>
                  <w:tcW w:w="0" w:type="auto"/>
                  <w:shd w:val="clear" w:color="auto" w:fill="FFFFFF"/>
                  <w:tcMar>
                    <w:top w:w="0" w:type="dxa"/>
                    <w:left w:w="39" w:type="dxa"/>
                    <w:bottom w:w="0" w:type="dxa"/>
                    <w:right w:w="39" w:type="dxa"/>
                  </w:tcMar>
                  <w:vAlign w:val="center"/>
                </w:tcPr>
                <w:p w14:paraId="6EE8E9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85C29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r>
            <w:tr w:rsidR="00AA4F64" w:rsidRPr="00477EDE" w14:paraId="448C6266" w14:textId="77777777" w:rsidTr="00AA4F64">
              <w:trPr>
                <w:trHeight w:val="226"/>
              </w:trPr>
              <w:tc>
                <w:tcPr>
                  <w:tcW w:w="0" w:type="auto"/>
                  <w:tcMar>
                    <w:top w:w="0" w:type="dxa"/>
                    <w:left w:w="39" w:type="dxa"/>
                    <w:bottom w:w="0" w:type="dxa"/>
                    <w:right w:w="39" w:type="dxa"/>
                  </w:tcMar>
                  <w:vAlign w:val="center"/>
                </w:tcPr>
                <w:p w14:paraId="134D4F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17F825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25B07C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E9476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c>
                <w:tcPr>
                  <w:tcW w:w="0" w:type="auto"/>
                  <w:tcMar>
                    <w:top w:w="0" w:type="dxa"/>
                    <w:left w:w="39" w:type="dxa"/>
                    <w:bottom w:w="0" w:type="dxa"/>
                    <w:right w:w="39" w:type="dxa"/>
                  </w:tcMar>
                  <w:vAlign w:val="center"/>
                </w:tcPr>
                <w:p w14:paraId="209ECC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7257F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96.000,00</w:t>
                  </w:r>
                </w:p>
              </w:tc>
            </w:tr>
            <w:tr w:rsidR="00AA4F64" w:rsidRPr="00477EDE" w14:paraId="3BAFE677" w14:textId="77777777" w:rsidTr="00AA4F64">
              <w:trPr>
                <w:trHeight w:val="226"/>
              </w:trPr>
              <w:tc>
                <w:tcPr>
                  <w:tcW w:w="0" w:type="auto"/>
                  <w:tcMar>
                    <w:top w:w="0" w:type="dxa"/>
                    <w:left w:w="39" w:type="dxa"/>
                    <w:bottom w:w="0" w:type="dxa"/>
                    <w:right w:w="39" w:type="dxa"/>
                  </w:tcMar>
                  <w:vAlign w:val="center"/>
                </w:tcPr>
                <w:p w14:paraId="58A7AB5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3365CD2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637B234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60484A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82.000,00</w:t>
                  </w:r>
                </w:p>
              </w:tc>
              <w:tc>
                <w:tcPr>
                  <w:tcW w:w="0" w:type="auto"/>
                  <w:tcMar>
                    <w:top w:w="0" w:type="dxa"/>
                    <w:left w:w="39" w:type="dxa"/>
                    <w:bottom w:w="0" w:type="dxa"/>
                    <w:right w:w="39" w:type="dxa"/>
                  </w:tcMar>
                  <w:vAlign w:val="center"/>
                </w:tcPr>
                <w:p w14:paraId="7660CC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7A8AD8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82.000,00</w:t>
                  </w:r>
                </w:p>
              </w:tc>
            </w:tr>
            <w:tr w:rsidR="00AA4F64" w:rsidRPr="00477EDE" w14:paraId="1CDB93E2" w14:textId="77777777" w:rsidTr="00AA4F64">
              <w:trPr>
                <w:trHeight w:val="226"/>
              </w:trPr>
              <w:tc>
                <w:tcPr>
                  <w:tcW w:w="0" w:type="auto"/>
                  <w:tcMar>
                    <w:top w:w="0" w:type="dxa"/>
                    <w:left w:w="39" w:type="dxa"/>
                    <w:bottom w:w="0" w:type="dxa"/>
                    <w:right w:w="39" w:type="dxa"/>
                  </w:tcMar>
                  <w:vAlign w:val="center"/>
                </w:tcPr>
                <w:p w14:paraId="6629474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589F9B9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7E220B2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B12188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w:t>
                  </w:r>
                </w:p>
              </w:tc>
              <w:tc>
                <w:tcPr>
                  <w:tcW w:w="0" w:type="auto"/>
                  <w:tcMar>
                    <w:top w:w="0" w:type="dxa"/>
                    <w:left w:w="39" w:type="dxa"/>
                    <w:bottom w:w="0" w:type="dxa"/>
                    <w:right w:w="39" w:type="dxa"/>
                  </w:tcMar>
                  <w:vAlign w:val="center"/>
                </w:tcPr>
                <w:p w14:paraId="0043D29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44F2420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14.000,00</w:t>
                  </w:r>
                </w:p>
              </w:tc>
            </w:tr>
            <w:tr w:rsidR="00AA4F64" w:rsidRPr="00477EDE" w14:paraId="6743469C" w14:textId="77777777" w:rsidTr="00AA4F64">
              <w:trPr>
                <w:trHeight w:val="226"/>
              </w:trPr>
              <w:tc>
                <w:tcPr>
                  <w:tcW w:w="0" w:type="auto"/>
                  <w:shd w:val="clear" w:color="auto" w:fill="808080"/>
                  <w:tcMar>
                    <w:top w:w="0" w:type="dxa"/>
                    <w:left w:w="39" w:type="dxa"/>
                    <w:bottom w:w="0" w:type="dxa"/>
                    <w:right w:w="39" w:type="dxa"/>
                  </w:tcMar>
                  <w:vAlign w:val="center"/>
                </w:tcPr>
                <w:p w14:paraId="2EC513B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5991A89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43FEB9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808080"/>
                  <w:tcMar>
                    <w:top w:w="0" w:type="dxa"/>
                    <w:left w:w="39" w:type="dxa"/>
                    <w:bottom w:w="0" w:type="dxa"/>
                    <w:right w:w="39" w:type="dxa"/>
                  </w:tcMar>
                  <w:vAlign w:val="center"/>
                </w:tcPr>
                <w:p w14:paraId="1E1F1F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- 470.318,13</w:t>
                  </w:r>
                </w:p>
              </w:tc>
              <w:tc>
                <w:tcPr>
                  <w:tcW w:w="0" w:type="auto"/>
                  <w:shd w:val="clear" w:color="auto" w:fill="808080"/>
                  <w:tcMar>
                    <w:top w:w="0" w:type="dxa"/>
                    <w:left w:w="39" w:type="dxa"/>
                    <w:bottom w:w="0" w:type="dxa"/>
                    <w:right w:w="39" w:type="dxa"/>
                  </w:tcMar>
                  <w:vAlign w:val="center"/>
                </w:tcPr>
                <w:p w14:paraId="2B1757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- 36,05</w:t>
                  </w:r>
                </w:p>
              </w:tc>
              <w:tc>
                <w:tcPr>
                  <w:tcW w:w="0" w:type="auto"/>
                  <w:shd w:val="clear" w:color="auto" w:fill="808080"/>
                  <w:tcMar>
                    <w:top w:w="0" w:type="dxa"/>
                    <w:left w:w="39" w:type="dxa"/>
                    <w:bottom w:w="0" w:type="dxa"/>
                    <w:right w:w="39" w:type="dxa"/>
                  </w:tcMar>
                  <w:vAlign w:val="center"/>
                </w:tcPr>
                <w:p w14:paraId="397562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834.465,87</w:t>
                  </w:r>
                </w:p>
              </w:tc>
            </w:tr>
            <w:tr w:rsidR="00AA4F64" w:rsidRPr="00477EDE" w14:paraId="4D81651B" w14:textId="77777777" w:rsidTr="00AA4F64">
              <w:trPr>
                <w:trHeight w:val="226"/>
              </w:trPr>
              <w:tc>
                <w:tcPr>
                  <w:tcW w:w="0" w:type="auto"/>
                  <w:shd w:val="clear" w:color="auto" w:fill="C0C0C0"/>
                  <w:tcMar>
                    <w:top w:w="0" w:type="dxa"/>
                    <w:left w:w="39" w:type="dxa"/>
                    <w:bottom w:w="0" w:type="dxa"/>
                    <w:right w:w="39" w:type="dxa"/>
                  </w:tcMar>
                  <w:vAlign w:val="center"/>
                </w:tcPr>
                <w:p w14:paraId="1AF8C3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5.8.</w:t>
                  </w:r>
                </w:p>
              </w:tc>
              <w:tc>
                <w:tcPr>
                  <w:tcW w:w="0" w:type="auto"/>
                  <w:shd w:val="clear" w:color="auto" w:fill="C0C0C0"/>
                  <w:tcMar>
                    <w:top w:w="0" w:type="dxa"/>
                    <w:left w:w="39" w:type="dxa"/>
                    <w:bottom w:w="0" w:type="dxa"/>
                    <w:right w:w="39" w:type="dxa"/>
                  </w:tcMar>
                  <w:vAlign w:val="center"/>
                </w:tcPr>
                <w:p w14:paraId="5478EC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Kap.pomoći iz državnog pror. temeljem prijenosa EU sredstava</w:t>
                  </w:r>
                </w:p>
              </w:tc>
              <w:tc>
                <w:tcPr>
                  <w:tcW w:w="0" w:type="auto"/>
                  <w:shd w:val="clear" w:color="auto" w:fill="C0C0C0"/>
                  <w:tcMar>
                    <w:top w:w="0" w:type="dxa"/>
                    <w:left w:w="39" w:type="dxa"/>
                    <w:bottom w:w="0" w:type="dxa"/>
                    <w:right w:w="39" w:type="dxa"/>
                  </w:tcMar>
                  <w:vAlign w:val="center"/>
                </w:tcPr>
                <w:p w14:paraId="3E0EB9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C0C0C0"/>
                  <w:tcMar>
                    <w:top w:w="0" w:type="dxa"/>
                    <w:left w:w="39" w:type="dxa"/>
                    <w:bottom w:w="0" w:type="dxa"/>
                    <w:right w:w="39" w:type="dxa"/>
                  </w:tcMar>
                  <w:vAlign w:val="center"/>
                </w:tcPr>
                <w:p w14:paraId="55DD97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- 470.318,13</w:t>
                  </w:r>
                </w:p>
              </w:tc>
              <w:tc>
                <w:tcPr>
                  <w:tcW w:w="0" w:type="auto"/>
                  <w:shd w:val="clear" w:color="auto" w:fill="C0C0C0"/>
                  <w:tcMar>
                    <w:top w:w="0" w:type="dxa"/>
                    <w:left w:w="39" w:type="dxa"/>
                    <w:bottom w:w="0" w:type="dxa"/>
                    <w:right w:w="39" w:type="dxa"/>
                  </w:tcMar>
                  <w:vAlign w:val="center"/>
                </w:tcPr>
                <w:p w14:paraId="3113F9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- 36,05</w:t>
                  </w:r>
                </w:p>
              </w:tc>
              <w:tc>
                <w:tcPr>
                  <w:tcW w:w="0" w:type="auto"/>
                  <w:shd w:val="clear" w:color="auto" w:fill="C0C0C0"/>
                  <w:tcMar>
                    <w:top w:w="0" w:type="dxa"/>
                    <w:left w:w="39" w:type="dxa"/>
                    <w:bottom w:w="0" w:type="dxa"/>
                    <w:right w:w="39" w:type="dxa"/>
                  </w:tcMar>
                  <w:vAlign w:val="center"/>
                </w:tcPr>
                <w:p w14:paraId="665B095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834.465,87</w:t>
                  </w:r>
                </w:p>
              </w:tc>
            </w:tr>
            <w:tr w:rsidR="00AA4F64" w:rsidRPr="00477EDE" w14:paraId="03B860F8" w14:textId="77777777" w:rsidTr="00AA4F64">
              <w:trPr>
                <w:trHeight w:val="226"/>
              </w:trPr>
              <w:tc>
                <w:tcPr>
                  <w:tcW w:w="0" w:type="auto"/>
                  <w:shd w:val="clear" w:color="auto" w:fill="FFFFFF"/>
                  <w:tcMar>
                    <w:top w:w="0" w:type="dxa"/>
                    <w:left w:w="39" w:type="dxa"/>
                    <w:bottom w:w="0" w:type="dxa"/>
                    <w:right w:w="39" w:type="dxa"/>
                  </w:tcMar>
                  <w:vAlign w:val="center"/>
                </w:tcPr>
                <w:p w14:paraId="7810A03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Izvor   5.8.1</w:t>
                  </w:r>
                </w:p>
              </w:tc>
              <w:tc>
                <w:tcPr>
                  <w:tcW w:w="0" w:type="auto"/>
                  <w:shd w:val="clear" w:color="auto" w:fill="FFFFFF"/>
                  <w:tcMar>
                    <w:top w:w="0" w:type="dxa"/>
                    <w:left w:w="39" w:type="dxa"/>
                    <w:bottom w:w="0" w:type="dxa"/>
                    <w:right w:w="39" w:type="dxa"/>
                  </w:tcMar>
                  <w:vAlign w:val="center"/>
                </w:tcPr>
                <w:p w14:paraId="30E01F6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Tek.pomoći iz državnog pror. temeljem prijenosa EU sredstava</w:t>
                  </w:r>
                </w:p>
              </w:tc>
              <w:tc>
                <w:tcPr>
                  <w:tcW w:w="0" w:type="auto"/>
                  <w:shd w:val="clear" w:color="auto" w:fill="FFFFFF"/>
                  <w:tcMar>
                    <w:top w:w="0" w:type="dxa"/>
                    <w:left w:w="39" w:type="dxa"/>
                    <w:bottom w:w="0" w:type="dxa"/>
                    <w:right w:w="39" w:type="dxa"/>
                  </w:tcMar>
                  <w:vAlign w:val="center"/>
                </w:tcPr>
                <w:p w14:paraId="212255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FFFFFF"/>
                  <w:tcMar>
                    <w:top w:w="0" w:type="dxa"/>
                    <w:left w:w="39" w:type="dxa"/>
                    <w:bottom w:w="0" w:type="dxa"/>
                    <w:right w:w="39" w:type="dxa"/>
                  </w:tcMar>
                  <w:vAlign w:val="center"/>
                </w:tcPr>
                <w:p w14:paraId="3D31B6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- 470.318,13</w:t>
                  </w:r>
                </w:p>
              </w:tc>
              <w:tc>
                <w:tcPr>
                  <w:tcW w:w="0" w:type="auto"/>
                  <w:shd w:val="clear" w:color="auto" w:fill="FFFFFF"/>
                  <w:tcMar>
                    <w:top w:w="0" w:type="dxa"/>
                    <w:left w:w="39" w:type="dxa"/>
                    <w:bottom w:w="0" w:type="dxa"/>
                    <w:right w:w="39" w:type="dxa"/>
                  </w:tcMar>
                  <w:vAlign w:val="center"/>
                </w:tcPr>
                <w:p w14:paraId="373499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- 36,05</w:t>
                  </w:r>
                </w:p>
              </w:tc>
              <w:tc>
                <w:tcPr>
                  <w:tcW w:w="0" w:type="auto"/>
                  <w:shd w:val="clear" w:color="auto" w:fill="FFFFFF"/>
                  <w:tcMar>
                    <w:top w:w="0" w:type="dxa"/>
                    <w:left w:w="39" w:type="dxa"/>
                    <w:bottom w:w="0" w:type="dxa"/>
                    <w:right w:w="39" w:type="dxa"/>
                  </w:tcMar>
                  <w:vAlign w:val="center"/>
                </w:tcPr>
                <w:p w14:paraId="77E769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834.465,87</w:t>
                  </w:r>
                </w:p>
              </w:tc>
            </w:tr>
            <w:tr w:rsidR="00AA4F64" w:rsidRPr="00477EDE" w14:paraId="1DF12E98" w14:textId="77777777" w:rsidTr="00AA4F64">
              <w:trPr>
                <w:trHeight w:val="226"/>
              </w:trPr>
              <w:tc>
                <w:tcPr>
                  <w:tcW w:w="0" w:type="auto"/>
                  <w:shd w:val="clear" w:color="auto" w:fill="FFFFFF"/>
                  <w:tcMar>
                    <w:top w:w="0" w:type="dxa"/>
                    <w:left w:w="39" w:type="dxa"/>
                    <w:bottom w:w="0" w:type="dxa"/>
                    <w:right w:w="39" w:type="dxa"/>
                  </w:tcMar>
                  <w:vAlign w:val="center"/>
                </w:tcPr>
                <w:p w14:paraId="536CBF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1020</w:t>
                  </w:r>
                </w:p>
              </w:tc>
              <w:tc>
                <w:tcPr>
                  <w:tcW w:w="0" w:type="auto"/>
                  <w:shd w:val="clear" w:color="auto" w:fill="FFFFFF"/>
                  <w:tcMar>
                    <w:top w:w="0" w:type="dxa"/>
                    <w:left w:w="39" w:type="dxa"/>
                    <w:bottom w:w="0" w:type="dxa"/>
                    <w:right w:w="39" w:type="dxa"/>
                  </w:tcMar>
                  <w:vAlign w:val="center"/>
                </w:tcPr>
                <w:p w14:paraId="0DEAD92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Starost</w:t>
                  </w:r>
                </w:p>
              </w:tc>
              <w:tc>
                <w:tcPr>
                  <w:tcW w:w="0" w:type="auto"/>
                  <w:shd w:val="clear" w:color="auto" w:fill="FFFFFF"/>
                  <w:tcMar>
                    <w:top w:w="0" w:type="dxa"/>
                    <w:left w:w="39" w:type="dxa"/>
                    <w:bottom w:w="0" w:type="dxa"/>
                    <w:right w:w="39" w:type="dxa"/>
                  </w:tcMar>
                  <w:vAlign w:val="center"/>
                </w:tcPr>
                <w:p w14:paraId="0598745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FFFFFF"/>
                  <w:tcMar>
                    <w:top w:w="0" w:type="dxa"/>
                    <w:left w:w="39" w:type="dxa"/>
                    <w:bottom w:w="0" w:type="dxa"/>
                    <w:right w:w="39" w:type="dxa"/>
                  </w:tcMar>
                  <w:vAlign w:val="center"/>
                </w:tcPr>
                <w:p w14:paraId="44B343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- 470.318,13</w:t>
                  </w:r>
                </w:p>
              </w:tc>
              <w:tc>
                <w:tcPr>
                  <w:tcW w:w="0" w:type="auto"/>
                  <w:shd w:val="clear" w:color="auto" w:fill="FFFFFF"/>
                  <w:tcMar>
                    <w:top w:w="0" w:type="dxa"/>
                    <w:left w:w="39" w:type="dxa"/>
                    <w:bottom w:w="0" w:type="dxa"/>
                    <w:right w:w="39" w:type="dxa"/>
                  </w:tcMar>
                  <w:vAlign w:val="center"/>
                </w:tcPr>
                <w:p w14:paraId="2C31A4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- 36,05</w:t>
                  </w:r>
                </w:p>
              </w:tc>
              <w:tc>
                <w:tcPr>
                  <w:tcW w:w="0" w:type="auto"/>
                  <w:shd w:val="clear" w:color="auto" w:fill="FFFFFF"/>
                  <w:tcMar>
                    <w:top w:w="0" w:type="dxa"/>
                    <w:left w:w="39" w:type="dxa"/>
                    <w:bottom w:w="0" w:type="dxa"/>
                    <w:right w:w="39" w:type="dxa"/>
                  </w:tcMar>
                  <w:vAlign w:val="center"/>
                </w:tcPr>
                <w:p w14:paraId="0777E7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834.465,87</w:t>
                  </w:r>
                </w:p>
              </w:tc>
            </w:tr>
            <w:tr w:rsidR="00AA4F64" w:rsidRPr="00477EDE" w14:paraId="69B95F88" w14:textId="77777777" w:rsidTr="00AA4F64">
              <w:trPr>
                <w:trHeight w:val="226"/>
              </w:trPr>
              <w:tc>
                <w:tcPr>
                  <w:tcW w:w="0" w:type="auto"/>
                  <w:shd w:val="clear" w:color="auto" w:fill="FFFFFF"/>
                  <w:tcMar>
                    <w:top w:w="0" w:type="dxa"/>
                    <w:left w:w="39" w:type="dxa"/>
                    <w:bottom w:w="0" w:type="dxa"/>
                    <w:right w:w="39" w:type="dxa"/>
                  </w:tcMar>
                  <w:vAlign w:val="center"/>
                </w:tcPr>
                <w:p w14:paraId="48954AD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265213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CB78E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1.304.784,00</w:t>
                  </w:r>
                </w:p>
              </w:tc>
              <w:tc>
                <w:tcPr>
                  <w:tcW w:w="0" w:type="auto"/>
                  <w:shd w:val="clear" w:color="auto" w:fill="FFFFFF"/>
                  <w:tcMar>
                    <w:top w:w="0" w:type="dxa"/>
                    <w:left w:w="39" w:type="dxa"/>
                    <w:bottom w:w="0" w:type="dxa"/>
                    <w:right w:w="39" w:type="dxa"/>
                  </w:tcMar>
                  <w:vAlign w:val="center"/>
                </w:tcPr>
                <w:p w14:paraId="48E195D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- 470.318,13</w:t>
                  </w:r>
                </w:p>
              </w:tc>
              <w:tc>
                <w:tcPr>
                  <w:tcW w:w="0" w:type="auto"/>
                  <w:shd w:val="clear" w:color="auto" w:fill="FFFFFF"/>
                  <w:tcMar>
                    <w:top w:w="0" w:type="dxa"/>
                    <w:left w:w="39" w:type="dxa"/>
                    <w:bottom w:w="0" w:type="dxa"/>
                    <w:right w:w="39" w:type="dxa"/>
                  </w:tcMar>
                  <w:vAlign w:val="center"/>
                </w:tcPr>
                <w:p w14:paraId="113E49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- 36,05</w:t>
                  </w:r>
                </w:p>
              </w:tc>
              <w:tc>
                <w:tcPr>
                  <w:tcW w:w="0" w:type="auto"/>
                  <w:shd w:val="clear" w:color="auto" w:fill="FFFFFF"/>
                  <w:tcMar>
                    <w:top w:w="0" w:type="dxa"/>
                    <w:left w:w="39" w:type="dxa"/>
                    <w:bottom w:w="0" w:type="dxa"/>
                    <w:right w:w="39" w:type="dxa"/>
                  </w:tcMar>
                  <w:vAlign w:val="center"/>
                </w:tcPr>
                <w:p w14:paraId="1DA1F8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834.465,87</w:t>
                  </w:r>
                </w:p>
              </w:tc>
            </w:tr>
            <w:tr w:rsidR="00AA4F64" w:rsidRPr="00477EDE" w14:paraId="088181D8" w14:textId="77777777" w:rsidTr="00AA4F64">
              <w:trPr>
                <w:trHeight w:val="226"/>
              </w:trPr>
              <w:tc>
                <w:tcPr>
                  <w:tcW w:w="0" w:type="auto"/>
                  <w:tcMar>
                    <w:top w:w="0" w:type="dxa"/>
                    <w:left w:w="39" w:type="dxa"/>
                    <w:bottom w:w="0" w:type="dxa"/>
                    <w:right w:w="39" w:type="dxa"/>
                  </w:tcMar>
                  <w:vAlign w:val="center"/>
                </w:tcPr>
                <w:p w14:paraId="0792D8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277BDB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55AC8D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840.000,00</w:t>
                  </w:r>
                </w:p>
              </w:tc>
              <w:tc>
                <w:tcPr>
                  <w:tcW w:w="0" w:type="auto"/>
                  <w:tcMar>
                    <w:top w:w="0" w:type="dxa"/>
                    <w:left w:w="39" w:type="dxa"/>
                    <w:bottom w:w="0" w:type="dxa"/>
                    <w:right w:w="39" w:type="dxa"/>
                  </w:tcMar>
                  <w:vAlign w:val="center"/>
                </w:tcPr>
                <w:p w14:paraId="57BD90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- 147.000,00</w:t>
                  </w:r>
                </w:p>
              </w:tc>
              <w:tc>
                <w:tcPr>
                  <w:tcW w:w="0" w:type="auto"/>
                  <w:tcMar>
                    <w:top w:w="0" w:type="dxa"/>
                    <w:left w:w="39" w:type="dxa"/>
                    <w:bottom w:w="0" w:type="dxa"/>
                    <w:right w:w="39" w:type="dxa"/>
                  </w:tcMar>
                  <w:vAlign w:val="center"/>
                </w:tcPr>
                <w:p w14:paraId="1E700E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- 17,50</w:t>
                  </w:r>
                </w:p>
              </w:tc>
              <w:tc>
                <w:tcPr>
                  <w:tcW w:w="0" w:type="auto"/>
                  <w:tcMar>
                    <w:top w:w="0" w:type="dxa"/>
                    <w:left w:w="39" w:type="dxa"/>
                    <w:bottom w:w="0" w:type="dxa"/>
                    <w:right w:w="39" w:type="dxa"/>
                  </w:tcMar>
                  <w:vAlign w:val="center"/>
                </w:tcPr>
                <w:p w14:paraId="4BF4C6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693.000,00</w:t>
                  </w:r>
                </w:p>
              </w:tc>
            </w:tr>
            <w:tr w:rsidR="00AA4F64" w:rsidRPr="00477EDE" w14:paraId="47C8196B" w14:textId="77777777" w:rsidTr="00AA4F64">
              <w:trPr>
                <w:trHeight w:val="226"/>
              </w:trPr>
              <w:tc>
                <w:tcPr>
                  <w:tcW w:w="0" w:type="auto"/>
                  <w:tcMar>
                    <w:top w:w="0" w:type="dxa"/>
                    <w:left w:w="39" w:type="dxa"/>
                    <w:bottom w:w="0" w:type="dxa"/>
                    <w:right w:w="39" w:type="dxa"/>
                  </w:tcMar>
                  <w:vAlign w:val="center"/>
                </w:tcPr>
                <w:p w14:paraId="6B5EF0F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344F281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5BC1FE0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721.000,00</w:t>
                  </w:r>
                </w:p>
              </w:tc>
              <w:tc>
                <w:tcPr>
                  <w:tcW w:w="0" w:type="auto"/>
                  <w:tcMar>
                    <w:top w:w="0" w:type="dxa"/>
                    <w:left w:w="39" w:type="dxa"/>
                    <w:bottom w:w="0" w:type="dxa"/>
                    <w:right w:w="39" w:type="dxa"/>
                  </w:tcMar>
                  <w:vAlign w:val="center"/>
                </w:tcPr>
                <w:p w14:paraId="3C3A4B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- 127.000,00</w:t>
                  </w:r>
                </w:p>
              </w:tc>
              <w:tc>
                <w:tcPr>
                  <w:tcW w:w="0" w:type="auto"/>
                  <w:tcMar>
                    <w:top w:w="0" w:type="dxa"/>
                    <w:left w:w="39" w:type="dxa"/>
                    <w:bottom w:w="0" w:type="dxa"/>
                    <w:right w:w="39" w:type="dxa"/>
                  </w:tcMar>
                  <w:vAlign w:val="center"/>
                </w:tcPr>
                <w:p w14:paraId="2375E12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- 17,61</w:t>
                  </w:r>
                </w:p>
              </w:tc>
              <w:tc>
                <w:tcPr>
                  <w:tcW w:w="0" w:type="auto"/>
                  <w:tcMar>
                    <w:top w:w="0" w:type="dxa"/>
                    <w:left w:w="39" w:type="dxa"/>
                    <w:bottom w:w="0" w:type="dxa"/>
                    <w:right w:w="39" w:type="dxa"/>
                  </w:tcMar>
                  <w:vAlign w:val="center"/>
                </w:tcPr>
                <w:p w14:paraId="7C4A41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594.000,00</w:t>
                  </w:r>
                </w:p>
              </w:tc>
            </w:tr>
            <w:tr w:rsidR="00AA4F64" w:rsidRPr="00477EDE" w14:paraId="6812E3F8" w14:textId="77777777" w:rsidTr="00AA4F64">
              <w:trPr>
                <w:trHeight w:val="226"/>
              </w:trPr>
              <w:tc>
                <w:tcPr>
                  <w:tcW w:w="0" w:type="auto"/>
                  <w:tcMar>
                    <w:top w:w="0" w:type="dxa"/>
                    <w:left w:w="39" w:type="dxa"/>
                    <w:bottom w:w="0" w:type="dxa"/>
                    <w:right w:w="39" w:type="dxa"/>
                  </w:tcMar>
                  <w:vAlign w:val="center"/>
                </w:tcPr>
                <w:p w14:paraId="6283F52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7B61172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56C3587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119.000,00</w:t>
                  </w:r>
                </w:p>
              </w:tc>
              <w:tc>
                <w:tcPr>
                  <w:tcW w:w="0" w:type="auto"/>
                  <w:tcMar>
                    <w:top w:w="0" w:type="dxa"/>
                    <w:left w:w="39" w:type="dxa"/>
                    <w:bottom w:w="0" w:type="dxa"/>
                    <w:right w:w="39" w:type="dxa"/>
                  </w:tcMar>
                  <w:vAlign w:val="center"/>
                </w:tcPr>
                <w:p w14:paraId="1F269B5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- 20.000,00</w:t>
                  </w:r>
                </w:p>
              </w:tc>
              <w:tc>
                <w:tcPr>
                  <w:tcW w:w="0" w:type="auto"/>
                  <w:tcMar>
                    <w:top w:w="0" w:type="dxa"/>
                    <w:left w:w="39" w:type="dxa"/>
                    <w:bottom w:w="0" w:type="dxa"/>
                    <w:right w:w="39" w:type="dxa"/>
                  </w:tcMar>
                  <w:vAlign w:val="center"/>
                </w:tcPr>
                <w:p w14:paraId="2722099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- 16,81</w:t>
                  </w:r>
                </w:p>
              </w:tc>
              <w:tc>
                <w:tcPr>
                  <w:tcW w:w="0" w:type="auto"/>
                  <w:tcMar>
                    <w:top w:w="0" w:type="dxa"/>
                    <w:left w:w="39" w:type="dxa"/>
                    <w:bottom w:w="0" w:type="dxa"/>
                    <w:right w:w="39" w:type="dxa"/>
                  </w:tcMar>
                  <w:vAlign w:val="center"/>
                </w:tcPr>
                <w:p w14:paraId="5FD7779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99.000,00</w:t>
                  </w:r>
                </w:p>
              </w:tc>
            </w:tr>
            <w:tr w:rsidR="00AA4F64" w:rsidRPr="00477EDE" w14:paraId="2688A772" w14:textId="77777777" w:rsidTr="00AA4F64">
              <w:trPr>
                <w:trHeight w:val="226"/>
              </w:trPr>
              <w:tc>
                <w:tcPr>
                  <w:tcW w:w="0" w:type="auto"/>
                  <w:tcMar>
                    <w:top w:w="0" w:type="dxa"/>
                    <w:left w:w="39" w:type="dxa"/>
                    <w:bottom w:w="0" w:type="dxa"/>
                    <w:right w:w="39" w:type="dxa"/>
                  </w:tcMar>
                  <w:vAlign w:val="center"/>
                </w:tcPr>
                <w:p w14:paraId="37C089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060DB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4ED7F08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194.842,00</w:t>
                  </w:r>
                </w:p>
              </w:tc>
              <w:tc>
                <w:tcPr>
                  <w:tcW w:w="0" w:type="auto"/>
                  <w:tcMar>
                    <w:top w:w="0" w:type="dxa"/>
                    <w:left w:w="39" w:type="dxa"/>
                    <w:bottom w:w="0" w:type="dxa"/>
                    <w:right w:w="39" w:type="dxa"/>
                  </w:tcMar>
                  <w:vAlign w:val="center"/>
                </w:tcPr>
                <w:p w14:paraId="4D3381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- 145.306,13</w:t>
                  </w:r>
                </w:p>
              </w:tc>
              <w:tc>
                <w:tcPr>
                  <w:tcW w:w="0" w:type="auto"/>
                  <w:tcMar>
                    <w:top w:w="0" w:type="dxa"/>
                    <w:left w:w="39" w:type="dxa"/>
                    <w:bottom w:w="0" w:type="dxa"/>
                    <w:right w:w="39" w:type="dxa"/>
                  </w:tcMar>
                  <w:vAlign w:val="center"/>
                </w:tcPr>
                <w:p w14:paraId="4BF33B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- 74,58</w:t>
                  </w:r>
                </w:p>
              </w:tc>
              <w:tc>
                <w:tcPr>
                  <w:tcW w:w="0" w:type="auto"/>
                  <w:tcMar>
                    <w:top w:w="0" w:type="dxa"/>
                    <w:left w:w="39" w:type="dxa"/>
                    <w:bottom w:w="0" w:type="dxa"/>
                    <w:right w:w="39" w:type="dxa"/>
                  </w:tcMar>
                  <w:vAlign w:val="center"/>
                </w:tcPr>
                <w:p w14:paraId="4D3FE0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49.535,87</w:t>
                  </w:r>
                </w:p>
              </w:tc>
            </w:tr>
            <w:tr w:rsidR="00AA4F64" w:rsidRPr="00477EDE" w14:paraId="10EA2C5B" w14:textId="77777777" w:rsidTr="00AA4F64">
              <w:trPr>
                <w:trHeight w:val="226"/>
              </w:trPr>
              <w:tc>
                <w:tcPr>
                  <w:tcW w:w="0" w:type="auto"/>
                  <w:tcMar>
                    <w:top w:w="0" w:type="dxa"/>
                    <w:left w:w="39" w:type="dxa"/>
                    <w:bottom w:w="0" w:type="dxa"/>
                    <w:right w:w="39" w:type="dxa"/>
                  </w:tcMar>
                  <w:vAlign w:val="center"/>
                </w:tcPr>
                <w:p w14:paraId="638C8C9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21FB58D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428B5EC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62.880,00</w:t>
                  </w:r>
                </w:p>
              </w:tc>
              <w:tc>
                <w:tcPr>
                  <w:tcW w:w="0" w:type="auto"/>
                  <w:tcMar>
                    <w:top w:w="0" w:type="dxa"/>
                    <w:left w:w="39" w:type="dxa"/>
                    <w:bottom w:w="0" w:type="dxa"/>
                    <w:right w:w="39" w:type="dxa"/>
                  </w:tcMar>
                  <w:vAlign w:val="center"/>
                </w:tcPr>
                <w:p w14:paraId="77C101F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- 25.500,00</w:t>
                  </w:r>
                </w:p>
              </w:tc>
              <w:tc>
                <w:tcPr>
                  <w:tcW w:w="0" w:type="auto"/>
                  <w:tcMar>
                    <w:top w:w="0" w:type="dxa"/>
                    <w:left w:w="39" w:type="dxa"/>
                    <w:bottom w:w="0" w:type="dxa"/>
                    <w:right w:w="39" w:type="dxa"/>
                  </w:tcMar>
                  <w:vAlign w:val="center"/>
                </w:tcPr>
                <w:p w14:paraId="4275479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- 40,55</w:t>
                  </w:r>
                </w:p>
              </w:tc>
              <w:tc>
                <w:tcPr>
                  <w:tcW w:w="0" w:type="auto"/>
                  <w:tcMar>
                    <w:top w:w="0" w:type="dxa"/>
                    <w:left w:w="39" w:type="dxa"/>
                    <w:bottom w:w="0" w:type="dxa"/>
                    <w:right w:w="39" w:type="dxa"/>
                  </w:tcMar>
                  <w:vAlign w:val="center"/>
                </w:tcPr>
                <w:p w14:paraId="2848EE4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37.380,00</w:t>
                  </w:r>
                </w:p>
              </w:tc>
            </w:tr>
            <w:tr w:rsidR="00AA4F64" w:rsidRPr="00477EDE" w14:paraId="1C2EACBC" w14:textId="77777777" w:rsidTr="00AA4F64">
              <w:trPr>
                <w:trHeight w:val="226"/>
              </w:trPr>
              <w:tc>
                <w:tcPr>
                  <w:tcW w:w="0" w:type="auto"/>
                  <w:tcMar>
                    <w:top w:w="0" w:type="dxa"/>
                    <w:left w:w="39" w:type="dxa"/>
                    <w:bottom w:w="0" w:type="dxa"/>
                    <w:right w:w="39" w:type="dxa"/>
                  </w:tcMar>
                  <w:vAlign w:val="center"/>
                </w:tcPr>
                <w:p w14:paraId="02B45DA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5C78904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1844B74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26.595,00</w:t>
                  </w:r>
                </w:p>
              </w:tc>
              <w:tc>
                <w:tcPr>
                  <w:tcW w:w="0" w:type="auto"/>
                  <w:tcMar>
                    <w:top w:w="0" w:type="dxa"/>
                    <w:left w:w="39" w:type="dxa"/>
                    <w:bottom w:w="0" w:type="dxa"/>
                    <w:right w:w="39" w:type="dxa"/>
                  </w:tcMar>
                  <w:vAlign w:val="center"/>
                </w:tcPr>
                <w:p w14:paraId="1F3755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- 20.595,00</w:t>
                  </w:r>
                </w:p>
              </w:tc>
              <w:tc>
                <w:tcPr>
                  <w:tcW w:w="0" w:type="auto"/>
                  <w:tcMar>
                    <w:top w:w="0" w:type="dxa"/>
                    <w:left w:w="39" w:type="dxa"/>
                    <w:bottom w:w="0" w:type="dxa"/>
                    <w:right w:w="39" w:type="dxa"/>
                  </w:tcMar>
                  <w:vAlign w:val="center"/>
                </w:tcPr>
                <w:p w14:paraId="28CFCA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- 77,44</w:t>
                  </w:r>
                </w:p>
              </w:tc>
              <w:tc>
                <w:tcPr>
                  <w:tcW w:w="0" w:type="auto"/>
                  <w:tcMar>
                    <w:top w:w="0" w:type="dxa"/>
                    <w:left w:w="39" w:type="dxa"/>
                    <w:bottom w:w="0" w:type="dxa"/>
                    <w:right w:w="39" w:type="dxa"/>
                  </w:tcMar>
                  <w:vAlign w:val="center"/>
                </w:tcPr>
                <w:p w14:paraId="4696A46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r>
            <w:tr w:rsidR="00AA4F64" w:rsidRPr="00477EDE" w14:paraId="6BD46A18" w14:textId="77777777" w:rsidTr="00AA4F64">
              <w:trPr>
                <w:trHeight w:val="226"/>
              </w:trPr>
              <w:tc>
                <w:tcPr>
                  <w:tcW w:w="0" w:type="auto"/>
                  <w:tcMar>
                    <w:top w:w="0" w:type="dxa"/>
                    <w:left w:w="39" w:type="dxa"/>
                    <w:bottom w:w="0" w:type="dxa"/>
                    <w:right w:w="39" w:type="dxa"/>
                  </w:tcMar>
                  <w:vAlign w:val="center"/>
                </w:tcPr>
                <w:p w14:paraId="45A5788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780E5AF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9C39F5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105.367,00</w:t>
                  </w:r>
                </w:p>
              </w:tc>
              <w:tc>
                <w:tcPr>
                  <w:tcW w:w="0" w:type="auto"/>
                  <w:tcMar>
                    <w:top w:w="0" w:type="dxa"/>
                    <w:left w:w="39" w:type="dxa"/>
                    <w:bottom w:w="0" w:type="dxa"/>
                    <w:right w:w="39" w:type="dxa"/>
                  </w:tcMar>
                  <w:vAlign w:val="center"/>
                </w:tcPr>
                <w:p w14:paraId="40C5046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- 99.211,13</w:t>
                  </w:r>
                </w:p>
              </w:tc>
              <w:tc>
                <w:tcPr>
                  <w:tcW w:w="0" w:type="auto"/>
                  <w:tcMar>
                    <w:top w:w="0" w:type="dxa"/>
                    <w:left w:w="39" w:type="dxa"/>
                    <w:bottom w:w="0" w:type="dxa"/>
                    <w:right w:w="39" w:type="dxa"/>
                  </w:tcMar>
                  <w:vAlign w:val="center"/>
                </w:tcPr>
                <w:p w14:paraId="6146D2E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- 94,16</w:t>
                  </w:r>
                </w:p>
              </w:tc>
              <w:tc>
                <w:tcPr>
                  <w:tcW w:w="0" w:type="auto"/>
                  <w:tcMar>
                    <w:top w:w="0" w:type="dxa"/>
                    <w:left w:w="39" w:type="dxa"/>
                    <w:bottom w:w="0" w:type="dxa"/>
                    <w:right w:w="39" w:type="dxa"/>
                  </w:tcMar>
                  <w:vAlign w:val="center"/>
                </w:tcPr>
                <w:p w14:paraId="7516194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6.155,87</w:t>
                  </w:r>
                </w:p>
              </w:tc>
            </w:tr>
            <w:tr w:rsidR="00AA4F64" w:rsidRPr="00477EDE" w14:paraId="33ADE6A9" w14:textId="77777777" w:rsidTr="00AA4F64">
              <w:trPr>
                <w:trHeight w:val="226"/>
              </w:trPr>
              <w:tc>
                <w:tcPr>
                  <w:tcW w:w="0" w:type="auto"/>
                  <w:tcMar>
                    <w:top w:w="0" w:type="dxa"/>
                    <w:left w:w="39" w:type="dxa"/>
                    <w:bottom w:w="0" w:type="dxa"/>
                    <w:right w:w="39" w:type="dxa"/>
                  </w:tcMar>
                  <w:vAlign w:val="center"/>
                </w:tcPr>
                <w:p w14:paraId="4EF708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37</w:t>
                  </w:r>
                </w:p>
              </w:tc>
              <w:tc>
                <w:tcPr>
                  <w:tcW w:w="0" w:type="auto"/>
                  <w:tcMar>
                    <w:top w:w="0" w:type="dxa"/>
                    <w:left w:w="39" w:type="dxa"/>
                    <w:bottom w:w="0" w:type="dxa"/>
                    <w:right w:w="39" w:type="dxa"/>
                  </w:tcMar>
                  <w:vAlign w:val="center"/>
                </w:tcPr>
                <w:p w14:paraId="7613410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Naknade građanima i kućanstvima na temelju osiguranja i druge naknade</w:t>
                  </w:r>
                </w:p>
              </w:tc>
              <w:tc>
                <w:tcPr>
                  <w:tcW w:w="0" w:type="auto"/>
                  <w:tcMar>
                    <w:top w:w="0" w:type="dxa"/>
                    <w:left w:w="39" w:type="dxa"/>
                    <w:bottom w:w="0" w:type="dxa"/>
                    <w:right w:w="39" w:type="dxa"/>
                  </w:tcMar>
                  <w:vAlign w:val="center"/>
                </w:tcPr>
                <w:p w14:paraId="5BB2DE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160.242,00</w:t>
                  </w:r>
                </w:p>
              </w:tc>
              <w:tc>
                <w:tcPr>
                  <w:tcW w:w="0" w:type="auto"/>
                  <w:tcMar>
                    <w:top w:w="0" w:type="dxa"/>
                    <w:left w:w="39" w:type="dxa"/>
                    <w:bottom w:w="0" w:type="dxa"/>
                    <w:right w:w="39" w:type="dxa"/>
                  </w:tcMar>
                  <w:vAlign w:val="center"/>
                </w:tcPr>
                <w:p w14:paraId="78171A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- 135.312,00</w:t>
                  </w:r>
                </w:p>
              </w:tc>
              <w:tc>
                <w:tcPr>
                  <w:tcW w:w="0" w:type="auto"/>
                  <w:tcMar>
                    <w:top w:w="0" w:type="dxa"/>
                    <w:left w:w="39" w:type="dxa"/>
                    <w:bottom w:w="0" w:type="dxa"/>
                    <w:right w:w="39" w:type="dxa"/>
                  </w:tcMar>
                  <w:vAlign w:val="center"/>
                </w:tcPr>
                <w:p w14:paraId="296B074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- 84,44</w:t>
                  </w:r>
                </w:p>
              </w:tc>
              <w:tc>
                <w:tcPr>
                  <w:tcW w:w="0" w:type="auto"/>
                  <w:tcMar>
                    <w:top w:w="0" w:type="dxa"/>
                    <w:left w:w="39" w:type="dxa"/>
                    <w:bottom w:w="0" w:type="dxa"/>
                    <w:right w:w="39" w:type="dxa"/>
                  </w:tcMar>
                  <w:vAlign w:val="center"/>
                </w:tcPr>
                <w:p w14:paraId="0A0317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24.930,00</w:t>
                  </w:r>
                </w:p>
              </w:tc>
            </w:tr>
            <w:tr w:rsidR="00AA4F64" w:rsidRPr="00477EDE" w14:paraId="702449BE" w14:textId="77777777" w:rsidTr="00AA4F64">
              <w:trPr>
                <w:trHeight w:val="226"/>
              </w:trPr>
              <w:tc>
                <w:tcPr>
                  <w:tcW w:w="0" w:type="auto"/>
                  <w:tcMar>
                    <w:top w:w="0" w:type="dxa"/>
                    <w:left w:w="39" w:type="dxa"/>
                    <w:bottom w:w="0" w:type="dxa"/>
                    <w:right w:w="39" w:type="dxa"/>
                  </w:tcMar>
                  <w:vAlign w:val="center"/>
                </w:tcPr>
                <w:p w14:paraId="3176A83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372</w:t>
                  </w:r>
                </w:p>
              </w:tc>
              <w:tc>
                <w:tcPr>
                  <w:tcW w:w="0" w:type="auto"/>
                  <w:tcMar>
                    <w:top w:w="0" w:type="dxa"/>
                    <w:left w:w="39" w:type="dxa"/>
                    <w:bottom w:w="0" w:type="dxa"/>
                    <w:right w:w="39" w:type="dxa"/>
                  </w:tcMar>
                  <w:vAlign w:val="center"/>
                </w:tcPr>
                <w:p w14:paraId="301F9F5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Ostale naknade građanima i kućanstvima iz proračuna</w:t>
                  </w:r>
                </w:p>
              </w:tc>
              <w:tc>
                <w:tcPr>
                  <w:tcW w:w="0" w:type="auto"/>
                  <w:tcMar>
                    <w:top w:w="0" w:type="dxa"/>
                    <w:left w:w="39" w:type="dxa"/>
                    <w:bottom w:w="0" w:type="dxa"/>
                    <w:right w:w="39" w:type="dxa"/>
                  </w:tcMar>
                  <w:vAlign w:val="center"/>
                </w:tcPr>
                <w:p w14:paraId="482FCA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160.242,00</w:t>
                  </w:r>
                </w:p>
              </w:tc>
              <w:tc>
                <w:tcPr>
                  <w:tcW w:w="0" w:type="auto"/>
                  <w:tcMar>
                    <w:top w:w="0" w:type="dxa"/>
                    <w:left w:w="39" w:type="dxa"/>
                    <w:bottom w:w="0" w:type="dxa"/>
                    <w:right w:w="39" w:type="dxa"/>
                  </w:tcMar>
                  <w:vAlign w:val="center"/>
                </w:tcPr>
                <w:p w14:paraId="6C8230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- 135.312,00</w:t>
                  </w:r>
                </w:p>
              </w:tc>
              <w:tc>
                <w:tcPr>
                  <w:tcW w:w="0" w:type="auto"/>
                  <w:tcMar>
                    <w:top w:w="0" w:type="dxa"/>
                    <w:left w:w="39" w:type="dxa"/>
                    <w:bottom w:w="0" w:type="dxa"/>
                    <w:right w:w="39" w:type="dxa"/>
                  </w:tcMar>
                  <w:vAlign w:val="center"/>
                </w:tcPr>
                <w:p w14:paraId="59829EF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- 84,44</w:t>
                  </w:r>
                </w:p>
              </w:tc>
              <w:tc>
                <w:tcPr>
                  <w:tcW w:w="0" w:type="auto"/>
                  <w:tcMar>
                    <w:top w:w="0" w:type="dxa"/>
                    <w:left w:w="39" w:type="dxa"/>
                    <w:bottom w:w="0" w:type="dxa"/>
                    <w:right w:w="39" w:type="dxa"/>
                  </w:tcMar>
                  <w:vAlign w:val="center"/>
                </w:tcPr>
                <w:p w14:paraId="0318F96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24.930,00</w:t>
                  </w:r>
                </w:p>
              </w:tc>
            </w:tr>
            <w:tr w:rsidR="00AA4F64" w:rsidRPr="00477EDE" w14:paraId="791503BE" w14:textId="77777777" w:rsidTr="00AA4F64">
              <w:trPr>
                <w:trHeight w:val="226"/>
              </w:trPr>
              <w:tc>
                <w:tcPr>
                  <w:tcW w:w="0" w:type="auto"/>
                  <w:tcMar>
                    <w:top w:w="0" w:type="dxa"/>
                    <w:left w:w="39" w:type="dxa"/>
                    <w:bottom w:w="0" w:type="dxa"/>
                    <w:right w:w="39" w:type="dxa"/>
                  </w:tcMar>
                  <w:vAlign w:val="center"/>
                </w:tcPr>
                <w:p w14:paraId="3B2DE4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38</w:t>
                  </w:r>
                </w:p>
              </w:tc>
              <w:tc>
                <w:tcPr>
                  <w:tcW w:w="0" w:type="auto"/>
                  <w:tcMar>
                    <w:top w:w="0" w:type="dxa"/>
                    <w:left w:w="39" w:type="dxa"/>
                    <w:bottom w:w="0" w:type="dxa"/>
                    <w:right w:w="39" w:type="dxa"/>
                  </w:tcMar>
                  <w:vAlign w:val="center"/>
                </w:tcPr>
                <w:p w14:paraId="6AAD8B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Ostali rashodi</w:t>
                  </w:r>
                </w:p>
              </w:tc>
              <w:tc>
                <w:tcPr>
                  <w:tcW w:w="0" w:type="auto"/>
                  <w:tcMar>
                    <w:top w:w="0" w:type="dxa"/>
                    <w:left w:w="39" w:type="dxa"/>
                    <w:bottom w:w="0" w:type="dxa"/>
                    <w:right w:w="39" w:type="dxa"/>
                  </w:tcMar>
                  <w:vAlign w:val="center"/>
                </w:tcPr>
                <w:p w14:paraId="1ED5CF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109.700,00</w:t>
                  </w:r>
                </w:p>
              </w:tc>
              <w:tc>
                <w:tcPr>
                  <w:tcW w:w="0" w:type="auto"/>
                  <w:tcMar>
                    <w:top w:w="0" w:type="dxa"/>
                    <w:left w:w="39" w:type="dxa"/>
                    <w:bottom w:w="0" w:type="dxa"/>
                    <w:right w:w="39" w:type="dxa"/>
                  </w:tcMar>
                  <w:vAlign w:val="center"/>
                </w:tcPr>
                <w:p w14:paraId="0B94FA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- 42.700,00</w:t>
                  </w:r>
                </w:p>
              </w:tc>
              <w:tc>
                <w:tcPr>
                  <w:tcW w:w="0" w:type="auto"/>
                  <w:tcMar>
                    <w:top w:w="0" w:type="dxa"/>
                    <w:left w:w="39" w:type="dxa"/>
                    <w:bottom w:w="0" w:type="dxa"/>
                    <w:right w:w="39" w:type="dxa"/>
                  </w:tcMar>
                  <w:vAlign w:val="center"/>
                </w:tcPr>
                <w:p w14:paraId="6D5056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- 38,92</w:t>
                  </w:r>
                </w:p>
              </w:tc>
              <w:tc>
                <w:tcPr>
                  <w:tcW w:w="0" w:type="auto"/>
                  <w:tcMar>
                    <w:top w:w="0" w:type="dxa"/>
                    <w:left w:w="39" w:type="dxa"/>
                    <w:bottom w:w="0" w:type="dxa"/>
                    <w:right w:w="39" w:type="dxa"/>
                  </w:tcMar>
                  <w:vAlign w:val="center"/>
                </w:tcPr>
                <w:p w14:paraId="3E2052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67.000,00</w:t>
                  </w:r>
                </w:p>
              </w:tc>
            </w:tr>
            <w:tr w:rsidR="00AA4F64" w:rsidRPr="00477EDE" w14:paraId="3AAC0F4F" w14:textId="77777777" w:rsidTr="00AA4F64">
              <w:trPr>
                <w:trHeight w:val="226"/>
              </w:trPr>
              <w:tc>
                <w:tcPr>
                  <w:tcW w:w="0" w:type="auto"/>
                  <w:tcMar>
                    <w:top w:w="0" w:type="dxa"/>
                    <w:left w:w="39" w:type="dxa"/>
                    <w:bottom w:w="0" w:type="dxa"/>
                    <w:right w:w="39" w:type="dxa"/>
                  </w:tcMar>
                  <w:vAlign w:val="center"/>
                </w:tcPr>
                <w:p w14:paraId="363D939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381</w:t>
                  </w:r>
                </w:p>
              </w:tc>
              <w:tc>
                <w:tcPr>
                  <w:tcW w:w="0" w:type="auto"/>
                  <w:tcMar>
                    <w:top w:w="0" w:type="dxa"/>
                    <w:left w:w="39" w:type="dxa"/>
                    <w:bottom w:w="0" w:type="dxa"/>
                    <w:right w:w="39" w:type="dxa"/>
                  </w:tcMar>
                  <w:vAlign w:val="center"/>
                </w:tcPr>
                <w:p w14:paraId="73542CE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Tekuće donacije</w:t>
                  </w:r>
                </w:p>
              </w:tc>
              <w:tc>
                <w:tcPr>
                  <w:tcW w:w="0" w:type="auto"/>
                  <w:tcMar>
                    <w:top w:w="0" w:type="dxa"/>
                    <w:left w:w="39" w:type="dxa"/>
                    <w:bottom w:w="0" w:type="dxa"/>
                    <w:right w:w="39" w:type="dxa"/>
                  </w:tcMar>
                  <w:vAlign w:val="center"/>
                </w:tcPr>
                <w:p w14:paraId="7F4C397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109.700,00</w:t>
                  </w:r>
                </w:p>
              </w:tc>
              <w:tc>
                <w:tcPr>
                  <w:tcW w:w="0" w:type="auto"/>
                  <w:tcMar>
                    <w:top w:w="0" w:type="dxa"/>
                    <w:left w:w="39" w:type="dxa"/>
                    <w:bottom w:w="0" w:type="dxa"/>
                    <w:right w:w="39" w:type="dxa"/>
                  </w:tcMar>
                  <w:vAlign w:val="center"/>
                </w:tcPr>
                <w:p w14:paraId="2A46760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- 42.700,00</w:t>
                  </w:r>
                </w:p>
              </w:tc>
              <w:tc>
                <w:tcPr>
                  <w:tcW w:w="0" w:type="auto"/>
                  <w:tcMar>
                    <w:top w:w="0" w:type="dxa"/>
                    <w:left w:w="39" w:type="dxa"/>
                    <w:bottom w:w="0" w:type="dxa"/>
                    <w:right w:w="39" w:type="dxa"/>
                  </w:tcMar>
                  <w:vAlign w:val="center"/>
                </w:tcPr>
                <w:p w14:paraId="6C29FF7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- 38,92</w:t>
                  </w:r>
                </w:p>
              </w:tc>
              <w:tc>
                <w:tcPr>
                  <w:tcW w:w="0" w:type="auto"/>
                  <w:tcMar>
                    <w:top w:w="0" w:type="dxa"/>
                    <w:left w:w="39" w:type="dxa"/>
                    <w:bottom w:w="0" w:type="dxa"/>
                    <w:right w:w="39" w:type="dxa"/>
                  </w:tcMar>
                  <w:vAlign w:val="center"/>
                </w:tcPr>
                <w:p w14:paraId="223A892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67.000,00</w:t>
                  </w:r>
                </w:p>
              </w:tc>
            </w:tr>
            <w:tr w:rsidR="00AA4F64" w:rsidRPr="00477EDE" w14:paraId="6FB1885C" w14:textId="77777777" w:rsidTr="00AA4F64">
              <w:trPr>
                <w:trHeight w:val="226"/>
              </w:trPr>
              <w:tc>
                <w:tcPr>
                  <w:tcW w:w="0" w:type="auto"/>
                  <w:shd w:val="clear" w:color="auto" w:fill="800040"/>
                  <w:tcMar>
                    <w:top w:w="0" w:type="dxa"/>
                    <w:left w:w="39" w:type="dxa"/>
                    <w:bottom w:w="0" w:type="dxa"/>
                    <w:right w:w="39" w:type="dxa"/>
                  </w:tcMar>
                  <w:vAlign w:val="center"/>
                </w:tcPr>
                <w:p w14:paraId="75D40C6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Glava  10202</w:t>
                  </w:r>
                </w:p>
              </w:tc>
              <w:tc>
                <w:tcPr>
                  <w:tcW w:w="0" w:type="auto"/>
                  <w:shd w:val="clear" w:color="auto" w:fill="800040"/>
                  <w:tcMar>
                    <w:top w:w="0" w:type="dxa"/>
                    <w:left w:w="39" w:type="dxa"/>
                    <w:bottom w:w="0" w:type="dxa"/>
                    <w:right w:w="39" w:type="dxa"/>
                  </w:tcMar>
                  <w:vAlign w:val="center"/>
                </w:tcPr>
                <w:p w14:paraId="62EBFEC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USTANOVE U PREDŠKOLSKOM ODGOJU</w:t>
                  </w:r>
                </w:p>
              </w:tc>
              <w:tc>
                <w:tcPr>
                  <w:tcW w:w="0" w:type="auto"/>
                  <w:shd w:val="clear" w:color="auto" w:fill="800040"/>
                  <w:tcMar>
                    <w:top w:w="0" w:type="dxa"/>
                    <w:left w:w="39" w:type="dxa"/>
                    <w:bottom w:w="0" w:type="dxa"/>
                    <w:right w:w="39" w:type="dxa"/>
                  </w:tcMar>
                  <w:vAlign w:val="center"/>
                </w:tcPr>
                <w:p w14:paraId="129986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1.384.550,00</w:t>
                  </w:r>
                </w:p>
              </w:tc>
              <w:tc>
                <w:tcPr>
                  <w:tcW w:w="0" w:type="auto"/>
                  <w:shd w:val="clear" w:color="auto" w:fill="800040"/>
                  <w:tcMar>
                    <w:top w:w="0" w:type="dxa"/>
                    <w:left w:w="39" w:type="dxa"/>
                    <w:bottom w:w="0" w:type="dxa"/>
                    <w:right w:w="39" w:type="dxa"/>
                  </w:tcMar>
                  <w:vAlign w:val="center"/>
                </w:tcPr>
                <w:p w14:paraId="26B9CE8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248.607,00</w:t>
                  </w:r>
                </w:p>
              </w:tc>
              <w:tc>
                <w:tcPr>
                  <w:tcW w:w="0" w:type="auto"/>
                  <w:shd w:val="clear" w:color="auto" w:fill="800040"/>
                  <w:tcMar>
                    <w:top w:w="0" w:type="dxa"/>
                    <w:left w:w="39" w:type="dxa"/>
                    <w:bottom w:w="0" w:type="dxa"/>
                    <w:right w:w="39" w:type="dxa"/>
                  </w:tcMar>
                  <w:vAlign w:val="center"/>
                </w:tcPr>
                <w:p w14:paraId="41344D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17,96</w:t>
                  </w:r>
                </w:p>
              </w:tc>
              <w:tc>
                <w:tcPr>
                  <w:tcW w:w="0" w:type="auto"/>
                  <w:shd w:val="clear" w:color="auto" w:fill="800040"/>
                  <w:tcMar>
                    <w:top w:w="0" w:type="dxa"/>
                    <w:left w:w="39" w:type="dxa"/>
                    <w:bottom w:w="0" w:type="dxa"/>
                    <w:right w:w="39" w:type="dxa"/>
                  </w:tcMar>
                  <w:vAlign w:val="center"/>
                </w:tcPr>
                <w:p w14:paraId="0E83C1E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1.633.157,00</w:t>
                  </w:r>
                </w:p>
              </w:tc>
            </w:tr>
            <w:tr w:rsidR="00AA4F64" w:rsidRPr="00477EDE" w14:paraId="4D28ACC3" w14:textId="77777777" w:rsidTr="00AA4F64">
              <w:trPr>
                <w:trHeight w:val="226"/>
              </w:trPr>
              <w:tc>
                <w:tcPr>
                  <w:tcW w:w="0" w:type="auto"/>
                  <w:shd w:val="clear" w:color="auto" w:fill="FF80C0"/>
                  <w:tcMar>
                    <w:top w:w="0" w:type="dxa"/>
                    <w:left w:w="39" w:type="dxa"/>
                    <w:bottom w:w="0" w:type="dxa"/>
                    <w:right w:w="39" w:type="dxa"/>
                  </w:tcMar>
                  <w:vAlign w:val="center"/>
                </w:tcPr>
                <w:p w14:paraId="08C937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Proračunski korisnik  34475</w:t>
                  </w:r>
                </w:p>
              </w:tc>
              <w:tc>
                <w:tcPr>
                  <w:tcW w:w="0" w:type="auto"/>
                  <w:shd w:val="clear" w:color="auto" w:fill="FF80C0"/>
                  <w:tcMar>
                    <w:top w:w="0" w:type="dxa"/>
                    <w:left w:w="39" w:type="dxa"/>
                    <w:bottom w:w="0" w:type="dxa"/>
                    <w:right w:w="39" w:type="dxa"/>
                  </w:tcMar>
                  <w:vAlign w:val="center"/>
                </w:tcPr>
                <w:p w14:paraId="2A5EEED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Dječji vrtić Baltazar</w:t>
                  </w:r>
                </w:p>
              </w:tc>
              <w:tc>
                <w:tcPr>
                  <w:tcW w:w="0" w:type="auto"/>
                  <w:shd w:val="clear" w:color="auto" w:fill="FF80C0"/>
                  <w:tcMar>
                    <w:top w:w="0" w:type="dxa"/>
                    <w:left w:w="39" w:type="dxa"/>
                    <w:bottom w:w="0" w:type="dxa"/>
                    <w:right w:w="39" w:type="dxa"/>
                  </w:tcMar>
                  <w:vAlign w:val="center"/>
                </w:tcPr>
                <w:p w14:paraId="16FD7D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1.384.550,00</w:t>
                  </w:r>
                </w:p>
              </w:tc>
              <w:tc>
                <w:tcPr>
                  <w:tcW w:w="0" w:type="auto"/>
                  <w:shd w:val="clear" w:color="auto" w:fill="FF80C0"/>
                  <w:tcMar>
                    <w:top w:w="0" w:type="dxa"/>
                    <w:left w:w="39" w:type="dxa"/>
                    <w:bottom w:w="0" w:type="dxa"/>
                    <w:right w:w="39" w:type="dxa"/>
                  </w:tcMar>
                  <w:vAlign w:val="center"/>
                </w:tcPr>
                <w:p w14:paraId="15B453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248.607,00</w:t>
                  </w:r>
                </w:p>
              </w:tc>
              <w:tc>
                <w:tcPr>
                  <w:tcW w:w="0" w:type="auto"/>
                  <w:shd w:val="clear" w:color="auto" w:fill="FF80C0"/>
                  <w:tcMar>
                    <w:top w:w="0" w:type="dxa"/>
                    <w:left w:w="39" w:type="dxa"/>
                    <w:bottom w:w="0" w:type="dxa"/>
                    <w:right w:w="39" w:type="dxa"/>
                  </w:tcMar>
                  <w:vAlign w:val="center"/>
                </w:tcPr>
                <w:p w14:paraId="41EDF9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17,96</w:t>
                  </w:r>
                </w:p>
              </w:tc>
              <w:tc>
                <w:tcPr>
                  <w:tcW w:w="0" w:type="auto"/>
                  <w:shd w:val="clear" w:color="auto" w:fill="FF80C0"/>
                  <w:tcMar>
                    <w:top w:w="0" w:type="dxa"/>
                    <w:left w:w="39" w:type="dxa"/>
                    <w:bottom w:w="0" w:type="dxa"/>
                    <w:right w:w="39" w:type="dxa"/>
                  </w:tcMar>
                  <w:vAlign w:val="center"/>
                </w:tcPr>
                <w:p w14:paraId="619285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1.633.157,00</w:t>
                  </w:r>
                </w:p>
              </w:tc>
            </w:tr>
            <w:tr w:rsidR="00AA4F64" w:rsidRPr="00477EDE" w14:paraId="237C0053" w14:textId="77777777" w:rsidTr="00AA4F64">
              <w:trPr>
                <w:trHeight w:val="226"/>
              </w:trPr>
              <w:tc>
                <w:tcPr>
                  <w:tcW w:w="0" w:type="auto"/>
                  <w:shd w:val="clear" w:color="auto" w:fill="FF8040"/>
                  <w:tcMar>
                    <w:top w:w="0" w:type="dxa"/>
                    <w:left w:w="39" w:type="dxa"/>
                    <w:bottom w:w="0" w:type="dxa"/>
                    <w:right w:w="39" w:type="dxa"/>
                  </w:tcMar>
                  <w:vAlign w:val="center"/>
                </w:tcPr>
                <w:p w14:paraId="2C78A29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Korisnik   002</w:t>
                  </w:r>
                </w:p>
              </w:tc>
              <w:tc>
                <w:tcPr>
                  <w:tcW w:w="0" w:type="auto"/>
                  <w:shd w:val="clear" w:color="auto" w:fill="FF8040"/>
                  <w:tcMar>
                    <w:top w:w="0" w:type="dxa"/>
                    <w:left w:w="39" w:type="dxa"/>
                    <w:bottom w:w="0" w:type="dxa"/>
                    <w:right w:w="39" w:type="dxa"/>
                  </w:tcMar>
                  <w:vAlign w:val="center"/>
                </w:tcPr>
                <w:p w14:paraId="2B0318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Dječji vrtić Baltazar</w:t>
                  </w:r>
                </w:p>
              </w:tc>
              <w:tc>
                <w:tcPr>
                  <w:tcW w:w="0" w:type="auto"/>
                  <w:shd w:val="clear" w:color="auto" w:fill="FF8040"/>
                  <w:tcMar>
                    <w:top w:w="0" w:type="dxa"/>
                    <w:left w:w="39" w:type="dxa"/>
                    <w:bottom w:w="0" w:type="dxa"/>
                    <w:right w:w="39" w:type="dxa"/>
                  </w:tcMar>
                  <w:vAlign w:val="center"/>
                </w:tcPr>
                <w:p w14:paraId="30CF10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1.384.550,00</w:t>
                  </w:r>
                </w:p>
              </w:tc>
              <w:tc>
                <w:tcPr>
                  <w:tcW w:w="0" w:type="auto"/>
                  <w:shd w:val="clear" w:color="auto" w:fill="FF8040"/>
                  <w:tcMar>
                    <w:top w:w="0" w:type="dxa"/>
                    <w:left w:w="39" w:type="dxa"/>
                    <w:bottom w:w="0" w:type="dxa"/>
                    <w:right w:w="39" w:type="dxa"/>
                  </w:tcMar>
                  <w:vAlign w:val="center"/>
                </w:tcPr>
                <w:p w14:paraId="12B54A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248.607,00</w:t>
                  </w:r>
                </w:p>
              </w:tc>
              <w:tc>
                <w:tcPr>
                  <w:tcW w:w="0" w:type="auto"/>
                  <w:shd w:val="clear" w:color="auto" w:fill="FF8040"/>
                  <w:tcMar>
                    <w:top w:w="0" w:type="dxa"/>
                    <w:left w:w="39" w:type="dxa"/>
                    <w:bottom w:w="0" w:type="dxa"/>
                    <w:right w:w="39" w:type="dxa"/>
                  </w:tcMar>
                  <w:vAlign w:val="center"/>
                </w:tcPr>
                <w:p w14:paraId="500894E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17,96</w:t>
                  </w:r>
                </w:p>
              </w:tc>
              <w:tc>
                <w:tcPr>
                  <w:tcW w:w="0" w:type="auto"/>
                  <w:shd w:val="clear" w:color="auto" w:fill="FF8040"/>
                  <w:tcMar>
                    <w:top w:w="0" w:type="dxa"/>
                    <w:left w:w="39" w:type="dxa"/>
                    <w:bottom w:w="0" w:type="dxa"/>
                    <w:right w:w="39" w:type="dxa"/>
                  </w:tcMar>
                  <w:vAlign w:val="center"/>
                </w:tcPr>
                <w:p w14:paraId="744559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1.633.157,00</w:t>
                  </w:r>
                </w:p>
              </w:tc>
            </w:tr>
            <w:tr w:rsidR="00AA4F64" w:rsidRPr="00477EDE" w14:paraId="1E249023" w14:textId="77777777" w:rsidTr="00AA4F64">
              <w:trPr>
                <w:trHeight w:val="226"/>
              </w:trPr>
              <w:tc>
                <w:tcPr>
                  <w:tcW w:w="0" w:type="auto"/>
                  <w:shd w:val="clear" w:color="auto" w:fill="0080FF"/>
                  <w:tcMar>
                    <w:top w:w="0" w:type="dxa"/>
                    <w:left w:w="39" w:type="dxa"/>
                    <w:bottom w:w="0" w:type="dxa"/>
                    <w:right w:w="39" w:type="dxa"/>
                  </w:tcMar>
                  <w:vAlign w:val="center"/>
                </w:tcPr>
                <w:p w14:paraId="672541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1008</w:t>
                  </w:r>
                </w:p>
              </w:tc>
              <w:tc>
                <w:tcPr>
                  <w:tcW w:w="0" w:type="auto"/>
                  <w:shd w:val="clear" w:color="auto" w:fill="0080FF"/>
                  <w:tcMar>
                    <w:top w:w="0" w:type="dxa"/>
                    <w:left w:w="39" w:type="dxa"/>
                    <w:bottom w:w="0" w:type="dxa"/>
                    <w:right w:w="39" w:type="dxa"/>
                  </w:tcMar>
                  <w:vAlign w:val="center"/>
                </w:tcPr>
                <w:p w14:paraId="1B46F5F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Javne potrebe u školstvu i predškolskom odgoju</w:t>
                  </w:r>
                </w:p>
              </w:tc>
              <w:tc>
                <w:tcPr>
                  <w:tcW w:w="0" w:type="auto"/>
                  <w:shd w:val="clear" w:color="auto" w:fill="0080FF"/>
                  <w:tcMar>
                    <w:top w:w="0" w:type="dxa"/>
                    <w:left w:w="39" w:type="dxa"/>
                    <w:bottom w:w="0" w:type="dxa"/>
                    <w:right w:w="39" w:type="dxa"/>
                  </w:tcMar>
                  <w:vAlign w:val="center"/>
                </w:tcPr>
                <w:p w14:paraId="0C562F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1.384.550,00</w:t>
                  </w:r>
                </w:p>
              </w:tc>
              <w:tc>
                <w:tcPr>
                  <w:tcW w:w="0" w:type="auto"/>
                  <w:shd w:val="clear" w:color="auto" w:fill="0080FF"/>
                  <w:tcMar>
                    <w:top w:w="0" w:type="dxa"/>
                    <w:left w:w="39" w:type="dxa"/>
                    <w:bottom w:w="0" w:type="dxa"/>
                    <w:right w:w="39" w:type="dxa"/>
                  </w:tcMar>
                  <w:vAlign w:val="center"/>
                </w:tcPr>
                <w:p w14:paraId="617BC6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248.607,00</w:t>
                  </w:r>
                </w:p>
              </w:tc>
              <w:tc>
                <w:tcPr>
                  <w:tcW w:w="0" w:type="auto"/>
                  <w:shd w:val="clear" w:color="auto" w:fill="0080FF"/>
                  <w:tcMar>
                    <w:top w:w="0" w:type="dxa"/>
                    <w:left w:w="39" w:type="dxa"/>
                    <w:bottom w:w="0" w:type="dxa"/>
                    <w:right w:w="39" w:type="dxa"/>
                  </w:tcMar>
                  <w:vAlign w:val="center"/>
                </w:tcPr>
                <w:p w14:paraId="646952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17,96</w:t>
                  </w:r>
                </w:p>
              </w:tc>
              <w:tc>
                <w:tcPr>
                  <w:tcW w:w="0" w:type="auto"/>
                  <w:shd w:val="clear" w:color="auto" w:fill="0080FF"/>
                  <w:tcMar>
                    <w:top w:w="0" w:type="dxa"/>
                    <w:left w:w="39" w:type="dxa"/>
                    <w:bottom w:w="0" w:type="dxa"/>
                    <w:right w:w="39" w:type="dxa"/>
                  </w:tcMar>
                  <w:vAlign w:val="center"/>
                </w:tcPr>
                <w:p w14:paraId="3785AC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1.633.157,00</w:t>
                  </w:r>
                </w:p>
              </w:tc>
            </w:tr>
            <w:tr w:rsidR="00AA4F64" w:rsidRPr="00477EDE" w14:paraId="082CEE97" w14:textId="77777777" w:rsidTr="00AA4F64">
              <w:trPr>
                <w:trHeight w:val="226"/>
              </w:trPr>
              <w:tc>
                <w:tcPr>
                  <w:tcW w:w="0" w:type="auto"/>
                  <w:shd w:val="clear" w:color="auto" w:fill="80FFFF"/>
                  <w:tcMar>
                    <w:top w:w="0" w:type="dxa"/>
                    <w:left w:w="39" w:type="dxa"/>
                    <w:bottom w:w="0" w:type="dxa"/>
                    <w:right w:w="39" w:type="dxa"/>
                  </w:tcMar>
                  <w:vAlign w:val="center"/>
                </w:tcPr>
                <w:p w14:paraId="7BBA46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A100051</w:t>
                  </w:r>
                </w:p>
              </w:tc>
              <w:tc>
                <w:tcPr>
                  <w:tcW w:w="0" w:type="auto"/>
                  <w:shd w:val="clear" w:color="auto" w:fill="80FFFF"/>
                  <w:tcMar>
                    <w:top w:w="0" w:type="dxa"/>
                    <w:left w:w="39" w:type="dxa"/>
                    <w:bottom w:w="0" w:type="dxa"/>
                    <w:right w:w="39" w:type="dxa"/>
                  </w:tcMar>
                  <w:vAlign w:val="center"/>
                </w:tcPr>
                <w:p w14:paraId="34227C9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Redovna djelatnost dječjeg vrtića</w:t>
                  </w:r>
                </w:p>
              </w:tc>
              <w:tc>
                <w:tcPr>
                  <w:tcW w:w="0" w:type="auto"/>
                  <w:shd w:val="clear" w:color="auto" w:fill="80FFFF"/>
                  <w:tcMar>
                    <w:top w:w="0" w:type="dxa"/>
                    <w:left w:w="39" w:type="dxa"/>
                    <w:bottom w:w="0" w:type="dxa"/>
                    <w:right w:w="39" w:type="dxa"/>
                  </w:tcMar>
                  <w:vAlign w:val="center"/>
                </w:tcPr>
                <w:p w14:paraId="2A139E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1.384.550,00</w:t>
                  </w:r>
                </w:p>
              </w:tc>
              <w:tc>
                <w:tcPr>
                  <w:tcW w:w="0" w:type="auto"/>
                  <w:shd w:val="clear" w:color="auto" w:fill="80FFFF"/>
                  <w:tcMar>
                    <w:top w:w="0" w:type="dxa"/>
                    <w:left w:w="39" w:type="dxa"/>
                    <w:bottom w:w="0" w:type="dxa"/>
                    <w:right w:w="39" w:type="dxa"/>
                  </w:tcMar>
                  <w:vAlign w:val="center"/>
                </w:tcPr>
                <w:p w14:paraId="4DB949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248.607,00</w:t>
                  </w:r>
                </w:p>
              </w:tc>
              <w:tc>
                <w:tcPr>
                  <w:tcW w:w="0" w:type="auto"/>
                  <w:shd w:val="clear" w:color="auto" w:fill="80FFFF"/>
                  <w:tcMar>
                    <w:top w:w="0" w:type="dxa"/>
                    <w:left w:w="39" w:type="dxa"/>
                    <w:bottom w:w="0" w:type="dxa"/>
                    <w:right w:w="39" w:type="dxa"/>
                  </w:tcMar>
                  <w:vAlign w:val="center"/>
                </w:tcPr>
                <w:p w14:paraId="583910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17,96</w:t>
                  </w:r>
                </w:p>
              </w:tc>
              <w:tc>
                <w:tcPr>
                  <w:tcW w:w="0" w:type="auto"/>
                  <w:shd w:val="clear" w:color="auto" w:fill="80FFFF"/>
                  <w:tcMar>
                    <w:top w:w="0" w:type="dxa"/>
                    <w:left w:w="39" w:type="dxa"/>
                    <w:bottom w:w="0" w:type="dxa"/>
                    <w:right w:w="39" w:type="dxa"/>
                  </w:tcMar>
                  <w:vAlign w:val="center"/>
                </w:tcPr>
                <w:p w14:paraId="202D62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1.633.157,00</w:t>
                  </w:r>
                </w:p>
              </w:tc>
            </w:tr>
            <w:tr w:rsidR="00AA4F64" w:rsidRPr="00477EDE" w14:paraId="2106DA36" w14:textId="77777777" w:rsidTr="00AA4F64">
              <w:trPr>
                <w:trHeight w:val="226"/>
              </w:trPr>
              <w:tc>
                <w:tcPr>
                  <w:tcW w:w="0" w:type="auto"/>
                  <w:shd w:val="clear" w:color="auto" w:fill="808080"/>
                  <w:tcMar>
                    <w:top w:w="0" w:type="dxa"/>
                    <w:left w:w="39" w:type="dxa"/>
                    <w:bottom w:w="0" w:type="dxa"/>
                    <w:right w:w="39" w:type="dxa"/>
                  </w:tcMar>
                  <w:vAlign w:val="center"/>
                </w:tcPr>
                <w:p w14:paraId="3EC9CA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5E6110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CC9C0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1.259.850,00</w:t>
                  </w:r>
                </w:p>
              </w:tc>
              <w:tc>
                <w:tcPr>
                  <w:tcW w:w="0" w:type="auto"/>
                  <w:shd w:val="clear" w:color="auto" w:fill="808080"/>
                  <w:tcMar>
                    <w:top w:w="0" w:type="dxa"/>
                    <w:left w:w="39" w:type="dxa"/>
                    <w:bottom w:w="0" w:type="dxa"/>
                    <w:right w:w="39" w:type="dxa"/>
                  </w:tcMar>
                  <w:vAlign w:val="center"/>
                </w:tcPr>
                <w:p w14:paraId="72F347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307,00</w:t>
                  </w:r>
                </w:p>
              </w:tc>
              <w:tc>
                <w:tcPr>
                  <w:tcW w:w="0" w:type="auto"/>
                  <w:shd w:val="clear" w:color="auto" w:fill="808080"/>
                  <w:tcMar>
                    <w:top w:w="0" w:type="dxa"/>
                    <w:left w:w="39" w:type="dxa"/>
                    <w:bottom w:w="0" w:type="dxa"/>
                    <w:right w:w="39" w:type="dxa"/>
                  </w:tcMar>
                  <w:vAlign w:val="center"/>
                </w:tcPr>
                <w:p w14:paraId="79F9D9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0,02</w:t>
                  </w:r>
                </w:p>
              </w:tc>
              <w:tc>
                <w:tcPr>
                  <w:tcW w:w="0" w:type="auto"/>
                  <w:shd w:val="clear" w:color="auto" w:fill="808080"/>
                  <w:tcMar>
                    <w:top w:w="0" w:type="dxa"/>
                    <w:left w:w="39" w:type="dxa"/>
                    <w:bottom w:w="0" w:type="dxa"/>
                    <w:right w:w="39" w:type="dxa"/>
                  </w:tcMar>
                  <w:vAlign w:val="center"/>
                </w:tcPr>
                <w:p w14:paraId="01226EF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1.260.157,00</w:t>
                  </w:r>
                </w:p>
              </w:tc>
            </w:tr>
            <w:tr w:rsidR="00AA4F64" w:rsidRPr="00477EDE" w14:paraId="67D15344" w14:textId="77777777" w:rsidTr="00AA4F64">
              <w:trPr>
                <w:trHeight w:val="226"/>
              </w:trPr>
              <w:tc>
                <w:tcPr>
                  <w:tcW w:w="0" w:type="auto"/>
                  <w:shd w:val="clear" w:color="auto" w:fill="C0C0C0"/>
                  <w:tcMar>
                    <w:top w:w="0" w:type="dxa"/>
                    <w:left w:w="39" w:type="dxa"/>
                    <w:bottom w:w="0" w:type="dxa"/>
                    <w:right w:w="39" w:type="dxa"/>
                  </w:tcMar>
                  <w:vAlign w:val="center"/>
                </w:tcPr>
                <w:p w14:paraId="1EEE08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1.2.</w:t>
                  </w:r>
                </w:p>
              </w:tc>
              <w:tc>
                <w:tcPr>
                  <w:tcW w:w="0" w:type="auto"/>
                  <w:shd w:val="clear" w:color="auto" w:fill="C0C0C0"/>
                  <w:tcMar>
                    <w:top w:w="0" w:type="dxa"/>
                    <w:left w:w="39" w:type="dxa"/>
                    <w:bottom w:w="0" w:type="dxa"/>
                    <w:right w:w="39" w:type="dxa"/>
                  </w:tcMar>
                  <w:vAlign w:val="center"/>
                </w:tcPr>
                <w:p w14:paraId="2CB9EBE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nefinancijske imovine</w:t>
                  </w:r>
                </w:p>
              </w:tc>
              <w:tc>
                <w:tcPr>
                  <w:tcW w:w="0" w:type="auto"/>
                  <w:shd w:val="clear" w:color="auto" w:fill="C0C0C0"/>
                  <w:tcMar>
                    <w:top w:w="0" w:type="dxa"/>
                    <w:left w:w="39" w:type="dxa"/>
                    <w:bottom w:w="0" w:type="dxa"/>
                    <w:right w:w="39" w:type="dxa"/>
                  </w:tcMar>
                  <w:vAlign w:val="center"/>
                </w:tcPr>
                <w:p w14:paraId="739B06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1.259.850,00</w:t>
                  </w:r>
                </w:p>
              </w:tc>
              <w:tc>
                <w:tcPr>
                  <w:tcW w:w="0" w:type="auto"/>
                  <w:shd w:val="clear" w:color="auto" w:fill="C0C0C0"/>
                  <w:tcMar>
                    <w:top w:w="0" w:type="dxa"/>
                    <w:left w:w="39" w:type="dxa"/>
                    <w:bottom w:w="0" w:type="dxa"/>
                    <w:right w:w="39" w:type="dxa"/>
                  </w:tcMar>
                  <w:vAlign w:val="center"/>
                </w:tcPr>
                <w:p w14:paraId="1D6079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257,00</w:t>
                  </w:r>
                </w:p>
              </w:tc>
              <w:tc>
                <w:tcPr>
                  <w:tcW w:w="0" w:type="auto"/>
                  <w:shd w:val="clear" w:color="auto" w:fill="C0C0C0"/>
                  <w:tcMar>
                    <w:top w:w="0" w:type="dxa"/>
                    <w:left w:w="39" w:type="dxa"/>
                    <w:bottom w:w="0" w:type="dxa"/>
                    <w:right w:w="39" w:type="dxa"/>
                  </w:tcMar>
                  <w:vAlign w:val="center"/>
                </w:tcPr>
                <w:p w14:paraId="191259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0,02</w:t>
                  </w:r>
                </w:p>
              </w:tc>
              <w:tc>
                <w:tcPr>
                  <w:tcW w:w="0" w:type="auto"/>
                  <w:shd w:val="clear" w:color="auto" w:fill="C0C0C0"/>
                  <w:tcMar>
                    <w:top w:w="0" w:type="dxa"/>
                    <w:left w:w="39" w:type="dxa"/>
                    <w:bottom w:w="0" w:type="dxa"/>
                    <w:right w:w="39" w:type="dxa"/>
                  </w:tcMar>
                  <w:vAlign w:val="center"/>
                </w:tcPr>
                <w:p w14:paraId="700AC2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1.260.107,00</w:t>
                  </w:r>
                </w:p>
              </w:tc>
            </w:tr>
            <w:tr w:rsidR="00AA4F64" w:rsidRPr="00477EDE" w14:paraId="0416962F" w14:textId="77777777" w:rsidTr="00AA4F64">
              <w:trPr>
                <w:trHeight w:val="226"/>
              </w:trPr>
              <w:tc>
                <w:tcPr>
                  <w:tcW w:w="0" w:type="auto"/>
                  <w:shd w:val="clear" w:color="auto" w:fill="FFFFFF"/>
                  <w:tcMar>
                    <w:top w:w="0" w:type="dxa"/>
                    <w:left w:w="39" w:type="dxa"/>
                    <w:bottom w:w="0" w:type="dxa"/>
                    <w:right w:w="39" w:type="dxa"/>
                  </w:tcMar>
                  <w:vAlign w:val="center"/>
                </w:tcPr>
                <w:p w14:paraId="647454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0911</w:t>
                  </w:r>
                </w:p>
              </w:tc>
              <w:tc>
                <w:tcPr>
                  <w:tcW w:w="0" w:type="auto"/>
                  <w:shd w:val="clear" w:color="auto" w:fill="FFFFFF"/>
                  <w:tcMar>
                    <w:top w:w="0" w:type="dxa"/>
                    <w:left w:w="39" w:type="dxa"/>
                    <w:bottom w:w="0" w:type="dxa"/>
                    <w:right w:w="39" w:type="dxa"/>
                  </w:tcMar>
                  <w:vAlign w:val="center"/>
                </w:tcPr>
                <w:p w14:paraId="5DCD776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2E6B2B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1.259.850,00</w:t>
                  </w:r>
                </w:p>
              </w:tc>
              <w:tc>
                <w:tcPr>
                  <w:tcW w:w="0" w:type="auto"/>
                  <w:shd w:val="clear" w:color="auto" w:fill="FFFFFF"/>
                  <w:tcMar>
                    <w:top w:w="0" w:type="dxa"/>
                    <w:left w:w="39" w:type="dxa"/>
                    <w:bottom w:w="0" w:type="dxa"/>
                    <w:right w:w="39" w:type="dxa"/>
                  </w:tcMar>
                  <w:vAlign w:val="center"/>
                </w:tcPr>
                <w:p w14:paraId="607088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257,00</w:t>
                  </w:r>
                </w:p>
              </w:tc>
              <w:tc>
                <w:tcPr>
                  <w:tcW w:w="0" w:type="auto"/>
                  <w:shd w:val="clear" w:color="auto" w:fill="FFFFFF"/>
                  <w:tcMar>
                    <w:top w:w="0" w:type="dxa"/>
                    <w:left w:w="39" w:type="dxa"/>
                    <w:bottom w:w="0" w:type="dxa"/>
                    <w:right w:w="39" w:type="dxa"/>
                  </w:tcMar>
                  <w:vAlign w:val="center"/>
                </w:tcPr>
                <w:p w14:paraId="58445A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0,02</w:t>
                  </w:r>
                </w:p>
              </w:tc>
              <w:tc>
                <w:tcPr>
                  <w:tcW w:w="0" w:type="auto"/>
                  <w:shd w:val="clear" w:color="auto" w:fill="FFFFFF"/>
                  <w:tcMar>
                    <w:top w:w="0" w:type="dxa"/>
                    <w:left w:w="39" w:type="dxa"/>
                    <w:bottom w:w="0" w:type="dxa"/>
                    <w:right w:w="39" w:type="dxa"/>
                  </w:tcMar>
                  <w:vAlign w:val="center"/>
                </w:tcPr>
                <w:p w14:paraId="5156A57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1.260.107,00</w:t>
                  </w:r>
                </w:p>
              </w:tc>
            </w:tr>
            <w:tr w:rsidR="00AA4F64" w:rsidRPr="00477EDE" w14:paraId="68BC8A66" w14:textId="77777777" w:rsidTr="00AA4F64">
              <w:trPr>
                <w:trHeight w:val="226"/>
              </w:trPr>
              <w:tc>
                <w:tcPr>
                  <w:tcW w:w="0" w:type="auto"/>
                  <w:shd w:val="clear" w:color="auto" w:fill="FFFFFF"/>
                  <w:tcMar>
                    <w:top w:w="0" w:type="dxa"/>
                    <w:left w:w="39" w:type="dxa"/>
                    <w:bottom w:w="0" w:type="dxa"/>
                    <w:right w:w="39" w:type="dxa"/>
                  </w:tcMar>
                  <w:vAlign w:val="center"/>
                </w:tcPr>
                <w:p w14:paraId="718C35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AE4EB7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2B2911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1.254.850,00</w:t>
                  </w:r>
                </w:p>
              </w:tc>
              <w:tc>
                <w:tcPr>
                  <w:tcW w:w="0" w:type="auto"/>
                  <w:shd w:val="clear" w:color="auto" w:fill="FFFFFF"/>
                  <w:tcMar>
                    <w:top w:w="0" w:type="dxa"/>
                    <w:left w:w="39" w:type="dxa"/>
                    <w:bottom w:w="0" w:type="dxa"/>
                    <w:right w:w="39" w:type="dxa"/>
                  </w:tcMar>
                  <w:vAlign w:val="center"/>
                </w:tcPr>
                <w:p w14:paraId="61880E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257,00</w:t>
                  </w:r>
                </w:p>
              </w:tc>
              <w:tc>
                <w:tcPr>
                  <w:tcW w:w="0" w:type="auto"/>
                  <w:shd w:val="clear" w:color="auto" w:fill="FFFFFF"/>
                  <w:tcMar>
                    <w:top w:w="0" w:type="dxa"/>
                    <w:left w:w="39" w:type="dxa"/>
                    <w:bottom w:w="0" w:type="dxa"/>
                    <w:right w:w="39" w:type="dxa"/>
                  </w:tcMar>
                  <w:vAlign w:val="center"/>
                </w:tcPr>
                <w:p w14:paraId="3BA347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0,02</w:t>
                  </w:r>
                </w:p>
              </w:tc>
              <w:tc>
                <w:tcPr>
                  <w:tcW w:w="0" w:type="auto"/>
                  <w:shd w:val="clear" w:color="auto" w:fill="FFFFFF"/>
                  <w:tcMar>
                    <w:top w:w="0" w:type="dxa"/>
                    <w:left w:w="39" w:type="dxa"/>
                    <w:bottom w:w="0" w:type="dxa"/>
                    <w:right w:w="39" w:type="dxa"/>
                  </w:tcMar>
                  <w:vAlign w:val="center"/>
                </w:tcPr>
                <w:p w14:paraId="020A85D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1.255.107,00</w:t>
                  </w:r>
                </w:p>
              </w:tc>
            </w:tr>
            <w:tr w:rsidR="00AA4F64" w:rsidRPr="00477EDE" w14:paraId="11AE11C5" w14:textId="77777777" w:rsidTr="00AA4F64">
              <w:trPr>
                <w:trHeight w:val="226"/>
              </w:trPr>
              <w:tc>
                <w:tcPr>
                  <w:tcW w:w="0" w:type="auto"/>
                  <w:tcMar>
                    <w:top w:w="0" w:type="dxa"/>
                    <w:left w:w="39" w:type="dxa"/>
                    <w:bottom w:w="0" w:type="dxa"/>
                    <w:right w:w="39" w:type="dxa"/>
                  </w:tcMar>
                  <w:vAlign w:val="center"/>
                </w:tcPr>
                <w:p w14:paraId="241665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0A3A95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049448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1.120.000,00</w:t>
                  </w:r>
                </w:p>
              </w:tc>
              <w:tc>
                <w:tcPr>
                  <w:tcW w:w="0" w:type="auto"/>
                  <w:tcMar>
                    <w:top w:w="0" w:type="dxa"/>
                    <w:left w:w="39" w:type="dxa"/>
                    <w:bottom w:w="0" w:type="dxa"/>
                    <w:right w:w="39" w:type="dxa"/>
                  </w:tcMar>
                  <w:vAlign w:val="center"/>
                </w:tcPr>
                <w:p w14:paraId="47B320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DEB25A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11159C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1.120.000,00</w:t>
                  </w:r>
                </w:p>
              </w:tc>
            </w:tr>
            <w:tr w:rsidR="00AA4F64" w:rsidRPr="00477EDE" w14:paraId="06C941F3" w14:textId="77777777" w:rsidTr="00AA4F64">
              <w:trPr>
                <w:trHeight w:val="226"/>
              </w:trPr>
              <w:tc>
                <w:tcPr>
                  <w:tcW w:w="0" w:type="auto"/>
                  <w:tcMar>
                    <w:top w:w="0" w:type="dxa"/>
                    <w:left w:w="39" w:type="dxa"/>
                    <w:bottom w:w="0" w:type="dxa"/>
                    <w:right w:w="39" w:type="dxa"/>
                  </w:tcMar>
                  <w:vAlign w:val="center"/>
                </w:tcPr>
                <w:p w14:paraId="5DEC6A5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51B769C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04629A7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920.000,00</w:t>
                  </w:r>
                </w:p>
              </w:tc>
              <w:tc>
                <w:tcPr>
                  <w:tcW w:w="0" w:type="auto"/>
                  <w:tcMar>
                    <w:top w:w="0" w:type="dxa"/>
                    <w:left w:w="39" w:type="dxa"/>
                    <w:bottom w:w="0" w:type="dxa"/>
                    <w:right w:w="39" w:type="dxa"/>
                  </w:tcMar>
                  <w:vAlign w:val="center"/>
                </w:tcPr>
                <w:p w14:paraId="55CC9B8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5774AC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C7CB21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920.000,00</w:t>
                  </w:r>
                </w:p>
              </w:tc>
            </w:tr>
            <w:tr w:rsidR="00AA4F64" w:rsidRPr="00477EDE" w14:paraId="79B8E5CF" w14:textId="77777777" w:rsidTr="00AA4F64">
              <w:trPr>
                <w:trHeight w:val="226"/>
              </w:trPr>
              <w:tc>
                <w:tcPr>
                  <w:tcW w:w="0" w:type="auto"/>
                  <w:tcMar>
                    <w:top w:w="0" w:type="dxa"/>
                    <w:left w:w="39" w:type="dxa"/>
                    <w:bottom w:w="0" w:type="dxa"/>
                    <w:right w:w="39" w:type="dxa"/>
                  </w:tcMar>
                  <w:vAlign w:val="center"/>
                </w:tcPr>
                <w:p w14:paraId="71F3CB3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312</w:t>
                  </w:r>
                </w:p>
              </w:tc>
              <w:tc>
                <w:tcPr>
                  <w:tcW w:w="0" w:type="auto"/>
                  <w:tcMar>
                    <w:top w:w="0" w:type="dxa"/>
                    <w:left w:w="39" w:type="dxa"/>
                    <w:bottom w:w="0" w:type="dxa"/>
                    <w:right w:w="39" w:type="dxa"/>
                  </w:tcMar>
                  <w:vAlign w:val="center"/>
                </w:tcPr>
                <w:p w14:paraId="30C8B35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rashodi za zaposlene</w:t>
                  </w:r>
                </w:p>
              </w:tc>
              <w:tc>
                <w:tcPr>
                  <w:tcW w:w="0" w:type="auto"/>
                  <w:tcMar>
                    <w:top w:w="0" w:type="dxa"/>
                    <w:left w:w="39" w:type="dxa"/>
                    <w:bottom w:w="0" w:type="dxa"/>
                    <w:right w:w="39" w:type="dxa"/>
                  </w:tcMar>
                  <w:vAlign w:val="center"/>
                </w:tcPr>
                <w:p w14:paraId="1E94AB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488455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7D9563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7CDB5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r>
            <w:tr w:rsidR="00AA4F64" w:rsidRPr="00477EDE" w14:paraId="7B703FF3" w14:textId="77777777" w:rsidTr="00AA4F64">
              <w:trPr>
                <w:trHeight w:val="226"/>
              </w:trPr>
              <w:tc>
                <w:tcPr>
                  <w:tcW w:w="0" w:type="auto"/>
                  <w:tcMar>
                    <w:top w:w="0" w:type="dxa"/>
                    <w:left w:w="39" w:type="dxa"/>
                    <w:bottom w:w="0" w:type="dxa"/>
                    <w:right w:w="39" w:type="dxa"/>
                  </w:tcMar>
                  <w:vAlign w:val="center"/>
                </w:tcPr>
                <w:p w14:paraId="45552F2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6FFE0BC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0016EF1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c>
                <w:tcPr>
                  <w:tcW w:w="0" w:type="auto"/>
                  <w:tcMar>
                    <w:top w:w="0" w:type="dxa"/>
                    <w:left w:w="39" w:type="dxa"/>
                    <w:bottom w:w="0" w:type="dxa"/>
                    <w:right w:w="39" w:type="dxa"/>
                  </w:tcMar>
                  <w:vAlign w:val="center"/>
                </w:tcPr>
                <w:p w14:paraId="0ADF33E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FD5EF2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D442C9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150.000,00</w:t>
                  </w:r>
                </w:p>
              </w:tc>
            </w:tr>
            <w:tr w:rsidR="00AA4F64" w:rsidRPr="00477EDE" w14:paraId="492E2F8A" w14:textId="77777777" w:rsidTr="00AA4F64">
              <w:trPr>
                <w:trHeight w:val="226"/>
              </w:trPr>
              <w:tc>
                <w:tcPr>
                  <w:tcW w:w="0" w:type="auto"/>
                  <w:tcMar>
                    <w:top w:w="0" w:type="dxa"/>
                    <w:left w:w="39" w:type="dxa"/>
                    <w:bottom w:w="0" w:type="dxa"/>
                    <w:right w:w="39" w:type="dxa"/>
                  </w:tcMar>
                  <w:vAlign w:val="center"/>
                </w:tcPr>
                <w:p w14:paraId="1C5240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A932E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B7D1D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134.850,00</w:t>
                  </w:r>
                </w:p>
              </w:tc>
              <w:tc>
                <w:tcPr>
                  <w:tcW w:w="0" w:type="auto"/>
                  <w:tcMar>
                    <w:top w:w="0" w:type="dxa"/>
                    <w:left w:w="39" w:type="dxa"/>
                    <w:bottom w:w="0" w:type="dxa"/>
                    <w:right w:w="39" w:type="dxa"/>
                  </w:tcMar>
                  <w:vAlign w:val="center"/>
                </w:tcPr>
                <w:p w14:paraId="29E985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257,00</w:t>
                  </w:r>
                </w:p>
              </w:tc>
              <w:tc>
                <w:tcPr>
                  <w:tcW w:w="0" w:type="auto"/>
                  <w:tcMar>
                    <w:top w:w="0" w:type="dxa"/>
                    <w:left w:w="39" w:type="dxa"/>
                    <w:bottom w:w="0" w:type="dxa"/>
                    <w:right w:w="39" w:type="dxa"/>
                  </w:tcMar>
                  <w:vAlign w:val="center"/>
                </w:tcPr>
                <w:p w14:paraId="7EA58E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0,19</w:t>
                  </w:r>
                </w:p>
              </w:tc>
              <w:tc>
                <w:tcPr>
                  <w:tcW w:w="0" w:type="auto"/>
                  <w:tcMar>
                    <w:top w:w="0" w:type="dxa"/>
                    <w:left w:w="39" w:type="dxa"/>
                    <w:bottom w:w="0" w:type="dxa"/>
                    <w:right w:w="39" w:type="dxa"/>
                  </w:tcMar>
                  <w:vAlign w:val="center"/>
                </w:tcPr>
                <w:p w14:paraId="30585E8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135.107,00</w:t>
                  </w:r>
                </w:p>
              </w:tc>
            </w:tr>
            <w:tr w:rsidR="00AA4F64" w:rsidRPr="00477EDE" w14:paraId="6687620D" w14:textId="77777777" w:rsidTr="00AA4F64">
              <w:trPr>
                <w:trHeight w:val="226"/>
              </w:trPr>
              <w:tc>
                <w:tcPr>
                  <w:tcW w:w="0" w:type="auto"/>
                  <w:tcMar>
                    <w:top w:w="0" w:type="dxa"/>
                    <w:left w:w="39" w:type="dxa"/>
                    <w:bottom w:w="0" w:type="dxa"/>
                    <w:right w:w="39" w:type="dxa"/>
                  </w:tcMar>
                  <w:vAlign w:val="center"/>
                </w:tcPr>
                <w:p w14:paraId="0BE28F3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0D9CC87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52C21E8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28.000,00</w:t>
                  </w:r>
                </w:p>
              </w:tc>
              <w:tc>
                <w:tcPr>
                  <w:tcW w:w="0" w:type="auto"/>
                  <w:tcMar>
                    <w:top w:w="0" w:type="dxa"/>
                    <w:left w:w="39" w:type="dxa"/>
                    <w:bottom w:w="0" w:type="dxa"/>
                    <w:right w:w="39" w:type="dxa"/>
                  </w:tcMar>
                  <w:vAlign w:val="center"/>
                </w:tcPr>
                <w:p w14:paraId="7C1A9AA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w:t>
                  </w:r>
                </w:p>
              </w:tc>
              <w:tc>
                <w:tcPr>
                  <w:tcW w:w="0" w:type="auto"/>
                  <w:tcMar>
                    <w:top w:w="0" w:type="dxa"/>
                    <w:left w:w="39" w:type="dxa"/>
                    <w:bottom w:w="0" w:type="dxa"/>
                    <w:right w:w="39" w:type="dxa"/>
                  </w:tcMar>
                  <w:vAlign w:val="center"/>
                </w:tcPr>
                <w:p w14:paraId="23AAEE0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28,57</w:t>
                  </w:r>
                </w:p>
              </w:tc>
              <w:tc>
                <w:tcPr>
                  <w:tcW w:w="0" w:type="auto"/>
                  <w:tcMar>
                    <w:top w:w="0" w:type="dxa"/>
                    <w:left w:w="39" w:type="dxa"/>
                    <w:bottom w:w="0" w:type="dxa"/>
                    <w:right w:w="39" w:type="dxa"/>
                  </w:tcMar>
                  <w:vAlign w:val="center"/>
                </w:tcPr>
                <w:p w14:paraId="6F7B41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36.000,00</w:t>
                  </w:r>
                </w:p>
              </w:tc>
            </w:tr>
            <w:tr w:rsidR="00AA4F64" w:rsidRPr="00477EDE" w14:paraId="1C65F345" w14:textId="77777777" w:rsidTr="00AA4F64">
              <w:trPr>
                <w:trHeight w:val="226"/>
              </w:trPr>
              <w:tc>
                <w:tcPr>
                  <w:tcW w:w="0" w:type="auto"/>
                  <w:tcMar>
                    <w:top w:w="0" w:type="dxa"/>
                    <w:left w:w="39" w:type="dxa"/>
                    <w:bottom w:w="0" w:type="dxa"/>
                    <w:right w:w="39" w:type="dxa"/>
                  </w:tcMar>
                  <w:vAlign w:val="center"/>
                </w:tcPr>
                <w:p w14:paraId="72C981D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3786C4E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483CF4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91.000,00</w:t>
                  </w:r>
                </w:p>
              </w:tc>
              <w:tc>
                <w:tcPr>
                  <w:tcW w:w="0" w:type="auto"/>
                  <w:tcMar>
                    <w:top w:w="0" w:type="dxa"/>
                    <w:left w:w="39" w:type="dxa"/>
                    <w:bottom w:w="0" w:type="dxa"/>
                    <w:right w:w="39" w:type="dxa"/>
                  </w:tcMar>
                  <w:vAlign w:val="center"/>
                </w:tcPr>
                <w:p w14:paraId="657485F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- 7.000,00</w:t>
                  </w:r>
                </w:p>
              </w:tc>
              <w:tc>
                <w:tcPr>
                  <w:tcW w:w="0" w:type="auto"/>
                  <w:tcMar>
                    <w:top w:w="0" w:type="dxa"/>
                    <w:left w:w="39" w:type="dxa"/>
                    <w:bottom w:w="0" w:type="dxa"/>
                    <w:right w:w="39" w:type="dxa"/>
                  </w:tcMar>
                  <w:vAlign w:val="center"/>
                </w:tcPr>
                <w:p w14:paraId="4244085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- 7,69</w:t>
                  </w:r>
                </w:p>
              </w:tc>
              <w:tc>
                <w:tcPr>
                  <w:tcW w:w="0" w:type="auto"/>
                  <w:tcMar>
                    <w:top w:w="0" w:type="dxa"/>
                    <w:left w:w="39" w:type="dxa"/>
                    <w:bottom w:w="0" w:type="dxa"/>
                    <w:right w:w="39" w:type="dxa"/>
                  </w:tcMar>
                  <w:vAlign w:val="center"/>
                </w:tcPr>
                <w:p w14:paraId="47016AA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84.000,00</w:t>
                  </w:r>
                </w:p>
              </w:tc>
            </w:tr>
            <w:tr w:rsidR="00AA4F64" w:rsidRPr="00477EDE" w14:paraId="04F46796" w14:textId="77777777" w:rsidTr="00AA4F64">
              <w:trPr>
                <w:trHeight w:val="226"/>
              </w:trPr>
              <w:tc>
                <w:tcPr>
                  <w:tcW w:w="0" w:type="auto"/>
                  <w:tcMar>
                    <w:top w:w="0" w:type="dxa"/>
                    <w:left w:w="39" w:type="dxa"/>
                    <w:bottom w:w="0" w:type="dxa"/>
                    <w:right w:w="39" w:type="dxa"/>
                  </w:tcMar>
                  <w:vAlign w:val="center"/>
                </w:tcPr>
                <w:p w14:paraId="0E326D0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3F8E03B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4630FFE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12.000,00</w:t>
                  </w:r>
                </w:p>
              </w:tc>
              <w:tc>
                <w:tcPr>
                  <w:tcW w:w="0" w:type="auto"/>
                  <w:tcMar>
                    <w:top w:w="0" w:type="dxa"/>
                    <w:left w:w="39" w:type="dxa"/>
                    <w:bottom w:w="0" w:type="dxa"/>
                    <w:right w:w="39" w:type="dxa"/>
                  </w:tcMar>
                  <w:vAlign w:val="center"/>
                </w:tcPr>
                <w:p w14:paraId="60D565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5AC8E9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7E7715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12.000,00</w:t>
                  </w:r>
                </w:p>
              </w:tc>
            </w:tr>
            <w:tr w:rsidR="00AA4F64" w:rsidRPr="00477EDE" w14:paraId="0F268C4D" w14:textId="77777777" w:rsidTr="00AA4F64">
              <w:trPr>
                <w:trHeight w:val="226"/>
              </w:trPr>
              <w:tc>
                <w:tcPr>
                  <w:tcW w:w="0" w:type="auto"/>
                  <w:tcMar>
                    <w:top w:w="0" w:type="dxa"/>
                    <w:left w:w="39" w:type="dxa"/>
                    <w:bottom w:w="0" w:type="dxa"/>
                    <w:right w:w="39" w:type="dxa"/>
                  </w:tcMar>
                  <w:vAlign w:val="center"/>
                </w:tcPr>
                <w:p w14:paraId="2F36898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5A470E6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73008A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3.850,00</w:t>
                  </w:r>
                </w:p>
              </w:tc>
              <w:tc>
                <w:tcPr>
                  <w:tcW w:w="0" w:type="auto"/>
                  <w:tcMar>
                    <w:top w:w="0" w:type="dxa"/>
                    <w:left w:w="39" w:type="dxa"/>
                    <w:bottom w:w="0" w:type="dxa"/>
                    <w:right w:w="39" w:type="dxa"/>
                  </w:tcMar>
                  <w:vAlign w:val="center"/>
                </w:tcPr>
                <w:p w14:paraId="76BF6E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- 743,00</w:t>
                  </w:r>
                </w:p>
              </w:tc>
              <w:tc>
                <w:tcPr>
                  <w:tcW w:w="0" w:type="auto"/>
                  <w:tcMar>
                    <w:top w:w="0" w:type="dxa"/>
                    <w:left w:w="39" w:type="dxa"/>
                    <w:bottom w:w="0" w:type="dxa"/>
                    <w:right w:w="39" w:type="dxa"/>
                  </w:tcMar>
                  <w:vAlign w:val="center"/>
                </w:tcPr>
                <w:p w14:paraId="2905AB4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- 19,30</w:t>
                  </w:r>
                </w:p>
              </w:tc>
              <w:tc>
                <w:tcPr>
                  <w:tcW w:w="0" w:type="auto"/>
                  <w:tcMar>
                    <w:top w:w="0" w:type="dxa"/>
                    <w:left w:w="39" w:type="dxa"/>
                    <w:bottom w:w="0" w:type="dxa"/>
                    <w:right w:w="39" w:type="dxa"/>
                  </w:tcMar>
                  <w:vAlign w:val="center"/>
                </w:tcPr>
                <w:p w14:paraId="59899BB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3.107,00</w:t>
                  </w:r>
                </w:p>
              </w:tc>
            </w:tr>
            <w:tr w:rsidR="00AA4F64" w:rsidRPr="00477EDE" w14:paraId="06AF8E1F" w14:textId="77777777" w:rsidTr="00AA4F64">
              <w:trPr>
                <w:trHeight w:val="226"/>
              </w:trPr>
              <w:tc>
                <w:tcPr>
                  <w:tcW w:w="0" w:type="auto"/>
                  <w:shd w:val="clear" w:color="auto" w:fill="FFFFFF"/>
                  <w:tcMar>
                    <w:top w:w="0" w:type="dxa"/>
                    <w:left w:w="39" w:type="dxa"/>
                    <w:bottom w:w="0" w:type="dxa"/>
                    <w:right w:w="39" w:type="dxa"/>
                  </w:tcMar>
                  <w:vAlign w:val="center"/>
                </w:tcPr>
                <w:p w14:paraId="54E125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5C774C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67D1190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shd w:val="clear" w:color="auto" w:fill="FFFFFF"/>
                  <w:tcMar>
                    <w:top w:w="0" w:type="dxa"/>
                    <w:left w:w="39" w:type="dxa"/>
                    <w:bottom w:w="0" w:type="dxa"/>
                    <w:right w:w="39" w:type="dxa"/>
                  </w:tcMar>
                  <w:vAlign w:val="center"/>
                </w:tcPr>
                <w:p w14:paraId="5BB994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98301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1EA5AF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17550E9A" w14:textId="77777777" w:rsidTr="00AA4F64">
              <w:trPr>
                <w:trHeight w:val="226"/>
              </w:trPr>
              <w:tc>
                <w:tcPr>
                  <w:tcW w:w="0" w:type="auto"/>
                  <w:tcMar>
                    <w:top w:w="0" w:type="dxa"/>
                    <w:left w:w="39" w:type="dxa"/>
                    <w:bottom w:w="0" w:type="dxa"/>
                    <w:right w:w="39" w:type="dxa"/>
                  </w:tcMar>
                  <w:vAlign w:val="center"/>
                </w:tcPr>
                <w:p w14:paraId="17EBE21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4F4CD03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50DBA0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c>
                <w:tcPr>
                  <w:tcW w:w="0" w:type="auto"/>
                  <w:tcMar>
                    <w:top w:w="0" w:type="dxa"/>
                    <w:left w:w="39" w:type="dxa"/>
                    <w:bottom w:w="0" w:type="dxa"/>
                    <w:right w:w="39" w:type="dxa"/>
                  </w:tcMar>
                  <w:vAlign w:val="center"/>
                </w:tcPr>
                <w:p w14:paraId="14B29B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2F214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C0E9A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7E9689C5" w14:textId="77777777" w:rsidTr="00AA4F64">
              <w:trPr>
                <w:trHeight w:val="226"/>
              </w:trPr>
              <w:tc>
                <w:tcPr>
                  <w:tcW w:w="0" w:type="auto"/>
                  <w:tcMar>
                    <w:top w:w="0" w:type="dxa"/>
                    <w:left w:w="39" w:type="dxa"/>
                    <w:bottom w:w="0" w:type="dxa"/>
                    <w:right w:w="39" w:type="dxa"/>
                  </w:tcMar>
                  <w:vAlign w:val="center"/>
                </w:tcPr>
                <w:p w14:paraId="351DEDE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583CAD7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2AD7229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1A57DB5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7859D0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BE6C1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5A7BF3BD" w14:textId="77777777" w:rsidTr="00AA4F64">
              <w:trPr>
                <w:trHeight w:val="226"/>
              </w:trPr>
              <w:tc>
                <w:tcPr>
                  <w:tcW w:w="0" w:type="auto"/>
                  <w:shd w:val="clear" w:color="auto" w:fill="C0C0C0"/>
                  <w:tcMar>
                    <w:top w:w="0" w:type="dxa"/>
                    <w:left w:w="39" w:type="dxa"/>
                    <w:bottom w:w="0" w:type="dxa"/>
                    <w:right w:w="39" w:type="dxa"/>
                  </w:tcMar>
                  <w:vAlign w:val="center"/>
                </w:tcPr>
                <w:p w14:paraId="7030465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1.5.</w:t>
                  </w:r>
                </w:p>
              </w:tc>
              <w:tc>
                <w:tcPr>
                  <w:tcW w:w="0" w:type="auto"/>
                  <w:shd w:val="clear" w:color="auto" w:fill="C0C0C0"/>
                  <w:tcMar>
                    <w:top w:w="0" w:type="dxa"/>
                    <w:left w:w="39" w:type="dxa"/>
                    <w:bottom w:w="0" w:type="dxa"/>
                    <w:right w:w="39" w:type="dxa"/>
                  </w:tcMar>
                  <w:vAlign w:val="center"/>
                </w:tcPr>
                <w:p w14:paraId="0707A0D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financijske imovine</w:t>
                  </w:r>
                </w:p>
              </w:tc>
              <w:tc>
                <w:tcPr>
                  <w:tcW w:w="0" w:type="auto"/>
                  <w:shd w:val="clear" w:color="auto" w:fill="C0C0C0"/>
                  <w:tcMar>
                    <w:top w:w="0" w:type="dxa"/>
                    <w:left w:w="39" w:type="dxa"/>
                    <w:bottom w:w="0" w:type="dxa"/>
                    <w:right w:w="39" w:type="dxa"/>
                  </w:tcMar>
                  <w:vAlign w:val="center"/>
                </w:tcPr>
                <w:p w14:paraId="4AB34B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B53FD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c>
                <w:tcPr>
                  <w:tcW w:w="0" w:type="auto"/>
                  <w:shd w:val="clear" w:color="auto" w:fill="C0C0C0"/>
                  <w:tcMar>
                    <w:top w:w="0" w:type="dxa"/>
                    <w:left w:w="39" w:type="dxa"/>
                    <w:bottom w:w="0" w:type="dxa"/>
                    <w:right w:w="39" w:type="dxa"/>
                  </w:tcMar>
                  <w:vAlign w:val="center"/>
                </w:tcPr>
                <w:p w14:paraId="402B63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5B9ABE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r>
            <w:tr w:rsidR="00AA4F64" w:rsidRPr="00477EDE" w14:paraId="17756F8A" w14:textId="77777777" w:rsidTr="00AA4F64">
              <w:trPr>
                <w:trHeight w:val="226"/>
              </w:trPr>
              <w:tc>
                <w:tcPr>
                  <w:tcW w:w="0" w:type="auto"/>
                  <w:shd w:val="clear" w:color="auto" w:fill="FFFFFF"/>
                  <w:tcMar>
                    <w:top w:w="0" w:type="dxa"/>
                    <w:left w:w="39" w:type="dxa"/>
                    <w:bottom w:w="0" w:type="dxa"/>
                    <w:right w:w="39" w:type="dxa"/>
                  </w:tcMar>
                  <w:vAlign w:val="center"/>
                </w:tcPr>
                <w:p w14:paraId="604283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Funkcijska klasifikacija   0911</w:t>
                  </w:r>
                </w:p>
              </w:tc>
              <w:tc>
                <w:tcPr>
                  <w:tcW w:w="0" w:type="auto"/>
                  <w:shd w:val="clear" w:color="auto" w:fill="FFFFFF"/>
                  <w:tcMar>
                    <w:top w:w="0" w:type="dxa"/>
                    <w:left w:w="39" w:type="dxa"/>
                    <w:bottom w:w="0" w:type="dxa"/>
                    <w:right w:w="39" w:type="dxa"/>
                  </w:tcMar>
                  <w:vAlign w:val="center"/>
                </w:tcPr>
                <w:p w14:paraId="72A8CC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50B65B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EEA57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c>
                <w:tcPr>
                  <w:tcW w:w="0" w:type="auto"/>
                  <w:shd w:val="clear" w:color="auto" w:fill="FFFFFF"/>
                  <w:tcMar>
                    <w:top w:w="0" w:type="dxa"/>
                    <w:left w:w="39" w:type="dxa"/>
                    <w:bottom w:w="0" w:type="dxa"/>
                    <w:right w:w="39" w:type="dxa"/>
                  </w:tcMar>
                  <w:vAlign w:val="center"/>
                </w:tcPr>
                <w:p w14:paraId="7F1B3F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362FC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r>
            <w:tr w:rsidR="00AA4F64" w:rsidRPr="00477EDE" w14:paraId="6AC99D1D" w14:textId="77777777" w:rsidTr="00AA4F64">
              <w:trPr>
                <w:trHeight w:val="226"/>
              </w:trPr>
              <w:tc>
                <w:tcPr>
                  <w:tcW w:w="0" w:type="auto"/>
                  <w:shd w:val="clear" w:color="auto" w:fill="FFFFFF"/>
                  <w:tcMar>
                    <w:top w:w="0" w:type="dxa"/>
                    <w:left w:w="39" w:type="dxa"/>
                    <w:bottom w:w="0" w:type="dxa"/>
                    <w:right w:w="39" w:type="dxa"/>
                  </w:tcMar>
                  <w:vAlign w:val="center"/>
                </w:tcPr>
                <w:p w14:paraId="0F44AD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8C6425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8ED0F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9797F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c>
                <w:tcPr>
                  <w:tcW w:w="0" w:type="auto"/>
                  <w:shd w:val="clear" w:color="auto" w:fill="FFFFFF"/>
                  <w:tcMar>
                    <w:top w:w="0" w:type="dxa"/>
                    <w:left w:w="39" w:type="dxa"/>
                    <w:bottom w:w="0" w:type="dxa"/>
                    <w:right w:w="39" w:type="dxa"/>
                  </w:tcMar>
                  <w:vAlign w:val="center"/>
                </w:tcPr>
                <w:p w14:paraId="552848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057B6B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r>
            <w:tr w:rsidR="00AA4F64" w:rsidRPr="00477EDE" w14:paraId="566442C6" w14:textId="77777777" w:rsidTr="00AA4F64">
              <w:trPr>
                <w:trHeight w:val="226"/>
              </w:trPr>
              <w:tc>
                <w:tcPr>
                  <w:tcW w:w="0" w:type="auto"/>
                  <w:tcMar>
                    <w:top w:w="0" w:type="dxa"/>
                    <w:left w:w="39" w:type="dxa"/>
                    <w:bottom w:w="0" w:type="dxa"/>
                    <w:right w:w="39" w:type="dxa"/>
                  </w:tcMar>
                  <w:vAlign w:val="center"/>
                </w:tcPr>
                <w:p w14:paraId="539D50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55207F6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AC4BC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88087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c>
                <w:tcPr>
                  <w:tcW w:w="0" w:type="auto"/>
                  <w:tcMar>
                    <w:top w:w="0" w:type="dxa"/>
                    <w:left w:w="39" w:type="dxa"/>
                    <w:bottom w:w="0" w:type="dxa"/>
                    <w:right w:w="39" w:type="dxa"/>
                  </w:tcMar>
                  <w:vAlign w:val="center"/>
                </w:tcPr>
                <w:p w14:paraId="05CD479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2F4072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w:t>
                  </w:r>
                </w:p>
              </w:tc>
            </w:tr>
            <w:tr w:rsidR="00AA4F64" w:rsidRPr="00477EDE" w14:paraId="7FFA31AE" w14:textId="77777777" w:rsidTr="00AA4F64">
              <w:trPr>
                <w:trHeight w:val="226"/>
              </w:trPr>
              <w:tc>
                <w:tcPr>
                  <w:tcW w:w="0" w:type="auto"/>
                  <w:tcMar>
                    <w:top w:w="0" w:type="dxa"/>
                    <w:left w:w="39" w:type="dxa"/>
                    <w:bottom w:w="0" w:type="dxa"/>
                    <w:right w:w="39" w:type="dxa"/>
                  </w:tcMar>
                  <w:vAlign w:val="center"/>
                </w:tcPr>
                <w:p w14:paraId="5F628EE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6311201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2309DD7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C81EB6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w:t>
                  </w:r>
                </w:p>
              </w:tc>
              <w:tc>
                <w:tcPr>
                  <w:tcW w:w="0" w:type="auto"/>
                  <w:tcMar>
                    <w:top w:w="0" w:type="dxa"/>
                    <w:left w:w="39" w:type="dxa"/>
                    <w:bottom w:w="0" w:type="dxa"/>
                    <w:right w:w="39" w:type="dxa"/>
                  </w:tcMar>
                  <w:vAlign w:val="center"/>
                </w:tcPr>
                <w:p w14:paraId="2F30D21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7EF7B57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w:t>
                  </w:r>
                </w:p>
              </w:tc>
            </w:tr>
            <w:tr w:rsidR="00AA4F64" w:rsidRPr="00477EDE" w14:paraId="27B0613E" w14:textId="77777777" w:rsidTr="00AA4F64">
              <w:trPr>
                <w:trHeight w:val="226"/>
              </w:trPr>
              <w:tc>
                <w:tcPr>
                  <w:tcW w:w="0" w:type="auto"/>
                  <w:shd w:val="clear" w:color="auto" w:fill="808080"/>
                  <w:tcMar>
                    <w:top w:w="0" w:type="dxa"/>
                    <w:left w:w="39" w:type="dxa"/>
                    <w:bottom w:w="0" w:type="dxa"/>
                    <w:right w:w="39" w:type="dxa"/>
                  </w:tcMar>
                  <w:vAlign w:val="center"/>
                </w:tcPr>
                <w:p w14:paraId="3C50E61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w:t>
                  </w:r>
                </w:p>
              </w:tc>
              <w:tc>
                <w:tcPr>
                  <w:tcW w:w="0" w:type="auto"/>
                  <w:shd w:val="clear" w:color="auto" w:fill="808080"/>
                  <w:tcMar>
                    <w:top w:w="0" w:type="dxa"/>
                    <w:left w:w="39" w:type="dxa"/>
                    <w:bottom w:w="0" w:type="dxa"/>
                    <w:right w:w="39" w:type="dxa"/>
                  </w:tcMar>
                  <w:vAlign w:val="center"/>
                </w:tcPr>
                <w:p w14:paraId="06988A6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w:t>
                  </w:r>
                </w:p>
              </w:tc>
              <w:tc>
                <w:tcPr>
                  <w:tcW w:w="0" w:type="auto"/>
                  <w:shd w:val="clear" w:color="auto" w:fill="808080"/>
                  <w:tcMar>
                    <w:top w:w="0" w:type="dxa"/>
                    <w:left w:w="39" w:type="dxa"/>
                    <w:bottom w:w="0" w:type="dxa"/>
                    <w:right w:w="39" w:type="dxa"/>
                  </w:tcMar>
                  <w:vAlign w:val="center"/>
                </w:tcPr>
                <w:p w14:paraId="250351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117.700,00</w:t>
                  </w:r>
                </w:p>
              </w:tc>
              <w:tc>
                <w:tcPr>
                  <w:tcW w:w="0" w:type="auto"/>
                  <w:shd w:val="clear" w:color="auto" w:fill="808080"/>
                  <w:tcMar>
                    <w:top w:w="0" w:type="dxa"/>
                    <w:left w:w="39" w:type="dxa"/>
                    <w:bottom w:w="0" w:type="dxa"/>
                    <w:right w:w="39" w:type="dxa"/>
                  </w:tcMar>
                  <w:vAlign w:val="center"/>
                </w:tcPr>
                <w:p w14:paraId="0B60A6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28.300,00</w:t>
                  </w:r>
                </w:p>
              </w:tc>
              <w:tc>
                <w:tcPr>
                  <w:tcW w:w="0" w:type="auto"/>
                  <w:shd w:val="clear" w:color="auto" w:fill="808080"/>
                  <w:tcMar>
                    <w:top w:w="0" w:type="dxa"/>
                    <w:left w:w="39" w:type="dxa"/>
                    <w:bottom w:w="0" w:type="dxa"/>
                    <w:right w:w="39" w:type="dxa"/>
                  </w:tcMar>
                  <w:vAlign w:val="center"/>
                </w:tcPr>
                <w:p w14:paraId="15F26B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24,04</w:t>
                  </w:r>
                </w:p>
              </w:tc>
              <w:tc>
                <w:tcPr>
                  <w:tcW w:w="0" w:type="auto"/>
                  <w:shd w:val="clear" w:color="auto" w:fill="808080"/>
                  <w:tcMar>
                    <w:top w:w="0" w:type="dxa"/>
                    <w:left w:w="39" w:type="dxa"/>
                    <w:bottom w:w="0" w:type="dxa"/>
                    <w:right w:w="39" w:type="dxa"/>
                  </w:tcMar>
                  <w:vAlign w:val="center"/>
                </w:tcPr>
                <w:p w14:paraId="101243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146.000,00</w:t>
                  </w:r>
                </w:p>
              </w:tc>
            </w:tr>
            <w:tr w:rsidR="00AA4F64" w:rsidRPr="00477EDE" w14:paraId="2AF55696" w14:textId="77777777" w:rsidTr="00AA4F64">
              <w:trPr>
                <w:trHeight w:val="226"/>
              </w:trPr>
              <w:tc>
                <w:tcPr>
                  <w:tcW w:w="0" w:type="auto"/>
                  <w:shd w:val="clear" w:color="auto" w:fill="C0C0C0"/>
                  <w:tcMar>
                    <w:top w:w="0" w:type="dxa"/>
                    <w:left w:w="39" w:type="dxa"/>
                    <w:bottom w:w="0" w:type="dxa"/>
                    <w:right w:w="39" w:type="dxa"/>
                  </w:tcMar>
                  <w:vAlign w:val="center"/>
                </w:tcPr>
                <w:p w14:paraId="348F626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3.2.</w:t>
                  </w:r>
                </w:p>
              </w:tc>
              <w:tc>
                <w:tcPr>
                  <w:tcW w:w="0" w:type="auto"/>
                  <w:shd w:val="clear" w:color="auto" w:fill="C0C0C0"/>
                  <w:tcMar>
                    <w:top w:w="0" w:type="dxa"/>
                    <w:left w:w="39" w:type="dxa"/>
                    <w:bottom w:w="0" w:type="dxa"/>
                    <w:right w:w="39" w:type="dxa"/>
                  </w:tcMar>
                  <w:vAlign w:val="center"/>
                </w:tcPr>
                <w:p w14:paraId="7BBF3C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 - prihodi korisnika</w:t>
                  </w:r>
                </w:p>
              </w:tc>
              <w:tc>
                <w:tcPr>
                  <w:tcW w:w="0" w:type="auto"/>
                  <w:shd w:val="clear" w:color="auto" w:fill="C0C0C0"/>
                  <w:tcMar>
                    <w:top w:w="0" w:type="dxa"/>
                    <w:left w:w="39" w:type="dxa"/>
                    <w:bottom w:w="0" w:type="dxa"/>
                    <w:right w:w="39" w:type="dxa"/>
                  </w:tcMar>
                  <w:vAlign w:val="center"/>
                </w:tcPr>
                <w:p w14:paraId="728672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117.700,00</w:t>
                  </w:r>
                </w:p>
              </w:tc>
              <w:tc>
                <w:tcPr>
                  <w:tcW w:w="0" w:type="auto"/>
                  <w:shd w:val="clear" w:color="auto" w:fill="C0C0C0"/>
                  <w:tcMar>
                    <w:top w:w="0" w:type="dxa"/>
                    <w:left w:w="39" w:type="dxa"/>
                    <w:bottom w:w="0" w:type="dxa"/>
                    <w:right w:w="39" w:type="dxa"/>
                  </w:tcMar>
                  <w:vAlign w:val="center"/>
                </w:tcPr>
                <w:p w14:paraId="2ADE2D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28.300,00</w:t>
                  </w:r>
                </w:p>
              </w:tc>
              <w:tc>
                <w:tcPr>
                  <w:tcW w:w="0" w:type="auto"/>
                  <w:shd w:val="clear" w:color="auto" w:fill="C0C0C0"/>
                  <w:tcMar>
                    <w:top w:w="0" w:type="dxa"/>
                    <w:left w:w="39" w:type="dxa"/>
                    <w:bottom w:w="0" w:type="dxa"/>
                    <w:right w:w="39" w:type="dxa"/>
                  </w:tcMar>
                  <w:vAlign w:val="center"/>
                </w:tcPr>
                <w:p w14:paraId="287DDD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24,04</w:t>
                  </w:r>
                </w:p>
              </w:tc>
              <w:tc>
                <w:tcPr>
                  <w:tcW w:w="0" w:type="auto"/>
                  <w:shd w:val="clear" w:color="auto" w:fill="C0C0C0"/>
                  <w:tcMar>
                    <w:top w:w="0" w:type="dxa"/>
                    <w:left w:w="39" w:type="dxa"/>
                    <w:bottom w:w="0" w:type="dxa"/>
                    <w:right w:w="39" w:type="dxa"/>
                  </w:tcMar>
                  <w:vAlign w:val="center"/>
                </w:tcPr>
                <w:p w14:paraId="7FB0568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146.000,00</w:t>
                  </w:r>
                </w:p>
              </w:tc>
            </w:tr>
            <w:tr w:rsidR="00AA4F64" w:rsidRPr="00477EDE" w14:paraId="25DEAF94" w14:textId="77777777" w:rsidTr="00AA4F64">
              <w:trPr>
                <w:trHeight w:val="226"/>
              </w:trPr>
              <w:tc>
                <w:tcPr>
                  <w:tcW w:w="0" w:type="auto"/>
                  <w:shd w:val="clear" w:color="auto" w:fill="FFFFFF"/>
                  <w:tcMar>
                    <w:top w:w="0" w:type="dxa"/>
                    <w:left w:w="39" w:type="dxa"/>
                    <w:bottom w:w="0" w:type="dxa"/>
                    <w:right w:w="39" w:type="dxa"/>
                  </w:tcMar>
                  <w:vAlign w:val="center"/>
                </w:tcPr>
                <w:p w14:paraId="210779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0911</w:t>
                  </w:r>
                </w:p>
              </w:tc>
              <w:tc>
                <w:tcPr>
                  <w:tcW w:w="0" w:type="auto"/>
                  <w:shd w:val="clear" w:color="auto" w:fill="FFFFFF"/>
                  <w:tcMar>
                    <w:top w:w="0" w:type="dxa"/>
                    <w:left w:w="39" w:type="dxa"/>
                    <w:bottom w:w="0" w:type="dxa"/>
                    <w:right w:w="39" w:type="dxa"/>
                  </w:tcMar>
                  <w:vAlign w:val="center"/>
                </w:tcPr>
                <w:p w14:paraId="36D1033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0B75B2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117.700,00</w:t>
                  </w:r>
                </w:p>
              </w:tc>
              <w:tc>
                <w:tcPr>
                  <w:tcW w:w="0" w:type="auto"/>
                  <w:shd w:val="clear" w:color="auto" w:fill="FFFFFF"/>
                  <w:tcMar>
                    <w:top w:w="0" w:type="dxa"/>
                    <w:left w:w="39" w:type="dxa"/>
                    <w:bottom w:w="0" w:type="dxa"/>
                    <w:right w:w="39" w:type="dxa"/>
                  </w:tcMar>
                  <w:vAlign w:val="center"/>
                </w:tcPr>
                <w:p w14:paraId="3D551C5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28.300,00</w:t>
                  </w:r>
                </w:p>
              </w:tc>
              <w:tc>
                <w:tcPr>
                  <w:tcW w:w="0" w:type="auto"/>
                  <w:shd w:val="clear" w:color="auto" w:fill="FFFFFF"/>
                  <w:tcMar>
                    <w:top w:w="0" w:type="dxa"/>
                    <w:left w:w="39" w:type="dxa"/>
                    <w:bottom w:w="0" w:type="dxa"/>
                    <w:right w:w="39" w:type="dxa"/>
                  </w:tcMar>
                  <w:vAlign w:val="center"/>
                </w:tcPr>
                <w:p w14:paraId="052D59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24,04</w:t>
                  </w:r>
                </w:p>
              </w:tc>
              <w:tc>
                <w:tcPr>
                  <w:tcW w:w="0" w:type="auto"/>
                  <w:shd w:val="clear" w:color="auto" w:fill="FFFFFF"/>
                  <w:tcMar>
                    <w:top w:w="0" w:type="dxa"/>
                    <w:left w:w="39" w:type="dxa"/>
                    <w:bottom w:w="0" w:type="dxa"/>
                    <w:right w:w="39" w:type="dxa"/>
                  </w:tcMar>
                  <w:vAlign w:val="center"/>
                </w:tcPr>
                <w:p w14:paraId="37C89A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146.000,00</w:t>
                  </w:r>
                </w:p>
              </w:tc>
            </w:tr>
            <w:tr w:rsidR="00AA4F64" w:rsidRPr="00477EDE" w14:paraId="3AE2F377" w14:textId="77777777" w:rsidTr="00AA4F64">
              <w:trPr>
                <w:trHeight w:val="226"/>
              </w:trPr>
              <w:tc>
                <w:tcPr>
                  <w:tcW w:w="0" w:type="auto"/>
                  <w:shd w:val="clear" w:color="auto" w:fill="FFFFFF"/>
                  <w:tcMar>
                    <w:top w:w="0" w:type="dxa"/>
                    <w:left w:w="39" w:type="dxa"/>
                    <w:bottom w:w="0" w:type="dxa"/>
                    <w:right w:w="39" w:type="dxa"/>
                  </w:tcMar>
                  <w:vAlign w:val="center"/>
                </w:tcPr>
                <w:p w14:paraId="6B0280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A124A9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AC4AB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107.200,00</w:t>
                  </w:r>
                </w:p>
              </w:tc>
              <w:tc>
                <w:tcPr>
                  <w:tcW w:w="0" w:type="auto"/>
                  <w:shd w:val="clear" w:color="auto" w:fill="FFFFFF"/>
                  <w:tcMar>
                    <w:top w:w="0" w:type="dxa"/>
                    <w:left w:w="39" w:type="dxa"/>
                    <w:bottom w:w="0" w:type="dxa"/>
                    <w:right w:w="39" w:type="dxa"/>
                  </w:tcMar>
                  <w:vAlign w:val="center"/>
                </w:tcPr>
                <w:p w14:paraId="35EF22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28.300,00</w:t>
                  </w:r>
                </w:p>
              </w:tc>
              <w:tc>
                <w:tcPr>
                  <w:tcW w:w="0" w:type="auto"/>
                  <w:shd w:val="clear" w:color="auto" w:fill="FFFFFF"/>
                  <w:tcMar>
                    <w:top w:w="0" w:type="dxa"/>
                    <w:left w:w="39" w:type="dxa"/>
                    <w:bottom w:w="0" w:type="dxa"/>
                    <w:right w:w="39" w:type="dxa"/>
                  </w:tcMar>
                  <w:vAlign w:val="center"/>
                </w:tcPr>
                <w:p w14:paraId="320D0FD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26,40</w:t>
                  </w:r>
                </w:p>
              </w:tc>
              <w:tc>
                <w:tcPr>
                  <w:tcW w:w="0" w:type="auto"/>
                  <w:shd w:val="clear" w:color="auto" w:fill="FFFFFF"/>
                  <w:tcMar>
                    <w:top w:w="0" w:type="dxa"/>
                    <w:left w:w="39" w:type="dxa"/>
                    <w:bottom w:w="0" w:type="dxa"/>
                    <w:right w:w="39" w:type="dxa"/>
                  </w:tcMar>
                  <w:vAlign w:val="center"/>
                </w:tcPr>
                <w:p w14:paraId="3A250F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135.500,00</w:t>
                  </w:r>
                </w:p>
              </w:tc>
            </w:tr>
            <w:tr w:rsidR="00AA4F64" w:rsidRPr="00477EDE" w14:paraId="1F7C5636" w14:textId="77777777" w:rsidTr="00AA4F64">
              <w:trPr>
                <w:trHeight w:val="226"/>
              </w:trPr>
              <w:tc>
                <w:tcPr>
                  <w:tcW w:w="0" w:type="auto"/>
                  <w:tcMar>
                    <w:top w:w="0" w:type="dxa"/>
                    <w:left w:w="39" w:type="dxa"/>
                    <w:bottom w:w="0" w:type="dxa"/>
                    <w:right w:w="39" w:type="dxa"/>
                  </w:tcMar>
                  <w:vAlign w:val="center"/>
                </w:tcPr>
                <w:p w14:paraId="2FA2E9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17E6D7D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0DF1F7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104.200,00</w:t>
                  </w:r>
                </w:p>
              </w:tc>
              <w:tc>
                <w:tcPr>
                  <w:tcW w:w="0" w:type="auto"/>
                  <w:tcMar>
                    <w:top w:w="0" w:type="dxa"/>
                    <w:left w:w="39" w:type="dxa"/>
                    <w:bottom w:w="0" w:type="dxa"/>
                    <w:right w:w="39" w:type="dxa"/>
                  </w:tcMar>
                  <w:vAlign w:val="center"/>
                </w:tcPr>
                <w:p w14:paraId="16A7C81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28.300,00</w:t>
                  </w:r>
                </w:p>
              </w:tc>
              <w:tc>
                <w:tcPr>
                  <w:tcW w:w="0" w:type="auto"/>
                  <w:tcMar>
                    <w:top w:w="0" w:type="dxa"/>
                    <w:left w:w="39" w:type="dxa"/>
                    <w:bottom w:w="0" w:type="dxa"/>
                    <w:right w:w="39" w:type="dxa"/>
                  </w:tcMar>
                  <w:vAlign w:val="center"/>
                </w:tcPr>
                <w:p w14:paraId="3DB3F2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27,16</w:t>
                  </w:r>
                </w:p>
              </w:tc>
              <w:tc>
                <w:tcPr>
                  <w:tcW w:w="0" w:type="auto"/>
                  <w:tcMar>
                    <w:top w:w="0" w:type="dxa"/>
                    <w:left w:w="39" w:type="dxa"/>
                    <w:bottom w:w="0" w:type="dxa"/>
                    <w:right w:w="39" w:type="dxa"/>
                  </w:tcMar>
                  <w:vAlign w:val="center"/>
                </w:tcPr>
                <w:p w14:paraId="3B7556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132.500,00</w:t>
                  </w:r>
                </w:p>
              </w:tc>
            </w:tr>
            <w:tr w:rsidR="00AA4F64" w:rsidRPr="00477EDE" w14:paraId="14BF5368" w14:textId="77777777" w:rsidTr="00AA4F64">
              <w:trPr>
                <w:trHeight w:val="226"/>
              </w:trPr>
              <w:tc>
                <w:tcPr>
                  <w:tcW w:w="0" w:type="auto"/>
                  <w:tcMar>
                    <w:top w:w="0" w:type="dxa"/>
                    <w:left w:w="39" w:type="dxa"/>
                    <w:bottom w:w="0" w:type="dxa"/>
                    <w:right w:w="39" w:type="dxa"/>
                  </w:tcMar>
                  <w:vAlign w:val="center"/>
                </w:tcPr>
                <w:p w14:paraId="00041CB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38CECD8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70AEC81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5.500,00</w:t>
                  </w:r>
                </w:p>
              </w:tc>
              <w:tc>
                <w:tcPr>
                  <w:tcW w:w="0" w:type="auto"/>
                  <w:tcMar>
                    <w:top w:w="0" w:type="dxa"/>
                    <w:left w:w="39" w:type="dxa"/>
                    <w:bottom w:w="0" w:type="dxa"/>
                    <w:right w:w="39" w:type="dxa"/>
                  </w:tcMar>
                  <w:vAlign w:val="center"/>
                </w:tcPr>
                <w:p w14:paraId="7C3E4C0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CF8961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A3DF6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5.500,00</w:t>
                  </w:r>
                </w:p>
              </w:tc>
            </w:tr>
            <w:tr w:rsidR="00AA4F64" w:rsidRPr="00477EDE" w14:paraId="392116C2" w14:textId="77777777" w:rsidTr="00AA4F64">
              <w:trPr>
                <w:trHeight w:val="226"/>
              </w:trPr>
              <w:tc>
                <w:tcPr>
                  <w:tcW w:w="0" w:type="auto"/>
                  <w:tcMar>
                    <w:top w:w="0" w:type="dxa"/>
                    <w:left w:w="39" w:type="dxa"/>
                    <w:bottom w:w="0" w:type="dxa"/>
                    <w:right w:w="39" w:type="dxa"/>
                  </w:tcMar>
                  <w:vAlign w:val="center"/>
                </w:tcPr>
                <w:p w14:paraId="0AEF8B7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22C5D6B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1ACA910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40.200,00</w:t>
                  </w:r>
                </w:p>
              </w:tc>
              <w:tc>
                <w:tcPr>
                  <w:tcW w:w="0" w:type="auto"/>
                  <w:tcMar>
                    <w:top w:w="0" w:type="dxa"/>
                    <w:left w:w="39" w:type="dxa"/>
                    <w:bottom w:w="0" w:type="dxa"/>
                    <w:right w:w="39" w:type="dxa"/>
                  </w:tcMar>
                  <w:vAlign w:val="center"/>
                </w:tcPr>
                <w:p w14:paraId="6829B67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26.300,00</w:t>
                  </w:r>
                </w:p>
              </w:tc>
              <w:tc>
                <w:tcPr>
                  <w:tcW w:w="0" w:type="auto"/>
                  <w:tcMar>
                    <w:top w:w="0" w:type="dxa"/>
                    <w:left w:w="39" w:type="dxa"/>
                    <w:bottom w:w="0" w:type="dxa"/>
                    <w:right w:w="39" w:type="dxa"/>
                  </w:tcMar>
                  <w:vAlign w:val="center"/>
                </w:tcPr>
                <w:p w14:paraId="234AE58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65,42</w:t>
                  </w:r>
                </w:p>
              </w:tc>
              <w:tc>
                <w:tcPr>
                  <w:tcW w:w="0" w:type="auto"/>
                  <w:tcMar>
                    <w:top w:w="0" w:type="dxa"/>
                    <w:left w:w="39" w:type="dxa"/>
                    <w:bottom w:w="0" w:type="dxa"/>
                    <w:right w:w="39" w:type="dxa"/>
                  </w:tcMar>
                  <w:vAlign w:val="center"/>
                </w:tcPr>
                <w:p w14:paraId="0B54392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66.500,00</w:t>
                  </w:r>
                </w:p>
              </w:tc>
            </w:tr>
            <w:tr w:rsidR="00AA4F64" w:rsidRPr="00477EDE" w14:paraId="24E2CDEE" w14:textId="77777777" w:rsidTr="00AA4F64">
              <w:trPr>
                <w:trHeight w:val="226"/>
              </w:trPr>
              <w:tc>
                <w:tcPr>
                  <w:tcW w:w="0" w:type="auto"/>
                  <w:tcMar>
                    <w:top w:w="0" w:type="dxa"/>
                    <w:left w:w="39" w:type="dxa"/>
                    <w:bottom w:w="0" w:type="dxa"/>
                    <w:right w:w="39" w:type="dxa"/>
                  </w:tcMar>
                  <w:vAlign w:val="center"/>
                </w:tcPr>
                <w:p w14:paraId="4572F3E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6603E68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3EB0457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56.000,00</w:t>
                  </w:r>
                </w:p>
              </w:tc>
              <w:tc>
                <w:tcPr>
                  <w:tcW w:w="0" w:type="auto"/>
                  <w:tcMar>
                    <w:top w:w="0" w:type="dxa"/>
                    <w:left w:w="39" w:type="dxa"/>
                    <w:bottom w:w="0" w:type="dxa"/>
                    <w:right w:w="39" w:type="dxa"/>
                  </w:tcMar>
                  <w:vAlign w:val="center"/>
                </w:tcPr>
                <w:p w14:paraId="0B66312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6A77E10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1,79</w:t>
                  </w:r>
                </w:p>
              </w:tc>
              <w:tc>
                <w:tcPr>
                  <w:tcW w:w="0" w:type="auto"/>
                  <w:tcMar>
                    <w:top w:w="0" w:type="dxa"/>
                    <w:left w:w="39" w:type="dxa"/>
                    <w:bottom w:w="0" w:type="dxa"/>
                    <w:right w:w="39" w:type="dxa"/>
                  </w:tcMar>
                  <w:vAlign w:val="center"/>
                </w:tcPr>
                <w:p w14:paraId="1401D20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57.000,00</w:t>
                  </w:r>
                </w:p>
              </w:tc>
            </w:tr>
            <w:tr w:rsidR="00AA4F64" w:rsidRPr="00477EDE" w14:paraId="190BCE7E" w14:textId="77777777" w:rsidTr="00AA4F64">
              <w:trPr>
                <w:trHeight w:val="226"/>
              </w:trPr>
              <w:tc>
                <w:tcPr>
                  <w:tcW w:w="0" w:type="auto"/>
                  <w:tcMar>
                    <w:top w:w="0" w:type="dxa"/>
                    <w:left w:w="39" w:type="dxa"/>
                    <w:bottom w:w="0" w:type="dxa"/>
                    <w:right w:w="39" w:type="dxa"/>
                  </w:tcMar>
                  <w:vAlign w:val="center"/>
                </w:tcPr>
                <w:p w14:paraId="2C02DB3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04A05F7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177C131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w:t>
                  </w:r>
                </w:p>
              </w:tc>
              <w:tc>
                <w:tcPr>
                  <w:tcW w:w="0" w:type="auto"/>
                  <w:tcMar>
                    <w:top w:w="0" w:type="dxa"/>
                    <w:left w:w="39" w:type="dxa"/>
                    <w:bottom w:w="0" w:type="dxa"/>
                    <w:right w:w="39" w:type="dxa"/>
                  </w:tcMar>
                  <w:vAlign w:val="center"/>
                </w:tcPr>
                <w:p w14:paraId="0DF4C9D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02F04C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w:t>
                  </w:r>
                </w:p>
              </w:tc>
              <w:tc>
                <w:tcPr>
                  <w:tcW w:w="0" w:type="auto"/>
                  <w:tcMar>
                    <w:top w:w="0" w:type="dxa"/>
                    <w:left w:w="39" w:type="dxa"/>
                    <w:bottom w:w="0" w:type="dxa"/>
                    <w:right w:w="39" w:type="dxa"/>
                  </w:tcMar>
                  <w:vAlign w:val="center"/>
                </w:tcPr>
                <w:p w14:paraId="57BA16D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w:t>
                  </w:r>
                </w:p>
              </w:tc>
            </w:tr>
            <w:tr w:rsidR="00AA4F64" w:rsidRPr="00477EDE" w14:paraId="2A8DE426" w14:textId="77777777" w:rsidTr="00AA4F64">
              <w:trPr>
                <w:trHeight w:val="226"/>
              </w:trPr>
              <w:tc>
                <w:tcPr>
                  <w:tcW w:w="0" w:type="auto"/>
                  <w:tcMar>
                    <w:top w:w="0" w:type="dxa"/>
                    <w:left w:w="39" w:type="dxa"/>
                    <w:bottom w:w="0" w:type="dxa"/>
                    <w:right w:w="39" w:type="dxa"/>
                  </w:tcMar>
                  <w:vAlign w:val="center"/>
                </w:tcPr>
                <w:p w14:paraId="74FD76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3AC014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75D14B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w:t>
                  </w:r>
                </w:p>
              </w:tc>
              <w:tc>
                <w:tcPr>
                  <w:tcW w:w="0" w:type="auto"/>
                  <w:tcMar>
                    <w:top w:w="0" w:type="dxa"/>
                    <w:left w:w="39" w:type="dxa"/>
                    <w:bottom w:w="0" w:type="dxa"/>
                    <w:right w:w="39" w:type="dxa"/>
                  </w:tcMar>
                  <w:vAlign w:val="center"/>
                </w:tcPr>
                <w:p w14:paraId="794922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5C6BF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4AB4B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w:t>
                  </w:r>
                </w:p>
              </w:tc>
            </w:tr>
            <w:tr w:rsidR="00AA4F64" w:rsidRPr="00477EDE" w14:paraId="179A407E" w14:textId="77777777" w:rsidTr="00AA4F64">
              <w:trPr>
                <w:trHeight w:val="226"/>
              </w:trPr>
              <w:tc>
                <w:tcPr>
                  <w:tcW w:w="0" w:type="auto"/>
                  <w:tcMar>
                    <w:top w:w="0" w:type="dxa"/>
                    <w:left w:w="39" w:type="dxa"/>
                    <w:bottom w:w="0" w:type="dxa"/>
                    <w:right w:w="39" w:type="dxa"/>
                  </w:tcMar>
                  <w:vAlign w:val="center"/>
                </w:tcPr>
                <w:p w14:paraId="2076601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78514DD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6223F1C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17FEE31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85BB37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101A81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r>
            <w:tr w:rsidR="00AA4F64" w:rsidRPr="00477EDE" w14:paraId="677CBC9A" w14:textId="77777777" w:rsidTr="00AA4F64">
              <w:trPr>
                <w:trHeight w:val="226"/>
              </w:trPr>
              <w:tc>
                <w:tcPr>
                  <w:tcW w:w="0" w:type="auto"/>
                  <w:shd w:val="clear" w:color="auto" w:fill="FFFFFF"/>
                  <w:tcMar>
                    <w:top w:w="0" w:type="dxa"/>
                    <w:left w:w="39" w:type="dxa"/>
                    <w:bottom w:w="0" w:type="dxa"/>
                    <w:right w:w="39" w:type="dxa"/>
                  </w:tcMar>
                  <w:vAlign w:val="center"/>
                </w:tcPr>
                <w:p w14:paraId="13A8D5D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F20C8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7C78B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shd w:val="clear" w:color="auto" w:fill="FFFFFF"/>
                  <w:tcMar>
                    <w:top w:w="0" w:type="dxa"/>
                    <w:left w:w="39" w:type="dxa"/>
                    <w:bottom w:w="0" w:type="dxa"/>
                    <w:right w:w="39" w:type="dxa"/>
                  </w:tcMar>
                  <w:vAlign w:val="center"/>
                </w:tcPr>
                <w:p w14:paraId="7D35E77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7FDE2E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1F678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r>
            <w:tr w:rsidR="00AA4F64" w:rsidRPr="00477EDE" w14:paraId="383EBFB7" w14:textId="77777777" w:rsidTr="00AA4F64">
              <w:trPr>
                <w:trHeight w:val="226"/>
              </w:trPr>
              <w:tc>
                <w:tcPr>
                  <w:tcW w:w="0" w:type="auto"/>
                  <w:tcMar>
                    <w:top w:w="0" w:type="dxa"/>
                    <w:left w:w="39" w:type="dxa"/>
                    <w:bottom w:w="0" w:type="dxa"/>
                    <w:right w:w="39" w:type="dxa"/>
                  </w:tcMar>
                  <w:vAlign w:val="center"/>
                </w:tcPr>
                <w:p w14:paraId="375C3CE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89A774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8DE28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c>
                <w:tcPr>
                  <w:tcW w:w="0" w:type="auto"/>
                  <w:tcMar>
                    <w:top w:w="0" w:type="dxa"/>
                    <w:left w:w="39" w:type="dxa"/>
                    <w:bottom w:w="0" w:type="dxa"/>
                    <w:right w:w="39" w:type="dxa"/>
                  </w:tcMar>
                  <w:vAlign w:val="center"/>
                </w:tcPr>
                <w:p w14:paraId="4DC089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E66DE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7B7450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10.500,00</w:t>
                  </w:r>
                </w:p>
              </w:tc>
            </w:tr>
            <w:tr w:rsidR="00AA4F64" w:rsidRPr="00477EDE" w14:paraId="4BD46E4E" w14:textId="77777777" w:rsidTr="00AA4F64">
              <w:trPr>
                <w:trHeight w:val="226"/>
              </w:trPr>
              <w:tc>
                <w:tcPr>
                  <w:tcW w:w="0" w:type="auto"/>
                  <w:tcMar>
                    <w:top w:w="0" w:type="dxa"/>
                    <w:left w:w="39" w:type="dxa"/>
                    <w:bottom w:w="0" w:type="dxa"/>
                    <w:right w:w="39" w:type="dxa"/>
                  </w:tcMar>
                  <w:vAlign w:val="center"/>
                </w:tcPr>
                <w:p w14:paraId="5A4DA00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6F01107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16E2BDD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1398C12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63616C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413EF6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r>
            <w:tr w:rsidR="00AA4F64" w:rsidRPr="00477EDE" w14:paraId="4A1B839E" w14:textId="77777777" w:rsidTr="00AA4F64">
              <w:trPr>
                <w:trHeight w:val="226"/>
              </w:trPr>
              <w:tc>
                <w:tcPr>
                  <w:tcW w:w="0" w:type="auto"/>
                  <w:tcMar>
                    <w:top w:w="0" w:type="dxa"/>
                    <w:left w:w="39" w:type="dxa"/>
                    <w:bottom w:w="0" w:type="dxa"/>
                    <w:right w:w="39" w:type="dxa"/>
                  </w:tcMar>
                  <w:vAlign w:val="center"/>
                </w:tcPr>
                <w:p w14:paraId="2F98740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424</w:t>
                  </w:r>
                </w:p>
              </w:tc>
              <w:tc>
                <w:tcPr>
                  <w:tcW w:w="0" w:type="auto"/>
                  <w:tcMar>
                    <w:top w:w="0" w:type="dxa"/>
                    <w:left w:w="39" w:type="dxa"/>
                    <w:bottom w:w="0" w:type="dxa"/>
                    <w:right w:w="39" w:type="dxa"/>
                  </w:tcMar>
                  <w:vAlign w:val="center"/>
                </w:tcPr>
                <w:p w14:paraId="06A864F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Knjige, umjetnička djela i ostale izložbene vrijednosti</w:t>
                  </w:r>
                </w:p>
              </w:tc>
              <w:tc>
                <w:tcPr>
                  <w:tcW w:w="0" w:type="auto"/>
                  <w:tcMar>
                    <w:top w:w="0" w:type="dxa"/>
                    <w:left w:w="39" w:type="dxa"/>
                    <w:bottom w:w="0" w:type="dxa"/>
                    <w:right w:w="39" w:type="dxa"/>
                  </w:tcMar>
                  <w:vAlign w:val="center"/>
                </w:tcPr>
                <w:p w14:paraId="053666E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c>
                <w:tcPr>
                  <w:tcW w:w="0" w:type="auto"/>
                  <w:tcMar>
                    <w:top w:w="0" w:type="dxa"/>
                    <w:left w:w="39" w:type="dxa"/>
                    <w:bottom w:w="0" w:type="dxa"/>
                    <w:right w:w="39" w:type="dxa"/>
                  </w:tcMar>
                  <w:vAlign w:val="center"/>
                </w:tcPr>
                <w:p w14:paraId="131723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9BEC4A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68B53D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r>
            <w:tr w:rsidR="00AA4F64" w:rsidRPr="00477EDE" w14:paraId="3CEB4763" w14:textId="77777777" w:rsidTr="00AA4F64">
              <w:trPr>
                <w:trHeight w:val="226"/>
              </w:trPr>
              <w:tc>
                <w:tcPr>
                  <w:tcW w:w="0" w:type="auto"/>
                  <w:shd w:val="clear" w:color="auto" w:fill="808080"/>
                  <w:tcMar>
                    <w:top w:w="0" w:type="dxa"/>
                    <w:left w:w="39" w:type="dxa"/>
                    <w:bottom w:w="0" w:type="dxa"/>
                    <w:right w:w="39" w:type="dxa"/>
                  </w:tcMar>
                  <w:vAlign w:val="center"/>
                </w:tcPr>
                <w:p w14:paraId="1C9526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0F4ED7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6F473D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808080"/>
                  <w:tcMar>
                    <w:top w:w="0" w:type="dxa"/>
                    <w:left w:w="39" w:type="dxa"/>
                    <w:bottom w:w="0" w:type="dxa"/>
                    <w:right w:w="39" w:type="dxa"/>
                  </w:tcMar>
                  <w:vAlign w:val="center"/>
                </w:tcPr>
                <w:p w14:paraId="1B1441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220.000,00</w:t>
                  </w:r>
                </w:p>
              </w:tc>
              <w:tc>
                <w:tcPr>
                  <w:tcW w:w="0" w:type="auto"/>
                  <w:shd w:val="clear" w:color="auto" w:fill="808080"/>
                  <w:tcMar>
                    <w:top w:w="0" w:type="dxa"/>
                    <w:left w:w="39" w:type="dxa"/>
                    <w:bottom w:w="0" w:type="dxa"/>
                    <w:right w:w="39" w:type="dxa"/>
                  </w:tcMar>
                  <w:vAlign w:val="center"/>
                </w:tcPr>
                <w:p w14:paraId="7319EB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3.142,86</w:t>
                  </w:r>
                </w:p>
              </w:tc>
              <w:tc>
                <w:tcPr>
                  <w:tcW w:w="0" w:type="auto"/>
                  <w:shd w:val="clear" w:color="auto" w:fill="808080"/>
                  <w:tcMar>
                    <w:top w:w="0" w:type="dxa"/>
                    <w:left w:w="39" w:type="dxa"/>
                    <w:bottom w:w="0" w:type="dxa"/>
                    <w:right w:w="39" w:type="dxa"/>
                  </w:tcMar>
                  <w:vAlign w:val="center"/>
                </w:tcPr>
                <w:p w14:paraId="446DA1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227.000,00</w:t>
                  </w:r>
                </w:p>
              </w:tc>
            </w:tr>
            <w:tr w:rsidR="00AA4F64" w:rsidRPr="00477EDE" w14:paraId="1584BD12" w14:textId="77777777" w:rsidTr="00AA4F64">
              <w:trPr>
                <w:trHeight w:val="226"/>
              </w:trPr>
              <w:tc>
                <w:tcPr>
                  <w:tcW w:w="0" w:type="auto"/>
                  <w:shd w:val="clear" w:color="auto" w:fill="C0C0C0"/>
                  <w:tcMar>
                    <w:top w:w="0" w:type="dxa"/>
                    <w:left w:w="39" w:type="dxa"/>
                    <w:bottom w:w="0" w:type="dxa"/>
                    <w:right w:w="39" w:type="dxa"/>
                  </w:tcMar>
                  <w:vAlign w:val="center"/>
                </w:tcPr>
                <w:p w14:paraId="291E85D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13008F8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178DDC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C0C0C0"/>
                  <w:tcMar>
                    <w:top w:w="0" w:type="dxa"/>
                    <w:left w:w="39" w:type="dxa"/>
                    <w:bottom w:w="0" w:type="dxa"/>
                    <w:right w:w="39" w:type="dxa"/>
                  </w:tcMar>
                  <w:vAlign w:val="center"/>
                </w:tcPr>
                <w:p w14:paraId="38529F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220.000,00</w:t>
                  </w:r>
                </w:p>
              </w:tc>
              <w:tc>
                <w:tcPr>
                  <w:tcW w:w="0" w:type="auto"/>
                  <w:shd w:val="clear" w:color="auto" w:fill="C0C0C0"/>
                  <w:tcMar>
                    <w:top w:w="0" w:type="dxa"/>
                    <w:left w:w="39" w:type="dxa"/>
                    <w:bottom w:w="0" w:type="dxa"/>
                    <w:right w:w="39" w:type="dxa"/>
                  </w:tcMar>
                  <w:vAlign w:val="center"/>
                </w:tcPr>
                <w:p w14:paraId="54BB1E1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3.142,86</w:t>
                  </w:r>
                </w:p>
              </w:tc>
              <w:tc>
                <w:tcPr>
                  <w:tcW w:w="0" w:type="auto"/>
                  <w:shd w:val="clear" w:color="auto" w:fill="C0C0C0"/>
                  <w:tcMar>
                    <w:top w:w="0" w:type="dxa"/>
                    <w:left w:w="39" w:type="dxa"/>
                    <w:bottom w:w="0" w:type="dxa"/>
                    <w:right w:w="39" w:type="dxa"/>
                  </w:tcMar>
                  <w:vAlign w:val="center"/>
                </w:tcPr>
                <w:p w14:paraId="297F58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227.000,00</w:t>
                  </w:r>
                </w:p>
              </w:tc>
            </w:tr>
            <w:tr w:rsidR="00AA4F64" w:rsidRPr="00477EDE" w14:paraId="65B7DE87" w14:textId="77777777" w:rsidTr="00AA4F64">
              <w:trPr>
                <w:trHeight w:val="226"/>
              </w:trPr>
              <w:tc>
                <w:tcPr>
                  <w:tcW w:w="0" w:type="auto"/>
                  <w:shd w:val="clear" w:color="auto" w:fill="FFFFFF"/>
                  <w:tcMar>
                    <w:top w:w="0" w:type="dxa"/>
                    <w:left w:w="39" w:type="dxa"/>
                    <w:bottom w:w="0" w:type="dxa"/>
                    <w:right w:w="39" w:type="dxa"/>
                  </w:tcMar>
                  <w:vAlign w:val="center"/>
                </w:tcPr>
                <w:p w14:paraId="20561E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0911</w:t>
                  </w:r>
                </w:p>
              </w:tc>
              <w:tc>
                <w:tcPr>
                  <w:tcW w:w="0" w:type="auto"/>
                  <w:shd w:val="clear" w:color="auto" w:fill="FFFFFF"/>
                  <w:tcMar>
                    <w:top w:w="0" w:type="dxa"/>
                    <w:left w:w="39" w:type="dxa"/>
                    <w:bottom w:w="0" w:type="dxa"/>
                    <w:right w:w="39" w:type="dxa"/>
                  </w:tcMar>
                  <w:vAlign w:val="center"/>
                </w:tcPr>
                <w:p w14:paraId="22C9C44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Predškolsko obrazovanje</w:t>
                  </w:r>
                </w:p>
              </w:tc>
              <w:tc>
                <w:tcPr>
                  <w:tcW w:w="0" w:type="auto"/>
                  <w:shd w:val="clear" w:color="auto" w:fill="FFFFFF"/>
                  <w:tcMar>
                    <w:top w:w="0" w:type="dxa"/>
                    <w:left w:w="39" w:type="dxa"/>
                    <w:bottom w:w="0" w:type="dxa"/>
                    <w:right w:w="39" w:type="dxa"/>
                  </w:tcMar>
                  <w:vAlign w:val="center"/>
                </w:tcPr>
                <w:p w14:paraId="317B05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57814F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220.000,00</w:t>
                  </w:r>
                </w:p>
              </w:tc>
              <w:tc>
                <w:tcPr>
                  <w:tcW w:w="0" w:type="auto"/>
                  <w:shd w:val="clear" w:color="auto" w:fill="FFFFFF"/>
                  <w:tcMar>
                    <w:top w:w="0" w:type="dxa"/>
                    <w:left w:w="39" w:type="dxa"/>
                    <w:bottom w:w="0" w:type="dxa"/>
                    <w:right w:w="39" w:type="dxa"/>
                  </w:tcMar>
                  <w:vAlign w:val="center"/>
                </w:tcPr>
                <w:p w14:paraId="16C96EC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3.142,86</w:t>
                  </w:r>
                </w:p>
              </w:tc>
              <w:tc>
                <w:tcPr>
                  <w:tcW w:w="0" w:type="auto"/>
                  <w:shd w:val="clear" w:color="auto" w:fill="FFFFFF"/>
                  <w:tcMar>
                    <w:top w:w="0" w:type="dxa"/>
                    <w:left w:w="39" w:type="dxa"/>
                    <w:bottom w:w="0" w:type="dxa"/>
                    <w:right w:w="39" w:type="dxa"/>
                  </w:tcMar>
                  <w:vAlign w:val="center"/>
                </w:tcPr>
                <w:p w14:paraId="48AB10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227.000,00</w:t>
                  </w:r>
                </w:p>
              </w:tc>
            </w:tr>
            <w:tr w:rsidR="00AA4F64" w:rsidRPr="00477EDE" w14:paraId="17B3AD6A" w14:textId="77777777" w:rsidTr="00AA4F64">
              <w:trPr>
                <w:trHeight w:val="226"/>
              </w:trPr>
              <w:tc>
                <w:tcPr>
                  <w:tcW w:w="0" w:type="auto"/>
                  <w:shd w:val="clear" w:color="auto" w:fill="FFFFFF"/>
                  <w:tcMar>
                    <w:top w:w="0" w:type="dxa"/>
                    <w:left w:w="39" w:type="dxa"/>
                    <w:bottom w:w="0" w:type="dxa"/>
                    <w:right w:w="39" w:type="dxa"/>
                  </w:tcMar>
                  <w:vAlign w:val="center"/>
                </w:tcPr>
                <w:p w14:paraId="59E0BD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1DCD1D8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60F1C8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36ADC8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220.000,00</w:t>
                  </w:r>
                </w:p>
              </w:tc>
              <w:tc>
                <w:tcPr>
                  <w:tcW w:w="0" w:type="auto"/>
                  <w:shd w:val="clear" w:color="auto" w:fill="FFFFFF"/>
                  <w:tcMar>
                    <w:top w:w="0" w:type="dxa"/>
                    <w:left w:w="39" w:type="dxa"/>
                    <w:bottom w:w="0" w:type="dxa"/>
                    <w:right w:w="39" w:type="dxa"/>
                  </w:tcMar>
                  <w:vAlign w:val="center"/>
                </w:tcPr>
                <w:p w14:paraId="43F992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3.142,86</w:t>
                  </w:r>
                </w:p>
              </w:tc>
              <w:tc>
                <w:tcPr>
                  <w:tcW w:w="0" w:type="auto"/>
                  <w:shd w:val="clear" w:color="auto" w:fill="FFFFFF"/>
                  <w:tcMar>
                    <w:top w:w="0" w:type="dxa"/>
                    <w:left w:w="39" w:type="dxa"/>
                    <w:bottom w:w="0" w:type="dxa"/>
                    <w:right w:w="39" w:type="dxa"/>
                  </w:tcMar>
                  <w:vAlign w:val="center"/>
                </w:tcPr>
                <w:p w14:paraId="587190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227.000,00</w:t>
                  </w:r>
                </w:p>
              </w:tc>
            </w:tr>
            <w:tr w:rsidR="00AA4F64" w:rsidRPr="00477EDE" w14:paraId="23315763" w14:textId="77777777" w:rsidTr="00AA4F64">
              <w:trPr>
                <w:trHeight w:val="226"/>
              </w:trPr>
              <w:tc>
                <w:tcPr>
                  <w:tcW w:w="0" w:type="auto"/>
                  <w:tcMar>
                    <w:top w:w="0" w:type="dxa"/>
                    <w:left w:w="39" w:type="dxa"/>
                    <w:bottom w:w="0" w:type="dxa"/>
                    <w:right w:w="39" w:type="dxa"/>
                  </w:tcMar>
                  <w:vAlign w:val="center"/>
                </w:tcPr>
                <w:p w14:paraId="63108A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0C9A9BE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225B20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D02F0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c>
                <w:tcPr>
                  <w:tcW w:w="0" w:type="auto"/>
                  <w:tcMar>
                    <w:top w:w="0" w:type="dxa"/>
                    <w:left w:w="39" w:type="dxa"/>
                    <w:bottom w:w="0" w:type="dxa"/>
                    <w:right w:w="39" w:type="dxa"/>
                  </w:tcMar>
                  <w:vAlign w:val="center"/>
                </w:tcPr>
                <w:p w14:paraId="14DA37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128F6C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210.000,00</w:t>
                  </w:r>
                </w:p>
              </w:tc>
            </w:tr>
            <w:tr w:rsidR="00AA4F64" w:rsidRPr="00477EDE" w14:paraId="2B04EC53" w14:textId="77777777" w:rsidTr="00AA4F64">
              <w:trPr>
                <w:trHeight w:val="226"/>
              </w:trPr>
              <w:tc>
                <w:tcPr>
                  <w:tcW w:w="0" w:type="auto"/>
                  <w:tcMar>
                    <w:top w:w="0" w:type="dxa"/>
                    <w:left w:w="39" w:type="dxa"/>
                    <w:bottom w:w="0" w:type="dxa"/>
                    <w:right w:w="39" w:type="dxa"/>
                  </w:tcMar>
                  <w:vAlign w:val="center"/>
                </w:tcPr>
                <w:p w14:paraId="36F245E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0771BAE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311C7BB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CC3447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170.000,00</w:t>
                  </w:r>
                </w:p>
              </w:tc>
              <w:tc>
                <w:tcPr>
                  <w:tcW w:w="0" w:type="auto"/>
                  <w:tcMar>
                    <w:top w:w="0" w:type="dxa"/>
                    <w:left w:w="39" w:type="dxa"/>
                    <w:bottom w:w="0" w:type="dxa"/>
                    <w:right w:w="39" w:type="dxa"/>
                  </w:tcMar>
                  <w:vAlign w:val="center"/>
                </w:tcPr>
                <w:p w14:paraId="5A2593E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6EA780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170.000,00</w:t>
                  </w:r>
                </w:p>
              </w:tc>
            </w:tr>
            <w:tr w:rsidR="00AA4F64" w:rsidRPr="00477EDE" w14:paraId="2BC4687A" w14:textId="77777777" w:rsidTr="00AA4F64">
              <w:trPr>
                <w:trHeight w:val="226"/>
              </w:trPr>
              <w:tc>
                <w:tcPr>
                  <w:tcW w:w="0" w:type="auto"/>
                  <w:tcMar>
                    <w:top w:w="0" w:type="dxa"/>
                    <w:left w:w="39" w:type="dxa"/>
                    <w:bottom w:w="0" w:type="dxa"/>
                    <w:right w:w="39" w:type="dxa"/>
                  </w:tcMar>
                  <w:vAlign w:val="center"/>
                </w:tcPr>
                <w:p w14:paraId="76EAFA4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2F91471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736240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B51A9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40.000,00</w:t>
                  </w:r>
                </w:p>
              </w:tc>
              <w:tc>
                <w:tcPr>
                  <w:tcW w:w="0" w:type="auto"/>
                  <w:tcMar>
                    <w:top w:w="0" w:type="dxa"/>
                    <w:left w:w="39" w:type="dxa"/>
                    <w:bottom w:w="0" w:type="dxa"/>
                    <w:right w:w="39" w:type="dxa"/>
                  </w:tcMar>
                  <w:vAlign w:val="center"/>
                </w:tcPr>
                <w:p w14:paraId="26E6FB6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0648A3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40.000,00</w:t>
                  </w:r>
                </w:p>
              </w:tc>
            </w:tr>
            <w:tr w:rsidR="00AA4F64" w:rsidRPr="00477EDE" w14:paraId="0E90C774" w14:textId="77777777" w:rsidTr="00AA4F64">
              <w:trPr>
                <w:trHeight w:val="226"/>
              </w:trPr>
              <w:tc>
                <w:tcPr>
                  <w:tcW w:w="0" w:type="auto"/>
                  <w:tcMar>
                    <w:top w:w="0" w:type="dxa"/>
                    <w:left w:w="39" w:type="dxa"/>
                    <w:bottom w:w="0" w:type="dxa"/>
                    <w:right w:w="39" w:type="dxa"/>
                  </w:tcMar>
                  <w:vAlign w:val="center"/>
                </w:tcPr>
                <w:p w14:paraId="28E8D37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0704FFC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5D457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tcMar>
                    <w:top w:w="0" w:type="dxa"/>
                    <w:left w:w="39" w:type="dxa"/>
                    <w:bottom w:w="0" w:type="dxa"/>
                    <w:right w:w="39" w:type="dxa"/>
                  </w:tcMar>
                  <w:vAlign w:val="center"/>
                </w:tcPr>
                <w:p w14:paraId="1E21E8F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15F310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142,86</w:t>
                  </w:r>
                </w:p>
              </w:tc>
              <w:tc>
                <w:tcPr>
                  <w:tcW w:w="0" w:type="auto"/>
                  <w:tcMar>
                    <w:top w:w="0" w:type="dxa"/>
                    <w:left w:w="39" w:type="dxa"/>
                    <w:bottom w:w="0" w:type="dxa"/>
                    <w:right w:w="39" w:type="dxa"/>
                  </w:tcMar>
                  <w:vAlign w:val="center"/>
                </w:tcPr>
                <w:p w14:paraId="28C7A85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w:t>
                  </w:r>
                </w:p>
              </w:tc>
            </w:tr>
            <w:tr w:rsidR="00AA4F64" w:rsidRPr="00477EDE" w14:paraId="6CF1526C" w14:textId="77777777" w:rsidTr="00AA4F64">
              <w:trPr>
                <w:trHeight w:val="226"/>
              </w:trPr>
              <w:tc>
                <w:tcPr>
                  <w:tcW w:w="0" w:type="auto"/>
                  <w:tcMar>
                    <w:top w:w="0" w:type="dxa"/>
                    <w:left w:w="39" w:type="dxa"/>
                    <w:bottom w:w="0" w:type="dxa"/>
                    <w:right w:w="39" w:type="dxa"/>
                  </w:tcMar>
                  <w:vAlign w:val="center"/>
                </w:tcPr>
                <w:p w14:paraId="63405E1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3765A37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513CFEA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c>
                <w:tcPr>
                  <w:tcW w:w="0" w:type="auto"/>
                  <w:tcMar>
                    <w:top w:w="0" w:type="dxa"/>
                    <w:left w:w="39" w:type="dxa"/>
                    <w:bottom w:w="0" w:type="dxa"/>
                    <w:right w:w="39" w:type="dxa"/>
                  </w:tcMar>
                  <w:vAlign w:val="center"/>
                </w:tcPr>
                <w:p w14:paraId="2C01E7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6026272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142,86</w:t>
                  </w:r>
                </w:p>
              </w:tc>
              <w:tc>
                <w:tcPr>
                  <w:tcW w:w="0" w:type="auto"/>
                  <w:tcMar>
                    <w:top w:w="0" w:type="dxa"/>
                    <w:left w:w="39" w:type="dxa"/>
                    <w:bottom w:w="0" w:type="dxa"/>
                    <w:right w:w="39" w:type="dxa"/>
                  </w:tcMar>
                  <w:vAlign w:val="center"/>
                </w:tcPr>
                <w:p w14:paraId="32B88C7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17.000,00</w:t>
                  </w:r>
                </w:p>
              </w:tc>
            </w:tr>
            <w:tr w:rsidR="00AA4F64" w:rsidRPr="00477EDE" w14:paraId="16924BFA" w14:textId="77777777" w:rsidTr="00AA4F64">
              <w:trPr>
                <w:trHeight w:val="226"/>
              </w:trPr>
              <w:tc>
                <w:tcPr>
                  <w:tcW w:w="0" w:type="auto"/>
                  <w:shd w:val="clear" w:color="auto" w:fill="800040"/>
                  <w:tcMar>
                    <w:top w:w="0" w:type="dxa"/>
                    <w:left w:w="39" w:type="dxa"/>
                    <w:bottom w:w="0" w:type="dxa"/>
                    <w:right w:w="39" w:type="dxa"/>
                  </w:tcMar>
                  <w:vAlign w:val="center"/>
                </w:tcPr>
                <w:p w14:paraId="00F3E4F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Glava  10203</w:t>
                  </w:r>
                </w:p>
              </w:tc>
              <w:tc>
                <w:tcPr>
                  <w:tcW w:w="0" w:type="auto"/>
                  <w:shd w:val="clear" w:color="auto" w:fill="800040"/>
                  <w:tcMar>
                    <w:top w:w="0" w:type="dxa"/>
                    <w:left w:w="39" w:type="dxa"/>
                    <w:bottom w:w="0" w:type="dxa"/>
                    <w:right w:w="39" w:type="dxa"/>
                  </w:tcMar>
                  <w:vAlign w:val="center"/>
                </w:tcPr>
                <w:p w14:paraId="27A452D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USTANOVE U KULTURI</w:t>
                  </w:r>
                </w:p>
              </w:tc>
              <w:tc>
                <w:tcPr>
                  <w:tcW w:w="0" w:type="auto"/>
                  <w:shd w:val="clear" w:color="auto" w:fill="800040"/>
                  <w:tcMar>
                    <w:top w:w="0" w:type="dxa"/>
                    <w:left w:w="39" w:type="dxa"/>
                    <w:bottom w:w="0" w:type="dxa"/>
                    <w:right w:w="39" w:type="dxa"/>
                  </w:tcMar>
                  <w:vAlign w:val="center"/>
                </w:tcPr>
                <w:p w14:paraId="6609E9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329.462,00</w:t>
                  </w:r>
                </w:p>
              </w:tc>
              <w:tc>
                <w:tcPr>
                  <w:tcW w:w="0" w:type="auto"/>
                  <w:shd w:val="clear" w:color="auto" w:fill="800040"/>
                  <w:tcMar>
                    <w:top w:w="0" w:type="dxa"/>
                    <w:left w:w="39" w:type="dxa"/>
                    <w:bottom w:w="0" w:type="dxa"/>
                    <w:right w:w="39" w:type="dxa"/>
                  </w:tcMar>
                  <w:vAlign w:val="center"/>
                </w:tcPr>
                <w:p w14:paraId="254BF2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79.600,00</w:t>
                  </w:r>
                </w:p>
              </w:tc>
              <w:tc>
                <w:tcPr>
                  <w:tcW w:w="0" w:type="auto"/>
                  <w:shd w:val="clear" w:color="auto" w:fill="800040"/>
                  <w:tcMar>
                    <w:top w:w="0" w:type="dxa"/>
                    <w:left w:w="39" w:type="dxa"/>
                    <w:bottom w:w="0" w:type="dxa"/>
                    <w:right w:w="39" w:type="dxa"/>
                  </w:tcMar>
                  <w:vAlign w:val="center"/>
                </w:tcPr>
                <w:p w14:paraId="6DAB33F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24,16</w:t>
                  </w:r>
                </w:p>
              </w:tc>
              <w:tc>
                <w:tcPr>
                  <w:tcW w:w="0" w:type="auto"/>
                  <w:shd w:val="clear" w:color="auto" w:fill="800040"/>
                  <w:tcMar>
                    <w:top w:w="0" w:type="dxa"/>
                    <w:left w:w="39" w:type="dxa"/>
                    <w:bottom w:w="0" w:type="dxa"/>
                    <w:right w:w="39" w:type="dxa"/>
                  </w:tcMar>
                  <w:vAlign w:val="center"/>
                </w:tcPr>
                <w:p w14:paraId="5BF6651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409.062,00</w:t>
                  </w:r>
                </w:p>
              </w:tc>
            </w:tr>
            <w:tr w:rsidR="00AA4F64" w:rsidRPr="00477EDE" w14:paraId="1A8D7870" w14:textId="77777777" w:rsidTr="00AA4F64">
              <w:trPr>
                <w:trHeight w:val="226"/>
              </w:trPr>
              <w:tc>
                <w:tcPr>
                  <w:tcW w:w="0" w:type="auto"/>
                  <w:shd w:val="clear" w:color="auto" w:fill="FF80C0"/>
                  <w:tcMar>
                    <w:top w:w="0" w:type="dxa"/>
                    <w:left w:w="39" w:type="dxa"/>
                    <w:bottom w:w="0" w:type="dxa"/>
                    <w:right w:w="39" w:type="dxa"/>
                  </w:tcMar>
                  <w:vAlign w:val="center"/>
                </w:tcPr>
                <w:p w14:paraId="0579770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Proračunski korisnik  34539</w:t>
                  </w:r>
                </w:p>
              </w:tc>
              <w:tc>
                <w:tcPr>
                  <w:tcW w:w="0" w:type="auto"/>
                  <w:shd w:val="clear" w:color="auto" w:fill="FF80C0"/>
                  <w:tcMar>
                    <w:top w:w="0" w:type="dxa"/>
                    <w:left w:w="39" w:type="dxa"/>
                    <w:bottom w:w="0" w:type="dxa"/>
                    <w:right w:w="39" w:type="dxa"/>
                  </w:tcMar>
                  <w:vAlign w:val="center"/>
                </w:tcPr>
                <w:p w14:paraId="1FD7629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Knjižnica i čitaonica Gračac</w:t>
                  </w:r>
                </w:p>
              </w:tc>
              <w:tc>
                <w:tcPr>
                  <w:tcW w:w="0" w:type="auto"/>
                  <w:shd w:val="clear" w:color="auto" w:fill="FF80C0"/>
                  <w:tcMar>
                    <w:top w:w="0" w:type="dxa"/>
                    <w:left w:w="39" w:type="dxa"/>
                    <w:bottom w:w="0" w:type="dxa"/>
                    <w:right w:w="39" w:type="dxa"/>
                  </w:tcMar>
                  <w:vAlign w:val="center"/>
                </w:tcPr>
                <w:p w14:paraId="24EF07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329.462,00</w:t>
                  </w:r>
                </w:p>
              </w:tc>
              <w:tc>
                <w:tcPr>
                  <w:tcW w:w="0" w:type="auto"/>
                  <w:shd w:val="clear" w:color="auto" w:fill="FF80C0"/>
                  <w:tcMar>
                    <w:top w:w="0" w:type="dxa"/>
                    <w:left w:w="39" w:type="dxa"/>
                    <w:bottom w:w="0" w:type="dxa"/>
                    <w:right w:w="39" w:type="dxa"/>
                  </w:tcMar>
                  <w:vAlign w:val="center"/>
                </w:tcPr>
                <w:p w14:paraId="0100FF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79.600,00</w:t>
                  </w:r>
                </w:p>
              </w:tc>
              <w:tc>
                <w:tcPr>
                  <w:tcW w:w="0" w:type="auto"/>
                  <w:shd w:val="clear" w:color="auto" w:fill="FF80C0"/>
                  <w:tcMar>
                    <w:top w:w="0" w:type="dxa"/>
                    <w:left w:w="39" w:type="dxa"/>
                    <w:bottom w:w="0" w:type="dxa"/>
                    <w:right w:w="39" w:type="dxa"/>
                  </w:tcMar>
                  <w:vAlign w:val="center"/>
                </w:tcPr>
                <w:p w14:paraId="1E4ACE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24,16</w:t>
                  </w:r>
                </w:p>
              </w:tc>
              <w:tc>
                <w:tcPr>
                  <w:tcW w:w="0" w:type="auto"/>
                  <w:shd w:val="clear" w:color="auto" w:fill="FF80C0"/>
                  <w:tcMar>
                    <w:top w:w="0" w:type="dxa"/>
                    <w:left w:w="39" w:type="dxa"/>
                    <w:bottom w:w="0" w:type="dxa"/>
                    <w:right w:w="39" w:type="dxa"/>
                  </w:tcMar>
                  <w:vAlign w:val="center"/>
                </w:tcPr>
                <w:p w14:paraId="36D8143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409.062,00</w:t>
                  </w:r>
                </w:p>
              </w:tc>
            </w:tr>
            <w:tr w:rsidR="00AA4F64" w:rsidRPr="00477EDE" w14:paraId="27112020" w14:textId="77777777" w:rsidTr="00AA4F64">
              <w:trPr>
                <w:trHeight w:val="226"/>
              </w:trPr>
              <w:tc>
                <w:tcPr>
                  <w:tcW w:w="0" w:type="auto"/>
                  <w:shd w:val="clear" w:color="auto" w:fill="FF8040"/>
                  <w:tcMar>
                    <w:top w:w="0" w:type="dxa"/>
                    <w:left w:w="39" w:type="dxa"/>
                    <w:bottom w:w="0" w:type="dxa"/>
                    <w:right w:w="39" w:type="dxa"/>
                  </w:tcMar>
                  <w:vAlign w:val="center"/>
                </w:tcPr>
                <w:p w14:paraId="40521D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Korisnik   003</w:t>
                  </w:r>
                </w:p>
              </w:tc>
              <w:tc>
                <w:tcPr>
                  <w:tcW w:w="0" w:type="auto"/>
                  <w:shd w:val="clear" w:color="auto" w:fill="FF8040"/>
                  <w:tcMar>
                    <w:top w:w="0" w:type="dxa"/>
                    <w:left w:w="39" w:type="dxa"/>
                    <w:bottom w:w="0" w:type="dxa"/>
                    <w:right w:w="39" w:type="dxa"/>
                  </w:tcMar>
                  <w:vAlign w:val="center"/>
                </w:tcPr>
                <w:p w14:paraId="2949708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Knjižnica i čitaonica Gračac</w:t>
                  </w:r>
                </w:p>
              </w:tc>
              <w:tc>
                <w:tcPr>
                  <w:tcW w:w="0" w:type="auto"/>
                  <w:shd w:val="clear" w:color="auto" w:fill="FF8040"/>
                  <w:tcMar>
                    <w:top w:w="0" w:type="dxa"/>
                    <w:left w:w="39" w:type="dxa"/>
                    <w:bottom w:w="0" w:type="dxa"/>
                    <w:right w:w="39" w:type="dxa"/>
                  </w:tcMar>
                  <w:vAlign w:val="center"/>
                </w:tcPr>
                <w:p w14:paraId="016DEBF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329.462,00</w:t>
                  </w:r>
                </w:p>
              </w:tc>
              <w:tc>
                <w:tcPr>
                  <w:tcW w:w="0" w:type="auto"/>
                  <w:shd w:val="clear" w:color="auto" w:fill="FF8040"/>
                  <w:tcMar>
                    <w:top w:w="0" w:type="dxa"/>
                    <w:left w:w="39" w:type="dxa"/>
                    <w:bottom w:w="0" w:type="dxa"/>
                    <w:right w:w="39" w:type="dxa"/>
                  </w:tcMar>
                  <w:vAlign w:val="center"/>
                </w:tcPr>
                <w:p w14:paraId="71023A2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79.600,00</w:t>
                  </w:r>
                </w:p>
              </w:tc>
              <w:tc>
                <w:tcPr>
                  <w:tcW w:w="0" w:type="auto"/>
                  <w:shd w:val="clear" w:color="auto" w:fill="FF8040"/>
                  <w:tcMar>
                    <w:top w:w="0" w:type="dxa"/>
                    <w:left w:w="39" w:type="dxa"/>
                    <w:bottom w:w="0" w:type="dxa"/>
                    <w:right w:w="39" w:type="dxa"/>
                  </w:tcMar>
                  <w:vAlign w:val="center"/>
                </w:tcPr>
                <w:p w14:paraId="7D7E82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24,16</w:t>
                  </w:r>
                </w:p>
              </w:tc>
              <w:tc>
                <w:tcPr>
                  <w:tcW w:w="0" w:type="auto"/>
                  <w:shd w:val="clear" w:color="auto" w:fill="FF8040"/>
                  <w:tcMar>
                    <w:top w:w="0" w:type="dxa"/>
                    <w:left w:w="39" w:type="dxa"/>
                    <w:bottom w:w="0" w:type="dxa"/>
                    <w:right w:w="39" w:type="dxa"/>
                  </w:tcMar>
                  <w:vAlign w:val="center"/>
                </w:tcPr>
                <w:p w14:paraId="796EB4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409.062,00</w:t>
                  </w:r>
                </w:p>
              </w:tc>
            </w:tr>
            <w:tr w:rsidR="00AA4F64" w:rsidRPr="00477EDE" w14:paraId="3258429E" w14:textId="77777777" w:rsidTr="00AA4F64">
              <w:trPr>
                <w:trHeight w:val="226"/>
              </w:trPr>
              <w:tc>
                <w:tcPr>
                  <w:tcW w:w="0" w:type="auto"/>
                  <w:shd w:val="clear" w:color="auto" w:fill="0080FF"/>
                  <w:tcMar>
                    <w:top w:w="0" w:type="dxa"/>
                    <w:left w:w="39" w:type="dxa"/>
                    <w:bottom w:w="0" w:type="dxa"/>
                    <w:right w:w="39" w:type="dxa"/>
                  </w:tcMar>
                  <w:vAlign w:val="center"/>
                </w:tcPr>
                <w:p w14:paraId="570A27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1007</w:t>
                  </w:r>
                </w:p>
              </w:tc>
              <w:tc>
                <w:tcPr>
                  <w:tcW w:w="0" w:type="auto"/>
                  <w:shd w:val="clear" w:color="auto" w:fill="0080FF"/>
                  <w:tcMar>
                    <w:top w:w="0" w:type="dxa"/>
                    <w:left w:w="39" w:type="dxa"/>
                    <w:bottom w:w="0" w:type="dxa"/>
                    <w:right w:w="39" w:type="dxa"/>
                  </w:tcMar>
                  <w:vAlign w:val="center"/>
                </w:tcPr>
                <w:p w14:paraId="3B8E6C2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Javne potrebe u kulturi i religiji</w:t>
                  </w:r>
                </w:p>
              </w:tc>
              <w:tc>
                <w:tcPr>
                  <w:tcW w:w="0" w:type="auto"/>
                  <w:shd w:val="clear" w:color="auto" w:fill="0080FF"/>
                  <w:tcMar>
                    <w:top w:w="0" w:type="dxa"/>
                    <w:left w:w="39" w:type="dxa"/>
                    <w:bottom w:w="0" w:type="dxa"/>
                    <w:right w:w="39" w:type="dxa"/>
                  </w:tcMar>
                  <w:vAlign w:val="center"/>
                </w:tcPr>
                <w:p w14:paraId="61D7D6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329.462,00</w:t>
                  </w:r>
                </w:p>
              </w:tc>
              <w:tc>
                <w:tcPr>
                  <w:tcW w:w="0" w:type="auto"/>
                  <w:shd w:val="clear" w:color="auto" w:fill="0080FF"/>
                  <w:tcMar>
                    <w:top w:w="0" w:type="dxa"/>
                    <w:left w:w="39" w:type="dxa"/>
                    <w:bottom w:w="0" w:type="dxa"/>
                    <w:right w:w="39" w:type="dxa"/>
                  </w:tcMar>
                  <w:vAlign w:val="center"/>
                </w:tcPr>
                <w:p w14:paraId="304BFD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79.600,00</w:t>
                  </w:r>
                </w:p>
              </w:tc>
              <w:tc>
                <w:tcPr>
                  <w:tcW w:w="0" w:type="auto"/>
                  <w:shd w:val="clear" w:color="auto" w:fill="0080FF"/>
                  <w:tcMar>
                    <w:top w:w="0" w:type="dxa"/>
                    <w:left w:w="39" w:type="dxa"/>
                    <w:bottom w:w="0" w:type="dxa"/>
                    <w:right w:w="39" w:type="dxa"/>
                  </w:tcMar>
                  <w:vAlign w:val="center"/>
                </w:tcPr>
                <w:p w14:paraId="6E3604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24,16</w:t>
                  </w:r>
                </w:p>
              </w:tc>
              <w:tc>
                <w:tcPr>
                  <w:tcW w:w="0" w:type="auto"/>
                  <w:shd w:val="clear" w:color="auto" w:fill="0080FF"/>
                  <w:tcMar>
                    <w:top w:w="0" w:type="dxa"/>
                    <w:left w:w="39" w:type="dxa"/>
                    <w:bottom w:w="0" w:type="dxa"/>
                    <w:right w:w="39" w:type="dxa"/>
                  </w:tcMar>
                  <w:vAlign w:val="center"/>
                </w:tcPr>
                <w:p w14:paraId="296211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409.062,00</w:t>
                  </w:r>
                </w:p>
              </w:tc>
            </w:tr>
            <w:tr w:rsidR="00AA4F64" w:rsidRPr="00477EDE" w14:paraId="29DA333C" w14:textId="77777777" w:rsidTr="00AA4F64">
              <w:trPr>
                <w:trHeight w:val="226"/>
              </w:trPr>
              <w:tc>
                <w:tcPr>
                  <w:tcW w:w="0" w:type="auto"/>
                  <w:shd w:val="clear" w:color="auto" w:fill="80FFFF"/>
                  <w:tcMar>
                    <w:top w:w="0" w:type="dxa"/>
                    <w:left w:w="39" w:type="dxa"/>
                    <w:bottom w:w="0" w:type="dxa"/>
                    <w:right w:w="39" w:type="dxa"/>
                  </w:tcMar>
                  <w:vAlign w:val="center"/>
                </w:tcPr>
                <w:p w14:paraId="7F0073F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A100053</w:t>
                  </w:r>
                </w:p>
              </w:tc>
              <w:tc>
                <w:tcPr>
                  <w:tcW w:w="0" w:type="auto"/>
                  <w:shd w:val="clear" w:color="auto" w:fill="80FFFF"/>
                  <w:tcMar>
                    <w:top w:w="0" w:type="dxa"/>
                    <w:left w:w="39" w:type="dxa"/>
                    <w:bottom w:w="0" w:type="dxa"/>
                    <w:right w:w="39" w:type="dxa"/>
                  </w:tcMar>
                  <w:vAlign w:val="center"/>
                </w:tcPr>
                <w:p w14:paraId="4F6E09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Redovna djelatnost knjižnice</w:t>
                  </w:r>
                </w:p>
              </w:tc>
              <w:tc>
                <w:tcPr>
                  <w:tcW w:w="0" w:type="auto"/>
                  <w:shd w:val="clear" w:color="auto" w:fill="80FFFF"/>
                  <w:tcMar>
                    <w:top w:w="0" w:type="dxa"/>
                    <w:left w:w="39" w:type="dxa"/>
                    <w:bottom w:w="0" w:type="dxa"/>
                    <w:right w:w="39" w:type="dxa"/>
                  </w:tcMar>
                  <w:vAlign w:val="center"/>
                </w:tcPr>
                <w:p w14:paraId="4B77D8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329.462,00</w:t>
                  </w:r>
                </w:p>
              </w:tc>
              <w:tc>
                <w:tcPr>
                  <w:tcW w:w="0" w:type="auto"/>
                  <w:shd w:val="clear" w:color="auto" w:fill="80FFFF"/>
                  <w:tcMar>
                    <w:top w:w="0" w:type="dxa"/>
                    <w:left w:w="39" w:type="dxa"/>
                    <w:bottom w:w="0" w:type="dxa"/>
                    <w:right w:w="39" w:type="dxa"/>
                  </w:tcMar>
                  <w:vAlign w:val="center"/>
                </w:tcPr>
                <w:p w14:paraId="4FADD5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6.600,00</w:t>
                  </w:r>
                </w:p>
              </w:tc>
              <w:tc>
                <w:tcPr>
                  <w:tcW w:w="0" w:type="auto"/>
                  <w:shd w:val="clear" w:color="auto" w:fill="80FFFF"/>
                  <w:tcMar>
                    <w:top w:w="0" w:type="dxa"/>
                    <w:left w:w="39" w:type="dxa"/>
                    <w:bottom w:w="0" w:type="dxa"/>
                    <w:right w:w="39" w:type="dxa"/>
                  </w:tcMar>
                  <w:vAlign w:val="center"/>
                </w:tcPr>
                <w:p w14:paraId="5AEEDE1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w:t>
                  </w:r>
                </w:p>
              </w:tc>
              <w:tc>
                <w:tcPr>
                  <w:tcW w:w="0" w:type="auto"/>
                  <w:shd w:val="clear" w:color="auto" w:fill="80FFFF"/>
                  <w:tcMar>
                    <w:top w:w="0" w:type="dxa"/>
                    <w:left w:w="39" w:type="dxa"/>
                    <w:bottom w:w="0" w:type="dxa"/>
                    <w:right w:w="39" w:type="dxa"/>
                  </w:tcMar>
                  <w:vAlign w:val="center"/>
                </w:tcPr>
                <w:p w14:paraId="18CA74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336.062,00</w:t>
                  </w:r>
                </w:p>
              </w:tc>
            </w:tr>
            <w:tr w:rsidR="00AA4F64" w:rsidRPr="00477EDE" w14:paraId="096853CC" w14:textId="77777777" w:rsidTr="00AA4F64">
              <w:trPr>
                <w:trHeight w:val="226"/>
              </w:trPr>
              <w:tc>
                <w:tcPr>
                  <w:tcW w:w="0" w:type="auto"/>
                  <w:shd w:val="clear" w:color="auto" w:fill="808080"/>
                  <w:tcMar>
                    <w:top w:w="0" w:type="dxa"/>
                    <w:left w:w="39" w:type="dxa"/>
                    <w:bottom w:w="0" w:type="dxa"/>
                    <w:right w:w="39" w:type="dxa"/>
                  </w:tcMar>
                  <w:vAlign w:val="center"/>
                </w:tcPr>
                <w:p w14:paraId="32EC4D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E7661B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E8FF4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328.462,00</w:t>
                  </w:r>
                </w:p>
              </w:tc>
              <w:tc>
                <w:tcPr>
                  <w:tcW w:w="0" w:type="auto"/>
                  <w:shd w:val="clear" w:color="auto" w:fill="808080"/>
                  <w:tcMar>
                    <w:top w:w="0" w:type="dxa"/>
                    <w:left w:w="39" w:type="dxa"/>
                    <w:bottom w:w="0" w:type="dxa"/>
                    <w:right w:w="39" w:type="dxa"/>
                  </w:tcMar>
                  <w:vAlign w:val="center"/>
                </w:tcPr>
                <w:p w14:paraId="43998F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6.600,00</w:t>
                  </w:r>
                </w:p>
              </w:tc>
              <w:tc>
                <w:tcPr>
                  <w:tcW w:w="0" w:type="auto"/>
                  <w:shd w:val="clear" w:color="auto" w:fill="808080"/>
                  <w:tcMar>
                    <w:top w:w="0" w:type="dxa"/>
                    <w:left w:w="39" w:type="dxa"/>
                    <w:bottom w:w="0" w:type="dxa"/>
                    <w:right w:w="39" w:type="dxa"/>
                  </w:tcMar>
                  <w:vAlign w:val="center"/>
                </w:tcPr>
                <w:p w14:paraId="75258B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w:t>
                  </w:r>
                </w:p>
              </w:tc>
              <w:tc>
                <w:tcPr>
                  <w:tcW w:w="0" w:type="auto"/>
                  <w:shd w:val="clear" w:color="auto" w:fill="808080"/>
                  <w:tcMar>
                    <w:top w:w="0" w:type="dxa"/>
                    <w:left w:w="39" w:type="dxa"/>
                    <w:bottom w:w="0" w:type="dxa"/>
                    <w:right w:w="39" w:type="dxa"/>
                  </w:tcMar>
                  <w:vAlign w:val="center"/>
                </w:tcPr>
                <w:p w14:paraId="3C64FD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335.062,00</w:t>
                  </w:r>
                </w:p>
              </w:tc>
            </w:tr>
            <w:tr w:rsidR="00AA4F64" w:rsidRPr="00477EDE" w14:paraId="31624C9C" w14:textId="77777777" w:rsidTr="00AA4F64">
              <w:trPr>
                <w:trHeight w:val="226"/>
              </w:trPr>
              <w:tc>
                <w:tcPr>
                  <w:tcW w:w="0" w:type="auto"/>
                  <w:shd w:val="clear" w:color="auto" w:fill="C0C0C0"/>
                  <w:tcMar>
                    <w:top w:w="0" w:type="dxa"/>
                    <w:left w:w="39" w:type="dxa"/>
                    <w:bottom w:w="0" w:type="dxa"/>
                    <w:right w:w="39" w:type="dxa"/>
                  </w:tcMar>
                  <w:vAlign w:val="center"/>
                </w:tcPr>
                <w:p w14:paraId="02637B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3D910DE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00CF84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328.462,00</w:t>
                  </w:r>
                </w:p>
              </w:tc>
              <w:tc>
                <w:tcPr>
                  <w:tcW w:w="0" w:type="auto"/>
                  <w:shd w:val="clear" w:color="auto" w:fill="C0C0C0"/>
                  <w:tcMar>
                    <w:top w:w="0" w:type="dxa"/>
                    <w:left w:w="39" w:type="dxa"/>
                    <w:bottom w:w="0" w:type="dxa"/>
                    <w:right w:w="39" w:type="dxa"/>
                  </w:tcMar>
                  <w:vAlign w:val="center"/>
                </w:tcPr>
                <w:p w14:paraId="34193A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6.600,00</w:t>
                  </w:r>
                </w:p>
              </w:tc>
              <w:tc>
                <w:tcPr>
                  <w:tcW w:w="0" w:type="auto"/>
                  <w:shd w:val="clear" w:color="auto" w:fill="C0C0C0"/>
                  <w:tcMar>
                    <w:top w:w="0" w:type="dxa"/>
                    <w:left w:w="39" w:type="dxa"/>
                    <w:bottom w:w="0" w:type="dxa"/>
                    <w:right w:w="39" w:type="dxa"/>
                  </w:tcMar>
                  <w:vAlign w:val="center"/>
                </w:tcPr>
                <w:p w14:paraId="46ED8F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w:t>
                  </w:r>
                </w:p>
              </w:tc>
              <w:tc>
                <w:tcPr>
                  <w:tcW w:w="0" w:type="auto"/>
                  <w:shd w:val="clear" w:color="auto" w:fill="C0C0C0"/>
                  <w:tcMar>
                    <w:top w:w="0" w:type="dxa"/>
                    <w:left w:w="39" w:type="dxa"/>
                    <w:bottom w:w="0" w:type="dxa"/>
                    <w:right w:w="39" w:type="dxa"/>
                  </w:tcMar>
                  <w:vAlign w:val="center"/>
                </w:tcPr>
                <w:p w14:paraId="22A1B9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335.062,00</w:t>
                  </w:r>
                </w:p>
              </w:tc>
            </w:tr>
            <w:tr w:rsidR="00AA4F64" w:rsidRPr="00477EDE" w14:paraId="2965E52C" w14:textId="77777777" w:rsidTr="00AA4F64">
              <w:trPr>
                <w:trHeight w:val="226"/>
              </w:trPr>
              <w:tc>
                <w:tcPr>
                  <w:tcW w:w="0" w:type="auto"/>
                  <w:shd w:val="clear" w:color="auto" w:fill="FFFFFF"/>
                  <w:tcMar>
                    <w:top w:w="0" w:type="dxa"/>
                    <w:left w:w="39" w:type="dxa"/>
                    <w:bottom w:w="0" w:type="dxa"/>
                    <w:right w:w="39" w:type="dxa"/>
                  </w:tcMar>
                  <w:vAlign w:val="center"/>
                </w:tcPr>
                <w:p w14:paraId="2321D3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63C1F6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230DF8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328.462,00</w:t>
                  </w:r>
                </w:p>
              </w:tc>
              <w:tc>
                <w:tcPr>
                  <w:tcW w:w="0" w:type="auto"/>
                  <w:shd w:val="clear" w:color="auto" w:fill="FFFFFF"/>
                  <w:tcMar>
                    <w:top w:w="0" w:type="dxa"/>
                    <w:left w:w="39" w:type="dxa"/>
                    <w:bottom w:w="0" w:type="dxa"/>
                    <w:right w:w="39" w:type="dxa"/>
                  </w:tcMar>
                  <w:vAlign w:val="center"/>
                </w:tcPr>
                <w:p w14:paraId="6A11DC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6.600,00</w:t>
                  </w:r>
                </w:p>
              </w:tc>
              <w:tc>
                <w:tcPr>
                  <w:tcW w:w="0" w:type="auto"/>
                  <w:shd w:val="clear" w:color="auto" w:fill="FFFFFF"/>
                  <w:tcMar>
                    <w:top w:w="0" w:type="dxa"/>
                    <w:left w:w="39" w:type="dxa"/>
                    <w:bottom w:w="0" w:type="dxa"/>
                    <w:right w:w="39" w:type="dxa"/>
                  </w:tcMar>
                  <w:vAlign w:val="center"/>
                </w:tcPr>
                <w:p w14:paraId="4A432CA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w:t>
                  </w:r>
                </w:p>
              </w:tc>
              <w:tc>
                <w:tcPr>
                  <w:tcW w:w="0" w:type="auto"/>
                  <w:shd w:val="clear" w:color="auto" w:fill="FFFFFF"/>
                  <w:tcMar>
                    <w:top w:w="0" w:type="dxa"/>
                    <w:left w:w="39" w:type="dxa"/>
                    <w:bottom w:w="0" w:type="dxa"/>
                    <w:right w:w="39" w:type="dxa"/>
                  </w:tcMar>
                  <w:vAlign w:val="center"/>
                </w:tcPr>
                <w:p w14:paraId="0E13D1D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335.062,00</w:t>
                  </w:r>
                </w:p>
              </w:tc>
            </w:tr>
            <w:tr w:rsidR="00AA4F64" w:rsidRPr="00477EDE" w14:paraId="16EA67B6" w14:textId="77777777" w:rsidTr="00AA4F64">
              <w:trPr>
                <w:trHeight w:val="226"/>
              </w:trPr>
              <w:tc>
                <w:tcPr>
                  <w:tcW w:w="0" w:type="auto"/>
                  <w:shd w:val="clear" w:color="auto" w:fill="FFFFFF"/>
                  <w:tcMar>
                    <w:top w:w="0" w:type="dxa"/>
                    <w:left w:w="39" w:type="dxa"/>
                    <w:bottom w:w="0" w:type="dxa"/>
                    <w:right w:w="39" w:type="dxa"/>
                  </w:tcMar>
                  <w:vAlign w:val="center"/>
                </w:tcPr>
                <w:p w14:paraId="451588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w:t>
                  </w:r>
                </w:p>
              </w:tc>
              <w:tc>
                <w:tcPr>
                  <w:tcW w:w="0" w:type="auto"/>
                  <w:shd w:val="clear" w:color="auto" w:fill="FFFFFF"/>
                  <w:tcMar>
                    <w:top w:w="0" w:type="dxa"/>
                    <w:left w:w="39" w:type="dxa"/>
                    <w:bottom w:w="0" w:type="dxa"/>
                    <w:right w:w="39" w:type="dxa"/>
                  </w:tcMar>
                  <w:vAlign w:val="center"/>
                </w:tcPr>
                <w:p w14:paraId="661218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F4280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328.462,00</w:t>
                  </w:r>
                </w:p>
              </w:tc>
              <w:tc>
                <w:tcPr>
                  <w:tcW w:w="0" w:type="auto"/>
                  <w:shd w:val="clear" w:color="auto" w:fill="FFFFFF"/>
                  <w:tcMar>
                    <w:top w:w="0" w:type="dxa"/>
                    <w:left w:w="39" w:type="dxa"/>
                    <w:bottom w:w="0" w:type="dxa"/>
                    <w:right w:w="39" w:type="dxa"/>
                  </w:tcMar>
                  <w:vAlign w:val="center"/>
                </w:tcPr>
                <w:p w14:paraId="154B69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6.600,00</w:t>
                  </w:r>
                </w:p>
              </w:tc>
              <w:tc>
                <w:tcPr>
                  <w:tcW w:w="0" w:type="auto"/>
                  <w:shd w:val="clear" w:color="auto" w:fill="FFFFFF"/>
                  <w:tcMar>
                    <w:top w:w="0" w:type="dxa"/>
                    <w:left w:w="39" w:type="dxa"/>
                    <w:bottom w:w="0" w:type="dxa"/>
                    <w:right w:w="39" w:type="dxa"/>
                  </w:tcMar>
                  <w:vAlign w:val="center"/>
                </w:tcPr>
                <w:p w14:paraId="0914CB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w:t>
                  </w:r>
                </w:p>
              </w:tc>
              <w:tc>
                <w:tcPr>
                  <w:tcW w:w="0" w:type="auto"/>
                  <w:shd w:val="clear" w:color="auto" w:fill="FFFFFF"/>
                  <w:tcMar>
                    <w:top w:w="0" w:type="dxa"/>
                    <w:left w:w="39" w:type="dxa"/>
                    <w:bottom w:w="0" w:type="dxa"/>
                    <w:right w:w="39" w:type="dxa"/>
                  </w:tcMar>
                  <w:vAlign w:val="center"/>
                </w:tcPr>
                <w:p w14:paraId="7DC558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335.062,00</w:t>
                  </w:r>
                </w:p>
              </w:tc>
            </w:tr>
            <w:tr w:rsidR="00AA4F64" w:rsidRPr="00477EDE" w14:paraId="3E5593EE" w14:textId="77777777" w:rsidTr="00AA4F64">
              <w:trPr>
                <w:trHeight w:val="226"/>
              </w:trPr>
              <w:tc>
                <w:tcPr>
                  <w:tcW w:w="0" w:type="auto"/>
                  <w:tcMar>
                    <w:top w:w="0" w:type="dxa"/>
                    <w:left w:w="39" w:type="dxa"/>
                    <w:bottom w:w="0" w:type="dxa"/>
                    <w:right w:w="39" w:type="dxa"/>
                  </w:tcMar>
                  <w:vAlign w:val="center"/>
                </w:tcPr>
                <w:p w14:paraId="3999802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50D6BD4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5928F7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257.962,00</w:t>
                  </w:r>
                </w:p>
              </w:tc>
              <w:tc>
                <w:tcPr>
                  <w:tcW w:w="0" w:type="auto"/>
                  <w:tcMar>
                    <w:top w:w="0" w:type="dxa"/>
                    <w:left w:w="39" w:type="dxa"/>
                    <w:bottom w:w="0" w:type="dxa"/>
                    <w:right w:w="39" w:type="dxa"/>
                  </w:tcMar>
                  <w:vAlign w:val="center"/>
                </w:tcPr>
                <w:p w14:paraId="13BE3D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43E2E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08DE3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257.962,00</w:t>
                  </w:r>
                </w:p>
              </w:tc>
            </w:tr>
            <w:tr w:rsidR="00AA4F64" w:rsidRPr="00477EDE" w14:paraId="578176C9" w14:textId="77777777" w:rsidTr="00AA4F64">
              <w:trPr>
                <w:trHeight w:val="226"/>
              </w:trPr>
              <w:tc>
                <w:tcPr>
                  <w:tcW w:w="0" w:type="auto"/>
                  <w:tcMar>
                    <w:top w:w="0" w:type="dxa"/>
                    <w:left w:w="39" w:type="dxa"/>
                    <w:bottom w:w="0" w:type="dxa"/>
                    <w:right w:w="39" w:type="dxa"/>
                  </w:tcMar>
                  <w:vAlign w:val="center"/>
                </w:tcPr>
                <w:p w14:paraId="7418E99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7AC59D9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0A3CA1E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214.989,00</w:t>
                  </w:r>
                </w:p>
              </w:tc>
              <w:tc>
                <w:tcPr>
                  <w:tcW w:w="0" w:type="auto"/>
                  <w:tcMar>
                    <w:top w:w="0" w:type="dxa"/>
                    <w:left w:w="39" w:type="dxa"/>
                    <w:bottom w:w="0" w:type="dxa"/>
                    <w:right w:w="39" w:type="dxa"/>
                  </w:tcMar>
                  <w:vAlign w:val="center"/>
                </w:tcPr>
                <w:p w14:paraId="531CA76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D4E53D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0F30E8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214.989,00</w:t>
                  </w:r>
                </w:p>
              </w:tc>
            </w:tr>
            <w:tr w:rsidR="00AA4F64" w:rsidRPr="00477EDE" w14:paraId="0BCBB30D" w14:textId="77777777" w:rsidTr="00AA4F64">
              <w:trPr>
                <w:trHeight w:val="226"/>
              </w:trPr>
              <w:tc>
                <w:tcPr>
                  <w:tcW w:w="0" w:type="auto"/>
                  <w:tcMar>
                    <w:top w:w="0" w:type="dxa"/>
                    <w:left w:w="39" w:type="dxa"/>
                    <w:bottom w:w="0" w:type="dxa"/>
                    <w:right w:w="39" w:type="dxa"/>
                  </w:tcMar>
                  <w:vAlign w:val="center"/>
                </w:tcPr>
                <w:p w14:paraId="1CB6CEC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312</w:t>
                  </w:r>
                </w:p>
              </w:tc>
              <w:tc>
                <w:tcPr>
                  <w:tcW w:w="0" w:type="auto"/>
                  <w:tcMar>
                    <w:top w:w="0" w:type="dxa"/>
                    <w:left w:w="39" w:type="dxa"/>
                    <w:bottom w:w="0" w:type="dxa"/>
                    <w:right w:w="39" w:type="dxa"/>
                  </w:tcMar>
                  <w:vAlign w:val="center"/>
                </w:tcPr>
                <w:p w14:paraId="2C27159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rashodi za zaposlene</w:t>
                  </w:r>
                </w:p>
              </w:tc>
              <w:tc>
                <w:tcPr>
                  <w:tcW w:w="0" w:type="auto"/>
                  <w:tcMar>
                    <w:top w:w="0" w:type="dxa"/>
                    <w:left w:w="39" w:type="dxa"/>
                    <w:bottom w:w="0" w:type="dxa"/>
                    <w:right w:w="39" w:type="dxa"/>
                  </w:tcMar>
                  <w:vAlign w:val="center"/>
                </w:tcPr>
                <w:p w14:paraId="7272FF6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7.500,00</w:t>
                  </w:r>
                </w:p>
              </w:tc>
              <w:tc>
                <w:tcPr>
                  <w:tcW w:w="0" w:type="auto"/>
                  <w:tcMar>
                    <w:top w:w="0" w:type="dxa"/>
                    <w:left w:w="39" w:type="dxa"/>
                    <w:bottom w:w="0" w:type="dxa"/>
                    <w:right w:w="39" w:type="dxa"/>
                  </w:tcMar>
                  <w:vAlign w:val="center"/>
                </w:tcPr>
                <w:p w14:paraId="40BD780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FB160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2CE34C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7.500,00</w:t>
                  </w:r>
                </w:p>
              </w:tc>
            </w:tr>
            <w:tr w:rsidR="00AA4F64" w:rsidRPr="00477EDE" w14:paraId="36EF8E20" w14:textId="77777777" w:rsidTr="00AA4F64">
              <w:trPr>
                <w:trHeight w:val="226"/>
              </w:trPr>
              <w:tc>
                <w:tcPr>
                  <w:tcW w:w="0" w:type="auto"/>
                  <w:tcMar>
                    <w:top w:w="0" w:type="dxa"/>
                    <w:left w:w="39" w:type="dxa"/>
                    <w:bottom w:w="0" w:type="dxa"/>
                    <w:right w:w="39" w:type="dxa"/>
                  </w:tcMar>
                  <w:vAlign w:val="center"/>
                </w:tcPr>
                <w:p w14:paraId="20A0BDC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519C929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7EB19AC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35.473,00</w:t>
                  </w:r>
                </w:p>
              </w:tc>
              <w:tc>
                <w:tcPr>
                  <w:tcW w:w="0" w:type="auto"/>
                  <w:tcMar>
                    <w:top w:w="0" w:type="dxa"/>
                    <w:left w:w="39" w:type="dxa"/>
                    <w:bottom w:w="0" w:type="dxa"/>
                    <w:right w:w="39" w:type="dxa"/>
                  </w:tcMar>
                  <w:vAlign w:val="center"/>
                </w:tcPr>
                <w:p w14:paraId="7E8AB26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9EB26F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D42637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35.473,00</w:t>
                  </w:r>
                </w:p>
              </w:tc>
            </w:tr>
            <w:tr w:rsidR="00AA4F64" w:rsidRPr="00477EDE" w14:paraId="6DF90BD3" w14:textId="77777777" w:rsidTr="00AA4F64">
              <w:trPr>
                <w:trHeight w:val="226"/>
              </w:trPr>
              <w:tc>
                <w:tcPr>
                  <w:tcW w:w="0" w:type="auto"/>
                  <w:tcMar>
                    <w:top w:w="0" w:type="dxa"/>
                    <w:left w:w="39" w:type="dxa"/>
                    <w:bottom w:w="0" w:type="dxa"/>
                    <w:right w:w="39" w:type="dxa"/>
                  </w:tcMar>
                  <w:vAlign w:val="center"/>
                </w:tcPr>
                <w:p w14:paraId="1F2C21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B15426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79A0CD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66.500,00</w:t>
                  </w:r>
                </w:p>
              </w:tc>
              <w:tc>
                <w:tcPr>
                  <w:tcW w:w="0" w:type="auto"/>
                  <w:tcMar>
                    <w:top w:w="0" w:type="dxa"/>
                    <w:left w:w="39" w:type="dxa"/>
                    <w:bottom w:w="0" w:type="dxa"/>
                    <w:right w:w="39" w:type="dxa"/>
                  </w:tcMar>
                  <w:vAlign w:val="center"/>
                </w:tcPr>
                <w:p w14:paraId="290897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6.600,00</w:t>
                  </w:r>
                </w:p>
              </w:tc>
              <w:tc>
                <w:tcPr>
                  <w:tcW w:w="0" w:type="auto"/>
                  <w:tcMar>
                    <w:top w:w="0" w:type="dxa"/>
                    <w:left w:w="39" w:type="dxa"/>
                    <w:bottom w:w="0" w:type="dxa"/>
                    <w:right w:w="39" w:type="dxa"/>
                  </w:tcMar>
                  <w:vAlign w:val="center"/>
                </w:tcPr>
                <w:p w14:paraId="499F34D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9,92</w:t>
                  </w:r>
                </w:p>
              </w:tc>
              <w:tc>
                <w:tcPr>
                  <w:tcW w:w="0" w:type="auto"/>
                  <w:tcMar>
                    <w:top w:w="0" w:type="dxa"/>
                    <w:left w:w="39" w:type="dxa"/>
                    <w:bottom w:w="0" w:type="dxa"/>
                    <w:right w:w="39" w:type="dxa"/>
                  </w:tcMar>
                  <w:vAlign w:val="center"/>
                </w:tcPr>
                <w:p w14:paraId="7BBBC8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73.100,00</w:t>
                  </w:r>
                </w:p>
              </w:tc>
            </w:tr>
            <w:tr w:rsidR="00AA4F64" w:rsidRPr="00477EDE" w14:paraId="4113882C" w14:textId="77777777" w:rsidTr="00AA4F64">
              <w:trPr>
                <w:trHeight w:val="226"/>
              </w:trPr>
              <w:tc>
                <w:tcPr>
                  <w:tcW w:w="0" w:type="auto"/>
                  <w:tcMar>
                    <w:top w:w="0" w:type="dxa"/>
                    <w:left w:w="39" w:type="dxa"/>
                    <w:bottom w:w="0" w:type="dxa"/>
                    <w:right w:w="39" w:type="dxa"/>
                  </w:tcMar>
                  <w:vAlign w:val="center"/>
                </w:tcPr>
                <w:p w14:paraId="0647914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029CC20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52CC8F1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0C9930B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BEE5CB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267542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02341BF9" w14:textId="77777777" w:rsidTr="00AA4F64">
              <w:trPr>
                <w:trHeight w:val="226"/>
              </w:trPr>
              <w:tc>
                <w:tcPr>
                  <w:tcW w:w="0" w:type="auto"/>
                  <w:tcMar>
                    <w:top w:w="0" w:type="dxa"/>
                    <w:left w:w="39" w:type="dxa"/>
                    <w:bottom w:w="0" w:type="dxa"/>
                    <w:right w:w="39" w:type="dxa"/>
                  </w:tcMar>
                  <w:vAlign w:val="center"/>
                </w:tcPr>
                <w:p w14:paraId="255BE87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51F0CC1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1DD3033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29.000,00</w:t>
                  </w:r>
                </w:p>
              </w:tc>
              <w:tc>
                <w:tcPr>
                  <w:tcW w:w="0" w:type="auto"/>
                  <w:tcMar>
                    <w:top w:w="0" w:type="dxa"/>
                    <w:left w:w="39" w:type="dxa"/>
                    <w:bottom w:w="0" w:type="dxa"/>
                    <w:right w:w="39" w:type="dxa"/>
                  </w:tcMar>
                  <w:vAlign w:val="center"/>
                </w:tcPr>
                <w:p w14:paraId="432F6C4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0D5915E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10,34</w:t>
                  </w:r>
                </w:p>
              </w:tc>
              <w:tc>
                <w:tcPr>
                  <w:tcW w:w="0" w:type="auto"/>
                  <w:tcMar>
                    <w:top w:w="0" w:type="dxa"/>
                    <w:left w:w="39" w:type="dxa"/>
                    <w:bottom w:w="0" w:type="dxa"/>
                    <w:right w:w="39" w:type="dxa"/>
                  </w:tcMar>
                  <w:vAlign w:val="center"/>
                </w:tcPr>
                <w:p w14:paraId="2DAA881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32.000,00</w:t>
                  </w:r>
                </w:p>
              </w:tc>
            </w:tr>
            <w:tr w:rsidR="00AA4F64" w:rsidRPr="00477EDE" w14:paraId="10C09E55" w14:textId="77777777" w:rsidTr="00AA4F64">
              <w:trPr>
                <w:trHeight w:val="226"/>
              </w:trPr>
              <w:tc>
                <w:tcPr>
                  <w:tcW w:w="0" w:type="auto"/>
                  <w:tcMar>
                    <w:top w:w="0" w:type="dxa"/>
                    <w:left w:w="39" w:type="dxa"/>
                    <w:bottom w:w="0" w:type="dxa"/>
                    <w:right w:w="39" w:type="dxa"/>
                  </w:tcMar>
                  <w:vAlign w:val="center"/>
                </w:tcPr>
                <w:p w14:paraId="2421E0B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42B6D4B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7B0AD06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31.500,00</w:t>
                  </w:r>
                </w:p>
              </w:tc>
              <w:tc>
                <w:tcPr>
                  <w:tcW w:w="0" w:type="auto"/>
                  <w:tcMar>
                    <w:top w:w="0" w:type="dxa"/>
                    <w:left w:w="39" w:type="dxa"/>
                    <w:bottom w:w="0" w:type="dxa"/>
                    <w:right w:w="39" w:type="dxa"/>
                  </w:tcMar>
                  <w:vAlign w:val="center"/>
                </w:tcPr>
                <w:p w14:paraId="68EA2FD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4.600,00</w:t>
                  </w:r>
                </w:p>
              </w:tc>
              <w:tc>
                <w:tcPr>
                  <w:tcW w:w="0" w:type="auto"/>
                  <w:tcMar>
                    <w:top w:w="0" w:type="dxa"/>
                    <w:left w:w="39" w:type="dxa"/>
                    <w:bottom w:w="0" w:type="dxa"/>
                    <w:right w:w="39" w:type="dxa"/>
                  </w:tcMar>
                  <w:vAlign w:val="center"/>
                </w:tcPr>
                <w:p w14:paraId="7B3B753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14,60</w:t>
                  </w:r>
                </w:p>
              </w:tc>
              <w:tc>
                <w:tcPr>
                  <w:tcW w:w="0" w:type="auto"/>
                  <w:tcMar>
                    <w:top w:w="0" w:type="dxa"/>
                    <w:left w:w="39" w:type="dxa"/>
                    <w:bottom w:w="0" w:type="dxa"/>
                    <w:right w:w="39" w:type="dxa"/>
                  </w:tcMar>
                  <w:vAlign w:val="center"/>
                </w:tcPr>
                <w:p w14:paraId="330CE52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36.100,00</w:t>
                  </w:r>
                </w:p>
              </w:tc>
            </w:tr>
            <w:tr w:rsidR="00AA4F64" w:rsidRPr="00477EDE" w14:paraId="37168838" w14:textId="77777777" w:rsidTr="00AA4F64">
              <w:trPr>
                <w:trHeight w:val="226"/>
              </w:trPr>
              <w:tc>
                <w:tcPr>
                  <w:tcW w:w="0" w:type="auto"/>
                  <w:tcMar>
                    <w:top w:w="0" w:type="dxa"/>
                    <w:left w:w="39" w:type="dxa"/>
                    <w:bottom w:w="0" w:type="dxa"/>
                    <w:right w:w="39" w:type="dxa"/>
                  </w:tcMar>
                  <w:vAlign w:val="center"/>
                </w:tcPr>
                <w:p w14:paraId="4886D21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77365A1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7B2B758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4D49A7D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w:t>
                  </w:r>
                </w:p>
              </w:tc>
              <w:tc>
                <w:tcPr>
                  <w:tcW w:w="0" w:type="auto"/>
                  <w:tcMar>
                    <w:top w:w="0" w:type="dxa"/>
                    <w:left w:w="39" w:type="dxa"/>
                    <w:bottom w:w="0" w:type="dxa"/>
                    <w:right w:w="39" w:type="dxa"/>
                  </w:tcMar>
                  <w:vAlign w:val="center"/>
                </w:tcPr>
                <w:p w14:paraId="1DB7F80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35B335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04F65D09" w14:textId="77777777" w:rsidTr="00AA4F64">
              <w:trPr>
                <w:trHeight w:val="226"/>
              </w:trPr>
              <w:tc>
                <w:tcPr>
                  <w:tcW w:w="0" w:type="auto"/>
                  <w:tcMar>
                    <w:top w:w="0" w:type="dxa"/>
                    <w:left w:w="39" w:type="dxa"/>
                    <w:bottom w:w="0" w:type="dxa"/>
                    <w:right w:w="39" w:type="dxa"/>
                  </w:tcMar>
                  <w:vAlign w:val="center"/>
                </w:tcPr>
                <w:p w14:paraId="7674A77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744908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30D9C2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c>
                <w:tcPr>
                  <w:tcW w:w="0" w:type="auto"/>
                  <w:tcMar>
                    <w:top w:w="0" w:type="dxa"/>
                    <w:left w:w="39" w:type="dxa"/>
                    <w:bottom w:w="0" w:type="dxa"/>
                    <w:right w:w="39" w:type="dxa"/>
                  </w:tcMar>
                  <w:vAlign w:val="center"/>
                </w:tcPr>
                <w:p w14:paraId="2D1A65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8C47B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4B37E0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4.000,00</w:t>
                  </w:r>
                </w:p>
              </w:tc>
            </w:tr>
            <w:tr w:rsidR="00AA4F64" w:rsidRPr="00477EDE" w14:paraId="4FCAC87D" w14:textId="77777777" w:rsidTr="00AA4F64">
              <w:trPr>
                <w:trHeight w:val="226"/>
              </w:trPr>
              <w:tc>
                <w:tcPr>
                  <w:tcW w:w="0" w:type="auto"/>
                  <w:tcMar>
                    <w:top w:w="0" w:type="dxa"/>
                    <w:left w:w="39" w:type="dxa"/>
                    <w:bottom w:w="0" w:type="dxa"/>
                    <w:right w:w="39" w:type="dxa"/>
                  </w:tcMar>
                  <w:vAlign w:val="center"/>
                </w:tcPr>
                <w:p w14:paraId="7A5BE63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329C359C"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2DC162F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w:t>
                  </w:r>
                </w:p>
              </w:tc>
              <w:tc>
                <w:tcPr>
                  <w:tcW w:w="0" w:type="auto"/>
                  <w:tcMar>
                    <w:top w:w="0" w:type="dxa"/>
                    <w:left w:w="39" w:type="dxa"/>
                    <w:bottom w:w="0" w:type="dxa"/>
                    <w:right w:w="39" w:type="dxa"/>
                  </w:tcMar>
                  <w:vAlign w:val="center"/>
                </w:tcPr>
                <w:p w14:paraId="6EFD4CA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67391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AA53A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w:t>
                  </w:r>
                </w:p>
              </w:tc>
            </w:tr>
            <w:tr w:rsidR="00AA4F64" w:rsidRPr="00477EDE" w14:paraId="1074EC05" w14:textId="77777777" w:rsidTr="00AA4F64">
              <w:trPr>
                <w:trHeight w:val="226"/>
              </w:trPr>
              <w:tc>
                <w:tcPr>
                  <w:tcW w:w="0" w:type="auto"/>
                  <w:shd w:val="clear" w:color="auto" w:fill="808080"/>
                  <w:tcMar>
                    <w:top w:w="0" w:type="dxa"/>
                    <w:left w:w="39" w:type="dxa"/>
                    <w:bottom w:w="0" w:type="dxa"/>
                    <w:right w:w="39" w:type="dxa"/>
                  </w:tcMar>
                  <w:vAlign w:val="center"/>
                </w:tcPr>
                <w:p w14:paraId="317A31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w:t>
                  </w:r>
                </w:p>
              </w:tc>
              <w:tc>
                <w:tcPr>
                  <w:tcW w:w="0" w:type="auto"/>
                  <w:shd w:val="clear" w:color="auto" w:fill="808080"/>
                  <w:tcMar>
                    <w:top w:w="0" w:type="dxa"/>
                    <w:left w:w="39" w:type="dxa"/>
                    <w:bottom w:w="0" w:type="dxa"/>
                    <w:right w:w="39" w:type="dxa"/>
                  </w:tcMar>
                  <w:vAlign w:val="center"/>
                </w:tcPr>
                <w:p w14:paraId="37D7A5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w:t>
                  </w:r>
                </w:p>
              </w:tc>
              <w:tc>
                <w:tcPr>
                  <w:tcW w:w="0" w:type="auto"/>
                  <w:shd w:val="clear" w:color="auto" w:fill="808080"/>
                  <w:tcMar>
                    <w:top w:w="0" w:type="dxa"/>
                    <w:left w:w="39" w:type="dxa"/>
                    <w:bottom w:w="0" w:type="dxa"/>
                    <w:right w:w="39" w:type="dxa"/>
                  </w:tcMar>
                  <w:vAlign w:val="center"/>
                </w:tcPr>
                <w:p w14:paraId="66F804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shd w:val="clear" w:color="auto" w:fill="808080"/>
                  <w:tcMar>
                    <w:top w:w="0" w:type="dxa"/>
                    <w:left w:w="39" w:type="dxa"/>
                    <w:bottom w:w="0" w:type="dxa"/>
                    <w:right w:w="39" w:type="dxa"/>
                  </w:tcMar>
                  <w:vAlign w:val="center"/>
                </w:tcPr>
                <w:p w14:paraId="53DACF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0C452F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5549EF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r>
            <w:tr w:rsidR="00AA4F64" w:rsidRPr="00477EDE" w14:paraId="0E653374" w14:textId="77777777" w:rsidTr="00AA4F64">
              <w:trPr>
                <w:trHeight w:val="226"/>
              </w:trPr>
              <w:tc>
                <w:tcPr>
                  <w:tcW w:w="0" w:type="auto"/>
                  <w:shd w:val="clear" w:color="auto" w:fill="C0C0C0"/>
                  <w:tcMar>
                    <w:top w:w="0" w:type="dxa"/>
                    <w:left w:w="39" w:type="dxa"/>
                    <w:bottom w:w="0" w:type="dxa"/>
                    <w:right w:w="39" w:type="dxa"/>
                  </w:tcMar>
                  <w:vAlign w:val="center"/>
                </w:tcPr>
                <w:p w14:paraId="708F47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3.2.</w:t>
                  </w:r>
                </w:p>
              </w:tc>
              <w:tc>
                <w:tcPr>
                  <w:tcW w:w="0" w:type="auto"/>
                  <w:shd w:val="clear" w:color="auto" w:fill="C0C0C0"/>
                  <w:tcMar>
                    <w:top w:w="0" w:type="dxa"/>
                    <w:left w:w="39" w:type="dxa"/>
                    <w:bottom w:w="0" w:type="dxa"/>
                    <w:right w:w="39" w:type="dxa"/>
                  </w:tcMar>
                  <w:vAlign w:val="center"/>
                </w:tcPr>
                <w:p w14:paraId="43B0D86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 - prihodi korisnika</w:t>
                  </w:r>
                </w:p>
              </w:tc>
              <w:tc>
                <w:tcPr>
                  <w:tcW w:w="0" w:type="auto"/>
                  <w:shd w:val="clear" w:color="auto" w:fill="C0C0C0"/>
                  <w:tcMar>
                    <w:top w:w="0" w:type="dxa"/>
                    <w:left w:w="39" w:type="dxa"/>
                    <w:bottom w:w="0" w:type="dxa"/>
                    <w:right w:w="39" w:type="dxa"/>
                  </w:tcMar>
                  <w:vAlign w:val="center"/>
                </w:tcPr>
                <w:p w14:paraId="726AD4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shd w:val="clear" w:color="auto" w:fill="C0C0C0"/>
                  <w:tcMar>
                    <w:top w:w="0" w:type="dxa"/>
                    <w:left w:w="39" w:type="dxa"/>
                    <w:bottom w:w="0" w:type="dxa"/>
                    <w:right w:w="39" w:type="dxa"/>
                  </w:tcMar>
                  <w:vAlign w:val="center"/>
                </w:tcPr>
                <w:p w14:paraId="0770310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6158F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342BC6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r>
            <w:tr w:rsidR="00AA4F64" w:rsidRPr="00477EDE" w14:paraId="23EF1141" w14:textId="77777777" w:rsidTr="00AA4F64">
              <w:trPr>
                <w:trHeight w:val="226"/>
              </w:trPr>
              <w:tc>
                <w:tcPr>
                  <w:tcW w:w="0" w:type="auto"/>
                  <w:shd w:val="clear" w:color="auto" w:fill="FFFFFF"/>
                  <w:tcMar>
                    <w:top w:w="0" w:type="dxa"/>
                    <w:left w:w="39" w:type="dxa"/>
                    <w:bottom w:w="0" w:type="dxa"/>
                    <w:right w:w="39" w:type="dxa"/>
                  </w:tcMar>
                  <w:vAlign w:val="center"/>
                </w:tcPr>
                <w:p w14:paraId="5B73AAE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7F7132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34A62C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shd w:val="clear" w:color="auto" w:fill="FFFFFF"/>
                  <w:tcMar>
                    <w:top w:w="0" w:type="dxa"/>
                    <w:left w:w="39" w:type="dxa"/>
                    <w:bottom w:w="0" w:type="dxa"/>
                    <w:right w:w="39" w:type="dxa"/>
                  </w:tcMar>
                  <w:vAlign w:val="center"/>
                </w:tcPr>
                <w:p w14:paraId="65F491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27B6D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0417E6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r>
            <w:tr w:rsidR="00AA4F64" w:rsidRPr="00477EDE" w14:paraId="255A0661" w14:textId="77777777" w:rsidTr="00AA4F64">
              <w:trPr>
                <w:trHeight w:val="226"/>
              </w:trPr>
              <w:tc>
                <w:tcPr>
                  <w:tcW w:w="0" w:type="auto"/>
                  <w:shd w:val="clear" w:color="auto" w:fill="FFFFFF"/>
                  <w:tcMar>
                    <w:top w:w="0" w:type="dxa"/>
                    <w:left w:w="39" w:type="dxa"/>
                    <w:bottom w:w="0" w:type="dxa"/>
                    <w:right w:w="39" w:type="dxa"/>
                  </w:tcMar>
                  <w:vAlign w:val="center"/>
                </w:tcPr>
                <w:p w14:paraId="2575AC8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E6971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E237C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shd w:val="clear" w:color="auto" w:fill="FFFFFF"/>
                  <w:tcMar>
                    <w:top w:w="0" w:type="dxa"/>
                    <w:left w:w="39" w:type="dxa"/>
                    <w:bottom w:w="0" w:type="dxa"/>
                    <w:right w:w="39" w:type="dxa"/>
                  </w:tcMar>
                  <w:vAlign w:val="center"/>
                </w:tcPr>
                <w:p w14:paraId="5278C1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D97FE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B12A5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r>
            <w:tr w:rsidR="00AA4F64" w:rsidRPr="00477EDE" w14:paraId="262C886A" w14:textId="77777777" w:rsidTr="00AA4F64">
              <w:trPr>
                <w:trHeight w:val="226"/>
              </w:trPr>
              <w:tc>
                <w:tcPr>
                  <w:tcW w:w="0" w:type="auto"/>
                  <w:tcMar>
                    <w:top w:w="0" w:type="dxa"/>
                    <w:left w:w="39" w:type="dxa"/>
                    <w:bottom w:w="0" w:type="dxa"/>
                    <w:right w:w="39" w:type="dxa"/>
                  </w:tcMar>
                  <w:vAlign w:val="center"/>
                </w:tcPr>
                <w:p w14:paraId="09B37C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45B541C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55A8A5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tcMar>
                    <w:top w:w="0" w:type="dxa"/>
                    <w:left w:w="39" w:type="dxa"/>
                    <w:bottom w:w="0" w:type="dxa"/>
                    <w:right w:w="39" w:type="dxa"/>
                  </w:tcMar>
                  <w:vAlign w:val="center"/>
                </w:tcPr>
                <w:p w14:paraId="41EFE8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BC3C2D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0158F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r>
            <w:tr w:rsidR="00AA4F64" w:rsidRPr="00477EDE" w14:paraId="5085E4F0" w14:textId="77777777" w:rsidTr="00AA4F64">
              <w:trPr>
                <w:trHeight w:val="226"/>
              </w:trPr>
              <w:tc>
                <w:tcPr>
                  <w:tcW w:w="0" w:type="auto"/>
                  <w:tcMar>
                    <w:top w:w="0" w:type="dxa"/>
                    <w:left w:w="39" w:type="dxa"/>
                    <w:bottom w:w="0" w:type="dxa"/>
                    <w:right w:w="39" w:type="dxa"/>
                  </w:tcMar>
                  <w:vAlign w:val="center"/>
                </w:tcPr>
                <w:p w14:paraId="157A245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09D13C0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3AF7CB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4F50795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D4BCA5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F9EF76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r>
            <w:tr w:rsidR="00AA4F64" w:rsidRPr="00477EDE" w14:paraId="73A68AF6" w14:textId="77777777" w:rsidTr="00AA4F64">
              <w:trPr>
                <w:trHeight w:val="226"/>
              </w:trPr>
              <w:tc>
                <w:tcPr>
                  <w:tcW w:w="0" w:type="auto"/>
                  <w:shd w:val="clear" w:color="auto" w:fill="80FFFF"/>
                  <w:tcMar>
                    <w:top w:w="0" w:type="dxa"/>
                    <w:left w:w="39" w:type="dxa"/>
                    <w:bottom w:w="0" w:type="dxa"/>
                    <w:right w:w="39" w:type="dxa"/>
                  </w:tcMar>
                  <w:vAlign w:val="center"/>
                </w:tcPr>
                <w:p w14:paraId="3BAC9FB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K100002</w:t>
                  </w:r>
                </w:p>
              </w:tc>
              <w:tc>
                <w:tcPr>
                  <w:tcW w:w="0" w:type="auto"/>
                  <w:shd w:val="clear" w:color="auto" w:fill="80FFFF"/>
                  <w:tcMar>
                    <w:top w:w="0" w:type="dxa"/>
                    <w:left w:w="39" w:type="dxa"/>
                    <w:bottom w:w="0" w:type="dxa"/>
                    <w:right w:w="39" w:type="dxa"/>
                  </w:tcMar>
                  <w:vAlign w:val="center"/>
                </w:tcPr>
                <w:p w14:paraId="6877B86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novih publikacija za knjižnicu</w:t>
                  </w:r>
                </w:p>
              </w:tc>
              <w:tc>
                <w:tcPr>
                  <w:tcW w:w="0" w:type="auto"/>
                  <w:shd w:val="clear" w:color="auto" w:fill="80FFFF"/>
                  <w:tcMar>
                    <w:top w:w="0" w:type="dxa"/>
                    <w:left w:w="39" w:type="dxa"/>
                    <w:bottom w:w="0" w:type="dxa"/>
                    <w:right w:w="39" w:type="dxa"/>
                  </w:tcMar>
                  <w:vAlign w:val="center"/>
                </w:tcPr>
                <w:p w14:paraId="53E9EC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5014AE5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34.000,00</w:t>
                  </w:r>
                </w:p>
              </w:tc>
              <w:tc>
                <w:tcPr>
                  <w:tcW w:w="0" w:type="auto"/>
                  <w:shd w:val="clear" w:color="auto" w:fill="80FFFF"/>
                  <w:tcMar>
                    <w:top w:w="0" w:type="dxa"/>
                    <w:left w:w="39" w:type="dxa"/>
                    <w:bottom w:w="0" w:type="dxa"/>
                    <w:right w:w="39" w:type="dxa"/>
                  </w:tcMar>
                  <w:vAlign w:val="center"/>
                </w:tcPr>
                <w:p w14:paraId="44711F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42C752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34.000,00</w:t>
                  </w:r>
                </w:p>
              </w:tc>
            </w:tr>
            <w:tr w:rsidR="00AA4F64" w:rsidRPr="00477EDE" w14:paraId="615C34ED" w14:textId="77777777" w:rsidTr="00AA4F64">
              <w:trPr>
                <w:trHeight w:val="226"/>
              </w:trPr>
              <w:tc>
                <w:tcPr>
                  <w:tcW w:w="0" w:type="auto"/>
                  <w:shd w:val="clear" w:color="auto" w:fill="808080"/>
                  <w:tcMar>
                    <w:top w:w="0" w:type="dxa"/>
                    <w:left w:w="39" w:type="dxa"/>
                    <w:bottom w:w="0" w:type="dxa"/>
                    <w:right w:w="39" w:type="dxa"/>
                  </w:tcMar>
                  <w:vAlign w:val="center"/>
                </w:tcPr>
                <w:p w14:paraId="572DEA7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787BA4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4D013B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3495A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808080"/>
                  <w:tcMar>
                    <w:top w:w="0" w:type="dxa"/>
                    <w:left w:w="39" w:type="dxa"/>
                    <w:bottom w:w="0" w:type="dxa"/>
                    <w:right w:w="39" w:type="dxa"/>
                  </w:tcMar>
                  <w:vAlign w:val="center"/>
                </w:tcPr>
                <w:p w14:paraId="7014C5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67D7EA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799202A2" w14:textId="77777777" w:rsidTr="00AA4F64">
              <w:trPr>
                <w:trHeight w:val="226"/>
              </w:trPr>
              <w:tc>
                <w:tcPr>
                  <w:tcW w:w="0" w:type="auto"/>
                  <w:shd w:val="clear" w:color="auto" w:fill="C0C0C0"/>
                  <w:tcMar>
                    <w:top w:w="0" w:type="dxa"/>
                    <w:left w:w="39" w:type="dxa"/>
                    <w:bottom w:w="0" w:type="dxa"/>
                    <w:right w:w="39" w:type="dxa"/>
                  </w:tcMar>
                  <w:vAlign w:val="center"/>
                </w:tcPr>
                <w:p w14:paraId="296756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7C5EA3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55A2C6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0B54B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C0C0C0"/>
                  <w:tcMar>
                    <w:top w:w="0" w:type="dxa"/>
                    <w:left w:w="39" w:type="dxa"/>
                    <w:bottom w:w="0" w:type="dxa"/>
                    <w:right w:w="39" w:type="dxa"/>
                  </w:tcMar>
                  <w:vAlign w:val="center"/>
                </w:tcPr>
                <w:p w14:paraId="2630C1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378161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71D8AD91" w14:textId="77777777" w:rsidTr="00AA4F64">
              <w:trPr>
                <w:trHeight w:val="226"/>
              </w:trPr>
              <w:tc>
                <w:tcPr>
                  <w:tcW w:w="0" w:type="auto"/>
                  <w:shd w:val="clear" w:color="auto" w:fill="FFFFFF"/>
                  <w:tcMar>
                    <w:top w:w="0" w:type="dxa"/>
                    <w:left w:w="39" w:type="dxa"/>
                    <w:bottom w:w="0" w:type="dxa"/>
                    <w:right w:w="39" w:type="dxa"/>
                  </w:tcMar>
                  <w:vAlign w:val="center"/>
                </w:tcPr>
                <w:p w14:paraId="717C09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3E77B9D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122243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77150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FFFFFF"/>
                  <w:tcMar>
                    <w:top w:w="0" w:type="dxa"/>
                    <w:left w:w="39" w:type="dxa"/>
                    <w:bottom w:w="0" w:type="dxa"/>
                    <w:right w:w="39" w:type="dxa"/>
                  </w:tcMar>
                  <w:vAlign w:val="center"/>
                </w:tcPr>
                <w:p w14:paraId="612B63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88498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22B8FF6F" w14:textId="77777777" w:rsidTr="00AA4F64">
              <w:trPr>
                <w:trHeight w:val="226"/>
              </w:trPr>
              <w:tc>
                <w:tcPr>
                  <w:tcW w:w="0" w:type="auto"/>
                  <w:shd w:val="clear" w:color="auto" w:fill="FFFFFF"/>
                  <w:tcMar>
                    <w:top w:w="0" w:type="dxa"/>
                    <w:left w:w="39" w:type="dxa"/>
                    <w:bottom w:w="0" w:type="dxa"/>
                    <w:right w:w="39" w:type="dxa"/>
                  </w:tcMar>
                  <w:vAlign w:val="center"/>
                </w:tcPr>
                <w:p w14:paraId="20878C5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0B1E9D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091BE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623F16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FFFFFF"/>
                  <w:tcMar>
                    <w:top w:w="0" w:type="dxa"/>
                    <w:left w:w="39" w:type="dxa"/>
                    <w:bottom w:w="0" w:type="dxa"/>
                    <w:right w:w="39" w:type="dxa"/>
                  </w:tcMar>
                  <w:vAlign w:val="center"/>
                </w:tcPr>
                <w:p w14:paraId="294738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2C50617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46745138" w14:textId="77777777" w:rsidTr="00AA4F64">
              <w:trPr>
                <w:trHeight w:val="226"/>
              </w:trPr>
              <w:tc>
                <w:tcPr>
                  <w:tcW w:w="0" w:type="auto"/>
                  <w:tcMar>
                    <w:top w:w="0" w:type="dxa"/>
                    <w:left w:w="39" w:type="dxa"/>
                    <w:bottom w:w="0" w:type="dxa"/>
                    <w:right w:w="39" w:type="dxa"/>
                  </w:tcMar>
                  <w:vAlign w:val="center"/>
                </w:tcPr>
                <w:p w14:paraId="2E2C04F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9C64D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778C41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AAB00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tcMar>
                    <w:top w:w="0" w:type="dxa"/>
                    <w:left w:w="39" w:type="dxa"/>
                    <w:bottom w:w="0" w:type="dxa"/>
                    <w:right w:w="39" w:type="dxa"/>
                  </w:tcMar>
                  <w:vAlign w:val="center"/>
                </w:tcPr>
                <w:p w14:paraId="6D3D32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5FD9ED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2162FE67" w14:textId="77777777" w:rsidTr="00AA4F64">
              <w:trPr>
                <w:trHeight w:val="226"/>
              </w:trPr>
              <w:tc>
                <w:tcPr>
                  <w:tcW w:w="0" w:type="auto"/>
                  <w:tcMar>
                    <w:top w:w="0" w:type="dxa"/>
                    <w:left w:w="39" w:type="dxa"/>
                    <w:bottom w:w="0" w:type="dxa"/>
                    <w:right w:w="39" w:type="dxa"/>
                  </w:tcMar>
                  <w:vAlign w:val="center"/>
                </w:tcPr>
                <w:p w14:paraId="775CA6E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424</w:t>
                  </w:r>
                </w:p>
              </w:tc>
              <w:tc>
                <w:tcPr>
                  <w:tcW w:w="0" w:type="auto"/>
                  <w:tcMar>
                    <w:top w:w="0" w:type="dxa"/>
                    <w:left w:w="39" w:type="dxa"/>
                    <w:bottom w:w="0" w:type="dxa"/>
                    <w:right w:w="39" w:type="dxa"/>
                  </w:tcMar>
                  <w:vAlign w:val="center"/>
                </w:tcPr>
                <w:p w14:paraId="387C231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Knjige, umjetnička djela i ostale izložbene vrijednosti</w:t>
                  </w:r>
                </w:p>
              </w:tc>
              <w:tc>
                <w:tcPr>
                  <w:tcW w:w="0" w:type="auto"/>
                  <w:tcMar>
                    <w:top w:w="0" w:type="dxa"/>
                    <w:left w:w="39" w:type="dxa"/>
                    <w:bottom w:w="0" w:type="dxa"/>
                    <w:right w:w="39" w:type="dxa"/>
                  </w:tcMar>
                  <w:vAlign w:val="center"/>
                </w:tcPr>
                <w:p w14:paraId="0D5C141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07B4FD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35B26EE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19565E0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57AA4BE2" w14:textId="77777777" w:rsidTr="00AA4F64">
              <w:trPr>
                <w:trHeight w:val="226"/>
              </w:trPr>
              <w:tc>
                <w:tcPr>
                  <w:tcW w:w="0" w:type="auto"/>
                  <w:shd w:val="clear" w:color="auto" w:fill="808080"/>
                  <w:tcMar>
                    <w:top w:w="0" w:type="dxa"/>
                    <w:left w:w="39" w:type="dxa"/>
                    <w:bottom w:w="0" w:type="dxa"/>
                    <w:right w:w="39" w:type="dxa"/>
                  </w:tcMar>
                  <w:vAlign w:val="center"/>
                </w:tcPr>
                <w:p w14:paraId="6DC67B8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727EAAA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065F8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2FC12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c>
                <w:tcPr>
                  <w:tcW w:w="0" w:type="auto"/>
                  <w:shd w:val="clear" w:color="auto" w:fill="808080"/>
                  <w:tcMar>
                    <w:top w:w="0" w:type="dxa"/>
                    <w:left w:w="39" w:type="dxa"/>
                    <w:bottom w:w="0" w:type="dxa"/>
                    <w:right w:w="39" w:type="dxa"/>
                  </w:tcMar>
                  <w:vAlign w:val="center"/>
                </w:tcPr>
                <w:p w14:paraId="7B5ED9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00C3193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32.000,00</w:t>
                  </w:r>
                </w:p>
              </w:tc>
            </w:tr>
            <w:tr w:rsidR="00AA4F64" w:rsidRPr="00477EDE" w14:paraId="7B6DEA2D" w14:textId="77777777" w:rsidTr="00AA4F64">
              <w:trPr>
                <w:trHeight w:val="226"/>
              </w:trPr>
              <w:tc>
                <w:tcPr>
                  <w:tcW w:w="0" w:type="auto"/>
                  <w:shd w:val="clear" w:color="auto" w:fill="C0C0C0"/>
                  <w:tcMar>
                    <w:top w:w="0" w:type="dxa"/>
                    <w:left w:w="39" w:type="dxa"/>
                    <w:bottom w:w="0" w:type="dxa"/>
                    <w:right w:w="39" w:type="dxa"/>
                  </w:tcMar>
                  <w:vAlign w:val="center"/>
                </w:tcPr>
                <w:p w14:paraId="3B2E0A3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704A177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657277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35423C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C0C0C0"/>
                  <w:tcMar>
                    <w:top w:w="0" w:type="dxa"/>
                    <w:left w:w="39" w:type="dxa"/>
                    <w:bottom w:w="0" w:type="dxa"/>
                    <w:right w:w="39" w:type="dxa"/>
                  </w:tcMar>
                  <w:vAlign w:val="center"/>
                </w:tcPr>
                <w:p w14:paraId="7DECE5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0420DA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506CA956" w14:textId="77777777" w:rsidTr="00AA4F64">
              <w:trPr>
                <w:trHeight w:val="226"/>
              </w:trPr>
              <w:tc>
                <w:tcPr>
                  <w:tcW w:w="0" w:type="auto"/>
                  <w:shd w:val="clear" w:color="auto" w:fill="FFFFFF"/>
                  <w:tcMar>
                    <w:top w:w="0" w:type="dxa"/>
                    <w:left w:w="39" w:type="dxa"/>
                    <w:bottom w:w="0" w:type="dxa"/>
                    <w:right w:w="39" w:type="dxa"/>
                  </w:tcMar>
                  <w:vAlign w:val="center"/>
                </w:tcPr>
                <w:p w14:paraId="42BDCA1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05FDC2A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73201C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1EFC3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FFFFFF"/>
                  <w:tcMar>
                    <w:top w:w="0" w:type="dxa"/>
                    <w:left w:w="39" w:type="dxa"/>
                    <w:bottom w:w="0" w:type="dxa"/>
                    <w:right w:w="39" w:type="dxa"/>
                  </w:tcMar>
                  <w:vAlign w:val="center"/>
                </w:tcPr>
                <w:p w14:paraId="563AB5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2544834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06326A2F" w14:textId="77777777" w:rsidTr="00AA4F64">
              <w:trPr>
                <w:trHeight w:val="226"/>
              </w:trPr>
              <w:tc>
                <w:tcPr>
                  <w:tcW w:w="0" w:type="auto"/>
                  <w:shd w:val="clear" w:color="auto" w:fill="FFFFFF"/>
                  <w:tcMar>
                    <w:top w:w="0" w:type="dxa"/>
                    <w:left w:w="39" w:type="dxa"/>
                    <w:bottom w:w="0" w:type="dxa"/>
                    <w:right w:w="39" w:type="dxa"/>
                  </w:tcMar>
                  <w:vAlign w:val="center"/>
                </w:tcPr>
                <w:p w14:paraId="73A915B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38B306A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712907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2E3D7C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shd w:val="clear" w:color="auto" w:fill="FFFFFF"/>
                  <w:tcMar>
                    <w:top w:w="0" w:type="dxa"/>
                    <w:left w:w="39" w:type="dxa"/>
                    <w:bottom w:w="0" w:type="dxa"/>
                    <w:right w:w="39" w:type="dxa"/>
                  </w:tcMar>
                  <w:vAlign w:val="center"/>
                </w:tcPr>
                <w:p w14:paraId="07DB2E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EA11F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341E4A85" w14:textId="77777777" w:rsidTr="00AA4F64">
              <w:trPr>
                <w:trHeight w:val="226"/>
              </w:trPr>
              <w:tc>
                <w:tcPr>
                  <w:tcW w:w="0" w:type="auto"/>
                  <w:tcMar>
                    <w:top w:w="0" w:type="dxa"/>
                    <w:left w:w="39" w:type="dxa"/>
                    <w:bottom w:w="0" w:type="dxa"/>
                    <w:right w:w="39" w:type="dxa"/>
                  </w:tcMar>
                  <w:vAlign w:val="center"/>
                </w:tcPr>
                <w:p w14:paraId="572042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BAF6F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6442BD4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6F650C6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c>
                <w:tcPr>
                  <w:tcW w:w="0" w:type="auto"/>
                  <w:tcMar>
                    <w:top w:w="0" w:type="dxa"/>
                    <w:left w:w="39" w:type="dxa"/>
                    <w:bottom w:w="0" w:type="dxa"/>
                    <w:right w:w="39" w:type="dxa"/>
                  </w:tcMar>
                  <w:vAlign w:val="center"/>
                </w:tcPr>
                <w:p w14:paraId="129AF9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5E711A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25.000,00</w:t>
                  </w:r>
                </w:p>
              </w:tc>
            </w:tr>
            <w:tr w:rsidR="00AA4F64" w:rsidRPr="00477EDE" w14:paraId="181B24EB" w14:textId="77777777" w:rsidTr="00AA4F64">
              <w:trPr>
                <w:trHeight w:val="226"/>
              </w:trPr>
              <w:tc>
                <w:tcPr>
                  <w:tcW w:w="0" w:type="auto"/>
                  <w:tcMar>
                    <w:top w:w="0" w:type="dxa"/>
                    <w:left w:w="39" w:type="dxa"/>
                    <w:bottom w:w="0" w:type="dxa"/>
                    <w:right w:w="39" w:type="dxa"/>
                  </w:tcMar>
                  <w:vAlign w:val="center"/>
                </w:tcPr>
                <w:p w14:paraId="091DA98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424</w:t>
                  </w:r>
                </w:p>
              </w:tc>
              <w:tc>
                <w:tcPr>
                  <w:tcW w:w="0" w:type="auto"/>
                  <w:tcMar>
                    <w:top w:w="0" w:type="dxa"/>
                    <w:left w:w="39" w:type="dxa"/>
                    <w:bottom w:w="0" w:type="dxa"/>
                    <w:right w:w="39" w:type="dxa"/>
                  </w:tcMar>
                  <w:vAlign w:val="center"/>
                </w:tcPr>
                <w:p w14:paraId="51FE933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Knjige, umjetnička djela i ostale izložbene vrijednosti</w:t>
                  </w:r>
                </w:p>
              </w:tc>
              <w:tc>
                <w:tcPr>
                  <w:tcW w:w="0" w:type="auto"/>
                  <w:tcMar>
                    <w:top w:w="0" w:type="dxa"/>
                    <w:left w:w="39" w:type="dxa"/>
                    <w:bottom w:w="0" w:type="dxa"/>
                    <w:right w:w="39" w:type="dxa"/>
                  </w:tcMar>
                  <w:vAlign w:val="center"/>
                </w:tcPr>
                <w:p w14:paraId="2E635F2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5464CC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c>
                <w:tcPr>
                  <w:tcW w:w="0" w:type="auto"/>
                  <w:tcMar>
                    <w:top w:w="0" w:type="dxa"/>
                    <w:left w:w="39" w:type="dxa"/>
                    <w:bottom w:w="0" w:type="dxa"/>
                    <w:right w:w="39" w:type="dxa"/>
                  </w:tcMar>
                  <w:vAlign w:val="center"/>
                </w:tcPr>
                <w:p w14:paraId="64FB966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22C5C4C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r>
            <w:tr w:rsidR="00AA4F64" w:rsidRPr="00477EDE" w14:paraId="41642FE7" w14:textId="77777777" w:rsidTr="00AA4F64">
              <w:trPr>
                <w:trHeight w:val="226"/>
              </w:trPr>
              <w:tc>
                <w:tcPr>
                  <w:tcW w:w="0" w:type="auto"/>
                  <w:shd w:val="clear" w:color="auto" w:fill="C0C0C0"/>
                  <w:tcMar>
                    <w:top w:w="0" w:type="dxa"/>
                    <w:left w:w="39" w:type="dxa"/>
                    <w:bottom w:w="0" w:type="dxa"/>
                    <w:right w:w="39" w:type="dxa"/>
                  </w:tcMar>
                  <w:vAlign w:val="center"/>
                </w:tcPr>
                <w:p w14:paraId="6464134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5.4.</w:t>
                  </w:r>
                </w:p>
              </w:tc>
              <w:tc>
                <w:tcPr>
                  <w:tcW w:w="0" w:type="auto"/>
                  <w:shd w:val="clear" w:color="auto" w:fill="C0C0C0"/>
                  <w:tcMar>
                    <w:top w:w="0" w:type="dxa"/>
                    <w:left w:w="39" w:type="dxa"/>
                    <w:bottom w:w="0" w:type="dxa"/>
                    <w:right w:w="39" w:type="dxa"/>
                  </w:tcMar>
                  <w:vAlign w:val="center"/>
                </w:tcPr>
                <w:p w14:paraId="6E4559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županijskog proračuna</w:t>
                  </w:r>
                </w:p>
              </w:tc>
              <w:tc>
                <w:tcPr>
                  <w:tcW w:w="0" w:type="auto"/>
                  <w:shd w:val="clear" w:color="auto" w:fill="C0C0C0"/>
                  <w:tcMar>
                    <w:top w:w="0" w:type="dxa"/>
                    <w:left w:w="39" w:type="dxa"/>
                    <w:bottom w:w="0" w:type="dxa"/>
                    <w:right w:w="39" w:type="dxa"/>
                  </w:tcMar>
                  <w:vAlign w:val="center"/>
                </w:tcPr>
                <w:p w14:paraId="757BC6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287745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C0C0C0"/>
                  <w:tcMar>
                    <w:top w:w="0" w:type="dxa"/>
                    <w:left w:w="39" w:type="dxa"/>
                    <w:bottom w:w="0" w:type="dxa"/>
                    <w:right w:w="39" w:type="dxa"/>
                  </w:tcMar>
                  <w:vAlign w:val="center"/>
                </w:tcPr>
                <w:p w14:paraId="02AC18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1F314D0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r>
            <w:tr w:rsidR="00AA4F64" w:rsidRPr="00477EDE" w14:paraId="23A033F5" w14:textId="77777777" w:rsidTr="00AA4F64">
              <w:trPr>
                <w:trHeight w:val="226"/>
              </w:trPr>
              <w:tc>
                <w:tcPr>
                  <w:tcW w:w="0" w:type="auto"/>
                  <w:shd w:val="clear" w:color="auto" w:fill="FFFFFF"/>
                  <w:tcMar>
                    <w:top w:w="0" w:type="dxa"/>
                    <w:left w:w="39" w:type="dxa"/>
                    <w:bottom w:w="0" w:type="dxa"/>
                    <w:right w:w="39" w:type="dxa"/>
                  </w:tcMar>
                  <w:vAlign w:val="center"/>
                </w:tcPr>
                <w:p w14:paraId="3B8E8A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6657072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33BB6A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7E0FF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4DC0EA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CE2CB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r>
            <w:tr w:rsidR="00AA4F64" w:rsidRPr="00477EDE" w14:paraId="44B7EB3B" w14:textId="77777777" w:rsidTr="00AA4F64">
              <w:trPr>
                <w:trHeight w:val="226"/>
              </w:trPr>
              <w:tc>
                <w:tcPr>
                  <w:tcW w:w="0" w:type="auto"/>
                  <w:shd w:val="clear" w:color="auto" w:fill="FFFFFF"/>
                  <w:tcMar>
                    <w:top w:w="0" w:type="dxa"/>
                    <w:left w:w="39" w:type="dxa"/>
                    <w:bottom w:w="0" w:type="dxa"/>
                    <w:right w:w="39" w:type="dxa"/>
                  </w:tcMar>
                  <w:vAlign w:val="center"/>
                </w:tcPr>
                <w:p w14:paraId="53F6060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05169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6E594B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2B1E2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2D4D74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0F7634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r>
            <w:tr w:rsidR="00AA4F64" w:rsidRPr="00477EDE" w14:paraId="19700003" w14:textId="77777777" w:rsidTr="00AA4F64">
              <w:trPr>
                <w:trHeight w:val="226"/>
              </w:trPr>
              <w:tc>
                <w:tcPr>
                  <w:tcW w:w="0" w:type="auto"/>
                  <w:tcMar>
                    <w:top w:w="0" w:type="dxa"/>
                    <w:left w:w="39" w:type="dxa"/>
                    <w:bottom w:w="0" w:type="dxa"/>
                    <w:right w:w="39" w:type="dxa"/>
                  </w:tcMar>
                  <w:vAlign w:val="center"/>
                </w:tcPr>
                <w:p w14:paraId="5EC810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C365E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CCD7D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2481E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tcMar>
                    <w:top w:w="0" w:type="dxa"/>
                    <w:left w:w="39" w:type="dxa"/>
                    <w:bottom w:w="0" w:type="dxa"/>
                    <w:right w:w="39" w:type="dxa"/>
                  </w:tcMar>
                  <w:vAlign w:val="center"/>
                </w:tcPr>
                <w:p w14:paraId="63BACE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107FFF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r>
            <w:tr w:rsidR="00AA4F64" w:rsidRPr="00477EDE" w14:paraId="330CBC45" w14:textId="77777777" w:rsidTr="00AA4F64">
              <w:trPr>
                <w:trHeight w:val="226"/>
              </w:trPr>
              <w:tc>
                <w:tcPr>
                  <w:tcW w:w="0" w:type="auto"/>
                  <w:tcMar>
                    <w:top w:w="0" w:type="dxa"/>
                    <w:left w:w="39" w:type="dxa"/>
                    <w:bottom w:w="0" w:type="dxa"/>
                    <w:right w:w="39" w:type="dxa"/>
                  </w:tcMar>
                  <w:vAlign w:val="center"/>
                </w:tcPr>
                <w:p w14:paraId="78BD2AA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424</w:t>
                  </w:r>
                </w:p>
              </w:tc>
              <w:tc>
                <w:tcPr>
                  <w:tcW w:w="0" w:type="auto"/>
                  <w:tcMar>
                    <w:top w:w="0" w:type="dxa"/>
                    <w:left w:w="39" w:type="dxa"/>
                    <w:bottom w:w="0" w:type="dxa"/>
                    <w:right w:w="39" w:type="dxa"/>
                  </w:tcMar>
                  <w:vAlign w:val="center"/>
                </w:tcPr>
                <w:p w14:paraId="0C1B733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Knjige, umjetnička djela i ostale izložbene vrijednosti</w:t>
                  </w:r>
                </w:p>
              </w:tc>
              <w:tc>
                <w:tcPr>
                  <w:tcW w:w="0" w:type="auto"/>
                  <w:tcMar>
                    <w:top w:w="0" w:type="dxa"/>
                    <w:left w:w="39" w:type="dxa"/>
                    <w:bottom w:w="0" w:type="dxa"/>
                    <w:right w:w="39" w:type="dxa"/>
                  </w:tcMar>
                  <w:vAlign w:val="center"/>
                </w:tcPr>
                <w:p w14:paraId="1420A1C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2EB5F7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c>
                <w:tcPr>
                  <w:tcW w:w="0" w:type="auto"/>
                  <w:tcMar>
                    <w:top w:w="0" w:type="dxa"/>
                    <w:left w:w="39" w:type="dxa"/>
                    <w:bottom w:w="0" w:type="dxa"/>
                    <w:right w:w="39" w:type="dxa"/>
                  </w:tcMar>
                  <w:vAlign w:val="center"/>
                </w:tcPr>
                <w:p w14:paraId="5AB9D14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259DD54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r>
            <w:tr w:rsidR="00AA4F64" w:rsidRPr="00477EDE" w14:paraId="45BD813C" w14:textId="77777777" w:rsidTr="00AA4F64">
              <w:trPr>
                <w:trHeight w:val="226"/>
              </w:trPr>
              <w:tc>
                <w:tcPr>
                  <w:tcW w:w="0" w:type="auto"/>
                  <w:shd w:val="clear" w:color="auto" w:fill="80FFFF"/>
                  <w:tcMar>
                    <w:top w:w="0" w:type="dxa"/>
                    <w:left w:w="39" w:type="dxa"/>
                    <w:bottom w:w="0" w:type="dxa"/>
                    <w:right w:w="39" w:type="dxa"/>
                  </w:tcMar>
                  <w:vAlign w:val="center"/>
                </w:tcPr>
                <w:p w14:paraId="0A9F7FF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Kapitalni projekt  K100064</w:t>
                  </w:r>
                </w:p>
              </w:tc>
              <w:tc>
                <w:tcPr>
                  <w:tcW w:w="0" w:type="auto"/>
                  <w:shd w:val="clear" w:color="auto" w:fill="80FFFF"/>
                  <w:tcMar>
                    <w:top w:w="0" w:type="dxa"/>
                    <w:left w:w="39" w:type="dxa"/>
                    <w:bottom w:w="0" w:type="dxa"/>
                    <w:right w:w="39" w:type="dxa"/>
                  </w:tcMar>
                  <w:vAlign w:val="center"/>
                </w:tcPr>
                <w:p w14:paraId="23FD7C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uredske opreme</w:t>
                  </w:r>
                </w:p>
              </w:tc>
              <w:tc>
                <w:tcPr>
                  <w:tcW w:w="0" w:type="auto"/>
                  <w:shd w:val="clear" w:color="auto" w:fill="80FFFF"/>
                  <w:tcMar>
                    <w:top w:w="0" w:type="dxa"/>
                    <w:left w:w="39" w:type="dxa"/>
                    <w:bottom w:w="0" w:type="dxa"/>
                    <w:right w:w="39" w:type="dxa"/>
                  </w:tcMar>
                  <w:vAlign w:val="center"/>
                </w:tcPr>
                <w:p w14:paraId="4EA3DC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FFFF"/>
                  <w:tcMar>
                    <w:top w:w="0" w:type="dxa"/>
                    <w:left w:w="39" w:type="dxa"/>
                    <w:bottom w:w="0" w:type="dxa"/>
                    <w:right w:w="39" w:type="dxa"/>
                  </w:tcMar>
                  <w:vAlign w:val="center"/>
                </w:tcPr>
                <w:p w14:paraId="7F50C47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c>
                <w:tcPr>
                  <w:tcW w:w="0" w:type="auto"/>
                  <w:shd w:val="clear" w:color="auto" w:fill="80FFFF"/>
                  <w:tcMar>
                    <w:top w:w="0" w:type="dxa"/>
                    <w:left w:w="39" w:type="dxa"/>
                    <w:bottom w:w="0" w:type="dxa"/>
                    <w:right w:w="39" w:type="dxa"/>
                  </w:tcMar>
                  <w:vAlign w:val="center"/>
                </w:tcPr>
                <w:p w14:paraId="588D1E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FFFF"/>
                  <w:tcMar>
                    <w:top w:w="0" w:type="dxa"/>
                    <w:left w:w="39" w:type="dxa"/>
                    <w:bottom w:w="0" w:type="dxa"/>
                    <w:right w:w="39" w:type="dxa"/>
                  </w:tcMar>
                  <w:vAlign w:val="center"/>
                </w:tcPr>
                <w:p w14:paraId="38CDAE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39.000,00</w:t>
                  </w:r>
                </w:p>
              </w:tc>
            </w:tr>
            <w:tr w:rsidR="00AA4F64" w:rsidRPr="00477EDE" w14:paraId="466E17DC" w14:textId="77777777" w:rsidTr="00AA4F64">
              <w:trPr>
                <w:trHeight w:val="226"/>
              </w:trPr>
              <w:tc>
                <w:tcPr>
                  <w:tcW w:w="0" w:type="auto"/>
                  <w:shd w:val="clear" w:color="auto" w:fill="808080"/>
                  <w:tcMar>
                    <w:top w:w="0" w:type="dxa"/>
                    <w:left w:w="39" w:type="dxa"/>
                    <w:bottom w:w="0" w:type="dxa"/>
                    <w:right w:w="39" w:type="dxa"/>
                  </w:tcMar>
                  <w:vAlign w:val="center"/>
                </w:tcPr>
                <w:p w14:paraId="1213B6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1944E00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0253D1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6496FF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808080"/>
                  <w:tcMar>
                    <w:top w:w="0" w:type="dxa"/>
                    <w:left w:w="39" w:type="dxa"/>
                    <w:bottom w:w="0" w:type="dxa"/>
                    <w:right w:w="39" w:type="dxa"/>
                  </w:tcMar>
                  <w:vAlign w:val="center"/>
                </w:tcPr>
                <w:p w14:paraId="0FCADE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74D5BA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7DE082C7" w14:textId="77777777" w:rsidTr="00AA4F64">
              <w:trPr>
                <w:trHeight w:val="226"/>
              </w:trPr>
              <w:tc>
                <w:tcPr>
                  <w:tcW w:w="0" w:type="auto"/>
                  <w:shd w:val="clear" w:color="auto" w:fill="C0C0C0"/>
                  <w:tcMar>
                    <w:top w:w="0" w:type="dxa"/>
                    <w:left w:w="39" w:type="dxa"/>
                    <w:bottom w:w="0" w:type="dxa"/>
                    <w:right w:w="39" w:type="dxa"/>
                  </w:tcMar>
                  <w:vAlign w:val="center"/>
                </w:tcPr>
                <w:p w14:paraId="089624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030994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2191FC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789B9D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C0C0C0"/>
                  <w:tcMar>
                    <w:top w:w="0" w:type="dxa"/>
                    <w:left w:w="39" w:type="dxa"/>
                    <w:bottom w:w="0" w:type="dxa"/>
                    <w:right w:w="39" w:type="dxa"/>
                  </w:tcMar>
                  <w:vAlign w:val="center"/>
                </w:tcPr>
                <w:p w14:paraId="04F68A0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011AD8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02618424" w14:textId="77777777" w:rsidTr="00AA4F64">
              <w:trPr>
                <w:trHeight w:val="226"/>
              </w:trPr>
              <w:tc>
                <w:tcPr>
                  <w:tcW w:w="0" w:type="auto"/>
                  <w:shd w:val="clear" w:color="auto" w:fill="FFFFFF"/>
                  <w:tcMar>
                    <w:top w:w="0" w:type="dxa"/>
                    <w:left w:w="39" w:type="dxa"/>
                    <w:bottom w:w="0" w:type="dxa"/>
                    <w:right w:w="39" w:type="dxa"/>
                  </w:tcMar>
                  <w:vAlign w:val="center"/>
                </w:tcPr>
                <w:p w14:paraId="290614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6956733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348E2B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4D28457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FFFFFF"/>
                  <w:tcMar>
                    <w:top w:w="0" w:type="dxa"/>
                    <w:left w:w="39" w:type="dxa"/>
                    <w:bottom w:w="0" w:type="dxa"/>
                    <w:right w:w="39" w:type="dxa"/>
                  </w:tcMar>
                  <w:vAlign w:val="center"/>
                </w:tcPr>
                <w:p w14:paraId="1CFCB5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25C7F07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486D8B55" w14:textId="77777777" w:rsidTr="00AA4F64">
              <w:trPr>
                <w:trHeight w:val="226"/>
              </w:trPr>
              <w:tc>
                <w:tcPr>
                  <w:tcW w:w="0" w:type="auto"/>
                  <w:shd w:val="clear" w:color="auto" w:fill="FFFFFF"/>
                  <w:tcMar>
                    <w:top w:w="0" w:type="dxa"/>
                    <w:left w:w="39" w:type="dxa"/>
                    <w:bottom w:w="0" w:type="dxa"/>
                    <w:right w:w="39" w:type="dxa"/>
                  </w:tcMar>
                  <w:vAlign w:val="center"/>
                </w:tcPr>
                <w:p w14:paraId="72170A4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8F339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25E3ECB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3FD5C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shd w:val="clear" w:color="auto" w:fill="FFFFFF"/>
                  <w:tcMar>
                    <w:top w:w="0" w:type="dxa"/>
                    <w:left w:w="39" w:type="dxa"/>
                    <w:bottom w:w="0" w:type="dxa"/>
                    <w:right w:w="39" w:type="dxa"/>
                  </w:tcMar>
                  <w:vAlign w:val="center"/>
                </w:tcPr>
                <w:p w14:paraId="19D3B9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6A89ED9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34CBC6F1" w14:textId="77777777" w:rsidTr="00AA4F64">
              <w:trPr>
                <w:trHeight w:val="226"/>
              </w:trPr>
              <w:tc>
                <w:tcPr>
                  <w:tcW w:w="0" w:type="auto"/>
                  <w:tcMar>
                    <w:top w:w="0" w:type="dxa"/>
                    <w:left w:w="39" w:type="dxa"/>
                    <w:bottom w:w="0" w:type="dxa"/>
                    <w:right w:w="39" w:type="dxa"/>
                  </w:tcMar>
                  <w:vAlign w:val="center"/>
                </w:tcPr>
                <w:p w14:paraId="2D8719E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2F9FE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3B9C9C3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221F38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c>
                <w:tcPr>
                  <w:tcW w:w="0" w:type="auto"/>
                  <w:tcMar>
                    <w:top w:w="0" w:type="dxa"/>
                    <w:left w:w="39" w:type="dxa"/>
                    <w:bottom w:w="0" w:type="dxa"/>
                    <w:right w:w="39" w:type="dxa"/>
                  </w:tcMar>
                  <w:vAlign w:val="center"/>
                </w:tcPr>
                <w:p w14:paraId="6B892E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08CCD31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9.000,00</w:t>
                  </w:r>
                </w:p>
              </w:tc>
            </w:tr>
            <w:tr w:rsidR="00AA4F64" w:rsidRPr="00477EDE" w14:paraId="05AD7747" w14:textId="77777777" w:rsidTr="00AA4F64">
              <w:trPr>
                <w:trHeight w:val="226"/>
              </w:trPr>
              <w:tc>
                <w:tcPr>
                  <w:tcW w:w="0" w:type="auto"/>
                  <w:tcMar>
                    <w:top w:w="0" w:type="dxa"/>
                    <w:left w:w="39" w:type="dxa"/>
                    <w:bottom w:w="0" w:type="dxa"/>
                    <w:right w:w="39" w:type="dxa"/>
                  </w:tcMar>
                  <w:vAlign w:val="center"/>
                </w:tcPr>
                <w:p w14:paraId="089BE95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6054582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1EC6689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CA7714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w:t>
                  </w:r>
                </w:p>
              </w:tc>
              <w:tc>
                <w:tcPr>
                  <w:tcW w:w="0" w:type="auto"/>
                  <w:tcMar>
                    <w:top w:w="0" w:type="dxa"/>
                    <w:left w:w="39" w:type="dxa"/>
                    <w:bottom w:w="0" w:type="dxa"/>
                    <w:right w:w="39" w:type="dxa"/>
                  </w:tcMar>
                  <w:vAlign w:val="center"/>
                </w:tcPr>
                <w:p w14:paraId="7EB267E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1D489CA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9.000,00</w:t>
                  </w:r>
                </w:p>
              </w:tc>
            </w:tr>
            <w:tr w:rsidR="00AA4F64" w:rsidRPr="00477EDE" w14:paraId="69AF61F4" w14:textId="77777777" w:rsidTr="00AA4F64">
              <w:trPr>
                <w:trHeight w:val="226"/>
              </w:trPr>
              <w:tc>
                <w:tcPr>
                  <w:tcW w:w="0" w:type="auto"/>
                  <w:shd w:val="clear" w:color="auto" w:fill="808080"/>
                  <w:tcMar>
                    <w:top w:w="0" w:type="dxa"/>
                    <w:left w:w="39" w:type="dxa"/>
                    <w:bottom w:w="0" w:type="dxa"/>
                    <w:right w:w="39" w:type="dxa"/>
                  </w:tcMar>
                  <w:vAlign w:val="center"/>
                </w:tcPr>
                <w:p w14:paraId="6AC5876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36E8657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0C8A5B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32F7716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59C6E9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3EF575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680EC27F" w14:textId="77777777" w:rsidTr="00AA4F64">
              <w:trPr>
                <w:trHeight w:val="226"/>
              </w:trPr>
              <w:tc>
                <w:tcPr>
                  <w:tcW w:w="0" w:type="auto"/>
                  <w:shd w:val="clear" w:color="auto" w:fill="C0C0C0"/>
                  <w:tcMar>
                    <w:top w:w="0" w:type="dxa"/>
                    <w:left w:w="39" w:type="dxa"/>
                    <w:bottom w:w="0" w:type="dxa"/>
                    <w:right w:w="39" w:type="dxa"/>
                  </w:tcMar>
                  <w:vAlign w:val="center"/>
                </w:tcPr>
                <w:p w14:paraId="084DC92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5.3.</w:t>
                  </w:r>
                </w:p>
              </w:tc>
              <w:tc>
                <w:tcPr>
                  <w:tcW w:w="0" w:type="auto"/>
                  <w:shd w:val="clear" w:color="auto" w:fill="C0C0C0"/>
                  <w:tcMar>
                    <w:top w:w="0" w:type="dxa"/>
                    <w:left w:w="39" w:type="dxa"/>
                    <w:bottom w:w="0" w:type="dxa"/>
                    <w:right w:w="39" w:type="dxa"/>
                  </w:tcMar>
                  <w:vAlign w:val="center"/>
                </w:tcPr>
                <w:p w14:paraId="2B29914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pomoći iz državnog proračuna</w:t>
                  </w:r>
                </w:p>
              </w:tc>
              <w:tc>
                <w:tcPr>
                  <w:tcW w:w="0" w:type="auto"/>
                  <w:shd w:val="clear" w:color="auto" w:fill="C0C0C0"/>
                  <w:tcMar>
                    <w:top w:w="0" w:type="dxa"/>
                    <w:left w:w="39" w:type="dxa"/>
                    <w:bottom w:w="0" w:type="dxa"/>
                    <w:right w:w="39" w:type="dxa"/>
                  </w:tcMar>
                  <w:vAlign w:val="center"/>
                </w:tcPr>
                <w:p w14:paraId="74B794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41C3440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7B1643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20368E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12BA1E8" w14:textId="77777777" w:rsidTr="00AA4F64">
              <w:trPr>
                <w:trHeight w:val="226"/>
              </w:trPr>
              <w:tc>
                <w:tcPr>
                  <w:tcW w:w="0" w:type="auto"/>
                  <w:shd w:val="clear" w:color="auto" w:fill="FFFFFF"/>
                  <w:tcMar>
                    <w:top w:w="0" w:type="dxa"/>
                    <w:left w:w="39" w:type="dxa"/>
                    <w:bottom w:w="0" w:type="dxa"/>
                    <w:right w:w="39" w:type="dxa"/>
                  </w:tcMar>
                  <w:vAlign w:val="center"/>
                </w:tcPr>
                <w:p w14:paraId="19487A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0820</w:t>
                  </w:r>
                </w:p>
              </w:tc>
              <w:tc>
                <w:tcPr>
                  <w:tcW w:w="0" w:type="auto"/>
                  <w:shd w:val="clear" w:color="auto" w:fill="FFFFFF"/>
                  <w:tcMar>
                    <w:top w:w="0" w:type="dxa"/>
                    <w:left w:w="39" w:type="dxa"/>
                    <w:bottom w:w="0" w:type="dxa"/>
                    <w:right w:w="39" w:type="dxa"/>
                  </w:tcMar>
                  <w:vAlign w:val="center"/>
                </w:tcPr>
                <w:p w14:paraId="0C83C36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Službe kulture</w:t>
                  </w:r>
                </w:p>
              </w:tc>
              <w:tc>
                <w:tcPr>
                  <w:tcW w:w="0" w:type="auto"/>
                  <w:shd w:val="clear" w:color="auto" w:fill="FFFFFF"/>
                  <w:tcMar>
                    <w:top w:w="0" w:type="dxa"/>
                    <w:left w:w="39" w:type="dxa"/>
                    <w:bottom w:w="0" w:type="dxa"/>
                    <w:right w:w="39" w:type="dxa"/>
                  </w:tcMar>
                  <w:vAlign w:val="center"/>
                </w:tcPr>
                <w:p w14:paraId="35EB08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14A299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3CDC058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FCC06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015A944F" w14:textId="77777777" w:rsidTr="00AA4F64">
              <w:trPr>
                <w:trHeight w:val="226"/>
              </w:trPr>
              <w:tc>
                <w:tcPr>
                  <w:tcW w:w="0" w:type="auto"/>
                  <w:shd w:val="clear" w:color="auto" w:fill="FFFFFF"/>
                  <w:tcMar>
                    <w:top w:w="0" w:type="dxa"/>
                    <w:left w:w="39" w:type="dxa"/>
                    <w:bottom w:w="0" w:type="dxa"/>
                    <w:right w:w="39" w:type="dxa"/>
                  </w:tcMar>
                  <w:vAlign w:val="center"/>
                </w:tcPr>
                <w:p w14:paraId="71EF16E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C4F4D2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0950917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2EA2F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1D3382F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C353C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540CE7E" w14:textId="77777777" w:rsidTr="00AA4F64">
              <w:trPr>
                <w:trHeight w:val="226"/>
              </w:trPr>
              <w:tc>
                <w:tcPr>
                  <w:tcW w:w="0" w:type="auto"/>
                  <w:tcMar>
                    <w:top w:w="0" w:type="dxa"/>
                    <w:left w:w="39" w:type="dxa"/>
                    <w:bottom w:w="0" w:type="dxa"/>
                    <w:right w:w="39" w:type="dxa"/>
                  </w:tcMar>
                  <w:vAlign w:val="center"/>
                </w:tcPr>
                <w:p w14:paraId="0AF855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73EA19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76EF14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4CEF99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1EEC1F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637687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A7AC365" w14:textId="77777777" w:rsidTr="00AA4F64">
              <w:trPr>
                <w:trHeight w:val="226"/>
              </w:trPr>
              <w:tc>
                <w:tcPr>
                  <w:tcW w:w="0" w:type="auto"/>
                  <w:tcMar>
                    <w:top w:w="0" w:type="dxa"/>
                    <w:left w:w="39" w:type="dxa"/>
                    <w:bottom w:w="0" w:type="dxa"/>
                    <w:right w:w="39" w:type="dxa"/>
                  </w:tcMar>
                  <w:vAlign w:val="center"/>
                </w:tcPr>
                <w:p w14:paraId="323EAA4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2916BB2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6816E0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0A2CE6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10D4234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355A0B9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r>
            <w:tr w:rsidR="00AA4F64" w:rsidRPr="00477EDE" w14:paraId="5BA784F7" w14:textId="77777777" w:rsidTr="00AA4F64">
              <w:trPr>
                <w:trHeight w:val="226"/>
              </w:trPr>
              <w:tc>
                <w:tcPr>
                  <w:tcW w:w="0" w:type="auto"/>
                  <w:shd w:val="clear" w:color="auto" w:fill="800040"/>
                  <w:tcMar>
                    <w:top w:w="0" w:type="dxa"/>
                    <w:left w:w="39" w:type="dxa"/>
                    <w:bottom w:w="0" w:type="dxa"/>
                    <w:right w:w="39" w:type="dxa"/>
                  </w:tcMar>
                  <w:vAlign w:val="center"/>
                </w:tcPr>
                <w:p w14:paraId="32A6CDF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Glava  10204</w:t>
                  </w:r>
                </w:p>
              </w:tc>
              <w:tc>
                <w:tcPr>
                  <w:tcW w:w="0" w:type="auto"/>
                  <w:shd w:val="clear" w:color="auto" w:fill="800040"/>
                  <w:tcMar>
                    <w:top w:w="0" w:type="dxa"/>
                    <w:left w:w="39" w:type="dxa"/>
                    <w:bottom w:w="0" w:type="dxa"/>
                    <w:right w:w="39" w:type="dxa"/>
                  </w:tcMar>
                  <w:vAlign w:val="center"/>
                </w:tcPr>
                <w:p w14:paraId="443923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ZAŠTITA OD POŽARA I SPAŠAVANJE</w:t>
                  </w:r>
                </w:p>
              </w:tc>
              <w:tc>
                <w:tcPr>
                  <w:tcW w:w="0" w:type="auto"/>
                  <w:shd w:val="clear" w:color="auto" w:fill="800040"/>
                  <w:tcMar>
                    <w:top w:w="0" w:type="dxa"/>
                    <w:left w:w="39" w:type="dxa"/>
                    <w:bottom w:w="0" w:type="dxa"/>
                    <w:right w:w="39" w:type="dxa"/>
                  </w:tcMar>
                  <w:vAlign w:val="center"/>
                </w:tcPr>
                <w:p w14:paraId="5F196E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3.897.780,00</w:t>
                  </w:r>
                </w:p>
              </w:tc>
              <w:tc>
                <w:tcPr>
                  <w:tcW w:w="0" w:type="auto"/>
                  <w:shd w:val="clear" w:color="auto" w:fill="800040"/>
                  <w:tcMar>
                    <w:top w:w="0" w:type="dxa"/>
                    <w:left w:w="39" w:type="dxa"/>
                    <w:bottom w:w="0" w:type="dxa"/>
                    <w:right w:w="39" w:type="dxa"/>
                  </w:tcMar>
                  <w:vAlign w:val="center"/>
                </w:tcPr>
                <w:p w14:paraId="6DBA6E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243.854,60</w:t>
                  </w:r>
                </w:p>
              </w:tc>
              <w:tc>
                <w:tcPr>
                  <w:tcW w:w="0" w:type="auto"/>
                  <w:shd w:val="clear" w:color="auto" w:fill="800040"/>
                  <w:tcMar>
                    <w:top w:w="0" w:type="dxa"/>
                    <w:left w:w="39" w:type="dxa"/>
                    <w:bottom w:w="0" w:type="dxa"/>
                    <w:right w:w="39" w:type="dxa"/>
                  </w:tcMar>
                  <w:vAlign w:val="center"/>
                </w:tcPr>
                <w:p w14:paraId="242477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6,26</w:t>
                  </w:r>
                </w:p>
              </w:tc>
              <w:tc>
                <w:tcPr>
                  <w:tcW w:w="0" w:type="auto"/>
                  <w:shd w:val="clear" w:color="auto" w:fill="800040"/>
                  <w:tcMar>
                    <w:top w:w="0" w:type="dxa"/>
                    <w:left w:w="39" w:type="dxa"/>
                    <w:bottom w:w="0" w:type="dxa"/>
                    <w:right w:w="39" w:type="dxa"/>
                  </w:tcMar>
                  <w:vAlign w:val="center"/>
                </w:tcPr>
                <w:p w14:paraId="260652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4.141.634,60</w:t>
                  </w:r>
                </w:p>
              </w:tc>
            </w:tr>
            <w:tr w:rsidR="00AA4F64" w:rsidRPr="00477EDE" w14:paraId="70E05857" w14:textId="77777777" w:rsidTr="00AA4F64">
              <w:trPr>
                <w:trHeight w:val="226"/>
              </w:trPr>
              <w:tc>
                <w:tcPr>
                  <w:tcW w:w="0" w:type="auto"/>
                  <w:shd w:val="clear" w:color="auto" w:fill="FF80C0"/>
                  <w:tcMar>
                    <w:top w:w="0" w:type="dxa"/>
                    <w:left w:w="39" w:type="dxa"/>
                    <w:bottom w:w="0" w:type="dxa"/>
                    <w:right w:w="39" w:type="dxa"/>
                  </w:tcMar>
                  <w:vAlign w:val="center"/>
                </w:tcPr>
                <w:p w14:paraId="44A4ED2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Proračunski korisnik  34514</w:t>
                  </w:r>
                </w:p>
              </w:tc>
              <w:tc>
                <w:tcPr>
                  <w:tcW w:w="0" w:type="auto"/>
                  <w:shd w:val="clear" w:color="auto" w:fill="FF80C0"/>
                  <w:tcMar>
                    <w:top w:w="0" w:type="dxa"/>
                    <w:left w:w="39" w:type="dxa"/>
                    <w:bottom w:w="0" w:type="dxa"/>
                    <w:right w:w="39" w:type="dxa"/>
                  </w:tcMar>
                  <w:vAlign w:val="center"/>
                </w:tcPr>
                <w:p w14:paraId="062A701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Javna vatrogasna postrojba Gračac</w:t>
                  </w:r>
                </w:p>
              </w:tc>
              <w:tc>
                <w:tcPr>
                  <w:tcW w:w="0" w:type="auto"/>
                  <w:shd w:val="clear" w:color="auto" w:fill="FF80C0"/>
                  <w:tcMar>
                    <w:top w:w="0" w:type="dxa"/>
                    <w:left w:w="39" w:type="dxa"/>
                    <w:bottom w:w="0" w:type="dxa"/>
                    <w:right w:w="39" w:type="dxa"/>
                  </w:tcMar>
                  <w:vAlign w:val="center"/>
                </w:tcPr>
                <w:p w14:paraId="251C1A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3.897.780,00</w:t>
                  </w:r>
                </w:p>
              </w:tc>
              <w:tc>
                <w:tcPr>
                  <w:tcW w:w="0" w:type="auto"/>
                  <w:shd w:val="clear" w:color="auto" w:fill="FF80C0"/>
                  <w:tcMar>
                    <w:top w:w="0" w:type="dxa"/>
                    <w:left w:w="39" w:type="dxa"/>
                    <w:bottom w:w="0" w:type="dxa"/>
                    <w:right w:w="39" w:type="dxa"/>
                  </w:tcMar>
                  <w:vAlign w:val="center"/>
                </w:tcPr>
                <w:p w14:paraId="4228AE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243.854,60</w:t>
                  </w:r>
                </w:p>
              </w:tc>
              <w:tc>
                <w:tcPr>
                  <w:tcW w:w="0" w:type="auto"/>
                  <w:shd w:val="clear" w:color="auto" w:fill="FF80C0"/>
                  <w:tcMar>
                    <w:top w:w="0" w:type="dxa"/>
                    <w:left w:w="39" w:type="dxa"/>
                    <w:bottom w:w="0" w:type="dxa"/>
                    <w:right w:w="39" w:type="dxa"/>
                  </w:tcMar>
                  <w:vAlign w:val="center"/>
                </w:tcPr>
                <w:p w14:paraId="2DAABC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6,26</w:t>
                  </w:r>
                </w:p>
              </w:tc>
              <w:tc>
                <w:tcPr>
                  <w:tcW w:w="0" w:type="auto"/>
                  <w:shd w:val="clear" w:color="auto" w:fill="FF80C0"/>
                  <w:tcMar>
                    <w:top w:w="0" w:type="dxa"/>
                    <w:left w:w="39" w:type="dxa"/>
                    <w:bottom w:w="0" w:type="dxa"/>
                    <w:right w:w="39" w:type="dxa"/>
                  </w:tcMar>
                  <w:vAlign w:val="center"/>
                </w:tcPr>
                <w:p w14:paraId="0A155EB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4.141.634,60</w:t>
                  </w:r>
                </w:p>
              </w:tc>
            </w:tr>
            <w:tr w:rsidR="00AA4F64" w:rsidRPr="00477EDE" w14:paraId="749321E8" w14:textId="77777777" w:rsidTr="00AA4F64">
              <w:trPr>
                <w:trHeight w:val="226"/>
              </w:trPr>
              <w:tc>
                <w:tcPr>
                  <w:tcW w:w="0" w:type="auto"/>
                  <w:shd w:val="clear" w:color="auto" w:fill="FF8040"/>
                  <w:tcMar>
                    <w:top w:w="0" w:type="dxa"/>
                    <w:left w:w="39" w:type="dxa"/>
                    <w:bottom w:w="0" w:type="dxa"/>
                    <w:right w:w="39" w:type="dxa"/>
                  </w:tcMar>
                  <w:vAlign w:val="center"/>
                </w:tcPr>
                <w:p w14:paraId="69AA00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Korisnik   001</w:t>
                  </w:r>
                </w:p>
              </w:tc>
              <w:tc>
                <w:tcPr>
                  <w:tcW w:w="0" w:type="auto"/>
                  <w:shd w:val="clear" w:color="auto" w:fill="FF8040"/>
                  <w:tcMar>
                    <w:top w:w="0" w:type="dxa"/>
                    <w:left w:w="39" w:type="dxa"/>
                    <w:bottom w:w="0" w:type="dxa"/>
                    <w:right w:w="39" w:type="dxa"/>
                  </w:tcMar>
                  <w:vAlign w:val="center"/>
                </w:tcPr>
                <w:p w14:paraId="39D216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Javna vatrogasna postrojba Gračac</w:t>
                  </w:r>
                </w:p>
              </w:tc>
              <w:tc>
                <w:tcPr>
                  <w:tcW w:w="0" w:type="auto"/>
                  <w:shd w:val="clear" w:color="auto" w:fill="FF8040"/>
                  <w:tcMar>
                    <w:top w:w="0" w:type="dxa"/>
                    <w:left w:w="39" w:type="dxa"/>
                    <w:bottom w:w="0" w:type="dxa"/>
                    <w:right w:w="39" w:type="dxa"/>
                  </w:tcMar>
                  <w:vAlign w:val="center"/>
                </w:tcPr>
                <w:p w14:paraId="4BC347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3.897.780,00</w:t>
                  </w:r>
                </w:p>
              </w:tc>
              <w:tc>
                <w:tcPr>
                  <w:tcW w:w="0" w:type="auto"/>
                  <w:shd w:val="clear" w:color="auto" w:fill="FF8040"/>
                  <w:tcMar>
                    <w:top w:w="0" w:type="dxa"/>
                    <w:left w:w="39" w:type="dxa"/>
                    <w:bottom w:w="0" w:type="dxa"/>
                    <w:right w:w="39" w:type="dxa"/>
                  </w:tcMar>
                  <w:vAlign w:val="center"/>
                </w:tcPr>
                <w:p w14:paraId="1DAAC7F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243.854,60</w:t>
                  </w:r>
                </w:p>
              </w:tc>
              <w:tc>
                <w:tcPr>
                  <w:tcW w:w="0" w:type="auto"/>
                  <w:shd w:val="clear" w:color="auto" w:fill="FF8040"/>
                  <w:tcMar>
                    <w:top w:w="0" w:type="dxa"/>
                    <w:left w:w="39" w:type="dxa"/>
                    <w:bottom w:w="0" w:type="dxa"/>
                    <w:right w:w="39" w:type="dxa"/>
                  </w:tcMar>
                  <w:vAlign w:val="center"/>
                </w:tcPr>
                <w:p w14:paraId="3BC6B83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6,26</w:t>
                  </w:r>
                </w:p>
              </w:tc>
              <w:tc>
                <w:tcPr>
                  <w:tcW w:w="0" w:type="auto"/>
                  <w:shd w:val="clear" w:color="auto" w:fill="FF8040"/>
                  <w:tcMar>
                    <w:top w:w="0" w:type="dxa"/>
                    <w:left w:w="39" w:type="dxa"/>
                    <w:bottom w:w="0" w:type="dxa"/>
                    <w:right w:w="39" w:type="dxa"/>
                  </w:tcMar>
                  <w:vAlign w:val="center"/>
                </w:tcPr>
                <w:p w14:paraId="5195A2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4.141.634,60</w:t>
                  </w:r>
                </w:p>
              </w:tc>
            </w:tr>
            <w:tr w:rsidR="00AA4F64" w:rsidRPr="00477EDE" w14:paraId="010D423D" w14:textId="77777777" w:rsidTr="00AA4F64">
              <w:trPr>
                <w:trHeight w:val="226"/>
              </w:trPr>
              <w:tc>
                <w:tcPr>
                  <w:tcW w:w="0" w:type="auto"/>
                  <w:shd w:val="clear" w:color="auto" w:fill="0080FF"/>
                  <w:tcMar>
                    <w:top w:w="0" w:type="dxa"/>
                    <w:left w:w="39" w:type="dxa"/>
                    <w:bottom w:w="0" w:type="dxa"/>
                    <w:right w:w="39" w:type="dxa"/>
                  </w:tcMar>
                  <w:vAlign w:val="center"/>
                </w:tcPr>
                <w:p w14:paraId="4B88AB2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1002</w:t>
                  </w:r>
                </w:p>
              </w:tc>
              <w:tc>
                <w:tcPr>
                  <w:tcW w:w="0" w:type="auto"/>
                  <w:shd w:val="clear" w:color="auto" w:fill="0080FF"/>
                  <w:tcMar>
                    <w:top w:w="0" w:type="dxa"/>
                    <w:left w:w="39" w:type="dxa"/>
                    <w:bottom w:w="0" w:type="dxa"/>
                    <w:right w:w="39" w:type="dxa"/>
                  </w:tcMar>
                  <w:vAlign w:val="center"/>
                </w:tcPr>
                <w:p w14:paraId="551AEA5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Zaštita od požara i civilna zaštita</w:t>
                  </w:r>
                </w:p>
              </w:tc>
              <w:tc>
                <w:tcPr>
                  <w:tcW w:w="0" w:type="auto"/>
                  <w:shd w:val="clear" w:color="auto" w:fill="0080FF"/>
                  <w:tcMar>
                    <w:top w:w="0" w:type="dxa"/>
                    <w:left w:w="39" w:type="dxa"/>
                    <w:bottom w:w="0" w:type="dxa"/>
                    <w:right w:w="39" w:type="dxa"/>
                  </w:tcMar>
                  <w:vAlign w:val="center"/>
                </w:tcPr>
                <w:p w14:paraId="049C9FB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3.897.780,00</w:t>
                  </w:r>
                </w:p>
              </w:tc>
              <w:tc>
                <w:tcPr>
                  <w:tcW w:w="0" w:type="auto"/>
                  <w:shd w:val="clear" w:color="auto" w:fill="0080FF"/>
                  <w:tcMar>
                    <w:top w:w="0" w:type="dxa"/>
                    <w:left w:w="39" w:type="dxa"/>
                    <w:bottom w:w="0" w:type="dxa"/>
                    <w:right w:w="39" w:type="dxa"/>
                  </w:tcMar>
                  <w:vAlign w:val="center"/>
                </w:tcPr>
                <w:p w14:paraId="07A6F07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243.854,60</w:t>
                  </w:r>
                </w:p>
              </w:tc>
              <w:tc>
                <w:tcPr>
                  <w:tcW w:w="0" w:type="auto"/>
                  <w:shd w:val="clear" w:color="auto" w:fill="0080FF"/>
                  <w:tcMar>
                    <w:top w:w="0" w:type="dxa"/>
                    <w:left w:w="39" w:type="dxa"/>
                    <w:bottom w:w="0" w:type="dxa"/>
                    <w:right w:w="39" w:type="dxa"/>
                  </w:tcMar>
                  <w:vAlign w:val="center"/>
                </w:tcPr>
                <w:p w14:paraId="2A64C5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6,26</w:t>
                  </w:r>
                </w:p>
              </w:tc>
              <w:tc>
                <w:tcPr>
                  <w:tcW w:w="0" w:type="auto"/>
                  <w:shd w:val="clear" w:color="auto" w:fill="0080FF"/>
                  <w:tcMar>
                    <w:top w:w="0" w:type="dxa"/>
                    <w:left w:w="39" w:type="dxa"/>
                    <w:bottom w:w="0" w:type="dxa"/>
                    <w:right w:w="39" w:type="dxa"/>
                  </w:tcMar>
                  <w:vAlign w:val="center"/>
                </w:tcPr>
                <w:p w14:paraId="76ED1A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4.141.634,60</w:t>
                  </w:r>
                </w:p>
              </w:tc>
            </w:tr>
            <w:tr w:rsidR="00AA4F64" w:rsidRPr="00477EDE" w14:paraId="39166747" w14:textId="77777777" w:rsidTr="00AA4F64">
              <w:trPr>
                <w:trHeight w:val="226"/>
              </w:trPr>
              <w:tc>
                <w:tcPr>
                  <w:tcW w:w="0" w:type="auto"/>
                  <w:shd w:val="clear" w:color="auto" w:fill="80FFFF"/>
                  <w:tcMar>
                    <w:top w:w="0" w:type="dxa"/>
                    <w:left w:w="39" w:type="dxa"/>
                    <w:bottom w:w="0" w:type="dxa"/>
                    <w:right w:w="39" w:type="dxa"/>
                  </w:tcMar>
                  <w:vAlign w:val="center"/>
                </w:tcPr>
                <w:p w14:paraId="74B2C5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A100001</w:t>
                  </w:r>
                </w:p>
              </w:tc>
              <w:tc>
                <w:tcPr>
                  <w:tcW w:w="0" w:type="auto"/>
                  <w:shd w:val="clear" w:color="auto" w:fill="80FFFF"/>
                  <w:tcMar>
                    <w:top w:w="0" w:type="dxa"/>
                    <w:left w:w="39" w:type="dxa"/>
                    <w:bottom w:w="0" w:type="dxa"/>
                    <w:right w:w="39" w:type="dxa"/>
                  </w:tcMar>
                  <w:vAlign w:val="center"/>
                </w:tcPr>
                <w:p w14:paraId="0955409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Redovna djelatnost javnog vatrogastva</w:t>
                  </w:r>
                </w:p>
              </w:tc>
              <w:tc>
                <w:tcPr>
                  <w:tcW w:w="0" w:type="auto"/>
                  <w:shd w:val="clear" w:color="auto" w:fill="80FFFF"/>
                  <w:tcMar>
                    <w:top w:w="0" w:type="dxa"/>
                    <w:left w:w="39" w:type="dxa"/>
                    <w:bottom w:w="0" w:type="dxa"/>
                    <w:right w:w="39" w:type="dxa"/>
                  </w:tcMar>
                  <w:vAlign w:val="center"/>
                </w:tcPr>
                <w:p w14:paraId="269B59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3.636.326,00</w:t>
                  </w:r>
                </w:p>
              </w:tc>
              <w:tc>
                <w:tcPr>
                  <w:tcW w:w="0" w:type="auto"/>
                  <w:shd w:val="clear" w:color="auto" w:fill="80FFFF"/>
                  <w:tcMar>
                    <w:top w:w="0" w:type="dxa"/>
                    <w:left w:w="39" w:type="dxa"/>
                    <w:bottom w:w="0" w:type="dxa"/>
                    <w:right w:w="39" w:type="dxa"/>
                  </w:tcMar>
                  <w:vAlign w:val="center"/>
                </w:tcPr>
                <w:p w14:paraId="30D437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- 65.000,00</w:t>
                  </w:r>
                </w:p>
              </w:tc>
              <w:tc>
                <w:tcPr>
                  <w:tcW w:w="0" w:type="auto"/>
                  <w:shd w:val="clear" w:color="auto" w:fill="80FFFF"/>
                  <w:tcMar>
                    <w:top w:w="0" w:type="dxa"/>
                    <w:left w:w="39" w:type="dxa"/>
                    <w:bottom w:w="0" w:type="dxa"/>
                    <w:right w:w="39" w:type="dxa"/>
                  </w:tcMar>
                  <w:vAlign w:val="center"/>
                </w:tcPr>
                <w:p w14:paraId="585F21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- 1,79</w:t>
                  </w:r>
                </w:p>
              </w:tc>
              <w:tc>
                <w:tcPr>
                  <w:tcW w:w="0" w:type="auto"/>
                  <w:shd w:val="clear" w:color="auto" w:fill="80FFFF"/>
                  <w:tcMar>
                    <w:top w:w="0" w:type="dxa"/>
                    <w:left w:w="39" w:type="dxa"/>
                    <w:bottom w:w="0" w:type="dxa"/>
                    <w:right w:w="39" w:type="dxa"/>
                  </w:tcMar>
                  <w:vAlign w:val="center"/>
                </w:tcPr>
                <w:p w14:paraId="54A42B1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3.571.326,00</w:t>
                  </w:r>
                </w:p>
              </w:tc>
            </w:tr>
            <w:tr w:rsidR="00AA4F64" w:rsidRPr="00477EDE" w14:paraId="74B77F2A" w14:textId="77777777" w:rsidTr="00AA4F64">
              <w:trPr>
                <w:trHeight w:val="226"/>
              </w:trPr>
              <w:tc>
                <w:tcPr>
                  <w:tcW w:w="0" w:type="auto"/>
                  <w:shd w:val="clear" w:color="auto" w:fill="808080"/>
                  <w:tcMar>
                    <w:top w:w="0" w:type="dxa"/>
                    <w:left w:w="39" w:type="dxa"/>
                    <w:bottom w:w="0" w:type="dxa"/>
                    <w:right w:w="39" w:type="dxa"/>
                  </w:tcMar>
                  <w:vAlign w:val="center"/>
                </w:tcPr>
                <w:p w14:paraId="2B84D8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2791C1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1B36B3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18.326,00</w:t>
                  </w:r>
                </w:p>
              </w:tc>
              <w:tc>
                <w:tcPr>
                  <w:tcW w:w="0" w:type="auto"/>
                  <w:shd w:val="clear" w:color="auto" w:fill="808080"/>
                  <w:tcMar>
                    <w:top w:w="0" w:type="dxa"/>
                    <w:left w:w="39" w:type="dxa"/>
                    <w:bottom w:w="0" w:type="dxa"/>
                    <w:right w:w="39" w:type="dxa"/>
                  </w:tcMar>
                  <w:vAlign w:val="center"/>
                </w:tcPr>
                <w:p w14:paraId="1C8B9B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808080"/>
                  <w:tcMar>
                    <w:top w:w="0" w:type="dxa"/>
                    <w:left w:w="39" w:type="dxa"/>
                    <w:bottom w:w="0" w:type="dxa"/>
                    <w:right w:w="39" w:type="dxa"/>
                  </w:tcMar>
                  <w:vAlign w:val="center"/>
                </w:tcPr>
                <w:p w14:paraId="32DC37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w:t>
                  </w:r>
                </w:p>
              </w:tc>
              <w:tc>
                <w:tcPr>
                  <w:tcW w:w="0" w:type="auto"/>
                  <w:shd w:val="clear" w:color="auto" w:fill="808080"/>
                  <w:tcMar>
                    <w:top w:w="0" w:type="dxa"/>
                    <w:left w:w="39" w:type="dxa"/>
                    <w:bottom w:w="0" w:type="dxa"/>
                    <w:right w:w="39" w:type="dxa"/>
                  </w:tcMar>
                  <w:vAlign w:val="center"/>
                </w:tcPr>
                <w:p w14:paraId="45449FE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25.326,00</w:t>
                  </w:r>
                </w:p>
              </w:tc>
            </w:tr>
            <w:tr w:rsidR="00AA4F64" w:rsidRPr="00477EDE" w14:paraId="6667D705" w14:textId="77777777" w:rsidTr="00AA4F64">
              <w:trPr>
                <w:trHeight w:val="226"/>
              </w:trPr>
              <w:tc>
                <w:tcPr>
                  <w:tcW w:w="0" w:type="auto"/>
                  <w:shd w:val="clear" w:color="auto" w:fill="C0C0C0"/>
                  <w:tcMar>
                    <w:top w:w="0" w:type="dxa"/>
                    <w:left w:w="39" w:type="dxa"/>
                    <w:bottom w:w="0" w:type="dxa"/>
                    <w:right w:w="39" w:type="dxa"/>
                  </w:tcMar>
                  <w:vAlign w:val="center"/>
                </w:tcPr>
                <w:p w14:paraId="3E96601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29F08F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0CBBDA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18.326,00</w:t>
                  </w:r>
                </w:p>
              </w:tc>
              <w:tc>
                <w:tcPr>
                  <w:tcW w:w="0" w:type="auto"/>
                  <w:shd w:val="clear" w:color="auto" w:fill="C0C0C0"/>
                  <w:tcMar>
                    <w:top w:w="0" w:type="dxa"/>
                    <w:left w:w="39" w:type="dxa"/>
                    <w:bottom w:w="0" w:type="dxa"/>
                    <w:right w:w="39" w:type="dxa"/>
                  </w:tcMar>
                  <w:vAlign w:val="center"/>
                </w:tcPr>
                <w:p w14:paraId="1DB5D6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C0C0C0"/>
                  <w:tcMar>
                    <w:top w:w="0" w:type="dxa"/>
                    <w:left w:w="39" w:type="dxa"/>
                    <w:bottom w:w="0" w:type="dxa"/>
                    <w:right w:w="39" w:type="dxa"/>
                  </w:tcMar>
                  <w:vAlign w:val="center"/>
                </w:tcPr>
                <w:p w14:paraId="6400C06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w:t>
                  </w:r>
                </w:p>
              </w:tc>
              <w:tc>
                <w:tcPr>
                  <w:tcW w:w="0" w:type="auto"/>
                  <w:shd w:val="clear" w:color="auto" w:fill="C0C0C0"/>
                  <w:tcMar>
                    <w:top w:w="0" w:type="dxa"/>
                    <w:left w:w="39" w:type="dxa"/>
                    <w:bottom w:w="0" w:type="dxa"/>
                    <w:right w:w="39" w:type="dxa"/>
                  </w:tcMar>
                  <w:vAlign w:val="center"/>
                </w:tcPr>
                <w:p w14:paraId="0BE189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25.326,00</w:t>
                  </w:r>
                </w:p>
              </w:tc>
            </w:tr>
            <w:tr w:rsidR="00AA4F64" w:rsidRPr="00477EDE" w14:paraId="2DE70B23" w14:textId="77777777" w:rsidTr="00AA4F64">
              <w:trPr>
                <w:trHeight w:val="226"/>
              </w:trPr>
              <w:tc>
                <w:tcPr>
                  <w:tcW w:w="0" w:type="auto"/>
                  <w:shd w:val="clear" w:color="auto" w:fill="FFFFFF"/>
                  <w:tcMar>
                    <w:top w:w="0" w:type="dxa"/>
                    <w:left w:w="39" w:type="dxa"/>
                    <w:bottom w:w="0" w:type="dxa"/>
                    <w:right w:w="39" w:type="dxa"/>
                  </w:tcMar>
                  <w:vAlign w:val="center"/>
                </w:tcPr>
                <w:p w14:paraId="38B0B60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1.1.1</w:t>
                  </w:r>
                </w:p>
              </w:tc>
              <w:tc>
                <w:tcPr>
                  <w:tcW w:w="0" w:type="auto"/>
                  <w:shd w:val="clear" w:color="auto" w:fill="FFFFFF"/>
                  <w:tcMar>
                    <w:top w:w="0" w:type="dxa"/>
                    <w:left w:w="39" w:type="dxa"/>
                    <w:bottom w:w="0" w:type="dxa"/>
                    <w:right w:w="39" w:type="dxa"/>
                  </w:tcMar>
                  <w:vAlign w:val="center"/>
                </w:tcPr>
                <w:p w14:paraId="6E43205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Ustupljeni dio poreza i prireza za vatrogasne postrojbe</w:t>
                  </w:r>
                </w:p>
              </w:tc>
              <w:tc>
                <w:tcPr>
                  <w:tcW w:w="0" w:type="auto"/>
                  <w:shd w:val="clear" w:color="auto" w:fill="FFFFFF"/>
                  <w:tcMar>
                    <w:top w:w="0" w:type="dxa"/>
                    <w:left w:w="39" w:type="dxa"/>
                    <w:bottom w:w="0" w:type="dxa"/>
                    <w:right w:w="39" w:type="dxa"/>
                  </w:tcMar>
                  <w:vAlign w:val="center"/>
                </w:tcPr>
                <w:p w14:paraId="203DDED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18.326,00</w:t>
                  </w:r>
                </w:p>
              </w:tc>
              <w:tc>
                <w:tcPr>
                  <w:tcW w:w="0" w:type="auto"/>
                  <w:shd w:val="clear" w:color="auto" w:fill="FFFFFF"/>
                  <w:tcMar>
                    <w:top w:w="0" w:type="dxa"/>
                    <w:left w:w="39" w:type="dxa"/>
                    <w:bottom w:w="0" w:type="dxa"/>
                    <w:right w:w="39" w:type="dxa"/>
                  </w:tcMar>
                  <w:vAlign w:val="center"/>
                </w:tcPr>
                <w:p w14:paraId="0099A6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2199685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w:t>
                  </w:r>
                </w:p>
              </w:tc>
              <w:tc>
                <w:tcPr>
                  <w:tcW w:w="0" w:type="auto"/>
                  <w:shd w:val="clear" w:color="auto" w:fill="FFFFFF"/>
                  <w:tcMar>
                    <w:top w:w="0" w:type="dxa"/>
                    <w:left w:w="39" w:type="dxa"/>
                    <w:bottom w:w="0" w:type="dxa"/>
                    <w:right w:w="39" w:type="dxa"/>
                  </w:tcMar>
                  <w:vAlign w:val="center"/>
                </w:tcPr>
                <w:p w14:paraId="1545B2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25.326,00</w:t>
                  </w:r>
                </w:p>
              </w:tc>
            </w:tr>
            <w:tr w:rsidR="00AA4F64" w:rsidRPr="00477EDE" w14:paraId="1987C4B1" w14:textId="77777777" w:rsidTr="00AA4F64">
              <w:trPr>
                <w:trHeight w:val="226"/>
              </w:trPr>
              <w:tc>
                <w:tcPr>
                  <w:tcW w:w="0" w:type="auto"/>
                  <w:shd w:val="clear" w:color="auto" w:fill="FFFFFF"/>
                  <w:tcMar>
                    <w:top w:w="0" w:type="dxa"/>
                    <w:left w:w="39" w:type="dxa"/>
                    <w:bottom w:w="0" w:type="dxa"/>
                    <w:right w:w="39" w:type="dxa"/>
                  </w:tcMar>
                  <w:vAlign w:val="center"/>
                </w:tcPr>
                <w:p w14:paraId="13A313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72290B9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2BAD82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18.326,00</w:t>
                  </w:r>
                </w:p>
              </w:tc>
              <w:tc>
                <w:tcPr>
                  <w:tcW w:w="0" w:type="auto"/>
                  <w:shd w:val="clear" w:color="auto" w:fill="FFFFFF"/>
                  <w:tcMar>
                    <w:top w:w="0" w:type="dxa"/>
                    <w:left w:w="39" w:type="dxa"/>
                    <w:bottom w:w="0" w:type="dxa"/>
                    <w:right w:w="39" w:type="dxa"/>
                  </w:tcMar>
                  <w:vAlign w:val="center"/>
                </w:tcPr>
                <w:p w14:paraId="3A75EE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593973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w:t>
                  </w:r>
                </w:p>
              </w:tc>
              <w:tc>
                <w:tcPr>
                  <w:tcW w:w="0" w:type="auto"/>
                  <w:shd w:val="clear" w:color="auto" w:fill="FFFFFF"/>
                  <w:tcMar>
                    <w:top w:w="0" w:type="dxa"/>
                    <w:left w:w="39" w:type="dxa"/>
                    <w:bottom w:w="0" w:type="dxa"/>
                    <w:right w:w="39" w:type="dxa"/>
                  </w:tcMar>
                  <w:vAlign w:val="center"/>
                </w:tcPr>
                <w:p w14:paraId="0C00E61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25.326,00</w:t>
                  </w:r>
                </w:p>
              </w:tc>
            </w:tr>
            <w:tr w:rsidR="00AA4F64" w:rsidRPr="00477EDE" w14:paraId="52D7A493" w14:textId="77777777" w:rsidTr="00AA4F64">
              <w:trPr>
                <w:trHeight w:val="226"/>
              </w:trPr>
              <w:tc>
                <w:tcPr>
                  <w:tcW w:w="0" w:type="auto"/>
                  <w:shd w:val="clear" w:color="auto" w:fill="FFFFFF"/>
                  <w:tcMar>
                    <w:top w:w="0" w:type="dxa"/>
                    <w:left w:w="39" w:type="dxa"/>
                    <w:bottom w:w="0" w:type="dxa"/>
                    <w:right w:w="39" w:type="dxa"/>
                  </w:tcMar>
                  <w:vAlign w:val="center"/>
                </w:tcPr>
                <w:p w14:paraId="089186F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1F3118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74F3A46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18.326,00</w:t>
                  </w:r>
                </w:p>
              </w:tc>
              <w:tc>
                <w:tcPr>
                  <w:tcW w:w="0" w:type="auto"/>
                  <w:shd w:val="clear" w:color="auto" w:fill="FFFFFF"/>
                  <w:tcMar>
                    <w:top w:w="0" w:type="dxa"/>
                    <w:left w:w="39" w:type="dxa"/>
                    <w:bottom w:w="0" w:type="dxa"/>
                    <w:right w:w="39" w:type="dxa"/>
                  </w:tcMar>
                  <w:vAlign w:val="center"/>
                </w:tcPr>
                <w:p w14:paraId="41F61C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shd w:val="clear" w:color="auto" w:fill="FFFFFF"/>
                  <w:tcMar>
                    <w:top w:w="0" w:type="dxa"/>
                    <w:left w:w="39" w:type="dxa"/>
                    <w:bottom w:w="0" w:type="dxa"/>
                    <w:right w:w="39" w:type="dxa"/>
                  </w:tcMar>
                  <w:vAlign w:val="center"/>
                </w:tcPr>
                <w:p w14:paraId="19B4AB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w:t>
                  </w:r>
                </w:p>
              </w:tc>
              <w:tc>
                <w:tcPr>
                  <w:tcW w:w="0" w:type="auto"/>
                  <w:shd w:val="clear" w:color="auto" w:fill="FFFFFF"/>
                  <w:tcMar>
                    <w:top w:w="0" w:type="dxa"/>
                    <w:left w:w="39" w:type="dxa"/>
                    <w:bottom w:w="0" w:type="dxa"/>
                    <w:right w:w="39" w:type="dxa"/>
                  </w:tcMar>
                  <w:vAlign w:val="center"/>
                </w:tcPr>
                <w:p w14:paraId="43168A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25.326,00</w:t>
                  </w:r>
                </w:p>
              </w:tc>
            </w:tr>
            <w:tr w:rsidR="00AA4F64" w:rsidRPr="00477EDE" w14:paraId="1B6ACE32" w14:textId="77777777" w:rsidTr="00AA4F64">
              <w:trPr>
                <w:trHeight w:val="226"/>
              </w:trPr>
              <w:tc>
                <w:tcPr>
                  <w:tcW w:w="0" w:type="auto"/>
                  <w:tcMar>
                    <w:top w:w="0" w:type="dxa"/>
                    <w:left w:w="39" w:type="dxa"/>
                    <w:bottom w:w="0" w:type="dxa"/>
                    <w:right w:w="39" w:type="dxa"/>
                  </w:tcMar>
                  <w:vAlign w:val="center"/>
                </w:tcPr>
                <w:p w14:paraId="35D18DE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433D52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29876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18.326,00</w:t>
                  </w:r>
                </w:p>
              </w:tc>
              <w:tc>
                <w:tcPr>
                  <w:tcW w:w="0" w:type="auto"/>
                  <w:tcMar>
                    <w:top w:w="0" w:type="dxa"/>
                    <w:left w:w="39" w:type="dxa"/>
                    <w:bottom w:w="0" w:type="dxa"/>
                    <w:right w:w="39" w:type="dxa"/>
                  </w:tcMar>
                  <w:vAlign w:val="center"/>
                </w:tcPr>
                <w:p w14:paraId="4E0A088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w:t>
                  </w:r>
                </w:p>
              </w:tc>
              <w:tc>
                <w:tcPr>
                  <w:tcW w:w="0" w:type="auto"/>
                  <w:tcMar>
                    <w:top w:w="0" w:type="dxa"/>
                    <w:left w:w="39" w:type="dxa"/>
                    <w:bottom w:w="0" w:type="dxa"/>
                    <w:right w:w="39" w:type="dxa"/>
                  </w:tcMar>
                  <w:vAlign w:val="center"/>
                </w:tcPr>
                <w:p w14:paraId="71F5C0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38,20</w:t>
                  </w:r>
                </w:p>
              </w:tc>
              <w:tc>
                <w:tcPr>
                  <w:tcW w:w="0" w:type="auto"/>
                  <w:tcMar>
                    <w:top w:w="0" w:type="dxa"/>
                    <w:left w:w="39" w:type="dxa"/>
                    <w:bottom w:w="0" w:type="dxa"/>
                    <w:right w:w="39" w:type="dxa"/>
                  </w:tcMar>
                  <w:vAlign w:val="center"/>
                </w:tcPr>
                <w:p w14:paraId="7BEF03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25.326,00</w:t>
                  </w:r>
                </w:p>
              </w:tc>
            </w:tr>
            <w:tr w:rsidR="00AA4F64" w:rsidRPr="00477EDE" w14:paraId="138AB917" w14:textId="77777777" w:rsidTr="00AA4F64">
              <w:trPr>
                <w:trHeight w:val="226"/>
              </w:trPr>
              <w:tc>
                <w:tcPr>
                  <w:tcW w:w="0" w:type="auto"/>
                  <w:tcMar>
                    <w:top w:w="0" w:type="dxa"/>
                    <w:left w:w="39" w:type="dxa"/>
                    <w:bottom w:w="0" w:type="dxa"/>
                    <w:right w:w="39" w:type="dxa"/>
                  </w:tcMar>
                  <w:vAlign w:val="center"/>
                </w:tcPr>
                <w:p w14:paraId="6B75092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03EC6DA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037E69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18.326,00</w:t>
                  </w:r>
                </w:p>
              </w:tc>
              <w:tc>
                <w:tcPr>
                  <w:tcW w:w="0" w:type="auto"/>
                  <w:tcMar>
                    <w:top w:w="0" w:type="dxa"/>
                    <w:left w:w="39" w:type="dxa"/>
                    <w:bottom w:w="0" w:type="dxa"/>
                    <w:right w:w="39" w:type="dxa"/>
                  </w:tcMar>
                  <w:vAlign w:val="center"/>
                </w:tcPr>
                <w:p w14:paraId="1B96859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w:t>
                  </w:r>
                </w:p>
              </w:tc>
              <w:tc>
                <w:tcPr>
                  <w:tcW w:w="0" w:type="auto"/>
                  <w:tcMar>
                    <w:top w:w="0" w:type="dxa"/>
                    <w:left w:w="39" w:type="dxa"/>
                    <w:bottom w:w="0" w:type="dxa"/>
                    <w:right w:w="39" w:type="dxa"/>
                  </w:tcMar>
                  <w:vAlign w:val="center"/>
                </w:tcPr>
                <w:p w14:paraId="78902EB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38,20</w:t>
                  </w:r>
                </w:p>
              </w:tc>
              <w:tc>
                <w:tcPr>
                  <w:tcW w:w="0" w:type="auto"/>
                  <w:tcMar>
                    <w:top w:w="0" w:type="dxa"/>
                    <w:left w:w="39" w:type="dxa"/>
                    <w:bottom w:w="0" w:type="dxa"/>
                    <w:right w:w="39" w:type="dxa"/>
                  </w:tcMar>
                  <w:vAlign w:val="center"/>
                </w:tcPr>
                <w:p w14:paraId="4E5E525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25.326,00</w:t>
                  </w:r>
                </w:p>
              </w:tc>
            </w:tr>
            <w:tr w:rsidR="00AA4F64" w:rsidRPr="00477EDE" w14:paraId="427A6715" w14:textId="77777777" w:rsidTr="00AA4F64">
              <w:trPr>
                <w:trHeight w:val="226"/>
              </w:trPr>
              <w:tc>
                <w:tcPr>
                  <w:tcW w:w="0" w:type="auto"/>
                  <w:shd w:val="clear" w:color="auto" w:fill="808080"/>
                  <w:tcMar>
                    <w:top w:w="0" w:type="dxa"/>
                    <w:left w:w="39" w:type="dxa"/>
                    <w:bottom w:w="0" w:type="dxa"/>
                    <w:right w:w="39" w:type="dxa"/>
                  </w:tcMar>
                  <w:vAlign w:val="center"/>
                </w:tcPr>
                <w:p w14:paraId="4BEB722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228666D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923C31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3.618.000,00</w:t>
                  </w:r>
                </w:p>
              </w:tc>
              <w:tc>
                <w:tcPr>
                  <w:tcW w:w="0" w:type="auto"/>
                  <w:shd w:val="clear" w:color="auto" w:fill="808080"/>
                  <w:tcMar>
                    <w:top w:w="0" w:type="dxa"/>
                    <w:left w:w="39" w:type="dxa"/>
                    <w:bottom w:w="0" w:type="dxa"/>
                    <w:right w:w="39" w:type="dxa"/>
                  </w:tcMar>
                  <w:vAlign w:val="center"/>
                </w:tcPr>
                <w:p w14:paraId="0C00D8D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- 72.000,00</w:t>
                  </w:r>
                </w:p>
              </w:tc>
              <w:tc>
                <w:tcPr>
                  <w:tcW w:w="0" w:type="auto"/>
                  <w:shd w:val="clear" w:color="auto" w:fill="808080"/>
                  <w:tcMar>
                    <w:top w:w="0" w:type="dxa"/>
                    <w:left w:w="39" w:type="dxa"/>
                    <w:bottom w:w="0" w:type="dxa"/>
                    <w:right w:w="39" w:type="dxa"/>
                  </w:tcMar>
                  <w:vAlign w:val="center"/>
                </w:tcPr>
                <w:p w14:paraId="178ACD5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- 1,99</w:t>
                  </w:r>
                </w:p>
              </w:tc>
              <w:tc>
                <w:tcPr>
                  <w:tcW w:w="0" w:type="auto"/>
                  <w:shd w:val="clear" w:color="auto" w:fill="808080"/>
                  <w:tcMar>
                    <w:top w:w="0" w:type="dxa"/>
                    <w:left w:w="39" w:type="dxa"/>
                    <w:bottom w:w="0" w:type="dxa"/>
                    <w:right w:w="39" w:type="dxa"/>
                  </w:tcMar>
                  <w:vAlign w:val="center"/>
                </w:tcPr>
                <w:p w14:paraId="42F4C0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3.546.000,00</w:t>
                  </w:r>
                </w:p>
              </w:tc>
            </w:tr>
            <w:tr w:rsidR="00AA4F64" w:rsidRPr="00477EDE" w14:paraId="4CB11E57" w14:textId="77777777" w:rsidTr="00AA4F64">
              <w:trPr>
                <w:trHeight w:val="226"/>
              </w:trPr>
              <w:tc>
                <w:tcPr>
                  <w:tcW w:w="0" w:type="auto"/>
                  <w:shd w:val="clear" w:color="auto" w:fill="C0C0C0"/>
                  <w:tcMar>
                    <w:top w:w="0" w:type="dxa"/>
                    <w:left w:w="39" w:type="dxa"/>
                    <w:bottom w:w="0" w:type="dxa"/>
                    <w:right w:w="39" w:type="dxa"/>
                  </w:tcMar>
                  <w:vAlign w:val="center"/>
                </w:tcPr>
                <w:p w14:paraId="6CD16EF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5.5.</w:t>
                  </w:r>
                </w:p>
              </w:tc>
              <w:tc>
                <w:tcPr>
                  <w:tcW w:w="0" w:type="auto"/>
                  <w:shd w:val="clear" w:color="auto" w:fill="C0C0C0"/>
                  <w:tcMar>
                    <w:top w:w="0" w:type="dxa"/>
                    <w:left w:w="39" w:type="dxa"/>
                    <w:bottom w:w="0" w:type="dxa"/>
                    <w:right w:w="39" w:type="dxa"/>
                  </w:tcMar>
                  <w:vAlign w:val="center"/>
                </w:tcPr>
                <w:p w14:paraId="399AC78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 izravnanja za decentralizirane funkcije</w:t>
                  </w:r>
                </w:p>
              </w:tc>
              <w:tc>
                <w:tcPr>
                  <w:tcW w:w="0" w:type="auto"/>
                  <w:shd w:val="clear" w:color="auto" w:fill="C0C0C0"/>
                  <w:tcMar>
                    <w:top w:w="0" w:type="dxa"/>
                    <w:left w:w="39" w:type="dxa"/>
                    <w:bottom w:w="0" w:type="dxa"/>
                    <w:right w:w="39" w:type="dxa"/>
                  </w:tcMar>
                  <w:vAlign w:val="center"/>
                </w:tcPr>
                <w:p w14:paraId="01E48EB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3.553.000,00</w:t>
                  </w:r>
                </w:p>
              </w:tc>
              <w:tc>
                <w:tcPr>
                  <w:tcW w:w="0" w:type="auto"/>
                  <w:shd w:val="clear" w:color="auto" w:fill="C0C0C0"/>
                  <w:tcMar>
                    <w:top w:w="0" w:type="dxa"/>
                    <w:left w:w="39" w:type="dxa"/>
                    <w:bottom w:w="0" w:type="dxa"/>
                    <w:right w:w="39" w:type="dxa"/>
                  </w:tcMar>
                  <w:vAlign w:val="center"/>
                </w:tcPr>
                <w:p w14:paraId="38429B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- 7.000,00</w:t>
                  </w:r>
                </w:p>
              </w:tc>
              <w:tc>
                <w:tcPr>
                  <w:tcW w:w="0" w:type="auto"/>
                  <w:shd w:val="clear" w:color="auto" w:fill="C0C0C0"/>
                  <w:tcMar>
                    <w:top w:w="0" w:type="dxa"/>
                    <w:left w:w="39" w:type="dxa"/>
                    <w:bottom w:w="0" w:type="dxa"/>
                    <w:right w:w="39" w:type="dxa"/>
                  </w:tcMar>
                  <w:vAlign w:val="center"/>
                </w:tcPr>
                <w:p w14:paraId="6E61D09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- 0,20</w:t>
                  </w:r>
                </w:p>
              </w:tc>
              <w:tc>
                <w:tcPr>
                  <w:tcW w:w="0" w:type="auto"/>
                  <w:shd w:val="clear" w:color="auto" w:fill="C0C0C0"/>
                  <w:tcMar>
                    <w:top w:w="0" w:type="dxa"/>
                    <w:left w:w="39" w:type="dxa"/>
                    <w:bottom w:w="0" w:type="dxa"/>
                    <w:right w:w="39" w:type="dxa"/>
                  </w:tcMar>
                  <w:vAlign w:val="center"/>
                </w:tcPr>
                <w:p w14:paraId="398C0B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3.546.000,00</w:t>
                  </w:r>
                </w:p>
              </w:tc>
            </w:tr>
            <w:tr w:rsidR="00AA4F64" w:rsidRPr="00477EDE" w14:paraId="5EE977DF" w14:textId="77777777" w:rsidTr="00AA4F64">
              <w:trPr>
                <w:trHeight w:val="226"/>
              </w:trPr>
              <w:tc>
                <w:tcPr>
                  <w:tcW w:w="0" w:type="auto"/>
                  <w:shd w:val="clear" w:color="auto" w:fill="FFFFFF"/>
                  <w:tcMar>
                    <w:top w:w="0" w:type="dxa"/>
                    <w:left w:w="39" w:type="dxa"/>
                    <w:bottom w:w="0" w:type="dxa"/>
                    <w:right w:w="39" w:type="dxa"/>
                  </w:tcMar>
                  <w:vAlign w:val="center"/>
                </w:tcPr>
                <w:p w14:paraId="41E5DAC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2A05EE3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40906E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3.553.000,00</w:t>
                  </w:r>
                </w:p>
              </w:tc>
              <w:tc>
                <w:tcPr>
                  <w:tcW w:w="0" w:type="auto"/>
                  <w:shd w:val="clear" w:color="auto" w:fill="FFFFFF"/>
                  <w:tcMar>
                    <w:top w:w="0" w:type="dxa"/>
                    <w:left w:w="39" w:type="dxa"/>
                    <w:bottom w:w="0" w:type="dxa"/>
                    <w:right w:w="39" w:type="dxa"/>
                  </w:tcMar>
                  <w:vAlign w:val="center"/>
                </w:tcPr>
                <w:p w14:paraId="7FDD99A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- 7.000,00</w:t>
                  </w:r>
                </w:p>
              </w:tc>
              <w:tc>
                <w:tcPr>
                  <w:tcW w:w="0" w:type="auto"/>
                  <w:shd w:val="clear" w:color="auto" w:fill="FFFFFF"/>
                  <w:tcMar>
                    <w:top w:w="0" w:type="dxa"/>
                    <w:left w:w="39" w:type="dxa"/>
                    <w:bottom w:w="0" w:type="dxa"/>
                    <w:right w:w="39" w:type="dxa"/>
                  </w:tcMar>
                  <w:vAlign w:val="center"/>
                </w:tcPr>
                <w:p w14:paraId="735CF9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- 0,20</w:t>
                  </w:r>
                </w:p>
              </w:tc>
              <w:tc>
                <w:tcPr>
                  <w:tcW w:w="0" w:type="auto"/>
                  <w:shd w:val="clear" w:color="auto" w:fill="FFFFFF"/>
                  <w:tcMar>
                    <w:top w:w="0" w:type="dxa"/>
                    <w:left w:w="39" w:type="dxa"/>
                    <w:bottom w:w="0" w:type="dxa"/>
                    <w:right w:w="39" w:type="dxa"/>
                  </w:tcMar>
                  <w:vAlign w:val="center"/>
                </w:tcPr>
                <w:p w14:paraId="50C98B1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3.546.000,00</w:t>
                  </w:r>
                </w:p>
              </w:tc>
            </w:tr>
            <w:tr w:rsidR="00AA4F64" w:rsidRPr="00477EDE" w14:paraId="57BB2404" w14:textId="77777777" w:rsidTr="00AA4F64">
              <w:trPr>
                <w:trHeight w:val="226"/>
              </w:trPr>
              <w:tc>
                <w:tcPr>
                  <w:tcW w:w="0" w:type="auto"/>
                  <w:shd w:val="clear" w:color="auto" w:fill="FFFFFF"/>
                  <w:tcMar>
                    <w:top w:w="0" w:type="dxa"/>
                    <w:left w:w="39" w:type="dxa"/>
                    <w:bottom w:w="0" w:type="dxa"/>
                    <w:right w:w="39" w:type="dxa"/>
                  </w:tcMar>
                  <w:vAlign w:val="center"/>
                </w:tcPr>
                <w:p w14:paraId="3DA89EA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8DB0AB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5636E2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3.553.000,00</w:t>
                  </w:r>
                </w:p>
              </w:tc>
              <w:tc>
                <w:tcPr>
                  <w:tcW w:w="0" w:type="auto"/>
                  <w:shd w:val="clear" w:color="auto" w:fill="FFFFFF"/>
                  <w:tcMar>
                    <w:top w:w="0" w:type="dxa"/>
                    <w:left w:w="39" w:type="dxa"/>
                    <w:bottom w:w="0" w:type="dxa"/>
                    <w:right w:w="39" w:type="dxa"/>
                  </w:tcMar>
                  <w:vAlign w:val="center"/>
                </w:tcPr>
                <w:p w14:paraId="128CCE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- 7.000,00</w:t>
                  </w:r>
                </w:p>
              </w:tc>
              <w:tc>
                <w:tcPr>
                  <w:tcW w:w="0" w:type="auto"/>
                  <w:shd w:val="clear" w:color="auto" w:fill="FFFFFF"/>
                  <w:tcMar>
                    <w:top w:w="0" w:type="dxa"/>
                    <w:left w:w="39" w:type="dxa"/>
                    <w:bottom w:w="0" w:type="dxa"/>
                    <w:right w:w="39" w:type="dxa"/>
                  </w:tcMar>
                  <w:vAlign w:val="center"/>
                </w:tcPr>
                <w:p w14:paraId="3ECF2A5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- 0,20</w:t>
                  </w:r>
                </w:p>
              </w:tc>
              <w:tc>
                <w:tcPr>
                  <w:tcW w:w="0" w:type="auto"/>
                  <w:shd w:val="clear" w:color="auto" w:fill="FFFFFF"/>
                  <w:tcMar>
                    <w:top w:w="0" w:type="dxa"/>
                    <w:left w:w="39" w:type="dxa"/>
                    <w:bottom w:w="0" w:type="dxa"/>
                    <w:right w:w="39" w:type="dxa"/>
                  </w:tcMar>
                  <w:vAlign w:val="center"/>
                </w:tcPr>
                <w:p w14:paraId="2C97D46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3.546.000,00</w:t>
                  </w:r>
                </w:p>
              </w:tc>
            </w:tr>
            <w:tr w:rsidR="00AA4F64" w:rsidRPr="00477EDE" w14:paraId="33513FDF" w14:textId="77777777" w:rsidTr="00AA4F64">
              <w:trPr>
                <w:trHeight w:val="226"/>
              </w:trPr>
              <w:tc>
                <w:tcPr>
                  <w:tcW w:w="0" w:type="auto"/>
                  <w:tcMar>
                    <w:top w:w="0" w:type="dxa"/>
                    <w:left w:w="39" w:type="dxa"/>
                    <w:bottom w:w="0" w:type="dxa"/>
                    <w:right w:w="39" w:type="dxa"/>
                  </w:tcMar>
                  <w:vAlign w:val="center"/>
                </w:tcPr>
                <w:p w14:paraId="41618F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56D20B6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530D798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3.214.193,40</w:t>
                  </w:r>
                </w:p>
              </w:tc>
              <w:tc>
                <w:tcPr>
                  <w:tcW w:w="0" w:type="auto"/>
                  <w:tcMar>
                    <w:top w:w="0" w:type="dxa"/>
                    <w:left w:w="39" w:type="dxa"/>
                    <w:bottom w:w="0" w:type="dxa"/>
                    <w:right w:w="39" w:type="dxa"/>
                  </w:tcMar>
                  <w:vAlign w:val="center"/>
                </w:tcPr>
                <w:p w14:paraId="46FB8EC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BA1294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30B88E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3.214.193,40</w:t>
                  </w:r>
                </w:p>
              </w:tc>
            </w:tr>
            <w:tr w:rsidR="00AA4F64" w:rsidRPr="00477EDE" w14:paraId="0D08A172" w14:textId="77777777" w:rsidTr="00AA4F64">
              <w:trPr>
                <w:trHeight w:val="226"/>
              </w:trPr>
              <w:tc>
                <w:tcPr>
                  <w:tcW w:w="0" w:type="auto"/>
                  <w:tcMar>
                    <w:top w:w="0" w:type="dxa"/>
                    <w:left w:w="39" w:type="dxa"/>
                    <w:bottom w:w="0" w:type="dxa"/>
                    <w:right w:w="39" w:type="dxa"/>
                  </w:tcMar>
                  <w:vAlign w:val="center"/>
                </w:tcPr>
                <w:p w14:paraId="4F0C12F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1D3FABF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2EB4618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2.506.505,40</w:t>
                  </w:r>
                </w:p>
              </w:tc>
              <w:tc>
                <w:tcPr>
                  <w:tcW w:w="0" w:type="auto"/>
                  <w:tcMar>
                    <w:top w:w="0" w:type="dxa"/>
                    <w:left w:w="39" w:type="dxa"/>
                    <w:bottom w:w="0" w:type="dxa"/>
                    <w:right w:w="39" w:type="dxa"/>
                  </w:tcMar>
                  <w:vAlign w:val="center"/>
                </w:tcPr>
                <w:p w14:paraId="590EEA4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C3ED5B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19A06E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2.506.505,40</w:t>
                  </w:r>
                </w:p>
              </w:tc>
            </w:tr>
            <w:tr w:rsidR="00AA4F64" w:rsidRPr="00477EDE" w14:paraId="06B8231A" w14:textId="77777777" w:rsidTr="00AA4F64">
              <w:trPr>
                <w:trHeight w:val="226"/>
              </w:trPr>
              <w:tc>
                <w:tcPr>
                  <w:tcW w:w="0" w:type="auto"/>
                  <w:tcMar>
                    <w:top w:w="0" w:type="dxa"/>
                    <w:left w:w="39" w:type="dxa"/>
                    <w:bottom w:w="0" w:type="dxa"/>
                    <w:right w:w="39" w:type="dxa"/>
                  </w:tcMar>
                  <w:vAlign w:val="center"/>
                </w:tcPr>
                <w:p w14:paraId="1F2642B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312</w:t>
                  </w:r>
                </w:p>
              </w:tc>
              <w:tc>
                <w:tcPr>
                  <w:tcW w:w="0" w:type="auto"/>
                  <w:tcMar>
                    <w:top w:w="0" w:type="dxa"/>
                    <w:left w:w="39" w:type="dxa"/>
                    <w:bottom w:w="0" w:type="dxa"/>
                    <w:right w:w="39" w:type="dxa"/>
                  </w:tcMar>
                  <w:vAlign w:val="center"/>
                </w:tcPr>
                <w:p w14:paraId="19DB5E7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rashodi za zaposlene</w:t>
                  </w:r>
                </w:p>
              </w:tc>
              <w:tc>
                <w:tcPr>
                  <w:tcW w:w="0" w:type="auto"/>
                  <w:tcMar>
                    <w:top w:w="0" w:type="dxa"/>
                    <w:left w:w="39" w:type="dxa"/>
                    <w:bottom w:w="0" w:type="dxa"/>
                    <w:right w:w="39" w:type="dxa"/>
                  </w:tcMar>
                  <w:vAlign w:val="center"/>
                </w:tcPr>
                <w:p w14:paraId="0FC29D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38260EC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710DB7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CC0423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r>
            <w:tr w:rsidR="00AA4F64" w:rsidRPr="00477EDE" w14:paraId="65885CA0" w14:textId="77777777" w:rsidTr="00AA4F64">
              <w:trPr>
                <w:trHeight w:val="226"/>
              </w:trPr>
              <w:tc>
                <w:tcPr>
                  <w:tcW w:w="0" w:type="auto"/>
                  <w:tcMar>
                    <w:top w:w="0" w:type="dxa"/>
                    <w:left w:w="39" w:type="dxa"/>
                    <w:bottom w:w="0" w:type="dxa"/>
                    <w:right w:w="39" w:type="dxa"/>
                  </w:tcMar>
                  <w:vAlign w:val="center"/>
                </w:tcPr>
                <w:p w14:paraId="612752F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3CA7BD1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0A0E7EB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607.688,00</w:t>
                  </w:r>
                </w:p>
              </w:tc>
              <w:tc>
                <w:tcPr>
                  <w:tcW w:w="0" w:type="auto"/>
                  <w:tcMar>
                    <w:top w:w="0" w:type="dxa"/>
                    <w:left w:w="39" w:type="dxa"/>
                    <w:bottom w:w="0" w:type="dxa"/>
                    <w:right w:w="39" w:type="dxa"/>
                  </w:tcMar>
                  <w:vAlign w:val="center"/>
                </w:tcPr>
                <w:p w14:paraId="691F038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5D7007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43AF9A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607.688,00</w:t>
                  </w:r>
                </w:p>
              </w:tc>
            </w:tr>
            <w:tr w:rsidR="00AA4F64" w:rsidRPr="00477EDE" w14:paraId="31A58AC9" w14:textId="77777777" w:rsidTr="00AA4F64">
              <w:trPr>
                <w:trHeight w:val="226"/>
              </w:trPr>
              <w:tc>
                <w:tcPr>
                  <w:tcW w:w="0" w:type="auto"/>
                  <w:tcMar>
                    <w:top w:w="0" w:type="dxa"/>
                    <w:left w:w="39" w:type="dxa"/>
                    <w:bottom w:w="0" w:type="dxa"/>
                    <w:right w:w="39" w:type="dxa"/>
                  </w:tcMar>
                  <w:vAlign w:val="center"/>
                </w:tcPr>
                <w:p w14:paraId="3B56419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71FF5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01C3A6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336.528,60</w:t>
                  </w:r>
                </w:p>
              </w:tc>
              <w:tc>
                <w:tcPr>
                  <w:tcW w:w="0" w:type="auto"/>
                  <w:tcMar>
                    <w:top w:w="0" w:type="dxa"/>
                    <w:left w:w="39" w:type="dxa"/>
                    <w:bottom w:w="0" w:type="dxa"/>
                    <w:right w:w="39" w:type="dxa"/>
                  </w:tcMar>
                  <w:vAlign w:val="center"/>
                </w:tcPr>
                <w:p w14:paraId="75F957F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- 9.722,00</w:t>
                  </w:r>
                </w:p>
              </w:tc>
              <w:tc>
                <w:tcPr>
                  <w:tcW w:w="0" w:type="auto"/>
                  <w:tcMar>
                    <w:top w:w="0" w:type="dxa"/>
                    <w:left w:w="39" w:type="dxa"/>
                    <w:bottom w:w="0" w:type="dxa"/>
                    <w:right w:w="39" w:type="dxa"/>
                  </w:tcMar>
                  <w:vAlign w:val="center"/>
                </w:tcPr>
                <w:p w14:paraId="79B04A5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- 2,89</w:t>
                  </w:r>
                </w:p>
              </w:tc>
              <w:tc>
                <w:tcPr>
                  <w:tcW w:w="0" w:type="auto"/>
                  <w:tcMar>
                    <w:top w:w="0" w:type="dxa"/>
                    <w:left w:w="39" w:type="dxa"/>
                    <w:bottom w:w="0" w:type="dxa"/>
                    <w:right w:w="39" w:type="dxa"/>
                  </w:tcMar>
                  <w:vAlign w:val="center"/>
                </w:tcPr>
                <w:p w14:paraId="7B20BA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326.806,60</w:t>
                  </w:r>
                </w:p>
              </w:tc>
            </w:tr>
            <w:tr w:rsidR="00AA4F64" w:rsidRPr="00477EDE" w14:paraId="3D93B651" w14:textId="77777777" w:rsidTr="00AA4F64">
              <w:trPr>
                <w:trHeight w:val="226"/>
              </w:trPr>
              <w:tc>
                <w:tcPr>
                  <w:tcW w:w="0" w:type="auto"/>
                  <w:tcMar>
                    <w:top w:w="0" w:type="dxa"/>
                    <w:left w:w="39" w:type="dxa"/>
                    <w:bottom w:w="0" w:type="dxa"/>
                    <w:right w:w="39" w:type="dxa"/>
                  </w:tcMar>
                  <w:vAlign w:val="center"/>
                </w:tcPr>
                <w:p w14:paraId="36CA0D1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0064536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23DFF3B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75.000,00</w:t>
                  </w:r>
                </w:p>
              </w:tc>
              <w:tc>
                <w:tcPr>
                  <w:tcW w:w="0" w:type="auto"/>
                  <w:tcMar>
                    <w:top w:w="0" w:type="dxa"/>
                    <w:left w:w="39" w:type="dxa"/>
                    <w:bottom w:w="0" w:type="dxa"/>
                    <w:right w:w="39" w:type="dxa"/>
                  </w:tcMar>
                  <w:vAlign w:val="center"/>
                </w:tcPr>
                <w:p w14:paraId="6195FC9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520802C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13,33</w:t>
                  </w:r>
                </w:p>
              </w:tc>
              <w:tc>
                <w:tcPr>
                  <w:tcW w:w="0" w:type="auto"/>
                  <w:tcMar>
                    <w:top w:w="0" w:type="dxa"/>
                    <w:left w:w="39" w:type="dxa"/>
                    <w:bottom w:w="0" w:type="dxa"/>
                    <w:right w:w="39" w:type="dxa"/>
                  </w:tcMar>
                  <w:vAlign w:val="center"/>
                </w:tcPr>
                <w:p w14:paraId="1860331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85.000,00</w:t>
                  </w:r>
                </w:p>
              </w:tc>
            </w:tr>
            <w:tr w:rsidR="00AA4F64" w:rsidRPr="00477EDE" w14:paraId="2883C0DF" w14:textId="77777777" w:rsidTr="00AA4F64">
              <w:trPr>
                <w:trHeight w:val="226"/>
              </w:trPr>
              <w:tc>
                <w:tcPr>
                  <w:tcW w:w="0" w:type="auto"/>
                  <w:tcMar>
                    <w:top w:w="0" w:type="dxa"/>
                    <w:left w:w="39" w:type="dxa"/>
                    <w:bottom w:w="0" w:type="dxa"/>
                    <w:right w:w="39" w:type="dxa"/>
                  </w:tcMar>
                  <w:vAlign w:val="center"/>
                </w:tcPr>
                <w:p w14:paraId="66C6228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5A27A4D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3DEB48A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151.854,60</w:t>
                  </w:r>
                </w:p>
              </w:tc>
              <w:tc>
                <w:tcPr>
                  <w:tcW w:w="0" w:type="auto"/>
                  <w:tcMar>
                    <w:top w:w="0" w:type="dxa"/>
                    <w:left w:w="39" w:type="dxa"/>
                    <w:bottom w:w="0" w:type="dxa"/>
                    <w:right w:w="39" w:type="dxa"/>
                  </w:tcMar>
                  <w:vAlign w:val="center"/>
                </w:tcPr>
                <w:p w14:paraId="064F479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1.278,00</w:t>
                  </w:r>
                </w:p>
              </w:tc>
              <w:tc>
                <w:tcPr>
                  <w:tcW w:w="0" w:type="auto"/>
                  <w:tcMar>
                    <w:top w:w="0" w:type="dxa"/>
                    <w:left w:w="39" w:type="dxa"/>
                    <w:bottom w:w="0" w:type="dxa"/>
                    <w:right w:w="39" w:type="dxa"/>
                  </w:tcMar>
                  <w:vAlign w:val="center"/>
                </w:tcPr>
                <w:p w14:paraId="2A7A880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0,84</w:t>
                  </w:r>
                </w:p>
              </w:tc>
              <w:tc>
                <w:tcPr>
                  <w:tcW w:w="0" w:type="auto"/>
                  <w:tcMar>
                    <w:top w:w="0" w:type="dxa"/>
                    <w:left w:w="39" w:type="dxa"/>
                    <w:bottom w:w="0" w:type="dxa"/>
                    <w:right w:w="39" w:type="dxa"/>
                  </w:tcMar>
                  <w:vAlign w:val="center"/>
                </w:tcPr>
                <w:p w14:paraId="39C07CE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153.132,60</w:t>
                  </w:r>
                </w:p>
              </w:tc>
            </w:tr>
            <w:tr w:rsidR="00AA4F64" w:rsidRPr="00477EDE" w14:paraId="6233ED54" w14:textId="77777777" w:rsidTr="00AA4F64">
              <w:trPr>
                <w:trHeight w:val="226"/>
              </w:trPr>
              <w:tc>
                <w:tcPr>
                  <w:tcW w:w="0" w:type="auto"/>
                  <w:tcMar>
                    <w:top w:w="0" w:type="dxa"/>
                    <w:left w:w="39" w:type="dxa"/>
                    <w:bottom w:w="0" w:type="dxa"/>
                    <w:right w:w="39" w:type="dxa"/>
                  </w:tcMar>
                  <w:vAlign w:val="center"/>
                </w:tcPr>
                <w:p w14:paraId="618AEB8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323</w:t>
                  </w:r>
                </w:p>
              </w:tc>
              <w:tc>
                <w:tcPr>
                  <w:tcW w:w="0" w:type="auto"/>
                  <w:tcMar>
                    <w:top w:w="0" w:type="dxa"/>
                    <w:left w:w="39" w:type="dxa"/>
                    <w:bottom w:w="0" w:type="dxa"/>
                    <w:right w:w="39" w:type="dxa"/>
                  </w:tcMar>
                  <w:vAlign w:val="center"/>
                </w:tcPr>
                <w:p w14:paraId="297A5C9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63E7EF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59.674,00</w:t>
                  </w:r>
                </w:p>
              </w:tc>
              <w:tc>
                <w:tcPr>
                  <w:tcW w:w="0" w:type="auto"/>
                  <w:tcMar>
                    <w:top w:w="0" w:type="dxa"/>
                    <w:left w:w="39" w:type="dxa"/>
                    <w:bottom w:w="0" w:type="dxa"/>
                    <w:right w:w="39" w:type="dxa"/>
                  </w:tcMar>
                  <w:vAlign w:val="center"/>
                </w:tcPr>
                <w:p w14:paraId="369ABF5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- 6.000,00</w:t>
                  </w:r>
                </w:p>
              </w:tc>
              <w:tc>
                <w:tcPr>
                  <w:tcW w:w="0" w:type="auto"/>
                  <w:tcMar>
                    <w:top w:w="0" w:type="dxa"/>
                    <w:left w:w="39" w:type="dxa"/>
                    <w:bottom w:w="0" w:type="dxa"/>
                    <w:right w:w="39" w:type="dxa"/>
                  </w:tcMar>
                  <w:vAlign w:val="center"/>
                </w:tcPr>
                <w:p w14:paraId="69AA9FF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- 10,05</w:t>
                  </w:r>
                </w:p>
              </w:tc>
              <w:tc>
                <w:tcPr>
                  <w:tcW w:w="0" w:type="auto"/>
                  <w:tcMar>
                    <w:top w:w="0" w:type="dxa"/>
                    <w:left w:w="39" w:type="dxa"/>
                    <w:bottom w:w="0" w:type="dxa"/>
                    <w:right w:w="39" w:type="dxa"/>
                  </w:tcMar>
                  <w:vAlign w:val="center"/>
                </w:tcPr>
                <w:p w14:paraId="51C7347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53.674,00</w:t>
                  </w:r>
                </w:p>
              </w:tc>
            </w:tr>
            <w:tr w:rsidR="00AA4F64" w:rsidRPr="00477EDE" w14:paraId="031DC98E" w14:textId="77777777" w:rsidTr="00AA4F64">
              <w:trPr>
                <w:trHeight w:val="226"/>
              </w:trPr>
              <w:tc>
                <w:tcPr>
                  <w:tcW w:w="0" w:type="auto"/>
                  <w:tcMar>
                    <w:top w:w="0" w:type="dxa"/>
                    <w:left w:w="39" w:type="dxa"/>
                    <w:bottom w:w="0" w:type="dxa"/>
                    <w:right w:w="39" w:type="dxa"/>
                  </w:tcMar>
                  <w:vAlign w:val="center"/>
                </w:tcPr>
                <w:p w14:paraId="7D24894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7DB359D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648B2A8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50.000,00</w:t>
                  </w:r>
                </w:p>
              </w:tc>
              <w:tc>
                <w:tcPr>
                  <w:tcW w:w="0" w:type="auto"/>
                  <w:tcMar>
                    <w:top w:w="0" w:type="dxa"/>
                    <w:left w:w="39" w:type="dxa"/>
                    <w:bottom w:w="0" w:type="dxa"/>
                    <w:right w:w="39" w:type="dxa"/>
                  </w:tcMar>
                  <w:vAlign w:val="center"/>
                </w:tcPr>
                <w:p w14:paraId="49EA921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- 15.000,00</w:t>
                  </w:r>
                </w:p>
              </w:tc>
              <w:tc>
                <w:tcPr>
                  <w:tcW w:w="0" w:type="auto"/>
                  <w:tcMar>
                    <w:top w:w="0" w:type="dxa"/>
                    <w:left w:w="39" w:type="dxa"/>
                    <w:bottom w:w="0" w:type="dxa"/>
                    <w:right w:w="39" w:type="dxa"/>
                  </w:tcMar>
                  <w:vAlign w:val="center"/>
                </w:tcPr>
                <w:p w14:paraId="46F4816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- 30,00</w:t>
                  </w:r>
                </w:p>
              </w:tc>
              <w:tc>
                <w:tcPr>
                  <w:tcW w:w="0" w:type="auto"/>
                  <w:tcMar>
                    <w:top w:w="0" w:type="dxa"/>
                    <w:left w:w="39" w:type="dxa"/>
                    <w:bottom w:w="0" w:type="dxa"/>
                    <w:right w:w="39" w:type="dxa"/>
                  </w:tcMar>
                  <w:vAlign w:val="center"/>
                </w:tcPr>
                <w:p w14:paraId="2D14697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r>
            <w:tr w:rsidR="00AA4F64" w:rsidRPr="00477EDE" w14:paraId="0BFDB7B0" w14:textId="77777777" w:rsidTr="00AA4F64">
              <w:trPr>
                <w:trHeight w:val="226"/>
              </w:trPr>
              <w:tc>
                <w:tcPr>
                  <w:tcW w:w="0" w:type="auto"/>
                  <w:tcMar>
                    <w:top w:w="0" w:type="dxa"/>
                    <w:left w:w="39" w:type="dxa"/>
                    <w:bottom w:w="0" w:type="dxa"/>
                    <w:right w:w="39" w:type="dxa"/>
                  </w:tcMar>
                  <w:vAlign w:val="center"/>
                </w:tcPr>
                <w:p w14:paraId="28C9F4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34</w:t>
                  </w:r>
                </w:p>
              </w:tc>
              <w:tc>
                <w:tcPr>
                  <w:tcW w:w="0" w:type="auto"/>
                  <w:tcMar>
                    <w:top w:w="0" w:type="dxa"/>
                    <w:left w:w="39" w:type="dxa"/>
                    <w:bottom w:w="0" w:type="dxa"/>
                    <w:right w:w="39" w:type="dxa"/>
                  </w:tcMar>
                  <w:vAlign w:val="center"/>
                </w:tcPr>
                <w:p w14:paraId="66AB0BE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4AF525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2.278,00</w:t>
                  </w:r>
                </w:p>
              </w:tc>
              <w:tc>
                <w:tcPr>
                  <w:tcW w:w="0" w:type="auto"/>
                  <w:tcMar>
                    <w:top w:w="0" w:type="dxa"/>
                    <w:left w:w="39" w:type="dxa"/>
                    <w:bottom w:w="0" w:type="dxa"/>
                    <w:right w:w="39" w:type="dxa"/>
                  </w:tcMar>
                  <w:vAlign w:val="center"/>
                </w:tcPr>
                <w:p w14:paraId="39B4B42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2.722,00</w:t>
                  </w:r>
                </w:p>
              </w:tc>
              <w:tc>
                <w:tcPr>
                  <w:tcW w:w="0" w:type="auto"/>
                  <w:tcMar>
                    <w:top w:w="0" w:type="dxa"/>
                    <w:left w:w="39" w:type="dxa"/>
                    <w:bottom w:w="0" w:type="dxa"/>
                    <w:right w:w="39" w:type="dxa"/>
                  </w:tcMar>
                  <w:vAlign w:val="center"/>
                </w:tcPr>
                <w:p w14:paraId="6470DB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119,49</w:t>
                  </w:r>
                </w:p>
              </w:tc>
              <w:tc>
                <w:tcPr>
                  <w:tcW w:w="0" w:type="auto"/>
                  <w:tcMar>
                    <w:top w:w="0" w:type="dxa"/>
                    <w:left w:w="39" w:type="dxa"/>
                    <w:bottom w:w="0" w:type="dxa"/>
                    <w:right w:w="39" w:type="dxa"/>
                  </w:tcMar>
                  <w:vAlign w:val="center"/>
                </w:tcPr>
                <w:p w14:paraId="58B0A6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w:t>
                  </w:r>
                </w:p>
              </w:tc>
            </w:tr>
            <w:tr w:rsidR="00AA4F64" w:rsidRPr="00477EDE" w14:paraId="1A08B737" w14:textId="77777777" w:rsidTr="00AA4F64">
              <w:trPr>
                <w:trHeight w:val="226"/>
              </w:trPr>
              <w:tc>
                <w:tcPr>
                  <w:tcW w:w="0" w:type="auto"/>
                  <w:tcMar>
                    <w:top w:w="0" w:type="dxa"/>
                    <w:left w:w="39" w:type="dxa"/>
                    <w:bottom w:w="0" w:type="dxa"/>
                    <w:right w:w="39" w:type="dxa"/>
                  </w:tcMar>
                  <w:vAlign w:val="center"/>
                </w:tcPr>
                <w:p w14:paraId="1F7CA12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0B3EE9D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079E08C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2.278,00</w:t>
                  </w:r>
                </w:p>
              </w:tc>
              <w:tc>
                <w:tcPr>
                  <w:tcW w:w="0" w:type="auto"/>
                  <w:tcMar>
                    <w:top w:w="0" w:type="dxa"/>
                    <w:left w:w="39" w:type="dxa"/>
                    <w:bottom w:w="0" w:type="dxa"/>
                    <w:right w:w="39" w:type="dxa"/>
                  </w:tcMar>
                  <w:vAlign w:val="center"/>
                </w:tcPr>
                <w:p w14:paraId="54C326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2.722,00</w:t>
                  </w:r>
                </w:p>
              </w:tc>
              <w:tc>
                <w:tcPr>
                  <w:tcW w:w="0" w:type="auto"/>
                  <w:tcMar>
                    <w:top w:w="0" w:type="dxa"/>
                    <w:left w:w="39" w:type="dxa"/>
                    <w:bottom w:w="0" w:type="dxa"/>
                    <w:right w:w="39" w:type="dxa"/>
                  </w:tcMar>
                  <w:vAlign w:val="center"/>
                </w:tcPr>
                <w:p w14:paraId="5DA38B7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119,49</w:t>
                  </w:r>
                </w:p>
              </w:tc>
              <w:tc>
                <w:tcPr>
                  <w:tcW w:w="0" w:type="auto"/>
                  <w:tcMar>
                    <w:top w:w="0" w:type="dxa"/>
                    <w:left w:w="39" w:type="dxa"/>
                    <w:bottom w:w="0" w:type="dxa"/>
                    <w:right w:w="39" w:type="dxa"/>
                  </w:tcMar>
                  <w:vAlign w:val="center"/>
                </w:tcPr>
                <w:p w14:paraId="662AFBB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33CEF8DC" w14:textId="77777777" w:rsidTr="00AA4F64">
              <w:trPr>
                <w:trHeight w:val="226"/>
              </w:trPr>
              <w:tc>
                <w:tcPr>
                  <w:tcW w:w="0" w:type="auto"/>
                  <w:shd w:val="clear" w:color="auto" w:fill="C0C0C0"/>
                  <w:tcMar>
                    <w:top w:w="0" w:type="dxa"/>
                    <w:left w:w="39" w:type="dxa"/>
                    <w:bottom w:w="0" w:type="dxa"/>
                    <w:right w:w="39" w:type="dxa"/>
                  </w:tcMar>
                  <w:vAlign w:val="center"/>
                </w:tcPr>
                <w:p w14:paraId="5B6970E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5.6.</w:t>
                  </w:r>
                </w:p>
              </w:tc>
              <w:tc>
                <w:tcPr>
                  <w:tcW w:w="0" w:type="auto"/>
                  <w:shd w:val="clear" w:color="auto" w:fill="C0C0C0"/>
                  <w:tcMar>
                    <w:top w:w="0" w:type="dxa"/>
                    <w:left w:w="39" w:type="dxa"/>
                    <w:bottom w:w="0" w:type="dxa"/>
                    <w:right w:w="39" w:type="dxa"/>
                  </w:tcMar>
                  <w:vAlign w:val="center"/>
                </w:tcPr>
                <w:p w14:paraId="771C2E8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Potpora Vatrogasne zajednice</w:t>
                  </w:r>
                </w:p>
              </w:tc>
              <w:tc>
                <w:tcPr>
                  <w:tcW w:w="0" w:type="auto"/>
                  <w:shd w:val="clear" w:color="auto" w:fill="C0C0C0"/>
                  <w:tcMar>
                    <w:top w:w="0" w:type="dxa"/>
                    <w:left w:w="39" w:type="dxa"/>
                    <w:bottom w:w="0" w:type="dxa"/>
                    <w:right w:w="39" w:type="dxa"/>
                  </w:tcMar>
                  <w:vAlign w:val="center"/>
                </w:tcPr>
                <w:p w14:paraId="0F327D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65.000,00</w:t>
                  </w:r>
                </w:p>
              </w:tc>
              <w:tc>
                <w:tcPr>
                  <w:tcW w:w="0" w:type="auto"/>
                  <w:shd w:val="clear" w:color="auto" w:fill="C0C0C0"/>
                  <w:tcMar>
                    <w:top w:w="0" w:type="dxa"/>
                    <w:left w:w="39" w:type="dxa"/>
                    <w:bottom w:w="0" w:type="dxa"/>
                    <w:right w:w="39" w:type="dxa"/>
                  </w:tcMar>
                  <w:vAlign w:val="center"/>
                </w:tcPr>
                <w:p w14:paraId="1EFD3DD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- 65.000,00</w:t>
                  </w:r>
                </w:p>
              </w:tc>
              <w:tc>
                <w:tcPr>
                  <w:tcW w:w="0" w:type="auto"/>
                  <w:shd w:val="clear" w:color="auto" w:fill="C0C0C0"/>
                  <w:tcMar>
                    <w:top w:w="0" w:type="dxa"/>
                    <w:left w:w="39" w:type="dxa"/>
                    <w:bottom w:w="0" w:type="dxa"/>
                    <w:right w:w="39" w:type="dxa"/>
                  </w:tcMar>
                  <w:vAlign w:val="center"/>
                </w:tcPr>
                <w:p w14:paraId="743A8F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05B2B4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802095A" w14:textId="77777777" w:rsidTr="00AA4F64">
              <w:trPr>
                <w:trHeight w:val="226"/>
              </w:trPr>
              <w:tc>
                <w:tcPr>
                  <w:tcW w:w="0" w:type="auto"/>
                  <w:shd w:val="clear" w:color="auto" w:fill="FFFFFF"/>
                  <w:tcMar>
                    <w:top w:w="0" w:type="dxa"/>
                    <w:left w:w="39" w:type="dxa"/>
                    <w:bottom w:w="0" w:type="dxa"/>
                    <w:right w:w="39" w:type="dxa"/>
                  </w:tcMar>
                  <w:vAlign w:val="center"/>
                </w:tcPr>
                <w:p w14:paraId="262DE85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4A3711F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3DB932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65.000,00</w:t>
                  </w:r>
                </w:p>
              </w:tc>
              <w:tc>
                <w:tcPr>
                  <w:tcW w:w="0" w:type="auto"/>
                  <w:shd w:val="clear" w:color="auto" w:fill="FFFFFF"/>
                  <w:tcMar>
                    <w:top w:w="0" w:type="dxa"/>
                    <w:left w:w="39" w:type="dxa"/>
                    <w:bottom w:w="0" w:type="dxa"/>
                    <w:right w:w="39" w:type="dxa"/>
                  </w:tcMar>
                  <w:vAlign w:val="center"/>
                </w:tcPr>
                <w:p w14:paraId="04C2308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- 65.000,00</w:t>
                  </w:r>
                </w:p>
              </w:tc>
              <w:tc>
                <w:tcPr>
                  <w:tcW w:w="0" w:type="auto"/>
                  <w:shd w:val="clear" w:color="auto" w:fill="FFFFFF"/>
                  <w:tcMar>
                    <w:top w:w="0" w:type="dxa"/>
                    <w:left w:w="39" w:type="dxa"/>
                    <w:bottom w:w="0" w:type="dxa"/>
                    <w:right w:w="39" w:type="dxa"/>
                  </w:tcMar>
                  <w:vAlign w:val="center"/>
                </w:tcPr>
                <w:p w14:paraId="28CD9F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737B9B4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E24B71D" w14:textId="77777777" w:rsidTr="00AA4F64">
              <w:trPr>
                <w:trHeight w:val="226"/>
              </w:trPr>
              <w:tc>
                <w:tcPr>
                  <w:tcW w:w="0" w:type="auto"/>
                  <w:shd w:val="clear" w:color="auto" w:fill="FFFFFF"/>
                  <w:tcMar>
                    <w:top w:w="0" w:type="dxa"/>
                    <w:left w:w="39" w:type="dxa"/>
                    <w:bottom w:w="0" w:type="dxa"/>
                    <w:right w:w="39" w:type="dxa"/>
                  </w:tcMar>
                  <w:vAlign w:val="center"/>
                </w:tcPr>
                <w:p w14:paraId="312DB20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11301A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132E7A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65.000,00</w:t>
                  </w:r>
                </w:p>
              </w:tc>
              <w:tc>
                <w:tcPr>
                  <w:tcW w:w="0" w:type="auto"/>
                  <w:shd w:val="clear" w:color="auto" w:fill="FFFFFF"/>
                  <w:tcMar>
                    <w:top w:w="0" w:type="dxa"/>
                    <w:left w:w="39" w:type="dxa"/>
                    <w:bottom w:w="0" w:type="dxa"/>
                    <w:right w:w="39" w:type="dxa"/>
                  </w:tcMar>
                  <w:vAlign w:val="center"/>
                </w:tcPr>
                <w:p w14:paraId="68ED4A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- 65.000,00</w:t>
                  </w:r>
                </w:p>
              </w:tc>
              <w:tc>
                <w:tcPr>
                  <w:tcW w:w="0" w:type="auto"/>
                  <w:shd w:val="clear" w:color="auto" w:fill="FFFFFF"/>
                  <w:tcMar>
                    <w:top w:w="0" w:type="dxa"/>
                    <w:left w:w="39" w:type="dxa"/>
                    <w:bottom w:w="0" w:type="dxa"/>
                    <w:right w:w="39" w:type="dxa"/>
                  </w:tcMar>
                  <w:vAlign w:val="center"/>
                </w:tcPr>
                <w:p w14:paraId="7240CB3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3AC1F6C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04421166" w14:textId="77777777" w:rsidTr="00AA4F64">
              <w:trPr>
                <w:trHeight w:val="226"/>
              </w:trPr>
              <w:tc>
                <w:tcPr>
                  <w:tcW w:w="0" w:type="auto"/>
                  <w:tcMar>
                    <w:top w:w="0" w:type="dxa"/>
                    <w:left w:w="39" w:type="dxa"/>
                    <w:bottom w:w="0" w:type="dxa"/>
                    <w:right w:w="39" w:type="dxa"/>
                  </w:tcMar>
                  <w:vAlign w:val="center"/>
                </w:tcPr>
                <w:p w14:paraId="21919B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6A004CB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88BDD9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65.000,00</w:t>
                  </w:r>
                </w:p>
              </w:tc>
              <w:tc>
                <w:tcPr>
                  <w:tcW w:w="0" w:type="auto"/>
                  <w:tcMar>
                    <w:top w:w="0" w:type="dxa"/>
                    <w:left w:w="39" w:type="dxa"/>
                    <w:bottom w:w="0" w:type="dxa"/>
                    <w:right w:w="39" w:type="dxa"/>
                  </w:tcMar>
                  <w:vAlign w:val="center"/>
                </w:tcPr>
                <w:p w14:paraId="18C11D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- 65.000,00</w:t>
                  </w:r>
                </w:p>
              </w:tc>
              <w:tc>
                <w:tcPr>
                  <w:tcW w:w="0" w:type="auto"/>
                  <w:tcMar>
                    <w:top w:w="0" w:type="dxa"/>
                    <w:left w:w="39" w:type="dxa"/>
                    <w:bottom w:w="0" w:type="dxa"/>
                    <w:right w:w="39" w:type="dxa"/>
                  </w:tcMar>
                  <w:vAlign w:val="center"/>
                </w:tcPr>
                <w:p w14:paraId="4399BA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7B86FA6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E64BB28" w14:textId="77777777" w:rsidTr="00AA4F64">
              <w:trPr>
                <w:trHeight w:val="226"/>
              </w:trPr>
              <w:tc>
                <w:tcPr>
                  <w:tcW w:w="0" w:type="auto"/>
                  <w:tcMar>
                    <w:top w:w="0" w:type="dxa"/>
                    <w:left w:w="39" w:type="dxa"/>
                    <w:bottom w:w="0" w:type="dxa"/>
                    <w:right w:w="39" w:type="dxa"/>
                  </w:tcMar>
                  <w:vAlign w:val="center"/>
                </w:tcPr>
                <w:p w14:paraId="75A23BC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6BDD788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2A657E2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29.000,00</w:t>
                  </w:r>
                </w:p>
              </w:tc>
              <w:tc>
                <w:tcPr>
                  <w:tcW w:w="0" w:type="auto"/>
                  <w:tcMar>
                    <w:top w:w="0" w:type="dxa"/>
                    <w:left w:w="39" w:type="dxa"/>
                    <w:bottom w:w="0" w:type="dxa"/>
                    <w:right w:w="39" w:type="dxa"/>
                  </w:tcMar>
                  <w:vAlign w:val="center"/>
                </w:tcPr>
                <w:p w14:paraId="12A47C8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- 29.000,00</w:t>
                  </w:r>
                </w:p>
              </w:tc>
              <w:tc>
                <w:tcPr>
                  <w:tcW w:w="0" w:type="auto"/>
                  <w:tcMar>
                    <w:top w:w="0" w:type="dxa"/>
                    <w:left w:w="39" w:type="dxa"/>
                    <w:bottom w:w="0" w:type="dxa"/>
                    <w:right w:w="39" w:type="dxa"/>
                  </w:tcMar>
                  <w:vAlign w:val="center"/>
                </w:tcPr>
                <w:p w14:paraId="4B4AE86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13C3176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5D78990B" w14:textId="77777777" w:rsidTr="00AA4F64">
              <w:trPr>
                <w:trHeight w:val="226"/>
              </w:trPr>
              <w:tc>
                <w:tcPr>
                  <w:tcW w:w="0" w:type="auto"/>
                  <w:tcMar>
                    <w:top w:w="0" w:type="dxa"/>
                    <w:left w:w="39" w:type="dxa"/>
                    <w:bottom w:w="0" w:type="dxa"/>
                    <w:right w:w="39" w:type="dxa"/>
                  </w:tcMar>
                  <w:vAlign w:val="center"/>
                </w:tcPr>
                <w:p w14:paraId="396CBBF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B746CD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5C805A1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36.000,00</w:t>
                  </w:r>
                </w:p>
              </w:tc>
              <w:tc>
                <w:tcPr>
                  <w:tcW w:w="0" w:type="auto"/>
                  <w:tcMar>
                    <w:top w:w="0" w:type="dxa"/>
                    <w:left w:w="39" w:type="dxa"/>
                    <w:bottom w:w="0" w:type="dxa"/>
                    <w:right w:w="39" w:type="dxa"/>
                  </w:tcMar>
                  <w:vAlign w:val="center"/>
                </w:tcPr>
                <w:p w14:paraId="430CB9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- 36.000,00</w:t>
                  </w:r>
                </w:p>
              </w:tc>
              <w:tc>
                <w:tcPr>
                  <w:tcW w:w="0" w:type="auto"/>
                  <w:tcMar>
                    <w:top w:w="0" w:type="dxa"/>
                    <w:left w:w="39" w:type="dxa"/>
                    <w:bottom w:w="0" w:type="dxa"/>
                    <w:right w:w="39" w:type="dxa"/>
                  </w:tcMar>
                  <w:vAlign w:val="center"/>
                </w:tcPr>
                <w:p w14:paraId="5A3A6C2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0E54922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480ABA18" w14:textId="77777777" w:rsidTr="00AA4F64">
              <w:trPr>
                <w:trHeight w:val="226"/>
              </w:trPr>
              <w:tc>
                <w:tcPr>
                  <w:tcW w:w="0" w:type="auto"/>
                  <w:shd w:val="clear" w:color="auto" w:fill="80FFFF"/>
                  <w:tcMar>
                    <w:top w:w="0" w:type="dxa"/>
                    <w:left w:w="39" w:type="dxa"/>
                    <w:bottom w:w="0" w:type="dxa"/>
                    <w:right w:w="39" w:type="dxa"/>
                  </w:tcMar>
                  <w:vAlign w:val="center"/>
                </w:tcPr>
                <w:p w14:paraId="76942CE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Kapitalni projekt  K100064</w:t>
                  </w:r>
                </w:p>
              </w:tc>
              <w:tc>
                <w:tcPr>
                  <w:tcW w:w="0" w:type="auto"/>
                  <w:shd w:val="clear" w:color="auto" w:fill="80FFFF"/>
                  <w:tcMar>
                    <w:top w:w="0" w:type="dxa"/>
                    <w:left w:w="39" w:type="dxa"/>
                    <w:bottom w:w="0" w:type="dxa"/>
                    <w:right w:w="39" w:type="dxa"/>
                  </w:tcMar>
                  <w:vAlign w:val="center"/>
                </w:tcPr>
                <w:p w14:paraId="2D8ADD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Nabava opreme JVP</w:t>
                  </w:r>
                </w:p>
              </w:tc>
              <w:tc>
                <w:tcPr>
                  <w:tcW w:w="0" w:type="auto"/>
                  <w:shd w:val="clear" w:color="auto" w:fill="80FFFF"/>
                  <w:tcMar>
                    <w:top w:w="0" w:type="dxa"/>
                    <w:left w:w="39" w:type="dxa"/>
                    <w:bottom w:w="0" w:type="dxa"/>
                    <w:right w:w="39" w:type="dxa"/>
                  </w:tcMar>
                  <w:vAlign w:val="center"/>
                </w:tcPr>
                <w:p w14:paraId="436FAD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60.000,00</w:t>
                  </w:r>
                </w:p>
              </w:tc>
              <w:tc>
                <w:tcPr>
                  <w:tcW w:w="0" w:type="auto"/>
                  <w:shd w:val="clear" w:color="auto" w:fill="80FFFF"/>
                  <w:tcMar>
                    <w:top w:w="0" w:type="dxa"/>
                    <w:left w:w="39" w:type="dxa"/>
                    <w:bottom w:w="0" w:type="dxa"/>
                    <w:right w:w="39" w:type="dxa"/>
                  </w:tcMar>
                  <w:vAlign w:val="center"/>
                </w:tcPr>
                <w:p w14:paraId="2E6E44B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80FFFF"/>
                  <w:tcMar>
                    <w:top w:w="0" w:type="dxa"/>
                    <w:left w:w="39" w:type="dxa"/>
                    <w:bottom w:w="0" w:type="dxa"/>
                    <w:right w:w="39" w:type="dxa"/>
                  </w:tcMar>
                  <w:vAlign w:val="center"/>
                </w:tcPr>
                <w:p w14:paraId="574FE2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16,67</w:t>
                  </w:r>
                </w:p>
              </w:tc>
              <w:tc>
                <w:tcPr>
                  <w:tcW w:w="0" w:type="auto"/>
                  <w:shd w:val="clear" w:color="auto" w:fill="80FFFF"/>
                  <w:tcMar>
                    <w:top w:w="0" w:type="dxa"/>
                    <w:left w:w="39" w:type="dxa"/>
                    <w:bottom w:w="0" w:type="dxa"/>
                    <w:right w:w="39" w:type="dxa"/>
                  </w:tcMar>
                  <w:vAlign w:val="center"/>
                </w:tcPr>
                <w:p w14:paraId="2EBA9C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64F35354" w14:textId="77777777" w:rsidTr="00AA4F64">
              <w:trPr>
                <w:trHeight w:val="226"/>
              </w:trPr>
              <w:tc>
                <w:tcPr>
                  <w:tcW w:w="0" w:type="auto"/>
                  <w:shd w:val="clear" w:color="auto" w:fill="808080"/>
                  <w:tcMar>
                    <w:top w:w="0" w:type="dxa"/>
                    <w:left w:w="39" w:type="dxa"/>
                    <w:bottom w:w="0" w:type="dxa"/>
                    <w:right w:w="39" w:type="dxa"/>
                  </w:tcMar>
                  <w:vAlign w:val="center"/>
                </w:tcPr>
                <w:p w14:paraId="5E92042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22B7544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6E28A2B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808080"/>
                  <w:tcMar>
                    <w:top w:w="0" w:type="dxa"/>
                    <w:left w:w="39" w:type="dxa"/>
                    <w:bottom w:w="0" w:type="dxa"/>
                    <w:right w:w="39" w:type="dxa"/>
                  </w:tcMar>
                  <w:vAlign w:val="center"/>
                </w:tcPr>
                <w:p w14:paraId="27F679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808080"/>
                  <w:tcMar>
                    <w:top w:w="0" w:type="dxa"/>
                    <w:left w:w="39" w:type="dxa"/>
                    <w:bottom w:w="0" w:type="dxa"/>
                    <w:right w:w="39" w:type="dxa"/>
                  </w:tcMar>
                  <w:vAlign w:val="center"/>
                </w:tcPr>
                <w:p w14:paraId="359B5BA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2418C2B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C568D44" w14:textId="77777777" w:rsidTr="00AA4F64">
              <w:trPr>
                <w:trHeight w:val="226"/>
              </w:trPr>
              <w:tc>
                <w:tcPr>
                  <w:tcW w:w="0" w:type="auto"/>
                  <w:shd w:val="clear" w:color="auto" w:fill="C0C0C0"/>
                  <w:tcMar>
                    <w:top w:w="0" w:type="dxa"/>
                    <w:left w:w="39" w:type="dxa"/>
                    <w:bottom w:w="0" w:type="dxa"/>
                    <w:right w:w="39" w:type="dxa"/>
                  </w:tcMar>
                  <w:vAlign w:val="center"/>
                </w:tcPr>
                <w:p w14:paraId="65D09DB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0F3FA4B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179FBB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C0C0C0"/>
                  <w:tcMar>
                    <w:top w:w="0" w:type="dxa"/>
                    <w:left w:w="39" w:type="dxa"/>
                    <w:bottom w:w="0" w:type="dxa"/>
                    <w:right w:w="39" w:type="dxa"/>
                  </w:tcMar>
                  <w:vAlign w:val="center"/>
                </w:tcPr>
                <w:p w14:paraId="65D6E9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C0C0C0"/>
                  <w:tcMar>
                    <w:top w:w="0" w:type="dxa"/>
                    <w:left w:w="39" w:type="dxa"/>
                    <w:bottom w:w="0" w:type="dxa"/>
                    <w:right w:w="39" w:type="dxa"/>
                  </w:tcMar>
                  <w:vAlign w:val="center"/>
                </w:tcPr>
                <w:p w14:paraId="00CCFF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536D1F4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60B8D66" w14:textId="77777777" w:rsidTr="00AA4F64">
              <w:trPr>
                <w:trHeight w:val="226"/>
              </w:trPr>
              <w:tc>
                <w:tcPr>
                  <w:tcW w:w="0" w:type="auto"/>
                  <w:shd w:val="clear" w:color="auto" w:fill="FFFFFF"/>
                  <w:tcMar>
                    <w:top w:w="0" w:type="dxa"/>
                    <w:left w:w="39" w:type="dxa"/>
                    <w:bottom w:w="0" w:type="dxa"/>
                    <w:right w:w="39" w:type="dxa"/>
                  </w:tcMar>
                  <w:vAlign w:val="center"/>
                </w:tcPr>
                <w:p w14:paraId="3F7622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3221D5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570F71C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068D3C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FFFFFF"/>
                  <w:tcMar>
                    <w:top w:w="0" w:type="dxa"/>
                    <w:left w:w="39" w:type="dxa"/>
                    <w:bottom w:w="0" w:type="dxa"/>
                    <w:right w:w="39" w:type="dxa"/>
                  </w:tcMar>
                  <w:vAlign w:val="center"/>
                </w:tcPr>
                <w:p w14:paraId="735EBB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145C5A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02D8ADD" w14:textId="77777777" w:rsidTr="00AA4F64">
              <w:trPr>
                <w:trHeight w:val="226"/>
              </w:trPr>
              <w:tc>
                <w:tcPr>
                  <w:tcW w:w="0" w:type="auto"/>
                  <w:shd w:val="clear" w:color="auto" w:fill="FFFFFF"/>
                  <w:tcMar>
                    <w:top w:w="0" w:type="dxa"/>
                    <w:left w:w="39" w:type="dxa"/>
                    <w:bottom w:w="0" w:type="dxa"/>
                    <w:right w:w="39" w:type="dxa"/>
                  </w:tcMar>
                  <w:vAlign w:val="center"/>
                </w:tcPr>
                <w:p w14:paraId="743C4D4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486DAB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32491C1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shd w:val="clear" w:color="auto" w:fill="FFFFFF"/>
                  <w:tcMar>
                    <w:top w:w="0" w:type="dxa"/>
                    <w:left w:w="39" w:type="dxa"/>
                    <w:bottom w:w="0" w:type="dxa"/>
                    <w:right w:w="39" w:type="dxa"/>
                  </w:tcMar>
                  <w:vAlign w:val="center"/>
                </w:tcPr>
                <w:p w14:paraId="39C6B7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shd w:val="clear" w:color="auto" w:fill="FFFFFF"/>
                  <w:tcMar>
                    <w:top w:w="0" w:type="dxa"/>
                    <w:left w:w="39" w:type="dxa"/>
                    <w:bottom w:w="0" w:type="dxa"/>
                    <w:right w:w="39" w:type="dxa"/>
                  </w:tcMar>
                  <w:vAlign w:val="center"/>
                </w:tcPr>
                <w:p w14:paraId="1776D49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44C68D7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0325788C" w14:textId="77777777" w:rsidTr="00AA4F64">
              <w:trPr>
                <w:trHeight w:val="226"/>
              </w:trPr>
              <w:tc>
                <w:tcPr>
                  <w:tcW w:w="0" w:type="auto"/>
                  <w:tcMar>
                    <w:top w:w="0" w:type="dxa"/>
                    <w:left w:w="39" w:type="dxa"/>
                    <w:bottom w:w="0" w:type="dxa"/>
                    <w:right w:w="39" w:type="dxa"/>
                  </w:tcMar>
                  <w:vAlign w:val="center"/>
                </w:tcPr>
                <w:p w14:paraId="3E34ED1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0F787D0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C6117B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10.000,00</w:t>
                  </w:r>
                </w:p>
              </w:tc>
              <w:tc>
                <w:tcPr>
                  <w:tcW w:w="0" w:type="auto"/>
                  <w:tcMar>
                    <w:top w:w="0" w:type="dxa"/>
                    <w:left w:w="39" w:type="dxa"/>
                    <w:bottom w:w="0" w:type="dxa"/>
                    <w:right w:w="39" w:type="dxa"/>
                  </w:tcMar>
                  <w:vAlign w:val="center"/>
                </w:tcPr>
                <w:p w14:paraId="53D774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- 10.000,00</w:t>
                  </w:r>
                </w:p>
              </w:tc>
              <w:tc>
                <w:tcPr>
                  <w:tcW w:w="0" w:type="auto"/>
                  <w:tcMar>
                    <w:top w:w="0" w:type="dxa"/>
                    <w:left w:w="39" w:type="dxa"/>
                    <w:bottom w:w="0" w:type="dxa"/>
                    <w:right w:w="39" w:type="dxa"/>
                  </w:tcMar>
                  <w:vAlign w:val="center"/>
                </w:tcPr>
                <w:p w14:paraId="0B97E6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5D6191D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676EF610" w14:textId="77777777" w:rsidTr="00AA4F64">
              <w:trPr>
                <w:trHeight w:val="226"/>
              </w:trPr>
              <w:tc>
                <w:tcPr>
                  <w:tcW w:w="0" w:type="auto"/>
                  <w:tcMar>
                    <w:top w:w="0" w:type="dxa"/>
                    <w:left w:w="39" w:type="dxa"/>
                    <w:bottom w:w="0" w:type="dxa"/>
                    <w:right w:w="39" w:type="dxa"/>
                  </w:tcMar>
                  <w:vAlign w:val="center"/>
                </w:tcPr>
                <w:p w14:paraId="4F8E3B3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1E83B60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3DEC239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w:t>
                  </w:r>
                </w:p>
              </w:tc>
              <w:tc>
                <w:tcPr>
                  <w:tcW w:w="0" w:type="auto"/>
                  <w:tcMar>
                    <w:top w:w="0" w:type="dxa"/>
                    <w:left w:w="39" w:type="dxa"/>
                    <w:bottom w:w="0" w:type="dxa"/>
                    <w:right w:w="39" w:type="dxa"/>
                  </w:tcMar>
                  <w:vAlign w:val="center"/>
                </w:tcPr>
                <w:p w14:paraId="271DE59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- 10.000,00</w:t>
                  </w:r>
                </w:p>
              </w:tc>
              <w:tc>
                <w:tcPr>
                  <w:tcW w:w="0" w:type="auto"/>
                  <w:tcMar>
                    <w:top w:w="0" w:type="dxa"/>
                    <w:left w:w="39" w:type="dxa"/>
                    <w:bottom w:w="0" w:type="dxa"/>
                    <w:right w:w="39" w:type="dxa"/>
                  </w:tcMar>
                  <w:vAlign w:val="center"/>
                </w:tcPr>
                <w:p w14:paraId="40FCCE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3D93BA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3D18649B" w14:textId="77777777" w:rsidTr="00AA4F64">
              <w:trPr>
                <w:trHeight w:val="226"/>
              </w:trPr>
              <w:tc>
                <w:tcPr>
                  <w:tcW w:w="0" w:type="auto"/>
                  <w:shd w:val="clear" w:color="auto" w:fill="808080"/>
                  <w:tcMar>
                    <w:top w:w="0" w:type="dxa"/>
                    <w:left w:w="39" w:type="dxa"/>
                    <w:bottom w:w="0" w:type="dxa"/>
                    <w:right w:w="39" w:type="dxa"/>
                  </w:tcMar>
                  <w:vAlign w:val="center"/>
                </w:tcPr>
                <w:p w14:paraId="26E2C01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w:t>
                  </w:r>
                </w:p>
              </w:tc>
              <w:tc>
                <w:tcPr>
                  <w:tcW w:w="0" w:type="auto"/>
                  <w:shd w:val="clear" w:color="auto" w:fill="808080"/>
                  <w:tcMar>
                    <w:top w:w="0" w:type="dxa"/>
                    <w:left w:w="39" w:type="dxa"/>
                    <w:bottom w:w="0" w:type="dxa"/>
                    <w:right w:w="39" w:type="dxa"/>
                  </w:tcMar>
                  <w:vAlign w:val="center"/>
                </w:tcPr>
                <w:p w14:paraId="63F125D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w:t>
                  </w:r>
                </w:p>
              </w:tc>
              <w:tc>
                <w:tcPr>
                  <w:tcW w:w="0" w:type="auto"/>
                  <w:shd w:val="clear" w:color="auto" w:fill="808080"/>
                  <w:tcMar>
                    <w:top w:w="0" w:type="dxa"/>
                    <w:left w:w="39" w:type="dxa"/>
                    <w:bottom w:w="0" w:type="dxa"/>
                    <w:right w:w="39" w:type="dxa"/>
                  </w:tcMar>
                  <w:vAlign w:val="center"/>
                </w:tcPr>
                <w:p w14:paraId="3545E5B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808080"/>
                  <w:tcMar>
                    <w:top w:w="0" w:type="dxa"/>
                    <w:left w:w="39" w:type="dxa"/>
                    <w:bottom w:w="0" w:type="dxa"/>
                    <w:right w:w="39" w:type="dxa"/>
                  </w:tcMar>
                  <w:vAlign w:val="center"/>
                </w:tcPr>
                <w:p w14:paraId="5589E5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808080"/>
                  <w:tcMar>
                    <w:top w:w="0" w:type="dxa"/>
                    <w:left w:w="39" w:type="dxa"/>
                    <w:bottom w:w="0" w:type="dxa"/>
                    <w:right w:w="39" w:type="dxa"/>
                  </w:tcMar>
                  <w:vAlign w:val="center"/>
                </w:tcPr>
                <w:p w14:paraId="262832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808080"/>
                  <w:tcMar>
                    <w:top w:w="0" w:type="dxa"/>
                    <w:left w:w="39" w:type="dxa"/>
                    <w:bottom w:w="0" w:type="dxa"/>
                    <w:right w:w="39" w:type="dxa"/>
                  </w:tcMar>
                  <w:vAlign w:val="center"/>
                </w:tcPr>
                <w:p w14:paraId="6F30C5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3227EA5" w14:textId="77777777" w:rsidTr="00AA4F64">
              <w:trPr>
                <w:trHeight w:val="226"/>
              </w:trPr>
              <w:tc>
                <w:tcPr>
                  <w:tcW w:w="0" w:type="auto"/>
                  <w:shd w:val="clear" w:color="auto" w:fill="C0C0C0"/>
                  <w:tcMar>
                    <w:top w:w="0" w:type="dxa"/>
                    <w:left w:w="39" w:type="dxa"/>
                    <w:bottom w:w="0" w:type="dxa"/>
                    <w:right w:w="39" w:type="dxa"/>
                  </w:tcMar>
                  <w:vAlign w:val="center"/>
                </w:tcPr>
                <w:p w14:paraId="6BD85DC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3.2.</w:t>
                  </w:r>
                </w:p>
              </w:tc>
              <w:tc>
                <w:tcPr>
                  <w:tcW w:w="0" w:type="auto"/>
                  <w:shd w:val="clear" w:color="auto" w:fill="C0C0C0"/>
                  <w:tcMar>
                    <w:top w:w="0" w:type="dxa"/>
                    <w:left w:w="39" w:type="dxa"/>
                    <w:bottom w:w="0" w:type="dxa"/>
                    <w:right w:w="39" w:type="dxa"/>
                  </w:tcMar>
                  <w:vAlign w:val="center"/>
                </w:tcPr>
                <w:p w14:paraId="66939D5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 - prihodi korisnika</w:t>
                  </w:r>
                </w:p>
              </w:tc>
              <w:tc>
                <w:tcPr>
                  <w:tcW w:w="0" w:type="auto"/>
                  <w:shd w:val="clear" w:color="auto" w:fill="C0C0C0"/>
                  <w:tcMar>
                    <w:top w:w="0" w:type="dxa"/>
                    <w:left w:w="39" w:type="dxa"/>
                    <w:bottom w:w="0" w:type="dxa"/>
                    <w:right w:w="39" w:type="dxa"/>
                  </w:tcMar>
                  <w:vAlign w:val="center"/>
                </w:tcPr>
                <w:p w14:paraId="48074BC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C0C0C0"/>
                  <w:tcMar>
                    <w:top w:w="0" w:type="dxa"/>
                    <w:left w:w="39" w:type="dxa"/>
                    <w:bottom w:w="0" w:type="dxa"/>
                    <w:right w:w="39" w:type="dxa"/>
                  </w:tcMar>
                  <w:vAlign w:val="center"/>
                </w:tcPr>
                <w:p w14:paraId="5AF3B8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C0C0C0"/>
                  <w:tcMar>
                    <w:top w:w="0" w:type="dxa"/>
                    <w:left w:w="39" w:type="dxa"/>
                    <w:bottom w:w="0" w:type="dxa"/>
                    <w:right w:w="39" w:type="dxa"/>
                  </w:tcMar>
                  <w:vAlign w:val="center"/>
                </w:tcPr>
                <w:p w14:paraId="52F486C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C0C0C0"/>
                  <w:tcMar>
                    <w:top w:w="0" w:type="dxa"/>
                    <w:left w:w="39" w:type="dxa"/>
                    <w:bottom w:w="0" w:type="dxa"/>
                    <w:right w:w="39" w:type="dxa"/>
                  </w:tcMar>
                  <w:vAlign w:val="center"/>
                </w:tcPr>
                <w:p w14:paraId="09E437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4084D9B" w14:textId="77777777" w:rsidTr="00AA4F64">
              <w:trPr>
                <w:trHeight w:val="226"/>
              </w:trPr>
              <w:tc>
                <w:tcPr>
                  <w:tcW w:w="0" w:type="auto"/>
                  <w:shd w:val="clear" w:color="auto" w:fill="FFFFFF"/>
                  <w:tcMar>
                    <w:top w:w="0" w:type="dxa"/>
                    <w:left w:w="39" w:type="dxa"/>
                    <w:bottom w:w="0" w:type="dxa"/>
                    <w:right w:w="39" w:type="dxa"/>
                  </w:tcMar>
                  <w:vAlign w:val="center"/>
                </w:tcPr>
                <w:p w14:paraId="2D613B2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0626743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0C4585A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622419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FFFFFF"/>
                  <w:tcMar>
                    <w:top w:w="0" w:type="dxa"/>
                    <w:left w:w="39" w:type="dxa"/>
                    <w:bottom w:w="0" w:type="dxa"/>
                    <w:right w:w="39" w:type="dxa"/>
                  </w:tcMar>
                  <w:vAlign w:val="center"/>
                </w:tcPr>
                <w:p w14:paraId="1DF5FD1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00FA0E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13092E5A" w14:textId="77777777" w:rsidTr="00AA4F64">
              <w:trPr>
                <w:trHeight w:val="226"/>
              </w:trPr>
              <w:tc>
                <w:tcPr>
                  <w:tcW w:w="0" w:type="auto"/>
                  <w:shd w:val="clear" w:color="auto" w:fill="FFFFFF"/>
                  <w:tcMar>
                    <w:top w:w="0" w:type="dxa"/>
                    <w:left w:w="39" w:type="dxa"/>
                    <w:bottom w:w="0" w:type="dxa"/>
                    <w:right w:w="39" w:type="dxa"/>
                  </w:tcMar>
                  <w:vAlign w:val="center"/>
                </w:tcPr>
                <w:p w14:paraId="1D95FD4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1E21E3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151D79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shd w:val="clear" w:color="auto" w:fill="FFFFFF"/>
                  <w:tcMar>
                    <w:top w:w="0" w:type="dxa"/>
                    <w:left w:w="39" w:type="dxa"/>
                    <w:bottom w:w="0" w:type="dxa"/>
                    <w:right w:w="39" w:type="dxa"/>
                  </w:tcMar>
                  <w:vAlign w:val="center"/>
                </w:tcPr>
                <w:p w14:paraId="26B940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shd w:val="clear" w:color="auto" w:fill="FFFFFF"/>
                  <w:tcMar>
                    <w:top w:w="0" w:type="dxa"/>
                    <w:left w:w="39" w:type="dxa"/>
                    <w:bottom w:w="0" w:type="dxa"/>
                    <w:right w:w="39" w:type="dxa"/>
                  </w:tcMar>
                  <w:vAlign w:val="center"/>
                </w:tcPr>
                <w:p w14:paraId="2BEF119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shd w:val="clear" w:color="auto" w:fill="FFFFFF"/>
                  <w:tcMar>
                    <w:top w:w="0" w:type="dxa"/>
                    <w:left w:w="39" w:type="dxa"/>
                    <w:bottom w:w="0" w:type="dxa"/>
                    <w:right w:w="39" w:type="dxa"/>
                  </w:tcMar>
                  <w:vAlign w:val="center"/>
                </w:tcPr>
                <w:p w14:paraId="0D83C42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5694C282" w14:textId="77777777" w:rsidTr="00AA4F64">
              <w:trPr>
                <w:trHeight w:val="226"/>
              </w:trPr>
              <w:tc>
                <w:tcPr>
                  <w:tcW w:w="0" w:type="auto"/>
                  <w:tcMar>
                    <w:top w:w="0" w:type="dxa"/>
                    <w:left w:w="39" w:type="dxa"/>
                    <w:bottom w:w="0" w:type="dxa"/>
                    <w:right w:w="39" w:type="dxa"/>
                  </w:tcMar>
                  <w:vAlign w:val="center"/>
                </w:tcPr>
                <w:p w14:paraId="6243FF8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65AEFBE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501C57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15.000,00</w:t>
                  </w:r>
                </w:p>
              </w:tc>
              <w:tc>
                <w:tcPr>
                  <w:tcW w:w="0" w:type="auto"/>
                  <w:tcMar>
                    <w:top w:w="0" w:type="dxa"/>
                    <w:left w:w="39" w:type="dxa"/>
                    <w:bottom w:w="0" w:type="dxa"/>
                    <w:right w:w="39" w:type="dxa"/>
                  </w:tcMar>
                  <w:vAlign w:val="center"/>
                </w:tcPr>
                <w:p w14:paraId="3000970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- 15.000,00</w:t>
                  </w:r>
                </w:p>
              </w:tc>
              <w:tc>
                <w:tcPr>
                  <w:tcW w:w="0" w:type="auto"/>
                  <w:tcMar>
                    <w:top w:w="0" w:type="dxa"/>
                    <w:left w:w="39" w:type="dxa"/>
                    <w:bottom w:w="0" w:type="dxa"/>
                    <w:right w:w="39" w:type="dxa"/>
                  </w:tcMar>
                  <w:vAlign w:val="center"/>
                </w:tcPr>
                <w:p w14:paraId="21AEE7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- 100,00</w:t>
                  </w:r>
                </w:p>
              </w:tc>
              <w:tc>
                <w:tcPr>
                  <w:tcW w:w="0" w:type="auto"/>
                  <w:tcMar>
                    <w:top w:w="0" w:type="dxa"/>
                    <w:left w:w="39" w:type="dxa"/>
                    <w:bottom w:w="0" w:type="dxa"/>
                    <w:right w:w="39" w:type="dxa"/>
                  </w:tcMar>
                  <w:vAlign w:val="center"/>
                </w:tcPr>
                <w:p w14:paraId="4E05FBA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r>
            <w:tr w:rsidR="00AA4F64" w:rsidRPr="00477EDE" w14:paraId="31274A84" w14:textId="77777777" w:rsidTr="00AA4F64">
              <w:trPr>
                <w:trHeight w:val="226"/>
              </w:trPr>
              <w:tc>
                <w:tcPr>
                  <w:tcW w:w="0" w:type="auto"/>
                  <w:tcMar>
                    <w:top w:w="0" w:type="dxa"/>
                    <w:left w:w="39" w:type="dxa"/>
                    <w:bottom w:w="0" w:type="dxa"/>
                    <w:right w:w="39" w:type="dxa"/>
                  </w:tcMar>
                  <w:vAlign w:val="center"/>
                </w:tcPr>
                <w:p w14:paraId="23F6EAF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529FE0B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5A7D8D8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15.000,00</w:t>
                  </w:r>
                </w:p>
              </w:tc>
              <w:tc>
                <w:tcPr>
                  <w:tcW w:w="0" w:type="auto"/>
                  <w:tcMar>
                    <w:top w:w="0" w:type="dxa"/>
                    <w:left w:w="39" w:type="dxa"/>
                    <w:bottom w:w="0" w:type="dxa"/>
                    <w:right w:w="39" w:type="dxa"/>
                  </w:tcMar>
                  <w:vAlign w:val="center"/>
                </w:tcPr>
                <w:p w14:paraId="1DAC1A5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- 15.000,00</w:t>
                  </w:r>
                </w:p>
              </w:tc>
              <w:tc>
                <w:tcPr>
                  <w:tcW w:w="0" w:type="auto"/>
                  <w:tcMar>
                    <w:top w:w="0" w:type="dxa"/>
                    <w:left w:w="39" w:type="dxa"/>
                    <w:bottom w:w="0" w:type="dxa"/>
                    <w:right w:w="39" w:type="dxa"/>
                  </w:tcMar>
                  <w:vAlign w:val="center"/>
                </w:tcPr>
                <w:p w14:paraId="6E7C27D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2C115CF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6782FC86" w14:textId="77777777" w:rsidTr="00AA4F64">
              <w:trPr>
                <w:trHeight w:val="226"/>
              </w:trPr>
              <w:tc>
                <w:tcPr>
                  <w:tcW w:w="0" w:type="auto"/>
                  <w:shd w:val="clear" w:color="auto" w:fill="808080"/>
                  <w:tcMar>
                    <w:top w:w="0" w:type="dxa"/>
                    <w:left w:w="39" w:type="dxa"/>
                    <w:bottom w:w="0" w:type="dxa"/>
                    <w:right w:w="39" w:type="dxa"/>
                  </w:tcMar>
                  <w:vAlign w:val="center"/>
                </w:tcPr>
                <w:p w14:paraId="4B626F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w:t>
                  </w:r>
                </w:p>
              </w:tc>
              <w:tc>
                <w:tcPr>
                  <w:tcW w:w="0" w:type="auto"/>
                  <w:shd w:val="clear" w:color="auto" w:fill="808080"/>
                  <w:tcMar>
                    <w:top w:w="0" w:type="dxa"/>
                    <w:left w:w="39" w:type="dxa"/>
                    <w:bottom w:w="0" w:type="dxa"/>
                    <w:right w:w="39" w:type="dxa"/>
                  </w:tcMar>
                  <w:vAlign w:val="center"/>
                </w:tcPr>
                <w:p w14:paraId="1A6D16B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DONACIJE</w:t>
                  </w:r>
                </w:p>
              </w:tc>
              <w:tc>
                <w:tcPr>
                  <w:tcW w:w="0" w:type="auto"/>
                  <w:shd w:val="clear" w:color="auto" w:fill="808080"/>
                  <w:tcMar>
                    <w:top w:w="0" w:type="dxa"/>
                    <w:left w:w="39" w:type="dxa"/>
                    <w:bottom w:w="0" w:type="dxa"/>
                    <w:right w:w="39" w:type="dxa"/>
                  </w:tcMar>
                  <w:vAlign w:val="center"/>
                </w:tcPr>
                <w:p w14:paraId="660C493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808080"/>
                  <w:tcMar>
                    <w:top w:w="0" w:type="dxa"/>
                    <w:left w:w="39" w:type="dxa"/>
                    <w:bottom w:w="0" w:type="dxa"/>
                    <w:right w:w="39" w:type="dxa"/>
                  </w:tcMar>
                  <w:vAlign w:val="center"/>
                </w:tcPr>
                <w:p w14:paraId="006260D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808080"/>
                  <w:tcMar>
                    <w:top w:w="0" w:type="dxa"/>
                    <w:left w:w="39" w:type="dxa"/>
                    <w:bottom w:w="0" w:type="dxa"/>
                    <w:right w:w="39" w:type="dxa"/>
                  </w:tcMar>
                  <w:vAlign w:val="center"/>
                </w:tcPr>
                <w:p w14:paraId="5929A3A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2D77C9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47AF2C46" w14:textId="77777777" w:rsidTr="00AA4F64">
              <w:trPr>
                <w:trHeight w:val="226"/>
              </w:trPr>
              <w:tc>
                <w:tcPr>
                  <w:tcW w:w="0" w:type="auto"/>
                  <w:shd w:val="clear" w:color="auto" w:fill="C0C0C0"/>
                  <w:tcMar>
                    <w:top w:w="0" w:type="dxa"/>
                    <w:left w:w="39" w:type="dxa"/>
                    <w:bottom w:w="0" w:type="dxa"/>
                    <w:right w:w="39" w:type="dxa"/>
                  </w:tcMar>
                  <w:vAlign w:val="center"/>
                </w:tcPr>
                <w:p w14:paraId="271E889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6.4.</w:t>
                  </w:r>
                </w:p>
              </w:tc>
              <w:tc>
                <w:tcPr>
                  <w:tcW w:w="0" w:type="auto"/>
                  <w:shd w:val="clear" w:color="auto" w:fill="C0C0C0"/>
                  <w:tcMar>
                    <w:top w:w="0" w:type="dxa"/>
                    <w:left w:w="39" w:type="dxa"/>
                    <w:bottom w:w="0" w:type="dxa"/>
                    <w:right w:w="39" w:type="dxa"/>
                  </w:tcMar>
                  <w:vAlign w:val="center"/>
                </w:tcPr>
                <w:p w14:paraId="596B79A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Kapitalne donacije - prihodi korisnika</w:t>
                  </w:r>
                </w:p>
              </w:tc>
              <w:tc>
                <w:tcPr>
                  <w:tcW w:w="0" w:type="auto"/>
                  <w:shd w:val="clear" w:color="auto" w:fill="C0C0C0"/>
                  <w:tcMar>
                    <w:top w:w="0" w:type="dxa"/>
                    <w:left w:w="39" w:type="dxa"/>
                    <w:bottom w:w="0" w:type="dxa"/>
                    <w:right w:w="39" w:type="dxa"/>
                  </w:tcMar>
                  <w:vAlign w:val="center"/>
                </w:tcPr>
                <w:p w14:paraId="0B27B3B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C0C0C0"/>
                  <w:tcMar>
                    <w:top w:w="0" w:type="dxa"/>
                    <w:left w:w="39" w:type="dxa"/>
                    <w:bottom w:w="0" w:type="dxa"/>
                    <w:right w:w="39" w:type="dxa"/>
                  </w:tcMar>
                  <w:vAlign w:val="center"/>
                </w:tcPr>
                <w:p w14:paraId="0D276E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C0C0C0"/>
                  <w:tcMar>
                    <w:top w:w="0" w:type="dxa"/>
                    <w:left w:w="39" w:type="dxa"/>
                    <w:bottom w:w="0" w:type="dxa"/>
                    <w:right w:w="39" w:type="dxa"/>
                  </w:tcMar>
                  <w:vAlign w:val="center"/>
                </w:tcPr>
                <w:p w14:paraId="3CC001A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2D0C30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2E5721EC" w14:textId="77777777" w:rsidTr="00AA4F64">
              <w:trPr>
                <w:trHeight w:val="226"/>
              </w:trPr>
              <w:tc>
                <w:tcPr>
                  <w:tcW w:w="0" w:type="auto"/>
                  <w:shd w:val="clear" w:color="auto" w:fill="FFFFFF"/>
                  <w:tcMar>
                    <w:top w:w="0" w:type="dxa"/>
                    <w:left w:w="39" w:type="dxa"/>
                    <w:bottom w:w="0" w:type="dxa"/>
                    <w:right w:w="39" w:type="dxa"/>
                  </w:tcMar>
                  <w:vAlign w:val="center"/>
                </w:tcPr>
                <w:p w14:paraId="264242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570BCC0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7AA048F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FFFFFF"/>
                  <w:tcMar>
                    <w:top w:w="0" w:type="dxa"/>
                    <w:left w:w="39" w:type="dxa"/>
                    <w:bottom w:w="0" w:type="dxa"/>
                    <w:right w:w="39" w:type="dxa"/>
                  </w:tcMar>
                  <w:vAlign w:val="center"/>
                </w:tcPr>
                <w:p w14:paraId="721D278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FFFFFF"/>
                  <w:tcMar>
                    <w:top w:w="0" w:type="dxa"/>
                    <w:left w:w="39" w:type="dxa"/>
                    <w:bottom w:w="0" w:type="dxa"/>
                    <w:right w:w="39" w:type="dxa"/>
                  </w:tcMar>
                  <w:vAlign w:val="center"/>
                </w:tcPr>
                <w:p w14:paraId="6382CF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2C575B5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49DBBD76" w14:textId="77777777" w:rsidTr="00AA4F64">
              <w:trPr>
                <w:trHeight w:val="226"/>
              </w:trPr>
              <w:tc>
                <w:tcPr>
                  <w:tcW w:w="0" w:type="auto"/>
                  <w:shd w:val="clear" w:color="auto" w:fill="FFFFFF"/>
                  <w:tcMar>
                    <w:top w:w="0" w:type="dxa"/>
                    <w:left w:w="39" w:type="dxa"/>
                    <w:bottom w:w="0" w:type="dxa"/>
                    <w:right w:w="39" w:type="dxa"/>
                  </w:tcMar>
                  <w:vAlign w:val="center"/>
                </w:tcPr>
                <w:p w14:paraId="5FBD190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7474ECA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44A8238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FFFFFF"/>
                  <w:tcMar>
                    <w:top w:w="0" w:type="dxa"/>
                    <w:left w:w="39" w:type="dxa"/>
                    <w:bottom w:w="0" w:type="dxa"/>
                    <w:right w:w="39" w:type="dxa"/>
                  </w:tcMar>
                  <w:vAlign w:val="center"/>
                </w:tcPr>
                <w:p w14:paraId="0167CFE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shd w:val="clear" w:color="auto" w:fill="FFFFFF"/>
                  <w:tcMar>
                    <w:top w:w="0" w:type="dxa"/>
                    <w:left w:w="39" w:type="dxa"/>
                    <w:bottom w:w="0" w:type="dxa"/>
                    <w:right w:w="39" w:type="dxa"/>
                  </w:tcMar>
                  <w:vAlign w:val="center"/>
                </w:tcPr>
                <w:p w14:paraId="06A0A7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C51D16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236DE7CD" w14:textId="77777777" w:rsidTr="00AA4F64">
              <w:trPr>
                <w:trHeight w:val="226"/>
              </w:trPr>
              <w:tc>
                <w:tcPr>
                  <w:tcW w:w="0" w:type="auto"/>
                  <w:tcMar>
                    <w:top w:w="0" w:type="dxa"/>
                    <w:left w:w="39" w:type="dxa"/>
                    <w:bottom w:w="0" w:type="dxa"/>
                    <w:right w:w="39" w:type="dxa"/>
                  </w:tcMar>
                  <w:vAlign w:val="center"/>
                </w:tcPr>
                <w:p w14:paraId="0E002C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37B0C7B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13EB6C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tcMar>
                    <w:top w:w="0" w:type="dxa"/>
                    <w:left w:w="39" w:type="dxa"/>
                    <w:bottom w:w="0" w:type="dxa"/>
                    <w:right w:w="39" w:type="dxa"/>
                  </w:tcMar>
                  <w:vAlign w:val="center"/>
                </w:tcPr>
                <w:p w14:paraId="49BC0D8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35.000,00</w:t>
                  </w:r>
                </w:p>
              </w:tc>
              <w:tc>
                <w:tcPr>
                  <w:tcW w:w="0" w:type="auto"/>
                  <w:tcMar>
                    <w:top w:w="0" w:type="dxa"/>
                    <w:left w:w="39" w:type="dxa"/>
                    <w:bottom w:w="0" w:type="dxa"/>
                    <w:right w:w="39" w:type="dxa"/>
                  </w:tcMar>
                  <w:vAlign w:val="center"/>
                </w:tcPr>
                <w:p w14:paraId="4E6023E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594E14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70.000,00</w:t>
                  </w:r>
                </w:p>
              </w:tc>
            </w:tr>
            <w:tr w:rsidR="00AA4F64" w:rsidRPr="00477EDE" w14:paraId="3702FDCD" w14:textId="77777777" w:rsidTr="00AA4F64">
              <w:trPr>
                <w:trHeight w:val="226"/>
              </w:trPr>
              <w:tc>
                <w:tcPr>
                  <w:tcW w:w="0" w:type="auto"/>
                  <w:tcMar>
                    <w:top w:w="0" w:type="dxa"/>
                    <w:left w:w="39" w:type="dxa"/>
                    <w:bottom w:w="0" w:type="dxa"/>
                    <w:right w:w="39" w:type="dxa"/>
                  </w:tcMar>
                  <w:vAlign w:val="center"/>
                </w:tcPr>
                <w:p w14:paraId="4A6279C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3EE71DD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436F8FD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c>
                <w:tcPr>
                  <w:tcW w:w="0" w:type="auto"/>
                  <w:tcMar>
                    <w:top w:w="0" w:type="dxa"/>
                    <w:left w:w="39" w:type="dxa"/>
                    <w:bottom w:w="0" w:type="dxa"/>
                    <w:right w:w="39" w:type="dxa"/>
                  </w:tcMar>
                  <w:vAlign w:val="center"/>
                </w:tcPr>
                <w:p w14:paraId="29ED74A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35.000,00</w:t>
                  </w:r>
                </w:p>
              </w:tc>
              <w:tc>
                <w:tcPr>
                  <w:tcW w:w="0" w:type="auto"/>
                  <w:tcMar>
                    <w:top w:w="0" w:type="dxa"/>
                    <w:left w:w="39" w:type="dxa"/>
                    <w:bottom w:w="0" w:type="dxa"/>
                    <w:right w:w="39" w:type="dxa"/>
                  </w:tcMar>
                  <w:vAlign w:val="center"/>
                </w:tcPr>
                <w:p w14:paraId="15A042A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402A6F7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70.000,00</w:t>
                  </w:r>
                </w:p>
              </w:tc>
            </w:tr>
            <w:tr w:rsidR="00AA4F64" w:rsidRPr="00477EDE" w14:paraId="7F556643" w14:textId="77777777" w:rsidTr="00AA4F64">
              <w:trPr>
                <w:trHeight w:val="226"/>
              </w:trPr>
              <w:tc>
                <w:tcPr>
                  <w:tcW w:w="0" w:type="auto"/>
                  <w:shd w:val="clear" w:color="auto" w:fill="80FFFF"/>
                  <w:tcMar>
                    <w:top w:w="0" w:type="dxa"/>
                    <w:left w:w="39" w:type="dxa"/>
                    <w:bottom w:w="0" w:type="dxa"/>
                    <w:right w:w="39" w:type="dxa"/>
                  </w:tcMar>
                  <w:vAlign w:val="center"/>
                </w:tcPr>
                <w:p w14:paraId="08CF659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Tekući projekt  T100001</w:t>
                  </w:r>
                </w:p>
              </w:tc>
              <w:tc>
                <w:tcPr>
                  <w:tcW w:w="0" w:type="auto"/>
                  <w:shd w:val="clear" w:color="auto" w:fill="80FFFF"/>
                  <w:tcMar>
                    <w:top w:w="0" w:type="dxa"/>
                    <w:left w:w="39" w:type="dxa"/>
                    <w:bottom w:w="0" w:type="dxa"/>
                    <w:right w:w="39" w:type="dxa"/>
                  </w:tcMar>
                  <w:vAlign w:val="center"/>
                </w:tcPr>
                <w:p w14:paraId="1778E33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Redovna djelatnost javnog vatrogastva izvan minimalnih standarda</w:t>
                  </w:r>
                </w:p>
              </w:tc>
              <w:tc>
                <w:tcPr>
                  <w:tcW w:w="0" w:type="auto"/>
                  <w:shd w:val="clear" w:color="auto" w:fill="80FFFF"/>
                  <w:tcMar>
                    <w:top w:w="0" w:type="dxa"/>
                    <w:left w:w="39" w:type="dxa"/>
                    <w:bottom w:w="0" w:type="dxa"/>
                    <w:right w:w="39" w:type="dxa"/>
                  </w:tcMar>
                  <w:vAlign w:val="center"/>
                </w:tcPr>
                <w:p w14:paraId="13B27A6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201.454,00</w:t>
                  </w:r>
                </w:p>
              </w:tc>
              <w:tc>
                <w:tcPr>
                  <w:tcW w:w="0" w:type="auto"/>
                  <w:shd w:val="clear" w:color="auto" w:fill="80FFFF"/>
                  <w:tcMar>
                    <w:top w:w="0" w:type="dxa"/>
                    <w:left w:w="39" w:type="dxa"/>
                    <w:bottom w:w="0" w:type="dxa"/>
                    <w:right w:w="39" w:type="dxa"/>
                  </w:tcMar>
                  <w:vAlign w:val="center"/>
                </w:tcPr>
                <w:p w14:paraId="410E495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298.854,60</w:t>
                  </w:r>
                </w:p>
              </w:tc>
              <w:tc>
                <w:tcPr>
                  <w:tcW w:w="0" w:type="auto"/>
                  <w:shd w:val="clear" w:color="auto" w:fill="80FFFF"/>
                  <w:tcMar>
                    <w:top w:w="0" w:type="dxa"/>
                    <w:left w:w="39" w:type="dxa"/>
                    <w:bottom w:w="0" w:type="dxa"/>
                    <w:right w:w="39" w:type="dxa"/>
                  </w:tcMar>
                  <w:vAlign w:val="center"/>
                </w:tcPr>
                <w:p w14:paraId="5C21320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148,35</w:t>
                  </w:r>
                </w:p>
              </w:tc>
              <w:tc>
                <w:tcPr>
                  <w:tcW w:w="0" w:type="auto"/>
                  <w:shd w:val="clear" w:color="auto" w:fill="80FFFF"/>
                  <w:tcMar>
                    <w:top w:w="0" w:type="dxa"/>
                    <w:left w:w="39" w:type="dxa"/>
                    <w:bottom w:w="0" w:type="dxa"/>
                    <w:right w:w="39" w:type="dxa"/>
                  </w:tcMar>
                  <w:vAlign w:val="center"/>
                </w:tcPr>
                <w:p w14:paraId="0088133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500.308,60</w:t>
                  </w:r>
                </w:p>
              </w:tc>
            </w:tr>
            <w:tr w:rsidR="00AA4F64" w:rsidRPr="00477EDE" w14:paraId="7C127B30" w14:textId="77777777" w:rsidTr="00AA4F64">
              <w:trPr>
                <w:trHeight w:val="226"/>
              </w:trPr>
              <w:tc>
                <w:tcPr>
                  <w:tcW w:w="0" w:type="auto"/>
                  <w:shd w:val="clear" w:color="auto" w:fill="808080"/>
                  <w:tcMar>
                    <w:top w:w="0" w:type="dxa"/>
                    <w:left w:w="39" w:type="dxa"/>
                    <w:bottom w:w="0" w:type="dxa"/>
                    <w:right w:w="39" w:type="dxa"/>
                  </w:tcMar>
                  <w:vAlign w:val="center"/>
                </w:tcPr>
                <w:p w14:paraId="0A41174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w:t>
                  </w:r>
                </w:p>
              </w:tc>
              <w:tc>
                <w:tcPr>
                  <w:tcW w:w="0" w:type="auto"/>
                  <w:shd w:val="clear" w:color="auto" w:fill="808080"/>
                  <w:tcMar>
                    <w:top w:w="0" w:type="dxa"/>
                    <w:left w:w="39" w:type="dxa"/>
                    <w:bottom w:w="0" w:type="dxa"/>
                    <w:right w:w="39" w:type="dxa"/>
                  </w:tcMar>
                  <w:vAlign w:val="center"/>
                </w:tcPr>
                <w:p w14:paraId="7E268B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OPĆI PRIHODI I PRIMICI</w:t>
                  </w:r>
                </w:p>
              </w:tc>
              <w:tc>
                <w:tcPr>
                  <w:tcW w:w="0" w:type="auto"/>
                  <w:shd w:val="clear" w:color="auto" w:fill="808080"/>
                  <w:tcMar>
                    <w:top w:w="0" w:type="dxa"/>
                    <w:left w:w="39" w:type="dxa"/>
                    <w:bottom w:w="0" w:type="dxa"/>
                    <w:right w:w="39" w:type="dxa"/>
                  </w:tcMar>
                  <w:vAlign w:val="center"/>
                </w:tcPr>
                <w:p w14:paraId="27D214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201.454,00</w:t>
                  </w:r>
                </w:p>
              </w:tc>
              <w:tc>
                <w:tcPr>
                  <w:tcW w:w="0" w:type="auto"/>
                  <w:shd w:val="clear" w:color="auto" w:fill="808080"/>
                  <w:tcMar>
                    <w:top w:w="0" w:type="dxa"/>
                    <w:left w:w="39" w:type="dxa"/>
                    <w:bottom w:w="0" w:type="dxa"/>
                    <w:right w:w="39" w:type="dxa"/>
                  </w:tcMar>
                  <w:vAlign w:val="center"/>
                </w:tcPr>
                <w:p w14:paraId="417AAE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188.854,60</w:t>
                  </w:r>
                </w:p>
              </w:tc>
              <w:tc>
                <w:tcPr>
                  <w:tcW w:w="0" w:type="auto"/>
                  <w:shd w:val="clear" w:color="auto" w:fill="808080"/>
                  <w:tcMar>
                    <w:top w:w="0" w:type="dxa"/>
                    <w:left w:w="39" w:type="dxa"/>
                    <w:bottom w:w="0" w:type="dxa"/>
                    <w:right w:w="39" w:type="dxa"/>
                  </w:tcMar>
                  <w:vAlign w:val="center"/>
                </w:tcPr>
                <w:p w14:paraId="1A78F6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93,75</w:t>
                  </w:r>
                </w:p>
              </w:tc>
              <w:tc>
                <w:tcPr>
                  <w:tcW w:w="0" w:type="auto"/>
                  <w:shd w:val="clear" w:color="auto" w:fill="808080"/>
                  <w:tcMar>
                    <w:top w:w="0" w:type="dxa"/>
                    <w:left w:w="39" w:type="dxa"/>
                    <w:bottom w:w="0" w:type="dxa"/>
                    <w:right w:w="39" w:type="dxa"/>
                  </w:tcMar>
                  <w:vAlign w:val="center"/>
                </w:tcPr>
                <w:p w14:paraId="2DA3B2E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390.308,60</w:t>
                  </w:r>
                </w:p>
              </w:tc>
            </w:tr>
            <w:tr w:rsidR="00AA4F64" w:rsidRPr="00477EDE" w14:paraId="40622651" w14:textId="77777777" w:rsidTr="00AA4F64">
              <w:trPr>
                <w:trHeight w:val="226"/>
              </w:trPr>
              <w:tc>
                <w:tcPr>
                  <w:tcW w:w="0" w:type="auto"/>
                  <w:shd w:val="clear" w:color="auto" w:fill="C0C0C0"/>
                  <w:tcMar>
                    <w:top w:w="0" w:type="dxa"/>
                    <w:left w:w="39" w:type="dxa"/>
                    <w:bottom w:w="0" w:type="dxa"/>
                    <w:right w:w="39" w:type="dxa"/>
                  </w:tcMar>
                  <w:vAlign w:val="center"/>
                </w:tcPr>
                <w:p w14:paraId="6C0CE0A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1.1.</w:t>
                  </w:r>
                </w:p>
              </w:tc>
              <w:tc>
                <w:tcPr>
                  <w:tcW w:w="0" w:type="auto"/>
                  <w:shd w:val="clear" w:color="auto" w:fill="C0C0C0"/>
                  <w:tcMar>
                    <w:top w:w="0" w:type="dxa"/>
                    <w:left w:w="39" w:type="dxa"/>
                    <w:bottom w:w="0" w:type="dxa"/>
                    <w:right w:w="39" w:type="dxa"/>
                  </w:tcMar>
                  <w:vAlign w:val="center"/>
                </w:tcPr>
                <w:p w14:paraId="4512C5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Prihodi od poreza</w:t>
                  </w:r>
                </w:p>
              </w:tc>
              <w:tc>
                <w:tcPr>
                  <w:tcW w:w="0" w:type="auto"/>
                  <w:shd w:val="clear" w:color="auto" w:fill="C0C0C0"/>
                  <w:tcMar>
                    <w:top w:w="0" w:type="dxa"/>
                    <w:left w:w="39" w:type="dxa"/>
                    <w:bottom w:w="0" w:type="dxa"/>
                    <w:right w:w="39" w:type="dxa"/>
                  </w:tcMar>
                  <w:vAlign w:val="center"/>
                </w:tcPr>
                <w:p w14:paraId="7C28E19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201.454,00</w:t>
                  </w:r>
                </w:p>
              </w:tc>
              <w:tc>
                <w:tcPr>
                  <w:tcW w:w="0" w:type="auto"/>
                  <w:shd w:val="clear" w:color="auto" w:fill="C0C0C0"/>
                  <w:tcMar>
                    <w:top w:w="0" w:type="dxa"/>
                    <w:left w:w="39" w:type="dxa"/>
                    <w:bottom w:w="0" w:type="dxa"/>
                    <w:right w:w="39" w:type="dxa"/>
                  </w:tcMar>
                  <w:vAlign w:val="center"/>
                </w:tcPr>
                <w:p w14:paraId="4763089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188.854,60</w:t>
                  </w:r>
                </w:p>
              </w:tc>
              <w:tc>
                <w:tcPr>
                  <w:tcW w:w="0" w:type="auto"/>
                  <w:shd w:val="clear" w:color="auto" w:fill="C0C0C0"/>
                  <w:tcMar>
                    <w:top w:w="0" w:type="dxa"/>
                    <w:left w:w="39" w:type="dxa"/>
                    <w:bottom w:w="0" w:type="dxa"/>
                    <w:right w:w="39" w:type="dxa"/>
                  </w:tcMar>
                  <w:vAlign w:val="center"/>
                </w:tcPr>
                <w:p w14:paraId="3D4C6AD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93,75</w:t>
                  </w:r>
                </w:p>
              </w:tc>
              <w:tc>
                <w:tcPr>
                  <w:tcW w:w="0" w:type="auto"/>
                  <w:shd w:val="clear" w:color="auto" w:fill="C0C0C0"/>
                  <w:tcMar>
                    <w:top w:w="0" w:type="dxa"/>
                    <w:left w:w="39" w:type="dxa"/>
                    <w:bottom w:w="0" w:type="dxa"/>
                    <w:right w:w="39" w:type="dxa"/>
                  </w:tcMar>
                  <w:vAlign w:val="center"/>
                </w:tcPr>
                <w:p w14:paraId="37AB44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390.308,60</w:t>
                  </w:r>
                </w:p>
              </w:tc>
            </w:tr>
            <w:tr w:rsidR="00AA4F64" w:rsidRPr="00477EDE" w14:paraId="187100EF" w14:textId="77777777" w:rsidTr="00AA4F64">
              <w:trPr>
                <w:trHeight w:val="226"/>
              </w:trPr>
              <w:tc>
                <w:tcPr>
                  <w:tcW w:w="0" w:type="auto"/>
                  <w:shd w:val="clear" w:color="auto" w:fill="FFFFFF"/>
                  <w:tcMar>
                    <w:top w:w="0" w:type="dxa"/>
                    <w:left w:w="39" w:type="dxa"/>
                    <w:bottom w:w="0" w:type="dxa"/>
                    <w:right w:w="39" w:type="dxa"/>
                  </w:tcMar>
                  <w:vAlign w:val="center"/>
                </w:tcPr>
                <w:p w14:paraId="1064DA5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0818876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300E7D4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201.454,00</w:t>
                  </w:r>
                </w:p>
              </w:tc>
              <w:tc>
                <w:tcPr>
                  <w:tcW w:w="0" w:type="auto"/>
                  <w:shd w:val="clear" w:color="auto" w:fill="FFFFFF"/>
                  <w:tcMar>
                    <w:top w:w="0" w:type="dxa"/>
                    <w:left w:w="39" w:type="dxa"/>
                    <w:bottom w:w="0" w:type="dxa"/>
                    <w:right w:w="39" w:type="dxa"/>
                  </w:tcMar>
                  <w:vAlign w:val="center"/>
                </w:tcPr>
                <w:p w14:paraId="36E94CA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188.854,60</w:t>
                  </w:r>
                </w:p>
              </w:tc>
              <w:tc>
                <w:tcPr>
                  <w:tcW w:w="0" w:type="auto"/>
                  <w:shd w:val="clear" w:color="auto" w:fill="FFFFFF"/>
                  <w:tcMar>
                    <w:top w:w="0" w:type="dxa"/>
                    <w:left w:w="39" w:type="dxa"/>
                    <w:bottom w:w="0" w:type="dxa"/>
                    <w:right w:w="39" w:type="dxa"/>
                  </w:tcMar>
                  <w:vAlign w:val="center"/>
                </w:tcPr>
                <w:p w14:paraId="2F2FB66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93,75</w:t>
                  </w:r>
                </w:p>
              </w:tc>
              <w:tc>
                <w:tcPr>
                  <w:tcW w:w="0" w:type="auto"/>
                  <w:shd w:val="clear" w:color="auto" w:fill="FFFFFF"/>
                  <w:tcMar>
                    <w:top w:w="0" w:type="dxa"/>
                    <w:left w:w="39" w:type="dxa"/>
                    <w:bottom w:w="0" w:type="dxa"/>
                    <w:right w:w="39" w:type="dxa"/>
                  </w:tcMar>
                  <w:vAlign w:val="center"/>
                </w:tcPr>
                <w:p w14:paraId="54749B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390.308,60</w:t>
                  </w:r>
                </w:p>
              </w:tc>
            </w:tr>
            <w:tr w:rsidR="00AA4F64" w:rsidRPr="00477EDE" w14:paraId="45E7ABF2" w14:textId="77777777" w:rsidTr="00AA4F64">
              <w:trPr>
                <w:trHeight w:val="226"/>
              </w:trPr>
              <w:tc>
                <w:tcPr>
                  <w:tcW w:w="0" w:type="auto"/>
                  <w:shd w:val="clear" w:color="auto" w:fill="FFFFFF"/>
                  <w:tcMar>
                    <w:top w:w="0" w:type="dxa"/>
                    <w:left w:w="39" w:type="dxa"/>
                    <w:bottom w:w="0" w:type="dxa"/>
                    <w:right w:w="39" w:type="dxa"/>
                  </w:tcMar>
                  <w:vAlign w:val="center"/>
                </w:tcPr>
                <w:p w14:paraId="423D9B8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5084678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0285807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201.454,00</w:t>
                  </w:r>
                </w:p>
              </w:tc>
              <w:tc>
                <w:tcPr>
                  <w:tcW w:w="0" w:type="auto"/>
                  <w:shd w:val="clear" w:color="auto" w:fill="FFFFFF"/>
                  <w:tcMar>
                    <w:top w:w="0" w:type="dxa"/>
                    <w:left w:w="39" w:type="dxa"/>
                    <w:bottom w:w="0" w:type="dxa"/>
                    <w:right w:w="39" w:type="dxa"/>
                  </w:tcMar>
                  <w:vAlign w:val="center"/>
                </w:tcPr>
                <w:p w14:paraId="569D17F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188.854,60</w:t>
                  </w:r>
                </w:p>
              </w:tc>
              <w:tc>
                <w:tcPr>
                  <w:tcW w:w="0" w:type="auto"/>
                  <w:shd w:val="clear" w:color="auto" w:fill="FFFFFF"/>
                  <w:tcMar>
                    <w:top w:w="0" w:type="dxa"/>
                    <w:left w:w="39" w:type="dxa"/>
                    <w:bottom w:w="0" w:type="dxa"/>
                    <w:right w:w="39" w:type="dxa"/>
                  </w:tcMar>
                  <w:vAlign w:val="center"/>
                </w:tcPr>
                <w:p w14:paraId="63AD18F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93,75</w:t>
                  </w:r>
                </w:p>
              </w:tc>
              <w:tc>
                <w:tcPr>
                  <w:tcW w:w="0" w:type="auto"/>
                  <w:shd w:val="clear" w:color="auto" w:fill="FFFFFF"/>
                  <w:tcMar>
                    <w:top w:w="0" w:type="dxa"/>
                    <w:left w:w="39" w:type="dxa"/>
                    <w:bottom w:w="0" w:type="dxa"/>
                    <w:right w:w="39" w:type="dxa"/>
                  </w:tcMar>
                  <w:vAlign w:val="center"/>
                </w:tcPr>
                <w:p w14:paraId="02A3184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390.308,60</w:t>
                  </w:r>
                </w:p>
              </w:tc>
            </w:tr>
            <w:tr w:rsidR="00AA4F64" w:rsidRPr="00477EDE" w14:paraId="6D0CCD71" w14:textId="77777777" w:rsidTr="00AA4F64">
              <w:trPr>
                <w:trHeight w:val="226"/>
              </w:trPr>
              <w:tc>
                <w:tcPr>
                  <w:tcW w:w="0" w:type="auto"/>
                  <w:tcMar>
                    <w:top w:w="0" w:type="dxa"/>
                    <w:left w:w="39" w:type="dxa"/>
                    <w:bottom w:w="0" w:type="dxa"/>
                    <w:right w:w="39" w:type="dxa"/>
                  </w:tcMar>
                  <w:vAlign w:val="center"/>
                </w:tcPr>
                <w:p w14:paraId="63BC2D5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45237B6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7D4300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110.308,60</w:t>
                  </w:r>
                </w:p>
              </w:tc>
              <w:tc>
                <w:tcPr>
                  <w:tcW w:w="0" w:type="auto"/>
                  <w:tcMar>
                    <w:top w:w="0" w:type="dxa"/>
                    <w:left w:w="39" w:type="dxa"/>
                    <w:bottom w:w="0" w:type="dxa"/>
                    <w:right w:w="39" w:type="dxa"/>
                  </w:tcMar>
                  <w:vAlign w:val="center"/>
                </w:tcPr>
                <w:p w14:paraId="0E6CA60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230.000,00</w:t>
                  </w:r>
                </w:p>
              </w:tc>
              <w:tc>
                <w:tcPr>
                  <w:tcW w:w="0" w:type="auto"/>
                  <w:tcMar>
                    <w:top w:w="0" w:type="dxa"/>
                    <w:left w:w="39" w:type="dxa"/>
                    <w:bottom w:w="0" w:type="dxa"/>
                    <w:right w:w="39" w:type="dxa"/>
                  </w:tcMar>
                  <w:vAlign w:val="center"/>
                </w:tcPr>
                <w:p w14:paraId="792A6F9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208,51</w:t>
                  </w:r>
                </w:p>
              </w:tc>
              <w:tc>
                <w:tcPr>
                  <w:tcW w:w="0" w:type="auto"/>
                  <w:tcMar>
                    <w:top w:w="0" w:type="dxa"/>
                    <w:left w:w="39" w:type="dxa"/>
                    <w:bottom w:w="0" w:type="dxa"/>
                    <w:right w:w="39" w:type="dxa"/>
                  </w:tcMar>
                  <w:vAlign w:val="center"/>
                </w:tcPr>
                <w:p w14:paraId="6C073F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340.308,60</w:t>
                  </w:r>
                </w:p>
              </w:tc>
            </w:tr>
            <w:tr w:rsidR="00AA4F64" w:rsidRPr="00477EDE" w14:paraId="2E4E1B2A" w14:textId="77777777" w:rsidTr="00AA4F64">
              <w:trPr>
                <w:trHeight w:val="226"/>
              </w:trPr>
              <w:tc>
                <w:tcPr>
                  <w:tcW w:w="0" w:type="auto"/>
                  <w:tcMar>
                    <w:top w:w="0" w:type="dxa"/>
                    <w:left w:w="39" w:type="dxa"/>
                    <w:bottom w:w="0" w:type="dxa"/>
                    <w:right w:w="39" w:type="dxa"/>
                  </w:tcMar>
                  <w:vAlign w:val="center"/>
                </w:tcPr>
                <w:p w14:paraId="1F3251C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6877FE2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5E5E2D9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10.308,60</w:t>
                  </w:r>
                </w:p>
              </w:tc>
              <w:tc>
                <w:tcPr>
                  <w:tcW w:w="0" w:type="auto"/>
                  <w:tcMar>
                    <w:top w:w="0" w:type="dxa"/>
                    <w:left w:w="39" w:type="dxa"/>
                    <w:bottom w:w="0" w:type="dxa"/>
                    <w:right w:w="39" w:type="dxa"/>
                  </w:tcMar>
                  <w:vAlign w:val="center"/>
                </w:tcPr>
                <w:p w14:paraId="5E0779E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20.000,00</w:t>
                  </w:r>
                </w:p>
              </w:tc>
              <w:tc>
                <w:tcPr>
                  <w:tcW w:w="0" w:type="auto"/>
                  <w:tcMar>
                    <w:top w:w="0" w:type="dxa"/>
                    <w:left w:w="39" w:type="dxa"/>
                    <w:bottom w:w="0" w:type="dxa"/>
                    <w:right w:w="39" w:type="dxa"/>
                  </w:tcMar>
                  <w:vAlign w:val="center"/>
                </w:tcPr>
                <w:p w14:paraId="5FDD80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194,01</w:t>
                  </w:r>
                </w:p>
              </w:tc>
              <w:tc>
                <w:tcPr>
                  <w:tcW w:w="0" w:type="auto"/>
                  <w:tcMar>
                    <w:top w:w="0" w:type="dxa"/>
                    <w:left w:w="39" w:type="dxa"/>
                    <w:bottom w:w="0" w:type="dxa"/>
                    <w:right w:w="39" w:type="dxa"/>
                  </w:tcMar>
                  <w:vAlign w:val="center"/>
                </w:tcPr>
                <w:p w14:paraId="4F8EA49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30.308,60</w:t>
                  </w:r>
                </w:p>
              </w:tc>
            </w:tr>
            <w:tr w:rsidR="00AA4F64" w:rsidRPr="00477EDE" w14:paraId="5C7CDFB0" w14:textId="77777777" w:rsidTr="00AA4F64">
              <w:trPr>
                <w:trHeight w:val="226"/>
              </w:trPr>
              <w:tc>
                <w:tcPr>
                  <w:tcW w:w="0" w:type="auto"/>
                  <w:tcMar>
                    <w:top w:w="0" w:type="dxa"/>
                    <w:left w:w="39" w:type="dxa"/>
                    <w:bottom w:w="0" w:type="dxa"/>
                    <w:right w:w="39" w:type="dxa"/>
                  </w:tcMar>
                  <w:vAlign w:val="center"/>
                </w:tcPr>
                <w:p w14:paraId="0574E4F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lastRenderedPageBreak/>
                    <w:t>312</w:t>
                  </w:r>
                </w:p>
              </w:tc>
              <w:tc>
                <w:tcPr>
                  <w:tcW w:w="0" w:type="auto"/>
                  <w:tcMar>
                    <w:top w:w="0" w:type="dxa"/>
                    <w:left w:w="39" w:type="dxa"/>
                    <w:bottom w:w="0" w:type="dxa"/>
                    <w:right w:w="39" w:type="dxa"/>
                  </w:tcMar>
                  <w:vAlign w:val="center"/>
                </w:tcPr>
                <w:p w14:paraId="70808EE0"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rashodi za zaposlene</w:t>
                  </w:r>
                </w:p>
              </w:tc>
              <w:tc>
                <w:tcPr>
                  <w:tcW w:w="0" w:type="auto"/>
                  <w:tcMar>
                    <w:top w:w="0" w:type="dxa"/>
                    <w:left w:w="39" w:type="dxa"/>
                    <w:bottom w:w="0" w:type="dxa"/>
                    <w:right w:w="39" w:type="dxa"/>
                  </w:tcMar>
                  <w:vAlign w:val="center"/>
                </w:tcPr>
                <w:p w14:paraId="0EF61B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100.000,00</w:t>
                  </w:r>
                </w:p>
              </w:tc>
              <w:tc>
                <w:tcPr>
                  <w:tcW w:w="0" w:type="auto"/>
                  <w:tcMar>
                    <w:top w:w="0" w:type="dxa"/>
                    <w:left w:w="39" w:type="dxa"/>
                    <w:bottom w:w="0" w:type="dxa"/>
                    <w:right w:w="39" w:type="dxa"/>
                  </w:tcMar>
                  <w:vAlign w:val="center"/>
                </w:tcPr>
                <w:p w14:paraId="128D3F3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210.000,00</w:t>
                  </w:r>
                </w:p>
              </w:tc>
              <w:tc>
                <w:tcPr>
                  <w:tcW w:w="0" w:type="auto"/>
                  <w:tcMar>
                    <w:top w:w="0" w:type="dxa"/>
                    <w:left w:w="39" w:type="dxa"/>
                    <w:bottom w:w="0" w:type="dxa"/>
                    <w:right w:w="39" w:type="dxa"/>
                  </w:tcMar>
                  <w:vAlign w:val="center"/>
                </w:tcPr>
                <w:p w14:paraId="4FBE957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210,00</w:t>
                  </w:r>
                </w:p>
              </w:tc>
              <w:tc>
                <w:tcPr>
                  <w:tcW w:w="0" w:type="auto"/>
                  <w:tcMar>
                    <w:top w:w="0" w:type="dxa"/>
                    <w:left w:w="39" w:type="dxa"/>
                    <w:bottom w:w="0" w:type="dxa"/>
                    <w:right w:w="39" w:type="dxa"/>
                  </w:tcMar>
                  <w:vAlign w:val="center"/>
                </w:tcPr>
                <w:p w14:paraId="5D77EAF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310.000,00</w:t>
                  </w:r>
                </w:p>
              </w:tc>
            </w:tr>
            <w:tr w:rsidR="00AA4F64" w:rsidRPr="00477EDE" w14:paraId="28721E30" w14:textId="77777777" w:rsidTr="00AA4F64">
              <w:trPr>
                <w:trHeight w:val="226"/>
              </w:trPr>
              <w:tc>
                <w:tcPr>
                  <w:tcW w:w="0" w:type="auto"/>
                  <w:tcMar>
                    <w:top w:w="0" w:type="dxa"/>
                    <w:left w:w="39" w:type="dxa"/>
                    <w:bottom w:w="0" w:type="dxa"/>
                    <w:right w:w="39" w:type="dxa"/>
                  </w:tcMar>
                  <w:vAlign w:val="center"/>
                </w:tcPr>
                <w:p w14:paraId="3D9E4F5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D574FE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19A0C50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91.145,40</w:t>
                  </w:r>
                </w:p>
              </w:tc>
              <w:tc>
                <w:tcPr>
                  <w:tcW w:w="0" w:type="auto"/>
                  <w:tcMar>
                    <w:top w:w="0" w:type="dxa"/>
                    <w:left w:w="39" w:type="dxa"/>
                    <w:bottom w:w="0" w:type="dxa"/>
                    <w:right w:w="39" w:type="dxa"/>
                  </w:tcMar>
                  <w:vAlign w:val="center"/>
                </w:tcPr>
                <w:p w14:paraId="47B295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- 41.145,40</w:t>
                  </w:r>
                </w:p>
              </w:tc>
              <w:tc>
                <w:tcPr>
                  <w:tcW w:w="0" w:type="auto"/>
                  <w:tcMar>
                    <w:top w:w="0" w:type="dxa"/>
                    <w:left w:w="39" w:type="dxa"/>
                    <w:bottom w:w="0" w:type="dxa"/>
                    <w:right w:w="39" w:type="dxa"/>
                  </w:tcMar>
                  <w:vAlign w:val="center"/>
                </w:tcPr>
                <w:p w14:paraId="292B81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- 45,14</w:t>
                  </w:r>
                </w:p>
              </w:tc>
              <w:tc>
                <w:tcPr>
                  <w:tcW w:w="0" w:type="auto"/>
                  <w:tcMar>
                    <w:top w:w="0" w:type="dxa"/>
                    <w:left w:w="39" w:type="dxa"/>
                    <w:bottom w:w="0" w:type="dxa"/>
                    <w:right w:w="39" w:type="dxa"/>
                  </w:tcMar>
                  <w:vAlign w:val="center"/>
                </w:tcPr>
                <w:p w14:paraId="051597E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50.000,00</w:t>
                  </w:r>
                </w:p>
              </w:tc>
            </w:tr>
            <w:tr w:rsidR="00AA4F64" w:rsidRPr="00477EDE" w14:paraId="02947734" w14:textId="77777777" w:rsidTr="00AA4F64">
              <w:trPr>
                <w:trHeight w:val="226"/>
              </w:trPr>
              <w:tc>
                <w:tcPr>
                  <w:tcW w:w="0" w:type="auto"/>
                  <w:tcMar>
                    <w:top w:w="0" w:type="dxa"/>
                    <w:left w:w="39" w:type="dxa"/>
                    <w:bottom w:w="0" w:type="dxa"/>
                    <w:right w:w="39" w:type="dxa"/>
                  </w:tcMar>
                  <w:vAlign w:val="center"/>
                </w:tcPr>
                <w:p w14:paraId="3CFCEF0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4E6AC65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7147FFE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56.145,40</w:t>
                  </w:r>
                </w:p>
              </w:tc>
              <w:tc>
                <w:tcPr>
                  <w:tcW w:w="0" w:type="auto"/>
                  <w:tcMar>
                    <w:top w:w="0" w:type="dxa"/>
                    <w:left w:w="39" w:type="dxa"/>
                    <w:bottom w:w="0" w:type="dxa"/>
                    <w:right w:w="39" w:type="dxa"/>
                  </w:tcMar>
                  <w:vAlign w:val="center"/>
                </w:tcPr>
                <w:p w14:paraId="723103E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- 56.145,40</w:t>
                  </w:r>
                </w:p>
              </w:tc>
              <w:tc>
                <w:tcPr>
                  <w:tcW w:w="0" w:type="auto"/>
                  <w:tcMar>
                    <w:top w:w="0" w:type="dxa"/>
                    <w:left w:w="39" w:type="dxa"/>
                    <w:bottom w:w="0" w:type="dxa"/>
                    <w:right w:w="39" w:type="dxa"/>
                  </w:tcMar>
                  <w:vAlign w:val="center"/>
                </w:tcPr>
                <w:p w14:paraId="5D6F9DB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w:t>
                  </w:r>
                </w:p>
              </w:tc>
              <w:tc>
                <w:tcPr>
                  <w:tcW w:w="0" w:type="auto"/>
                  <w:tcMar>
                    <w:top w:w="0" w:type="dxa"/>
                    <w:left w:w="39" w:type="dxa"/>
                    <w:bottom w:w="0" w:type="dxa"/>
                    <w:right w:w="39" w:type="dxa"/>
                  </w:tcMar>
                  <w:vAlign w:val="center"/>
                </w:tcPr>
                <w:p w14:paraId="1E03605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r>
            <w:tr w:rsidR="00AA4F64" w:rsidRPr="00477EDE" w14:paraId="7F27248F" w14:textId="77777777" w:rsidTr="00AA4F64">
              <w:trPr>
                <w:trHeight w:val="226"/>
              </w:trPr>
              <w:tc>
                <w:tcPr>
                  <w:tcW w:w="0" w:type="auto"/>
                  <w:tcMar>
                    <w:top w:w="0" w:type="dxa"/>
                    <w:left w:w="39" w:type="dxa"/>
                    <w:bottom w:w="0" w:type="dxa"/>
                    <w:right w:w="39" w:type="dxa"/>
                  </w:tcMar>
                  <w:vAlign w:val="center"/>
                </w:tcPr>
                <w:p w14:paraId="14ADA7D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650C7B1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ADACA4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30.000,00</w:t>
                  </w:r>
                </w:p>
              </w:tc>
              <w:tc>
                <w:tcPr>
                  <w:tcW w:w="0" w:type="auto"/>
                  <w:tcMar>
                    <w:top w:w="0" w:type="dxa"/>
                    <w:left w:w="39" w:type="dxa"/>
                    <w:bottom w:w="0" w:type="dxa"/>
                    <w:right w:w="39" w:type="dxa"/>
                  </w:tcMar>
                  <w:vAlign w:val="center"/>
                </w:tcPr>
                <w:p w14:paraId="268E734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w:t>
                  </w:r>
                </w:p>
              </w:tc>
              <w:tc>
                <w:tcPr>
                  <w:tcW w:w="0" w:type="auto"/>
                  <w:tcMar>
                    <w:top w:w="0" w:type="dxa"/>
                    <w:left w:w="39" w:type="dxa"/>
                    <w:bottom w:w="0" w:type="dxa"/>
                    <w:right w:w="39" w:type="dxa"/>
                  </w:tcMar>
                  <w:vAlign w:val="center"/>
                </w:tcPr>
                <w:p w14:paraId="41E9968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53,33</w:t>
                  </w:r>
                </w:p>
              </w:tc>
              <w:tc>
                <w:tcPr>
                  <w:tcW w:w="0" w:type="auto"/>
                  <w:tcMar>
                    <w:top w:w="0" w:type="dxa"/>
                    <w:left w:w="39" w:type="dxa"/>
                    <w:bottom w:w="0" w:type="dxa"/>
                    <w:right w:w="39" w:type="dxa"/>
                  </w:tcMar>
                  <w:vAlign w:val="center"/>
                </w:tcPr>
                <w:p w14:paraId="39409F2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46.000,00</w:t>
                  </w:r>
                </w:p>
              </w:tc>
            </w:tr>
            <w:tr w:rsidR="00AA4F64" w:rsidRPr="00477EDE" w14:paraId="3E114E62" w14:textId="77777777" w:rsidTr="00AA4F64">
              <w:trPr>
                <w:trHeight w:val="226"/>
              </w:trPr>
              <w:tc>
                <w:tcPr>
                  <w:tcW w:w="0" w:type="auto"/>
                  <w:tcMar>
                    <w:top w:w="0" w:type="dxa"/>
                    <w:left w:w="39" w:type="dxa"/>
                    <w:bottom w:w="0" w:type="dxa"/>
                    <w:right w:w="39" w:type="dxa"/>
                  </w:tcMar>
                  <w:vAlign w:val="center"/>
                </w:tcPr>
                <w:p w14:paraId="1BB29064"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2C5A0B5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1571FF9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51672EC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- 1.000,00</w:t>
                  </w:r>
                </w:p>
              </w:tc>
              <w:tc>
                <w:tcPr>
                  <w:tcW w:w="0" w:type="auto"/>
                  <w:tcMar>
                    <w:top w:w="0" w:type="dxa"/>
                    <w:left w:w="39" w:type="dxa"/>
                    <w:bottom w:w="0" w:type="dxa"/>
                    <w:right w:w="39" w:type="dxa"/>
                  </w:tcMar>
                  <w:vAlign w:val="center"/>
                </w:tcPr>
                <w:p w14:paraId="7E7A69D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- 20,00</w:t>
                  </w:r>
                </w:p>
              </w:tc>
              <w:tc>
                <w:tcPr>
                  <w:tcW w:w="0" w:type="auto"/>
                  <w:tcMar>
                    <w:top w:w="0" w:type="dxa"/>
                    <w:left w:w="39" w:type="dxa"/>
                    <w:bottom w:w="0" w:type="dxa"/>
                    <w:right w:w="39" w:type="dxa"/>
                  </w:tcMar>
                  <w:vAlign w:val="center"/>
                </w:tcPr>
                <w:p w14:paraId="393B96B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4.000,00</w:t>
                  </w:r>
                </w:p>
              </w:tc>
            </w:tr>
            <w:tr w:rsidR="00AA4F64" w:rsidRPr="00477EDE" w14:paraId="3599613E" w14:textId="77777777" w:rsidTr="00AA4F64">
              <w:trPr>
                <w:trHeight w:val="226"/>
              </w:trPr>
              <w:tc>
                <w:tcPr>
                  <w:tcW w:w="0" w:type="auto"/>
                  <w:shd w:val="clear" w:color="auto" w:fill="808080"/>
                  <w:tcMar>
                    <w:top w:w="0" w:type="dxa"/>
                    <w:left w:w="39" w:type="dxa"/>
                    <w:bottom w:w="0" w:type="dxa"/>
                    <w:right w:w="39" w:type="dxa"/>
                  </w:tcMar>
                  <w:vAlign w:val="center"/>
                </w:tcPr>
                <w:p w14:paraId="38F8DB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w:t>
                  </w:r>
                </w:p>
              </w:tc>
              <w:tc>
                <w:tcPr>
                  <w:tcW w:w="0" w:type="auto"/>
                  <w:shd w:val="clear" w:color="auto" w:fill="808080"/>
                  <w:tcMar>
                    <w:top w:w="0" w:type="dxa"/>
                    <w:left w:w="39" w:type="dxa"/>
                    <w:bottom w:w="0" w:type="dxa"/>
                    <w:right w:w="39" w:type="dxa"/>
                  </w:tcMar>
                  <w:vAlign w:val="center"/>
                </w:tcPr>
                <w:p w14:paraId="3DF72B5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w:t>
                  </w:r>
                </w:p>
              </w:tc>
              <w:tc>
                <w:tcPr>
                  <w:tcW w:w="0" w:type="auto"/>
                  <w:shd w:val="clear" w:color="auto" w:fill="808080"/>
                  <w:tcMar>
                    <w:top w:w="0" w:type="dxa"/>
                    <w:left w:w="39" w:type="dxa"/>
                    <w:bottom w:w="0" w:type="dxa"/>
                    <w:right w:w="39" w:type="dxa"/>
                  </w:tcMar>
                  <w:vAlign w:val="center"/>
                </w:tcPr>
                <w:p w14:paraId="4E47020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152664D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808080"/>
                  <w:tcMar>
                    <w:top w:w="0" w:type="dxa"/>
                    <w:left w:w="39" w:type="dxa"/>
                    <w:bottom w:w="0" w:type="dxa"/>
                    <w:right w:w="39" w:type="dxa"/>
                  </w:tcMar>
                  <w:vAlign w:val="center"/>
                </w:tcPr>
                <w:p w14:paraId="7CF78E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401661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378640F" w14:textId="77777777" w:rsidTr="00AA4F64">
              <w:trPr>
                <w:trHeight w:val="226"/>
              </w:trPr>
              <w:tc>
                <w:tcPr>
                  <w:tcW w:w="0" w:type="auto"/>
                  <w:shd w:val="clear" w:color="auto" w:fill="C0C0C0"/>
                  <w:tcMar>
                    <w:top w:w="0" w:type="dxa"/>
                    <w:left w:w="39" w:type="dxa"/>
                    <w:bottom w:w="0" w:type="dxa"/>
                    <w:right w:w="39" w:type="dxa"/>
                  </w:tcMar>
                  <w:vAlign w:val="center"/>
                </w:tcPr>
                <w:p w14:paraId="5834661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3.2.</w:t>
                  </w:r>
                </w:p>
              </w:tc>
              <w:tc>
                <w:tcPr>
                  <w:tcW w:w="0" w:type="auto"/>
                  <w:shd w:val="clear" w:color="auto" w:fill="C0C0C0"/>
                  <w:tcMar>
                    <w:top w:w="0" w:type="dxa"/>
                    <w:left w:w="39" w:type="dxa"/>
                    <w:bottom w:w="0" w:type="dxa"/>
                    <w:right w:w="39" w:type="dxa"/>
                  </w:tcMar>
                  <w:vAlign w:val="center"/>
                </w:tcPr>
                <w:p w14:paraId="6D3D16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Vlastiti prihodi - prihodi korisnika</w:t>
                  </w:r>
                </w:p>
              </w:tc>
              <w:tc>
                <w:tcPr>
                  <w:tcW w:w="0" w:type="auto"/>
                  <w:shd w:val="clear" w:color="auto" w:fill="C0C0C0"/>
                  <w:tcMar>
                    <w:top w:w="0" w:type="dxa"/>
                    <w:left w:w="39" w:type="dxa"/>
                    <w:bottom w:w="0" w:type="dxa"/>
                    <w:right w:w="39" w:type="dxa"/>
                  </w:tcMar>
                  <w:vAlign w:val="center"/>
                </w:tcPr>
                <w:p w14:paraId="5B8DB7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66B287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C0C0C0"/>
                  <w:tcMar>
                    <w:top w:w="0" w:type="dxa"/>
                    <w:left w:w="39" w:type="dxa"/>
                    <w:bottom w:w="0" w:type="dxa"/>
                    <w:right w:w="39" w:type="dxa"/>
                  </w:tcMar>
                  <w:vAlign w:val="center"/>
                </w:tcPr>
                <w:p w14:paraId="69F936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18BADB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39C1D04C" w14:textId="77777777" w:rsidTr="00AA4F64">
              <w:trPr>
                <w:trHeight w:val="226"/>
              </w:trPr>
              <w:tc>
                <w:tcPr>
                  <w:tcW w:w="0" w:type="auto"/>
                  <w:shd w:val="clear" w:color="auto" w:fill="FFFFFF"/>
                  <w:tcMar>
                    <w:top w:w="0" w:type="dxa"/>
                    <w:left w:w="39" w:type="dxa"/>
                    <w:bottom w:w="0" w:type="dxa"/>
                    <w:right w:w="39" w:type="dxa"/>
                  </w:tcMar>
                  <w:vAlign w:val="center"/>
                </w:tcPr>
                <w:p w14:paraId="4CA36B31"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3454052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1657690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265685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7761BF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7C07292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5B346E86" w14:textId="77777777" w:rsidTr="00AA4F64">
              <w:trPr>
                <w:trHeight w:val="226"/>
              </w:trPr>
              <w:tc>
                <w:tcPr>
                  <w:tcW w:w="0" w:type="auto"/>
                  <w:shd w:val="clear" w:color="auto" w:fill="FFFFFF"/>
                  <w:tcMar>
                    <w:top w:w="0" w:type="dxa"/>
                    <w:left w:w="39" w:type="dxa"/>
                    <w:bottom w:w="0" w:type="dxa"/>
                    <w:right w:w="39" w:type="dxa"/>
                  </w:tcMar>
                  <w:vAlign w:val="center"/>
                </w:tcPr>
                <w:p w14:paraId="5B60D07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2C2981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4F514EC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D489E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shd w:val="clear" w:color="auto" w:fill="FFFFFF"/>
                  <w:tcMar>
                    <w:top w:w="0" w:type="dxa"/>
                    <w:left w:w="39" w:type="dxa"/>
                    <w:bottom w:w="0" w:type="dxa"/>
                    <w:right w:w="39" w:type="dxa"/>
                  </w:tcMar>
                  <w:vAlign w:val="center"/>
                </w:tcPr>
                <w:p w14:paraId="6606F55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33FF10C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1F1ADC38" w14:textId="77777777" w:rsidTr="00AA4F64">
              <w:trPr>
                <w:trHeight w:val="226"/>
              </w:trPr>
              <w:tc>
                <w:tcPr>
                  <w:tcW w:w="0" w:type="auto"/>
                  <w:tcMar>
                    <w:top w:w="0" w:type="dxa"/>
                    <w:left w:w="39" w:type="dxa"/>
                    <w:bottom w:w="0" w:type="dxa"/>
                    <w:right w:w="39" w:type="dxa"/>
                  </w:tcMar>
                  <w:vAlign w:val="center"/>
                </w:tcPr>
                <w:p w14:paraId="0580F3A8"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3F1039D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6C88B8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540FE32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c>
                <w:tcPr>
                  <w:tcW w:w="0" w:type="auto"/>
                  <w:tcMar>
                    <w:top w:w="0" w:type="dxa"/>
                    <w:left w:w="39" w:type="dxa"/>
                    <w:bottom w:w="0" w:type="dxa"/>
                    <w:right w:w="39" w:type="dxa"/>
                  </w:tcMar>
                  <w:vAlign w:val="center"/>
                </w:tcPr>
                <w:p w14:paraId="008A52F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559DBAF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30.000,00</w:t>
                  </w:r>
                </w:p>
              </w:tc>
            </w:tr>
            <w:tr w:rsidR="00AA4F64" w:rsidRPr="00477EDE" w14:paraId="624C669B" w14:textId="77777777" w:rsidTr="00AA4F64">
              <w:trPr>
                <w:trHeight w:val="226"/>
              </w:trPr>
              <w:tc>
                <w:tcPr>
                  <w:tcW w:w="0" w:type="auto"/>
                  <w:tcMar>
                    <w:top w:w="0" w:type="dxa"/>
                    <w:left w:w="39" w:type="dxa"/>
                    <w:bottom w:w="0" w:type="dxa"/>
                    <w:right w:w="39" w:type="dxa"/>
                  </w:tcMar>
                  <w:vAlign w:val="center"/>
                </w:tcPr>
                <w:p w14:paraId="647F15A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7A6E822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7C8508B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6ACEF0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c>
                <w:tcPr>
                  <w:tcW w:w="0" w:type="auto"/>
                  <w:tcMar>
                    <w:top w:w="0" w:type="dxa"/>
                    <w:left w:w="39" w:type="dxa"/>
                    <w:bottom w:w="0" w:type="dxa"/>
                    <w:right w:w="39" w:type="dxa"/>
                  </w:tcMar>
                  <w:vAlign w:val="center"/>
                </w:tcPr>
                <w:p w14:paraId="035B04E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55D833E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25.000,00</w:t>
                  </w:r>
                </w:p>
              </w:tc>
            </w:tr>
            <w:tr w:rsidR="00AA4F64" w:rsidRPr="00477EDE" w14:paraId="33A828BE" w14:textId="77777777" w:rsidTr="00AA4F64">
              <w:trPr>
                <w:trHeight w:val="226"/>
              </w:trPr>
              <w:tc>
                <w:tcPr>
                  <w:tcW w:w="0" w:type="auto"/>
                  <w:tcMar>
                    <w:top w:w="0" w:type="dxa"/>
                    <w:left w:w="39" w:type="dxa"/>
                    <w:bottom w:w="0" w:type="dxa"/>
                    <w:right w:w="39" w:type="dxa"/>
                  </w:tcMar>
                  <w:vAlign w:val="center"/>
                </w:tcPr>
                <w:p w14:paraId="280936E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048C19A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0DC0FE6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FED5E82"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c>
                <w:tcPr>
                  <w:tcW w:w="0" w:type="auto"/>
                  <w:tcMar>
                    <w:top w:w="0" w:type="dxa"/>
                    <w:left w:w="39" w:type="dxa"/>
                    <w:bottom w:w="0" w:type="dxa"/>
                    <w:right w:w="39" w:type="dxa"/>
                  </w:tcMar>
                  <w:vAlign w:val="center"/>
                </w:tcPr>
                <w:p w14:paraId="104F82F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555EDF4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5.000,00</w:t>
                  </w:r>
                </w:p>
              </w:tc>
            </w:tr>
            <w:tr w:rsidR="00AA4F64" w:rsidRPr="00477EDE" w14:paraId="472E35AD" w14:textId="77777777" w:rsidTr="00AA4F64">
              <w:trPr>
                <w:trHeight w:val="226"/>
              </w:trPr>
              <w:tc>
                <w:tcPr>
                  <w:tcW w:w="0" w:type="auto"/>
                  <w:shd w:val="clear" w:color="auto" w:fill="808080"/>
                  <w:tcMar>
                    <w:top w:w="0" w:type="dxa"/>
                    <w:left w:w="39" w:type="dxa"/>
                    <w:bottom w:w="0" w:type="dxa"/>
                    <w:right w:w="39" w:type="dxa"/>
                  </w:tcMar>
                  <w:vAlign w:val="center"/>
                </w:tcPr>
                <w:p w14:paraId="552FD03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w:t>
                  </w:r>
                </w:p>
              </w:tc>
              <w:tc>
                <w:tcPr>
                  <w:tcW w:w="0" w:type="auto"/>
                  <w:shd w:val="clear" w:color="auto" w:fill="808080"/>
                  <w:tcMar>
                    <w:top w:w="0" w:type="dxa"/>
                    <w:left w:w="39" w:type="dxa"/>
                    <w:bottom w:w="0" w:type="dxa"/>
                    <w:right w:w="39" w:type="dxa"/>
                  </w:tcMar>
                  <w:vAlign w:val="center"/>
                </w:tcPr>
                <w:p w14:paraId="2653F45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DONACIJE</w:t>
                  </w:r>
                </w:p>
              </w:tc>
              <w:tc>
                <w:tcPr>
                  <w:tcW w:w="0" w:type="auto"/>
                  <w:shd w:val="clear" w:color="auto" w:fill="808080"/>
                  <w:tcMar>
                    <w:top w:w="0" w:type="dxa"/>
                    <w:left w:w="39" w:type="dxa"/>
                    <w:bottom w:w="0" w:type="dxa"/>
                    <w:right w:w="39" w:type="dxa"/>
                  </w:tcMar>
                  <w:vAlign w:val="center"/>
                </w:tcPr>
                <w:p w14:paraId="7DD0D0E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808080"/>
                  <w:tcMar>
                    <w:top w:w="0" w:type="dxa"/>
                    <w:left w:w="39" w:type="dxa"/>
                    <w:bottom w:w="0" w:type="dxa"/>
                    <w:right w:w="39" w:type="dxa"/>
                  </w:tcMar>
                  <w:vAlign w:val="center"/>
                </w:tcPr>
                <w:p w14:paraId="4EEBAD2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c>
                <w:tcPr>
                  <w:tcW w:w="0" w:type="auto"/>
                  <w:shd w:val="clear" w:color="auto" w:fill="808080"/>
                  <w:tcMar>
                    <w:top w:w="0" w:type="dxa"/>
                    <w:left w:w="39" w:type="dxa"/>
                    <w:bottom w:w="0" w:type="dxa"/>
                    <w:right w:w="39" w:type="dxa"/>
                  </w:tcMar>
                  <w:vAlign w:val="center"/>
                </w:tcPr>
                <w:p w14:paraId="425D71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808080"/>
                  <w:tcMar>
                    <w:top w:w="0" w:type="dxa"/>
                    <w:left w:w="39" w:type="dxa"/>
                    <w:bottom w:w="0" w:type="dxa"/>
                    <w:right w:w="39" w:type="dxa"/>
                  </w:tcMar>
                  <w:vAlign w:val="center"/>
                </w:tcPr>
                <w:p w14:paraId="15E682A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r>
            <w:tr w:rsidR="00AA4F64" w:rsidRPr="00477EDE" w14:paraId="57FA8CE9" w14:textId="77777777" w:rsidTr="00AA4F64">
              <w:trPr>
                <w:trHeight w:val="226"/>
              </w:trPr>
              <w:tc>
                <w:tcPr>
                  <w:tcW w:w="0" w:type="auto"/>
                  <w:shd w:val="clear" w:color="auto" w:fill="C0C0C0"/>
                  <w:tcMar>
                    <w:top w:w="0" w:type="dxa"/>
                    <w:left w:w="39" w:type="dxa"/>
                    <w:bottom w:w="0" w:type="dxa"/>
                    <w:right w:w="39" w:type="dxa"/>
                  </w:tcMar>
                  <w:vAlign w:val="center"/>
                </w:tcPr>
                <w:p w14:paraId="52CE09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6.2.</w:t>
                  </w:r>
                </w:p>
              </w:tc>
              <w:tc>
                <w:tcPr>
                  <w:tcW w:w="0" w:type="auto"/>
                  <w:shd w:val="clear" w:color="auto" w:fill="C0C0C0"/>
                  <w:tcMar>
                    <w:top w:w="0" w:type="dxa"/>
                    <w:left w:w="39" w:type="dxa"/>
                    <w:bottom w:w="0" w:type="dxa"/>
                    <w:right w:w="39" w:type="dxa"/>
                  </w:tcMar>
                  <w:vAlign w:val="center"/>
                </w:tcPr>
                <w:p w14:paraId="455D18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donacije - prihodi korisnika</w:t>
                  </w:r>
                </w:p>
              </w:tc>
              <w:tc>
                <w:tcPr>
                  <w:tcW w:w="0" w:type="auto"/>
                  <w:shd w:val="clear" w:color="auto" w:fill="C0C0C0"/>
                  <w:tcMar>
                    <w:top w:w="0" w:type="dxa"/>
                    <w:left w:w="39" w:type="dxa"/>
                    <w:bottom w:w="0" w:type="dxa"/>
                    <w:right w:w="39" w:type="dxa"/>
                  </w:tcMar>
                  <w:vAlign w:val="center"/>
                </w:tcPr>
                <w:p w14:paraId="1F8F84E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C0C0C0"/>
                  <w:tcMar>
                    <w:top w:w="0" w:type="dxa"/>
                    <w:left w:w="39" w:type="dxa"/>
                    <w:bottom w:w="0" w:type="dxa"/>
                    <w:right w:w="39" w:type="dxa"/>
                  </w:tcMar>
                  <w:vAlign w:val="center"/>
                </w:tcPr>
                <w:p w14:paraId="5FE9F7E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c>
                <w:tcPr>
                  <w:tcW w:w="0" w:type="auto"/>
                  <w:shd w:val="clear" w:color="auto" w:fill="C0C0C0"/>
                  <w:tcMar>
                    <w:top w:w="0" w:type="dxa"/>
                    <w:left w:w="39" w:type="dxa"/>
                    <w:bottom w:w="0" w:type="dxa"/>
                    <w:right w:w="39" w:type="dxa"/>
                  </w:tcMar>
                  <w:vAlign w:val="center"/>
                </w:tcPr>
                <w:p w14:paraId="2DD8CB1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C0C0C0"/>
                  <w:tcMar>
                    <w:top w:w="0" w:type="dxa"/>
                    <w:left w:w="39" w:type="dxa"/>
                    <w:bottom w:w="0" w:type="dxa"/>
                    <w:right w:w="39" w:type="dxa"/>
                  </w:tcMar>
                  <w:vAlign w:val="center"/>
                </w:tcPr>
                <w:p w14:paraId="70F3E73A"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r>
            <w:tr w:rsidR="00AA4F64" w:rsidRPr="00477EDE" w14:paraId="1B54A060" w14:textId="77777777" w:rsidTr="00AA4F64">
              <w:trPr>
                <w:trHeight w:val="226"/>
              </w:trPr>
              <w:tc>
                <w:tcPr>
                  <w:tcW w:w="0" w:type="auto"/>
                  <w:shd w:val="clear" w:color="auto" w:fill="FFFFFF"/>
                  <w:tcMar>
                    <w:top w:w="0" w:type="dxa"/>
                    <w:left w:w="39" w:type="dxa"/>
                    <w:bottom w:w="0" w:type="dxa"/>
                    <w:right w:w="39" w:type="dxa"/>
                  </w:tcMar>
                  <w:vAlign w:val="center"/>
                </w:tcPr>
                <w:p w14:paraId="41FCB5C3"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0320</w:t>
                  </w:r>
                </w:p>
              </w:tc>
              <w:tc>
                <w:tcPr>
                  <w:tcW w:w="0" w:type="auto"/>
                  <w:shd w:val="clear" w:color="auto" w:fill="FFFFFF"/>
                  <w:tcMar>
                    <w:top w:w="0" w:type="dxa"/>
                    <w:left w:w="39" w:type="dxa"/>
                    <w:bottom w:w="0" w:type="dxa"/>
                    <w:right w:w="39" w:type="dxa"/>
                  </w:tcMar>
                  <w:vAlign w:val="center"/>
                </w:tcPr>
                <w:p w14:paraId="16D5E1F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Usluge protupožarne zaštite</w:t>
                  </w:r>
                </w:p>
              </w:tc>
              <w:tc>
                <w:tcPr>
                  <w:tcW w:w="0" w:type="auto"/>
                  <w:shd w:val="clear" w:color="auto" w:fill="FFFFFF"/>
                  <w:tcMar>
                    <w:top w:w="0" w:type="dxa"/>
                    <w:left w:w="39" w:type="dxa"/>
                    <w:bottom w:w="0" w:type="dxa"/>
                    <w:right w:w="39" w:type="dxa"/>
                  </w:tcMar>
                  <w:vAlign w:val="center"/>
                </w:tcPr>
                <w:p w14:paraId="264B932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C5A379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c>
                <w:tcPr>
                  <w:tcW w:w="0" w:type="auto"/>
                  <w:shd w:val="clear" w:color="auto" w:fill="FFFFFF"/>
                  <w:tcMar>
                    <w:top w:w="0" w:type="dxa"/>
                    <w:left w:w="39" w:type="dxa"/>
                    <w:bottom w:w="0" w:type="dxa"/>
                    <w:right w:w="39" w:type="dxa"/>
                  </w:tcMar>
                  <w:vAlign w:val="center"/>
                </w:tcPr>
                <w:p w14:paraId="6C1424B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5BD1D13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r>
            <w:tr w:rsidR="00AA4F64" w:rsidRPr="00477EDE" w14:paraId="436FACFF" w14:textId="77777777" w:rsidTr="00AA4F64">
              <w:trPr>
                <w:trHeight w:val="226"/>
              </w:trPr>
              <w:tc>
                <w:tcPr>
                  <w:tcW w:w="0" w:type="auto"/>
                  <w:shd w:val="clear" w:color="auto" w:fill="FFFFFF"/>
                  <w:tcMar>
                    <w:top w:w="0" w:type="dxa"/>
                    <w:left w:w="39" w:type="dxa"/>
                    <w:bottom w:w="0" w:type="dxa"/>
                    <w:right w:w="39" w:type="dxa"/>
                  </w:tcMar>
                  <w:vAlign w:val="center"/>
                </w:tcPr>
                <w:p w14:paraId="1899317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480C14C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1285C8A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316F3E2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c>
                <w:tcPr>
                  <w:tcW w:w="0" w:type="auto"/>
                  <w:shd w:val="clear" w:color="auto" w:fill="FFFFFF"/>
                  <w:tcMar>
                    <w:top w:w="0" w:type="dxa"/>
                    <w:left w:w="39" w:type="dxa"/>
                    <w:bottom w:w="0" w:type="dxa"/>
                    <w:right w:w="39" w:type="dxa"/>
                  </w:tcMar>
                  <w:vAlign w:val="center"/>
                </w:tcPr>
                <w:p w14:paraId="13B1353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shd w:val="clear" w:color="auto" w:fill="FFFFFF"/>
                  <w:tcMar>
                    <w:top w:w="0" w:type="dxa"/>
                    <w:left w:w="39" w:type="dxa"/>
                    <w:bottom w:w="0" w:type="dxa"/>
                    <w:right w:w="39" w:type="dxa"/>
                  </w:tcMar>
                  <w:vAlign w:val="center"/>
                </w:tcPr>
                <w:p w14:paraId="1052616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r>
            <w:tr w:rsidR="00AA4F64" w:rsidRPr="00477EDE" w14:paraId="162CC838" w14:textId="77777777" w:rsidTr="00AA4F64">
              <w:trPr>
                <w:trHeight w:val="226"/>
              </w:trPr>
              <w:tc>
                <w:tcPr>
                  <w:tcW w:w="0" w:type="auto"/>
                  <w:tcMar>
                    <w:top w:w="0" w:type="dxa"/>
                    <w:left w:w="39" w:type="dxa"/>
                    <w:bottom w:w="0" w:type="dxa"/>
                    <w:right w:w="39" w:type="dxa"/>
                  </w:tcMar>
                  <w:vAlign w:val="center"/>
                </w:tcPr>
                <w:p w14:paraId="2E4C80CA"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47F58A2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31C263B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09786A5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c>
                <w:tcPr>
                  <w:tcW w:w="0" w:type="auto"/>
                  <w:tcMar>
                    <w:top w:w="0" w:type="dxa"/>
                    <w:left w:w="39" w:type="dxa"/>
                    <w:bottom w:w="0" w:type="dxa"/>
                    <w:right w:w="39" w:type="dxa"/>
                  </w:tcMar>
                  <w:vAlign w:val="center"/>
                </w:tcPr>
                <w:p w14:paraId="6B94D6B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w:t>
                  </w:r>
                </w:p>
              </w:tc>
              <w:tc>
                <w:tcPr>
                  <w:tcW w:w="0" w:type="auto"/>
                  <w:tcMar>
                    <w:top w:w="0" w:type="dxa"/>
                    <w:left w:w="39" w:type="dxa"/>
                    <w:bottom w:w="0" w:type="dxa"/>
                    <w:right w:w="39" w:type="dxa"/>
                  </w:tcMar>
                  <w:vAlign w:val="center"/>
                </w:tcPr>
                <w:p w14:paraId="47FED48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80.000,00</w:t>
                  </w:r>
                </w:p>
              </w:tc>
            </w:tr>
            <w:tr w:rsidR="00AA4F64" w:rsidRPr="00477EDE" w14:paraId="73CAFFE5" w14:textId="77777777" w:rsidTr="00AA4F64">
              <w:trPr>
                <w:trHeight w:val="226"/>
              </w:trPr>
              <w:tc>
                <w:tcPr>
                  <w:tcW w:w="0" w:type="auto"/>
                  <w:tcMar>
                    <w:top w:w="0" w:type="dxa"/>
                    <w:left w:w="39" w:type="dxa"/>
                    <w:bottom w:w="0" w:type="dxa"/>
                    <w:right w:w="39" w:type="dxa"/>
                  </w:tcMar>
                  <w:vAlign w:val="center"/>
                </w:tcPr>
                <w:p w14:paraId="4F09B926"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4310D87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784D627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4BC828A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80.000,00</w:t>
                  </w:r>
                </w:p>
              </w:tc>
              <w:tc>
                <w:tcPr>
                  <w:tcW w:w="0" w:type="auto"/>
                  <w:tcMar>
                    <w:top w:w="0" w:type="dxa"/>
                    <w:left w:w="39" w:type="dxa"/>
                    <w:bottom w:w="0" w:type="dxa"/>
                    <w:right w:w="39" w:type="dxa"/>
                  </w:tcMar>
                  <w:vAlign w:val="center"/>
                </w:tcPr>
                <w:p w14:paraId="58CC876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w:t>
                  </w:r>
                </w:p>
              </w:tc>
              <w:tc>
                <w:tcPr>
                  <w:tcW w:w="0" w:type="auto"/>
                  <w:tcMar>
                    <w:top w:w="0" w:type="dxa"/>
                    <w:left w:w="39" w:type="dxa"/>
                    <w:bottom w:w="0" w:type="dxa"/>
                    <w:right w:w="39" w:type="dxa"/>
                  </w:tcMar>
                  <w:vAlign w:val="center"/>
                </w:tcPr>
                <w:p w14:paraId="39725F9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80.000,00</w:t>
                  </w:r>
                </w:p>
              </w:tc>
            </w:tr>
            <w:tr w:rsidR="00AA4F64" w:rsidRPr="00477EDE" w14:paraId="6ECDA005" w14:textId="77777777" w:rsidTr="00AA4F64">
              <w:trPr>
                <w:trHeight w:val="226"/>
              </w:trPr>
              <w:tc>
                <w:tcPr>
                  <w:tcW w:w="0" w:type="auto"/>
                  <w:shd w:val="clear" w:color="auto" w:fill="800040"/>
                  <w:tcMar>
                    <w:top w:w="0" w:type="dxa"/>
                    <w:left w:w="39" w:type="dxa"/>
                    <w:bottom w:w="0" w:type="dxa"/>
                    <w:right w:w="39" w:type="dxa"/>
                  </w:tcMar>
                  <w:vAlign w:val="center"/>
                </w:tcPr>
                <w:p w14:paraId="4DC7E9A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Glava  10205</w:t>
                  </w:r>
                </w:p>
              </w:tc>
              <w:tc>
                <w:tcPr>
                  <w:tcW w:w="0" w:type="auto"/>
                  <w:shd w:val="clear" w:color="auto" w:fill="800040"/>
                  <w:tcMar>
                    <w:top w:w="0" w:type="dxa"/>
                    <w:left w:w="39" w:type="dxa"/>
                    <w:bottom w:w="0" w:type="dxa"/>
                    <w:right w:w="39" w:type="dxa"/>
                  </w:tcMar>
                  <w:vAlign w:val="center"/>
                </w:tcPr>
                <w:p w14:paraId="095C8AD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USTANOVE ZA RAZVOJ GOSPODARSTVA I TURIZMA</w:t>
                  </w:r>
                </w:p>
              </w:tc>
              <w:tc>
                <w:tcPr>
                  <w:tcW w:w="0" w:type="auto"/>
                  <w:shd w:val="clear" w:color="auto" w:fill="800040"/>
                  <w:tcMar>
                    <w:top w:w="0" w:type="dxa"/>
                    <w:left w:w="39" w:type="dxa"/>
                    <w:bottom w:w="0" w:type="dxa"/>
                    <w:right w:w="39" w:type="dxa"/>
                  </w:tcMar>
                  <w:vAlign w:val="center"/>
                </w:tcPr>
                <w:p w14:paraId="3E47DA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800040"/>
                  <w:tcMar>
                    <w:top w:w="0" w:type="dxa"/>
                    <w:left w:w="39" w:type="dxa"/>
                    <w:bottom w:w="0" w:type="dxa"/>
                    <w:right w:w="39" w:type="dxa"/>
                  </w:tcMar>
                  <w:vAlign w:val="center"/>
                </w:tcPr>
                <w:p w14:paraId="65A21C9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800040"/>
                  <w:tcMar>
                    <w:top w:w="0" w:type="dxa"/>
                    <w:left w:w="39" w:type="dxa"/>
                    <w:bottom w:w="0" w:type="dxa"/>
                    <w:right w:w="39" w:type="dxa"/>
                  </w:tcMar>
                  <w:vAlign w:val="center"/>
                </w:tcPr>
                <w:p w14:paraId="172F2A6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800040"/>
                  <w:tcMar>
                    <w:top w:w="0" w:type="dxa"/>
                    <w:left w:w="39" w:type="dxa"/>
                    <w:bottom w:w="0" w:type="dxa"/>
                    <w:right w:w="39" w:type="dxa"/>
                  </w:tcMar>
                  <w:vAlign w:val="center"/>
                </w:tcPr>
                <w:p w14:paraId="077A02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038293CB" w14:textId="77777777" w:rsidTr="00AA4F64">
              <w:trPr>
                <w:trHeight w:val="226"/>
              </w:trPr>
              <w:tc>
                <w:tcPr>
                  <w:tcW w:w="0" w:type="auto"/>
                  <w:shd w:val="clear" w:color="auto" w:fill="FF80C0"/>
                  <w:tcMar>
                    <w:top w:w="0" w:type="dxa"/>
                    <w:left w:w="39" w:type="dxa"/>
                    <w:bottom w:w="0" w:type="dxa"/>
                    <w:right w:w="39" w:type="dxa"/>
                  </w:tcMar>
                  <w:vAlign w:val="center"/>
                </w:tcPr>
                <w:p w14:paraId="6180CCA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Proračunski korisnik  50830</w:t>
                  </w:r>
                </w:p>
              </w:tc>
              <w:tc>
                <w:tcPr>
                  <w:tcW w:w="0" w:type="auto"/>
                  <w:shd w:val="clear" w:color="auto" w:fill="FF80C0"/>
                  <w:tcMar>
                    <w:top w:w="0" w:type="dxa"/>
                    <w:left w:w="39" w:type="dxa"/>
                    <w:bottom w:w="0" w:type="dxa"/>
                    <w:right w:w="39" w:type="dxa"/>
                  </w:tcMar>
                  <w:vAlign w:val="center"/>
                </w:tcPr>
                <w:p w14:paraId="253952E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Razvojna agencija Općine Gračac</w:t>
                  </w:r>
                </w:p>
              </w:tc>
              <w:tc>
                <w:tcPr>
                  <w:tcW w:w="0" w:type="auto"/>
                  <w:shd w:val="clear" w:color="auto" w:fill="FF80C0"/>
                  <w:tcMar>
                    <w:top w:w="0" w:type="dxa"/>
                    <w:left w:w="39" w:type="dxa"/>
                    <w:bottom w:w="0" w:type="dxa"/>
                    <w:right w:w="39" w:type="dxa"/>
                  </w:tcMar>
                  <w:vAlign w:val="center"/>
                </w:tcPr>
                <w:p w14:paraId="232F49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FF80C0"/>
                  <w:tcMar>
                    <w:top w:w="0" w:type="dxa"/>
                    <w:left w:w="39" w:type="dxa"/>
                    <w:bottom w:w="0" w:type="dxa"/>
                    <w:right w:w="39" w:type="dxa"/>
                  </w:tcMar>
                  <w:vAlign w:val="center"/>
                </w:tcPr>
                <w:p w14:paraId="683219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FF80C0"/>
                  <w:tcMar>
                    <w:top w:w="0" w:type="dxa"/>
                    <w:left w:w="39" w:type="dxa"/>
                    <w:bottom w:w="0" w:type="dxa"/>
                    <w:right w:w="39" w:type="dxa"/>
                  </w:tcMar>
                  <w:vAlign w:val="center"/>
                </w:tcPr>
                <w:p w14:paraId="650078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FF80C0"/>
                  <w:tcMar>
                    <w:top w:w="0" w:type="dxa"/>
                    <w:left w:w="39" w:type="dxa"/>
                    <w:bottom w:w="0" w:type="dxa"/>
                    <w:right w:w="39" w:type="dxa"/>
                  </w:tcMar>
                  <w:vAlign w:val="center"/>
                </w:tcPr>
                <w:p w14:paraId="5E266F2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5BB58DE9" w14:textId="77777777" w:rsidTr="00AA4F64">
              <w:trPr>
                <w:trHeight w:val="226"/>
              </w:trPr>
              <w:tc>
                <w:tcPr>
                  <w:tcW w:w="0" w:type="auto"/>
                  <w:shd w:val="clear" w:color="auto" w:fill="FF8040"/>
                  <w:tcMar>
                    <w:top w:w="0" w:type="dxa"/>
                    <w:left w:w="39" w:type="dxa"/>
                    <w:bottom w:w="0" w:type="dxa"/>
                    <w:right w:w="39" w:type="dxa"/>
                  </w:tcMar>
                  <w:vAlign w:val="center"/>
                </w:tcPr>
                <w:p w14:paraId="436C92C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Korisnik   006</w:t>
                  </w:r>
                </w:p>
              </w:tc>
              <w:tc>
                <w:tcPr>
                  <w:tcW w:w="0" w:type="auto"/>
                  <w:shd w:val="clear" w:color="auto" w:fill="FF8040"/>
                  <w:tcMar>
                    <w:top w:w="0" w:type="dxa"/>
                    <w:left w:w="39" w:type="dxa"/>
                    <w:bottom w:w="0" w:type="dxa"/>
                    <w:right w:w="39" w:type="dxa"/>
                  </w:tcMar>
                  <w:vAlign w:val="center"/>
                </w:tcPr>
                <w:p w14:paraId="3748F4A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Razvojna agencija Općine Gračac</w:t>
                  </w:r>
                </w:p>
              </w:tc>
              <w:tc>
                <w:tcPr>
                  <w:tcW w:w="0" w:type="auto"/>
                  <w:shd w:val="clear" w:color="auto" w:fill="FF8040"/>
                  <w:tcMar>
                    <w:top w:w="0" w:type="dxa"/>
                    <w:left w:w="39" w:type="dxa"/>
                    <w:bottom w:w="0" w:type="dxa"/>
                    <w:right w:w="39" w:type="dxa"/>
                  </w:tcMar>
                  <w:vAlign w:val="center"/>
                </w:tcPr>
                <w:p w14:paraId="04DE824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FF8040"/>
                  <w:tcMar>
                    <w:top w:w="0" w:type="dxa"/>
                    <w:left w:w="39" w:type="dxa"/>
                    <w:bottom w:w="0" w:type="dxa"/>
                    <w:right w:w="39" w:type="dxa"/>
                  </w:tcMar>
                  <w:vAlign w:val="center"/>
                </w:tcPr>
                <w:p w14:paraId="673804C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FF8040"/>
                  <w:tcMar>
                    <w:top w:w="0" w:type="dxa"/>
                    <w:left w:w="39" w:type="dxa"/>
                    <w:bottom w:w="0" w:type="dxa"/>
                    <w:right w:w="39" w:type="dxa"/>
                  </w:tcMar>
                  <w:vAlign w:val="center"/>
                </w:tcPr>
                <w:p w14:paraId="6B1C283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FF8040"/>
                  <w:tcMar>
                    <w:top w:w="0" w:type="dxa"/>
                    <w:left w:w="39" w:type="dxa"/>
                    <w:bottom w:w="0" w:type="dxa"/>
                    <w:right w:w="39" w:type="dxa"/>
                  </w:tcMar>
                  <w:vAlign w:val="center"/>
                </w:tcPr>
                <w:p w14:paraId="323FFC0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71BDD277" w14:textId="77777777" w:rsidTr="00AA4F64">
              <w:trPr>
                <w:trHeight w:val="226"/>
              </w:trPr>
              <w:tc>
                <w:tcPr>
                  <w:tcW w:w="0" w:type="auto"/>
                  <w:shd w:val="clear" w:color="auto" w:fill="0080FF"/>
                  <w:tcMar>
                    <w:top w:w="0" w:type="dxa"/>
                    <w:left w:w="39" w:type="dxa"/>
                    <w:bottom w:w="0" w:type="dxa"/>
                    <w:right w:w="39" w:type="dxa"/>
                  </w:tcMar>
                  <w:vAlign w:val="center"/>
                </w:tcPr>
                <w:p w14:paraId="5F1201E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Program  1013</w:t>
                  </w:r>
                </w:p>
              </w:tc>
              <w:tc>
                <w:tcPr>
                  <w:tcW w:w="0" w:type="auto"/>
                  <w:shd w:val="clear" w:color="auto" w:fill="0080FF"/>
                  <w:tcMar>
                    <w:top w:w="0" w:type="dxa"/>
                    <w:left w:w="39" w:type="dxa"/>
                    <w:bottom w:w="0" w:type="dxa"/>
                    <w:right w:w="39" w:type="dxa"/>
                  </w:tcMar>
                  <w:vAlign w:val="center"/>
                </w:tcPr>
                <w:p w14:paraId="50DFE81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Djelatnost razvojne agencije</w:t>
                  </w:r>
                </w:p>
              </w:tc>
              <w:tc>
                <w:tcPr>
                  <w:tcW w:w="0" w:type="auto"/>
                  <w:shd w:val="clear" w:color="auto" w:fill="0080FF"/>
                  <w:tcMar>
                    <w:top w:w="0" w:type="dxa"/>
                    <w:left w:w="39" w:type="dxa"/>
                    <w:bottom w:w="0" w:type="dxa"/>
                    <w:right w:w="39" w:type="dxa"/>
                  </w:tcMar>
                  <w:vAlign w:val="center"/>
                </w:tcPr>
                <w:p w14:paraId="38D786C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0080FF"/>
                  <w:tcMar>
                    <w:top w:w="0" w:type="dxa"/>
                    <w:left w:w="39" w:type="dxa"/>
                    <w:bottom w:w="0" w:type="dxa"/>
                    <w:right w:w="39" w:type="dxa"/>
                  </w:tcMar>
                  <w:vAlign w:val="center"/>
                </w:tcPr>
                <w:p w14:paraId="3F5A8AFC"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0080FF"/>
                  <w:tcMar>
                    <w:top w:w="0" w:type="dxa"/>
                    <w:left w:w="39" w:type="dxa"/>
                    <w:bottom w:w="0" w:type="dxa"/>
                    <w:right w:w="39" w:type="dxa"/>
                  </w:tcMar>
                  <w:vAlign w:val="center"/>
                </w:tcPr>
                <w:p w14:paraId="0F92C7B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0080FF"/>
                  <w:tcMar>
                    <w:top w:w="0" w:type="dxa"/>
                    <w:left w:w="39" w:type="dxa"/>
                    <w:bottom w:w="0" w:type="dxa"/>
                    <w:right w:w="39" w:type="dxa"/>
                  </w:tcMar>
                  <w:vAlign w:val="center"/>
                </w:tcPr>
                <w:p w14:paraId="0D041C4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0D9D7BB2" w14:textId="77777777" w:rsidTr="00AA4F64">
              <w:trPr>
                <w:trHeight w:val="226"/>
              </w:trPr>
              <w:tc>
                <w:tcPr>
                  <w:tcW w:w="0" w:type="auto"/>
                  <w:shd w:val="clear" w:color="auto" w:fill="80FFFF"/>
                  <w:tcMar>
                    <w:top w:w="0" w:type="dxa"/>
                    <w:left w:w="39" w:type="dxa"/>
                    <w:bottom w:w="0" w:type="dxa"/>
                    <w:right w:w="39" w:type="dxa"/>
                  </w:tcMar>
                  <w:vAlign w:val="center"/>
                </w:tcPr>
                <w:p w14:paraId="1A40170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Aktivnost  A100056</w:t>
                  </w:r>
                </w:p>
              </w:tc>
              <w:tc>
                <w:tcPr>
                  <w:tcW w:w="0" w:type="auto"/>
                  <w:shd w:val="clear" w:color="auto" w:fill="80FFFF"/>
                  <w:tcMar>
                    <w:top w:w="0" w:type="dxa"/>
                    <w:left w:w="39" w:type="dxa"/>
                    <w:bottom w:w="0" w:type="dxa"/>
                    <w:right w:w="39" w:type="dxa"/>
                  </w:tcMar>
                  <w:vAlign w:val="center"/>
                </w:tcPr>
                <w:p w14:paraId="27C0C58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Redovna djelatnost razvojne agencije Općine Gračac</w:t>
                  </w:r>
                </w:p>
              </w:tc>
              <w:tc>
                <w:tcPr>
                  <w:tcW w:w="0" w:type="auto"/>
                  <w:shd w:val="clear" w:color="auto" w:fill="80FFFF"/>
                  <w:tcMar>
                    <w:top w:w="0" w:type="dxa"/>
                    <w:left w:w="39" w:type="dxa"/>
                    <w:bottom w:w="0" w:type="dxa"/>
                    <w:right w:w="39" w:type="dxa"/>
                  </w:tcMar>
                  <w:vAlign w:val="center"/>
                </w:tcPr>
                <w:p w14:paraId="2967BA25"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80FFFF"/>
                  <w:tcMar>
                    <w:top w:w="0" w:type="dxa"/>
                    <w:left w:w="39" w:type="dxa"/>
                    <w:bottom w:w="0" w:type="dxa"/>
                    <w:right w:w="39" w:type="dxa"/>
                  </w:tcMar>
                  <w:vAlign w:val="center"/>
                </w:tcPr>
                <w:p w14:paraId="0B5CE3F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80FFFF"/>
                  <w:tcMar>
                    <w:top w:w="0" w:type="dxa"/>
                    <w:left w:w="39" w:type="dxa"/>
                    <w:bottom w:w="0" w:type="dxa"/>
                    <w:right w:w="39" w:type="dxa"/>
                  </w:tcMar>
                  <w:vAlign w:val="center"/>
                </w:tcPr>
                <w:p w14:paraId="05A1B83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80FFFF"/>
                  <w:tcMar>
                    <w:top w:w="0" w:type="dxa"/>
                    <w:left w:w="39" w:type="dxa"/>
                    <w:bottom w:w="0" w:type="dxa"/>
                    <w:right w:w="39" w:type="dxa"/>
                  </w:tcMar>
                  <w:vAlign w:val="center"/>
                </w:tcPr>
                <w:p w14:paraId="2824249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0D813BA8" w14:textId="77777777" w:rsidTr="00AA4F64">
              <w:trPr>
                <w:trHeight w:val="226"/>
              </w:trPr>
              <w:tc>
                <w:tcPr>
                  <w:tcW w:w="0" w:type="auto"/>
                  <w:shd w:val="clear" w:color="auto" w:fill="808080"/>
                  <w:tcMar>
                    <w:top w:w="0" w:type="dxa"/>
                    <w:left w:w="39" w:type="dxa"/>
                    <w:bottom w:w="0" w:type="dxa"/>
                    <w:right w:w="39" w:type="dxa"/>
                  </w:tcMar>
                  <w:vAlign w:val="center"/>
                </w:tcPr>
                <w:p w14:paraId="6D9F1B4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w:t>
                  </w:r>
                </w:p>
              </w:tc>
              <w:tc>
                <w:tcPr>
                  <w:tcW w:w="0" w:type="auto"/>
                  <w:shd w:val="clear" w:color="auto" w:fill="808080"/>
                  <w:tcMar>
                    <w:top w:w="0" w:type="dxa"/>
                    <w:left w:w="39" w:type="dxa"/>
                    <w:bottom w:w="0" w:type="dxa"/>
                    <w:right w:w="39" w:type="dxa"/>
                  </w:tcMar>
                  <w:vAlign w:val="center"/>
                </w:tcPr>
                <w:p w14:paraId="0BE654C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POMOĆI</w:t>
                  </w:r>
                </w:p>
              </w:tc>
              <w:tc>
                <w:tcPr>
                  <w:tcW w:w="0" w:type="auto"/>
                  <w:shd w:val="clear" w:color="auto" w:fill="808080"/>
                  <w:tcMar>
                    <w:top w:w="0" w:type="dxa"/>
                    <w:left w:w="39" w:type="dxa"/>
                    <w:bottom w:w="0" w:type="dxa"/>
                    <w:right w:w="39" w:type="dxa"/>
                  </w:tcMar>
                  <w:vAlign w:val="center"/>
                </w:tcPr>
                <w:p w14:paraId="1E50066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808080"/>
                  <w:tcMar>
                    <w:top w:w="0" w:type="dxa"/>
                    <w:left w:w="39" w:type="dxa"/>
                    <w:bottom w:w="0" w:type="dxa"/>
                    <w:right w:w="39" w:type="dxa"/>
                  </w:tcMar>
                  <w:vAlign w:val="center"/>
                </w:tcPr>
                <w:p w14:paraId="7F13682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808080"/>
                  <w:tcMar>
                    <w:top w:w="0" w:type="dxa"/>
                    <w:left w:w="39" w:type="dxa"/>
                    <w:bottom w:w="0" w:type="dxa"/>
                    <w:right w:w="39" w:type="dxa"/>
                  </w:tcMar>
                  <w:vAlign w:val="center"/>
                </w:tcPr>
                <w:p w14:paraId="268F70D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808080"/>
                  <w:tcMar>
                    <w:top w:w="0" w:type="dxa"/>
                    <w:left w:w="39" w:type="dxa"/>
                    <w:bottom w:w="0" w:type="dxa"/>
                    <w:right w:w="39" w:type="dxa"/>
                  </w:tcMar>
                  <w:vAlign w:val="center"/>
                </w:tcPr>
                <w:p w14:paraId="67E9C04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65D18B73" w14:textId="77777777" w:rsidTr="00AA4F64">
              <w:trPr>
                <w:trHeight w:val="226"/>
              </w:trPr>
              <w:tc>
                <w:tcPr>
                  <w:tcW w:w="0" w:type="auto"/>
                  <w:shd w:val="clear" w:color="auto" w:fill="C0C0C0"/>
                  <w:tcMar>
                    <w:top w:w="0" w:type="dxa"/>
                    <w:left w:w="39" w:type="dxa"/>
                    <w:bottom w:w="0" w:type="dxa"/>
                    <w:right w:w="39" w:type="dxa"/>
                  </w:tcMar>
                  <w:vAlign w:val="center"/>
                </w:tcPr>
                <w:p w14:paraId="31DA5ECB"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Izvor   5.1.</w:t>
                  </w:r>
                </w:p>
              </w:tc>
              <w:tc>
                <w:tcPr>
                  <w:tcW w:w="0" w:type="auto"/>
                  <w:shd w:val="clear" w:color="auto" w:fill="C0C0C0"/>
                  <w:tcMar>
                    <w:top w:w="0" w:type="dxa"/>
                    <w:left w:w="39" w:type="dxa"/>
                    <w:bottom w:w="0" w:type="dxa"/>
                    <w:right w:w="39" w:type="dxa"/>
                  </w:tcMar>
                  <w:vAlign w:val="center"/>
                </w:tcPr>
                <w:p w14:paraId="2173658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Tekuće pomoći iz državnog proračuna</w:t>
                  </w:r>
                </w:p>
              </w:tc>
              <w:tc>
                <w:tcPr>
                  <w:tcW w:w="0" w:type="auto"/>
                  <w:shd w:val="clear" w:color="auto" w:fill="C0C0C0"/>
                  <w:tcMar>
                    <w:top w:w="0" w:type="dxa"/>
                    <w:left w:w="39" w:type="dxa"/>
                    <w:bottom w:w="0" w:type="dxa"/>
                    <w:right w:w="39" w:type="dxa"/>
                  </w:tcMar>
                  <w:vAlign w:val="center"/>
                </w:tcPr>
                <w:p w14:paraId="630A55A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C0C0C0"/>
                  <w:tcMar>
                    <w:top w:w="0" w:type="dxa"/>
                    <w:left w:w="39" w:type="dxa"/>
                    <w:bottom w:w="0" w:type="dxa"/>
                    <w:right w:w="39" w:type="dxa"/>
                  </w:tcMar>
                  <w:vAlign w:val="center"/>
                </w:tcPr>
                <w:p w14:paraId="1E84428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C0C0C0"/>
                  <w:tcMar>
                    <w:top w:w="0" w:type="dxa"/>
                    <w:left w:w="39" w:type="dxa"/>
                    <w:bottom w:w="0" w:type="dxa"/>
                    <w:right w:w="39" w:type="dxa"/>
                  </w:tcMar>
                  <w:vAlign w:val="center"/>
                </w:tcPr>
                <w:p w14:paraId="52F8251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C0C0C0"/>
                  <w:tcMar>
                    <w:top w:w="0" w:type="dxa"/>
                    <w:left w:w="39" w:type="dxa"/>
                    <w:bottom w:w="0" w:type="dxa"/>
                    <w:right w:w="39" w:type="dxa"/>
                  </w:tcMar>
                  <w:vAlign w:val="center"/>
                </w:tcPr>
                <w:p w14:paraId="14B4594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2AFABDC0" w14:textId="77777777" w:rsidTr="00AA4F64">
              <w:trPr>
                <w:trHeight w:val="226"/>
              </w:trPr>
              <w:tc>
                <w:tcPr>
                  <w:tcW w:w="0" w:type="auto"/>
                  <w:shd w:val="clear" w:color="auto" w:fill="FFFFFF"/>
                  <w:tcMar>
                    <w:top w:w="0" w:type="dxa"/>
                    <w:left w:w="39" w:type="dxa"/>
                    <w:bottom w:w="0" w:type="dxa"/>
                    <w:right w:w="39" w:type="dxa"/>
                  </w:tcMar>
                  <w:vAlign w:val="center"/>
                </w:tcPr>
                <w:p w14:paraId="32DF9D62"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Funkcijska klasifikacija   0474</w:t>
                  </w:r>
                </w:p>
              </w:tc>
              <w:tc>
                <w:tcPr>
                  <w:tcW w:w="0" w:type="auto"/>
                  <w:shd w:val="clear" w:color="auto" w:fill="FFFFFF"/>
                  <w:tcMar>
                    <w:top w:w="0" w:type="dxa"/>
                    <w:left w:w="39" w:type="dxa"/>
                    <w:bottom w:w="0" w:type="dxa"/>
                    <w:right w:w="39" w:type="dxa"/>
                  </w:tcMar>
                  <w:vAlign w:val="center"/>
                </w:tcPr>
                <w:p w14:paraId="47A593F0"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Višenamjenski razvojni projekti</w:t>
                  </w:r>
                </w:p>
              </w:tc>
              <w:tc>
                <w:tcPr>
                  <w:tcW w:w="0" w:type="auto"/>
                  <w:shd w:val="clear" w:color="auto" w:fill="FFFFFF"/>
                  <w:tcMar>
                    <w:top w:w="0" w:type="dxa"/>
                    <w:left w:w="39" w:type="dxa"/>
                    <w:bottom w:w="0" w:type="dxa"/>
                    <w:right w:w="39" w:type="dxa"/>
                  </w:tcMar>
                  <w:vAlign w:val="center"/>
                </w:tcPr>
                <w:p w14:paraId="3629482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170.000,00</w:t>
                  </w:r>
                </w:p>
              </w:tc>
              <w:tc>
                <w:tcPr>
                  <w:tcW w:w="0" w:type="auto"/>
                  <w:shd w:val="clear" w:color="auto" w:fill="FFFFFF"/>
                  <w:tcMar>
                    <w:top w:w="0" w:type="dxa"/>
                    <w:left w:w="39" w:type="dxa"/>
                    <w:bottom w:w="0" w:type="dxa"/>
                    <w:right w:w="39" w:type="dxa"/>
                  </w:tcMar>
                  <w:vAlign w:val="center"/>
                </w:tcPr>
                <w:p w14:paraId="68C13A68"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FFFFFF"/>
                  <w:tcMar>
                    <w:top w:w="0" w:type="dxa"/>
                    <w:left w:w="39" w:type="dxa"/>
                    <w:bottom w:w="0" w:type="dxa"/>
                    <w:right w:w="39" w:type="dxa"/>
                  </w:tcMar>
                  <w:vAlign w:val="center"/>
                </w:tcPr>
                <w:p w14:paraId="57EAA3D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0,88</w:t>
                  </w:r>
                </w:p>
              </w:tc>
              <w:tc>
                <w:tcPr>
                  <w:tcW w:w="0" w:type="auto"/>
                  <w:shd w:val="clear" w:color="auto" w:fill="FFFFFF"/>
                  <w:tcMar>
                    <w:top w:w="0" w:type="dxa"/>
                    <w:left w:w="39" w:type="dxa"/>
                    <w:bottom w:w="0" w:type="dxa"/>
                    <w:right w:w="39" w:type="dxa"/>
                  </w:tcMar>
                  <w:vAlign w:val="center"/>
                </w:tcPr>
                <w:p w14:paraId="5F9D275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171.500,00</w:t>
                  </w:r>
                </w:p>
              </w:tc>
            </w:tr>
            <w:tr w:rsidR="00AA4F64" w:rsidRPr="00477EDE" w14:paraId="2B438ACB" w14:textId="77777777" w:rsidTr="00AA4F64">
              <w:trPr>
                <w:trHeight w:val="226"/>
              </w:trPr>
              <w:tc>
                <w:tcPr>
                  <w:tcW w:w="0" w:type="auto"/>
                  <w:shd w:val="clear" w:color="auto" w:fill="FFFFFF"/>
                  <w:tcMar>
                    <w:top w:w="0" w:type="dxa"/>
                    <w:left w:w="39" w:type="dxa"/>
                    <w:bottom w:w="0" w:type="dxa"/>
                    <w:right w:w="39" w:type="dxa"/>
                  </w:tcMar>
                  <w:vAlign w:val="center"/>
                </w:tcPr>
                <w:p w14:paraId="704E285E"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w:t>
                  </w:r>
                </w:p>
              </w:tc>
              <w:tc>
                <w:tcPr>
                  <w:tcW w:w="0" w:type="auto"/>
                  <w:shd w:val="clear" w:color="auto" w:fill="FFFFFF"/>
                  <w:tcMar>
                    <w:top w:w="0" w:type="dxa"/>
                    <w:left w:w="39" w:type="dxa"/>
                    <w:bottom w:w="0" w:type="dxa"/>
                    <w:right w:w="39" w:type="dxa"/>
                  </w:tcMar>
                  <w:vAlign w:val="center"/>
                </w:tcPr>
                <w:p w14:paraId="016F9224"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poslovanja</w:t>
                  </w:r>
                </w:p>
              </w:tc>
              <w:tc>
                <w:tcPr>
                  <w:tcW w:w="0" w:type="auto"/>
                  <w:shd w:val="clear" w:color="auto" w:fill="FFFFFF"/>
                  <w:tcMar>
                    <w:top w:w="0" w:type="dxa"/>
                    <w:left w:w="39" w:type="dxa"/>
                    <w:bottom w:w="0" w:type="dxa"/>
                    <w:right w:w="39" w:type="dxa"/>
                  </w:tcMar>
                  <w:vAlign w:val="center"/>
                </w:tcPr>
                <w:p w14:paraId="30462973"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168.000,00</w:t>
                  </w:r>
                </w:p>
              </w:tc>
              <w:tc>
                <w:tcPr>
                  <w:tcW w:w="0" w:type="auto"/>
                  <w:shd w:val="clear" w:color="auto" w:fill="FFFFFF"/>
                  <w:tcMar>
                    <w:top w:w="0" w:type="dxa"/>
                    <w:left w:w="39" w:type="dxa"/>
                    <w:bottom w:w="0" w:type="dxa"/>
                    <w:right w:w="39" w:type="dxa"/>
                  </w:tcMar>
                  <w:vAlign w:val="center"/>
                </w:tcPr>
                <w:p w14:paraId="0EB0E75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1.500,00</w:t>
                  </w:r>
                </w:p>
              </w:tc>
              <w:tc>
                <w:tcPr>
                  <w:tcW w:w="0" w:type="auto"/>
                  <w:shd w:val="clear" w:color="auto" w:fill="FFFFFF"/>
                  <w:tcMar>
                    <w:top w:w="0" w:type="dxa"/>
                    <w:left w:w="39" w:type="dxa"/>
                    <w:bottom w:w="0" w:type="dxa"/>
                    <w:right w:w="39" w:type="dxa"/>
                  </w:tcMar>
                  <w:vAlign w:val="center"/>
                </w:tcPr>
                <w:p w14:paraId="33A89DCF"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0,89</w:t>
                  </w:r>
                </w:p>
              </w:tc>
              <w:tc>
                <w:tcPr>
                  <w:tcW w:w="0" w:type="auto"/>
                  <w:shd w:val="clear" w:color="auto" w:fill="FFFFFF"/>
                  <w:tcMar>
                    <w:top w:w="0" w:type="dxa"/>
                    <w:left w:w="39" w:type="dxa"/>
                    <w:bottom w:w="0" w:type="dxa"/>
                    <w:right w:w="39" w:type="dxa"/>
                  </w:tcMar>
                  <w:vAlign w:val="center"/>
                </w:tcPr>
                <w:p w14:paraId="66BAE72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169.500,00</w:t>
                  </w:r>
                </w:p>
              </w:tc>
            </w:tr>
            <w:tr w:rsidR="00AA4F64" w:rsidRPr="00477EDE" w14:paraId="443CEFDB" w14:textId="77777777" w:rsidTr="00AA4F64">
              <w:trPr>
                <w:trHeight w:val="226"/>
              </w:trPr>
              <w:tc>
                <w:tcPr>
                  <w:tcW w:w="0" w:type="auto"/>
                  <w:tcMar>
                    <w:top w:w="0" w:type="dxa"/>
                    <w:left w:w="39" w:type="dxa"/>
                    <w:bottom w:w="0" w:type="dxa"/>
                    <w:right w:w="39" w:type="dxa"/>
                  </w:tcMar>
                  <w:vAlign w:val="center"/>
                </w:tcPr>
                <w:p w14:paraId="59305D0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31</w:t>
                  </w:r>
                </w:p>
              </w:tc>
              <w:tc>
                <w:tcPr>
                  <w:tcW w:w="0" w:type="auto"/>
                  <w:tcMar>
                    <w:top w:w="0" w:type="dxa"/>
                    <w:left w:w="39" w:type="dxa"/>
                    <w:bottom w:w="0" w:type="dxa"/>
                    <w:right w:w="39" w:type="dxa"/>
                  </w:tcMar>
                  <w:vAlign w:val="center"/>
                </w:tcPr>
                <w:p w14:paraId="2F6D6966"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zaposlene</w:t>
                  </w:r>
                </w:p>
              </w:tc>
              <w:tc>
                <w:tcPr>
                  <w:tcW w:w="0" w:type="auto"/>
                  <w:tcMar>
                    <w:top w:w="0" w:type="dxa"/>
                    <w:left w:w="39" w:type="dxa"/>
                    <w:bottom w:w="0" w:type="dxa"/>
                    <w:right w:w="39" w:type="dxa"/>
                  </w:tcMar>
                  <w:vAlign w:val="center"/>
                </w:tcPr>
                <w:p w14:paraId="13714D1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129.100,00</w:t>
                  </w:r>
                </w:p>
              </w:tc>
              <w:tc>
                <w:tcPr>
                  <w:tcW w:w="0" w:type="auto"/>
                  <w:tcMar>
                    <w:top w:w="0" w:type="dxa"/>
                    <w:left w:w="39" w:type="dxa"/>
                    <w:bottom w:w="0" w:type="dxa"/>
                    <w:right w:w="39" w:type="dxa"/>
                  </w:tcMar>
                  <w:vAlign w:val="center"/>
                </w:tcPr>
                <w:p w14:paraId="7CA644F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500,00</w:t>
                  </w:r>
                </w:p>
              </w:tc>
              <w:tc>
                <w:tcPr>
                  <w:tcW w:w="0" w:type="auto"/>
                  <w:tcMar>
                    <w:top w:w="0" w:type="dxa"/>
                    <w:left w:w="39" w:type="dxa"/>
                    <w:bottom w:w="0" w:type="dxa"/>
                    <w:right w:w="39" w:type="dxa"/>
                  </w:tcMar>
                  <w:vAlign w:val="center"/>
                </w:tcPr>
                <w:p w14:paraId="11AF9B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0,39</w:t>
                  </w:r>
                </w:p>
              </w:tc>
              <w:tc>
                <w:tcPr>
                  <w:tcW w:w="0" w:type="auto"/>
                  <w:tcMar>
                    <w:top w:w="0" w:type="dxa"/>
                    <w:left w:w="39" w:type="dxa"/>
                    <w:bottom w:w="0" w:type="dxa"/>
                    <w:right w:w="39" w:type="dxa"/>
                  </w:tcMar>
                  <w:vAlign w:val="center"/>
                </w:tcPr>
                <w:p w14:paraId="18DF293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129.600,00</w:t>
                  </w:r>
                </w:p>
              </w:tc>
            </w:tr>
            <w:tr w:rsidR="00AA4F64" w:rsidRPr="00477EDE" w14:paraId="165DDCF0" w14:textId="77777777" w:rsidTr="00AA4F64">
              <w:trPr>
                <w:trHeight w:val="226"/>
              </w:trPr>
              <w:tc>
                <w:tcPr>
                  <w:tcW w:w="0" w:type="auto"/>
                  <w:tcMar>
                    <w:top w:w="0" w:type="dxa"/>
                    <w:left w:w="39" w:type="dxa"/>
                    <w:bottom w:w="0" w:type="dxa"/>
                    <w:right w:w="39" w:type="dxa"/>
                  </w:tcMar>
                  <w:vAlign w:val="center"/>
                </w:tcPr>
                <w:p w14:paraId="70CA8C5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311</w:t>
                  </w:r>
                </w:p>
              </w:tc>
              <w:tc>
                <w:tcPr>
                  <w:tcW w:w="0" w:type="auto"/>
                  <w:tcMar>
                    <w:top w:w="0" w:type="dxa"/>
                    <w:left w:w="39" w:type="dxa"/>
                    <w:bottom w:w="0" w:type="dxa"/>
                    <w:right w:w="39" w:type="dxa"/>
                  </w:tcMar>
                  <w:vAlign w:val="center"/>
                </w:tcPr>
                <w:p w14:paraId="257688A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Plaće (Bruto)</w:t>
                  </w:r>
                </w:p>
              </w:tc>
              <w:tc>
                <w:tcPr>
                  <w:tcW w:w="0" w:type="auto"/>
                  <w:tcMar>
                    <w:top w:w="0" w:type="dxa"/>
                    <w:left w:w="39" w:type="dxa"/>
                    <w:bottom w:w="0" w:type="dxa"/>
                    <w:right w:w="39" w:type="dxa"/>
                  </w:tcMar>
                  <w:vAlign w:val="center"/>
                </w:tcPr>
                <w:p w14:paraId="4F66089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c>
                <w:tcPr>
                  <w:tcW w:w="0" w:type="auto"/>
                  <w:tcMar>
                    <w:top w:w="0" w:type="dxa"/>
                    <w:left w:w="39" w:type="dxa"/>
                    <w:bottom w:w="0" w:type="dxa"/>
                    <w:right w:w="39" w:type="dxa"/>
                  </w:tcMar>
                  <w:vAlign w:val="center"/>
                </w:tcPr>
                <w:p w14:paraId="1865A94F"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F1D049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67467E0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110.000,00</w:t>
                  </w:r>
                </w:p>
              </w:tc>
            </w:tr>
            <w:tr w:rsidR="00AA4F64" w:rsidRPr="00477EDE" w14:paraId="68C5AF81" w14:textId="77777777" w:rsidTr="00AA4F64">
              <w:trPr>
                <w:trHeight w:val="226"/>
              </w:trPr>
              <w:tc>
                <w:tcPr>
                  <w:tcW w:w="0" w:type="auto"/>
                  <w:tcMar>
                    <w:top w:w="0" w:type="dxa"/>
                    <w:left w:w="39" w:type="dxa"/>
                    <w:bottom w:w="0" w:type="dxa"/>
                    <w:right w:w="39" w:type="dxa"/>
                  </w:tcMar>
                  <w:vAlign w:val="center"/>
                </w:tcPr>
                <w:p w14:paraId="29F1A97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312</w:t>
                  </w:r>
                </w:p>
              </w:tc>
              <w:tc>
                <w:tcPr>
                  <w:tcW w:w="0" w:type="auto"/>
                  <w:tcMar>
                    <w:top w:w="0" w:type="dxa"/>
                    <w:left w:w="39" w:type="dxa"/>
                    <w:bottom w:w="0" w:type="dxa"/>
                    <w:right w:w="39" w:type="dxa"/>
                  </w:tcMar>
                  <w:vAlign w:val="center"/>
                </w:tcPr>
                <w:p w14:paraId="36FF48F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rashodi za zaposlene</w:t>
                  </w:r>
                </w:p>
              </w:tc>
              <w:tc>
                <w:tcPr>
                  <w:tcW w:w="0" w:type="auto"/>
                  <w:tcMar>
                    <w:top w:w="0" w:type="dxa"/>
                    <w:left w:w="39" w:type="dxa"/>
                    <w:bottom w:w="0" w:type="dxa"/>
                    <w:right w:w="39" w:type="dxa"/>
                  </w:tcMar>
                  <w:vAlign w:val="center"/>
                </w:tcPr>
                <w:p w14:paraId="7A9F2CE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3.100,00</w:t>
                  </w:r>
                </w:p>
              </w:tc>
              <w:tc>
                <w:tcPr>
                  <w:tcW w:w="0" w:type="auto"/>
                  <w:tcMar>
                    <w:top w:w="0" w:type="dxa"/>
                    <w:left w:w="39" w:type="dxa"/>
                    <w:bottom w:w="0" w:type="dxa"/>
                    <w:right w:w="39" w:type="dxa"/>
                  </w:tcMar>
                  <w:vAlign w:val="center"/>
                </w:tcPr>
                <w:p w14:paraId="478A9FD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500,00</w:t>
                  </w:r>
                </w:p>
              </w:tc>
              <w:tc>
                <w:tcPr>
                  <w:tcW w:w="0" w:type="auto"/>
                  <w:tcMar>
                    <w:top w:w="0" w:type="dxa"/>
                    <w:left w:w="39" w:type="dxa"/>
                    <w:bottom w:w="0" w:type="dxa"/>
                    <w:right w:w="39" w:type="dxa"/>
                  </w:tcMar>
                  <w:vAlign w:val="center"/>
                </w:tcPr>
                <w:p w14:paraId="2C21DF2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16,13</w:t>
                  </w:r>
                </w:p>
              </w:tc>
              <w:tc>
                <w:tcPr>
                  <w:tcW w:w="0" w:type="auto"/>
                  <w:tcMar>
                    <w:top w:w="0" w:type="dxa"/>
                    <w:left w:w="39" w:type="dxa"/>
                    <w:bottom w:w="0" w:type="dxa"/>
                    <w:right w:w="39" w:type="dxa"/>
                  </w:tcMar>
                  <w:vAlign w:val="center"/>
                </w:tcPr>
                <w:p w14:paraId="2A7BC1C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3.600,00</w:t>
                  </w:r>
                </w:p>
              </w:tc>
            </w:tr>
            <w:tr w:rsidR="00AA4F64" w:rsidRPr="00477EDE" w14:paraId="320A6402" w14:textId="77777777" w:rsidTr="00AA4F64">
              <w:trPr>
                <w:trHeight w:val="226"/>
              </w:trPr>
              <w:tc>
                <w:tcPr>
                  <w:tcW w:w="0" w:type="auto"/>
                  <w:tcMar>
                    <w:top w:w="0" w:type="dxa"/>
                    <w:left w:w="39" w:type="dxa"/>
                    <w:bottom w:w="0" w:type="dxa"/>
                    <w:right w:w="39" w:type="dxa"/>
                  </w:tcMar>
                  <w:vAlign w:val="center"/>
                </w:tcPr>
                <w:p w14:paraId="02EADB42"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313</w:t>
                  </w:r>
                </w:p>
              </w:tc>
              <w:tc>
                <w:tcPr>
                  <w:tcW w:w="0" w:type="auto"/>
                  <w:tcMar>
                    <w:top w:w="0" w:type="dxa"/>
                    <w:left w:w="39" w:type="dxa"/>
                    <w:bottom w:w="0" w:type="dxa"/>
                    <w:right w:w="39" w:type="dxa"/>
                  </w:tcMar>
                  <w:vAlign w:val="center"/>
                </w:tcPr>
                <w:p w14:paraId="06EA1BF7"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Doprinosi na plaće</w:t>
                  </w:r>
                </w:p>
              </w:tc>
              <w:tc>
                <w:tcPr>
                  <w:tcW w:w="0" w:type="auto"/>
                  <w:tcMar>
                    <w:top w:w="0" w:type="dxa"/>
                    <w:left w:w="39" w:type="dxa"/>
                    <w:bottom w:w="0" w:type="dxa"/>
                    <w:right w:w="39" w:type="dxa"/>
                  </w:tcMar>
                  <w:vAlign w:val="center"/>
                </w:tcPr>
                <w:p w14:paraId="5E3F93E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w:t>
                  </w:r>
                </w:p>
              </w:tc>
              <w:tc>
                <w:tcPr>
                  <w:tcW w:w="0" w:type="auto"/>
                  <w:tcMar>
                    <w:top w:w="0" w:type="dxa"/>
                    <w:left w:w="39" w:type="dxa"/>
                    <w:bottom w:w="0" w:type="dxa"/>
                    <w:right w:w="39" w:type="dxa"/>
                  </w:tcMar>
                  <w:vAlign w:val="center"/>
                </w:tcPr>
                <w:p w14:paraId="481A9041"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E1CDBC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7427B2F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16.000,00</w:t>
                  </w:r>
                </w:p>
              </w:tc>
            </w:tr>
            <w:tr w:rsidR="00AA4F64" w:rsidRPr="00477EDE" w14:paraId="2D14AE96" w14:textId="77777777" w:rsidTr="00AA4F64">
              <w:trPr>
                <w:trHeight w:val="226"/>
              </w:trPr>
              <w:tc>
                <w:tcPr>
                  <w:tcW w:w="0" w:type="auto"/>
                  <w:tcMar>
                    <w:top w:w="0" w:type="dxa"/>
                    <w:left w:w="39" w:type="dxa"/>
                    <w:bottom w:w="0" w:type="dxa"/>
                    <w:right w:w="39" w:type="dxa"/>
                  </w:tcMar>
                  <w:vAlign w:val="center"/>
                </w:tcPr>
                <w:p w14:paraId="53AB814F"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32</w:t>
                  </w:r>
                </w:p>
              </w:tc>
              <w:tc>
                <w:tcPr>
                  <w:tcW w:w="0" w:type="auto"/>
                  <w:tcMar>
                    <w:top w:w="0" w:type="dxa"/>
                    <w:left w:w="39" w:type="dxa"/>
                    <w:bottom w:w="0" w:type="dxa"/>
                    <w:right w:w="39" w:type="dxa"/>
                  </w:tcMar>
                  <w:vAlign w:val="center"/>
                </w:tcPr>
                <w:p w14:paraId="758C92B5"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Materijalni rashodi</w:t>
                  </w:r>
                </w:p>
              </w:tc>
              <w:tc>
                <w:tcPr>
                  <w:tcW w:w="0" w:type="auto"/>
                  <w:tcMar>
                    <w:top w:w="0" w:type="dxa"/>
                    <w:left w:w="39" w:type="dxa"/>
                    <w:bottom w:w="0" w:type="dxa"/>
                    <w:right w:w="39" w:type="dxa"/>
                  </w:tcMar>
                  <w:vAlign w:val="center"/>
                </w:tcPr>
                <w:p w14:paraId="2CE50FE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35.900,00</w:t>
                  </w:r>
                </w:p>
              </w:tc>
              <w:tc>
                <w:tcPr>
                  <w:tcW w:w="0" w:type="auto"/>
                  <w:tcMar>
                    <w:top w:w="0" w:type="dxa"/>
                    <w:left w:w="39" w:type="dxa"/>
                    <w:bottom w:w="0" w:type="dxa"/>
                    <w:right w:w="39" w:type="dxa"/>
                  </w:tcMar>
                  <w:vAlign w:val="center"/>
                </w:tcPr>
                <w:p w14:paraId="6A9F1AC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1.000,00</w:t>
                  </w:r>
                </w:p>
              </w:tc>
              <w:tc>
                <w:tcPr>
                  <w:tcW w:w="0" w:type="auto"/>
                  <w:tcMar>
                    <w:top w:w="0" w:type="dxa"/>
                    <w:left w:w="39" w:type="dxa"/>
                    <w:bottom w:w="0" w:type="dxa"/>
                    <w:right w:w="39" w:type="dxa"/>
                  </w:tcMar>
                  <w:vAlign w:val="center"/>
                </w:tcPr>
                <w:p w14:paraId="74D24D2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2,79</w:t>
                  </w:r>
                </w:p>
              </w:tc>
              <w:tc>
                <w:tcPr>
                  <w:tcW w:w="0" w:type="auto"/>
                  <w:tcMar>
                    <w:top w:w="0" w:type="dxa"/>
                    <w:left w:w="39" w:type="dxa"/>
                    <w:bottom w:w="0" w:type="dxa"/>
                    <w:right w:w="39" w:type="dxa"/>
                  </w:tcMar>
                  <w:vAlign w:val="center"/>
                </w:tcPr>
                <w:p w14:paraId="42E6D8B7"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36.900,00</w:t>
                  </w:r>
                </w:p>
              </w:tc>
            </w:tr>
            <w:tr w:rsidR="00AA4F64" w:rsidRPr="00477EDE" w14:paraId="19CC880B" w14:textId="77777777" w:rsidTr="00AA4F64">
              <w:trPr>
                <w:trHeight w:val="226"/>
              </w:trPr>
              <w:tc>
                <w:tcPr>
                  <w:tcW w:w="0" w:type="auto"/>
                  <w:tcMar>
                    <w:top w:w="0" w:type="dxa"/>
                    <w:left w:w="39" w:type="dxa"/>
                    <w:bottom w:w="0" w:type="dxa"/>
                    <w:right w:w="39" w:type="dxa"/>
                  </w:tcMar>
                  <w:vAlign w:val="center"/>
                </w:tcPr>
                <w:p w14:paraId="0D7A7C9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321</w:t>
                  </w:r>
                </w:p>
              </w:tc>
              <w:tc>
                <w:tcPr>
                  <w:tcW w:w="0" w:type="auto"/>
                  <w:tcMar>
                    <w:top w:w="0" w:type="dxa"/>
                    <w:left w:w="39" w:type="dxa"/>
                    <w:bottom w:w="0" w:type="dxa"/>
                    <w:right w:w="39" w:type="dxa"/>
                  </w:tcMar>
                  <w:vAlign w:val="center"/>
                </w:tcPr>
                <w:p w14:paraId="2F0BA838"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Naknade troškova zaposlenima</w:t>
                  </w:r>
                </w:p>
              </w:tc>
              <w:tc>
                <w:tcPr>
                  <w:tcW w:w="0" w:type="auto"/>
                  <w:tcMar>
                    <w:top w:w="0" w:type="dxa"/>
                    <w:left w:w="39" w:type="dxa"/>
                    <w:bottom w:w="0" w:type="dxa"/>
                    <w:right w:w="39" w:type="dxa"/>
                  </w:tcMar>
                  <w:vAlign w:val="center"/>
                </w:tcPr>
                <w:p w14:paraId="6D41389E"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c>
                <w:tcPr>
                  <w:tcW w:w="0" w:type="auto"/>
                  <w:tcMar>
                    <w:top w:w="0" w:type="dxa"/>
                    <w:left w:w="39" w:type="dxa"/>
                    <w:bottom w:w="0" w:type="dxa"/>
                    <w:right w:w="39" w:type="dxa"/>
                  </w:tcMar>
                  <w:vAlign w:val="center"/>
                </w:tcPr>
                <w:p w14:paraId="7A26022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F2D7CA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2F137DC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6.000,00</w:t>
                  </w:r>
                </w:p>
              </w:tc>
            </w:tr>
            <w:tr w:rsidR="00AA4F64" w:rsidRPr="00477EDE" w14:paraId="27FB78FE" w14:textId="77777777" w:rsidTr="00AA4F64">
              <w:trPr>
                <w:trHeight w:val="226"/>
              </w:trPr>
              <w:tc>
                <w:tcPr>
                  <w:tcW w:w="0" w:type="auto"/>
                  <w:tcMar>
                    <w:top w:w="0" w:type="dxa"/>
                    <w:left w:w="39" w:type="dxa"/>
                    <w:bottom w:w="0" w:type="dxa"/>
                    <w:right w:w="39" w:type="dxa"/>
                  </w:tcMar>
                  <w:vAlign w:val="center"/>
                </w:tcPr>
                <w:p w14:paraId="568BDE8B"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322</w:t>
                  </w:r>
                </w:p>
              </w:tc>
              <w:tc>
                <w:tcPr>
                  <w:tcW w:w="0" w:type="auto"/>
                  <w:tcMar>
                    <w:top w:w="0" w:type="dxa"/>
                    <w:left w:w="39" w:type="dxa"/>
                    <w:bottom w:w="0" w:type="dxa"/>
                    <w:right w:w="39" w:type="dxa"/>
                  </w:tcMar>
                  <w:vAlign w:val="center"/>
                </w:tcPr>
                <w:p w14:paraId="4EE55E73"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materijal i energiju</w:t>
                  </w:r>
                </w:p>
              </w:tc>
              <w:tc>
                <w:tcPr>
                  <w:tcW w:w="0" w:type="auto"/>
                  <w:tcMar>
                    <w:top w:w="0" w:type="dxa"/>
                    <w:left w:w="39" w:type="dxa"/>
                    <w:bottom w:w="0" w:type="dxa"/>
                    <w:right w:w="39" w:type="dxa"/>
                  </w:tcMar>
                  <w:vAlign w:val="center"/>
                </w:tcPr>
                <w:p w14:paraId="50654774"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6.400,00</w:t>
                  </w:r>
                </w:p>
              </w:tc>
              <w:tc>
                <w:tcPr>
                  <w:tcW w:w="0" w:type="auto"/>
                  <w:tcMar>
                    <w:top w:w="0" w:type="dxa"/>
                    <w:left w:w="39" w:type="dxa"/>
                    <w:bottom w:w="0" w:type="dxa"/>
                    <w:right w:w="39" w:type="dxa"/>
                  </w:tcMar>
                  <w:vAlign w:val="center"/>
                </w:tcPr>
                <w:p w14:paraId="587319A3"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2AB5CA7"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130E55B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6.400,00</w:t>
                  </w:r>
                </w:p>
              </w:tc>
            </w:tr>
            <w:tr w:rsidR="00AA4F64" w:rsidRPr="00477EDE" w14:paraId="0D0BD2B0" w14:textId="77777777" w:rsidTr="00AA4F64">
              <w:trPr>
                <w:trHeight w:val="226"/>
              </w:trPr>
              <w:tc>
                <w:tcPr>
                  <w:tcW w:w="0" w:type="auto"/>
                  <w:tcMar>
                    <w:top w:w="0" w:type="dxa"/>
                    <w:left w:w="39" w:type="dxa"/>
                    <w:bottom w:w="0" w:type="dxa"/>
                    <w:right w:w="39" w:type="dxa"/>
                  </w:tcMar>
                  <w:vAlign w:val="center"/>
                </w:tcPr>
                <w:p w14:paraId="755D797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323</w:t>
                  </w:r>
                </w:p>
              </w:tc>
              <w:tc>
                <w:tcPr>
                  <w:tcW w:w="0" w:type="auto"/>
                  <w:tcMar>
                    <w:top w:w="0" w:type="dxa"/>
                    <w:left w:w="39" w:type="dxa"/>
                    <w:bottom w:w="0" w:type="dxa"/>
                    <w:right w:w="39" w:type="dxa"/>
                  </w:tcMar>
                  <w:vAlign w:val="center"/>
                </w:tcPr>
                <w:p w14:paraId="1E0AD315"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Rashodi za usluge</w:t>
                  </w:r>
                </w:p>
              </w:tc>
              <w:tc>
                <w:tcPr>
                  <w:tcW w:w="0" w:type="auto"/>
                  <w:tcMar>
                    <w:top w:w="0" w:type="dxa"/>
                    <w:left w:w="39" w:type="dxa"/>
                    <w:bottom w:w="0" w:type="dxa"/>
                    <w:right w:w="39" w:type="dxa"/>
                  </w:tcMar>
                  <w:vAlign w:val="center"/>
                </w:tcPr>
                <w:p w14:paraId="20508D4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21.500,00</w:t>
                  </w:r>
                </w:p>
              </w:tc>
              <w:tc>
                <w:tcPr>
                  <w:tcW w:w="0" w:type="auto"/>
                  <w:tcMar>
                    <w:top w:w="0" w:type="dxa"/>
                    <w:left w:w="39" w:type="dxa"/>
                    <w:bottom w:w="0" w:type="dxa"/>
                    <w:right w:w="39" w:type="dxa"/>
                  </w:tcMar>
                  <w:vAlign w:val="center"/>
                </w:tcPr>
                <w:p w14:paraId="4D4946B8"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1.000,00</w:t>
                  </w:r>
                </w:p>
              </w:tc>
              <w:tc>
                <w:tcPr>
                  <w:tcW w:w="0" w:type="auto"/>
                  <w:tcMar>
                    <w:top w:w="0" w:type="dxa"/>
                    <w:left w:w="39" w:type="dxa"/>
                    <w:bottom w:w="0" w:type="dxa"/>
                    <w:right w:w="39" w:type="dxa"/>
                  </w:tcMar>
                  <w:vAlign w:val="center"/>
                </w:tcPr>
                <w:p w14:paraId="0F2ADDD5"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4,65</w:t>
                  </w:r>
                </w:p>
              </w:tc>
              <w:tc>
                <w:tcPr>
                  <w:tcW w:w="0" w:type="auto"/>
                  <w:tcMar>
                    <w:top w:w="0" w:type="dxa"/>
                    <w:left w:w="39" w:type="dxa"/>
                    <w:bottom w:w="0" w:type="dxa"/>
                    <w:right w:w="39" w:type="dxa"/>
                  </w:tcMar>
                  <w:vAlign w:val="center"/>
                </w:tcPr>
                <w:p w14:paraId="7A8CF7D0"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22.500,00</w:t>
                  </w:r>
                </w:p>
              </w:tc>
            </w:tr>
            <w:tr w:rsidR="00AA4F64" w:rsidRPr="00477EDE" w14:paraId="4818A073" w14:textId="77777777" w:rsidTr="00AA4F64">
              <w:trPr>
                <w:trHeight w:val="226"/>
              </w:trPr>
              <w:tc>
                <w:tcPr>
                  <w:tcW w:w="0" w:type="auto"/>
                  <w:tcMar>
                    <w:top w:w="0" w:type="dxa"/>
                    <w:left w:w="39" w:type="dxa"/>
                    <w:bottom w:w="0" w:type="dxa"/>
                    <w:right w:w="39" w:type="dxa"/>
                  </w:tcMar>
                  <w:vAlign w:val="center"/>
                </w:tcPr>
                <w:p w14:paraId="199E619D"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329</w:t>
                  </w:r>
                </w:p>
              </w:tc>
              <w:tc>
                <w:tcPr>
                  <w:tcW w:w="0" w:type="auto"/>
                  <w:tcMar>
                    <w:top w:w="0" w:type="dxa"/>
                    <w:left w:w="39" w:type="dxa"/>
                    <w:bottom w:w="0" w:type="dxa"/>
                    <w:right w:w="39" w:type="dxa"/>
                  </w:tcMar>
                  <w:vAlign w:val="center"/>
                </w:tcPr>
                <w:p w14:paraId="6C1375EF"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nespomenuti rashodi poslovanja</w:t>
                  </w:r>
                </w:p>
              </w:tc>
              <w:tc>
                <w:tcPr>
                  <w:tcW w:w="0" w:type="auto"/>
                  <w:tcMar>
                    <w:top w:w="0" w:type="dxa"/>
                    <w:left w:w="39" w:type="dxa"/>
                    <w:bottom w:w="0" w:type="dxa"/>
                    <w:right w:w="39" w:type="dxa"/>
                  </w:tcMar>
                  <w:vAlign w:val="center"/>
                </w:tcPr>
                <w:p w14:paraId="41A050F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3E4F6A1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7A634C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0E4354CB"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r w:rsidR="00AA4F64" w:rsidRPr="00477EDE" w14:paraId="429029ED" w14:textId="77777777" w:rsidTr="00AA4F64">
              <w:trPr>
                <w:trHeight w:val="226"/>
              </w:trPr>
              <w:tc>
                <w:tcPr>
                  <w:tcW w:w="0" w:type="auto"/>
                  <w:tcMar>
                    <w:top w:w="0" w:type="dxa"/>
                    <w:left w:w="39" w:type="dxa"/>
                    <w:bottom w:w="0" w:type="dxa"/>
                    <w:right w:w="39" w:type="dxa"/>
                  </w:tcMar>
                  <w:vAlign w:val="center"/>
                </w:tcPr>
                <w:p w14:paraId="73D0382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lastRenderedPageBreak/>
                    <w:t>34</w:t>
                  </w:r>
                </w:p>
              </w:tc>
              <w:tc>
                <w:tcPr>
                  <w:tcW w:w="0" w:type="auto"/>
                  <w:tcMar>
                    <w:top w:w="0" w:type="dxa"/>
                    <w:left w:w="39" w:type="dxa"/>
                    <w:bottom w:w="0" w:type="dxa"/>
                    <w:right w:w="39" w:type="dxa"/>
                  </w:tcMar>
                  <w:vAlign w:val="center"/>
                </w:tcPr>
                <w:p w14:paraId="16077BAD"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Financijski rashodi</w:t>
                  </w:r>
                </w:p>
              </w:tc>
              <w:tc>
                <w:tcPr>
                  <w:tcW w:w="0" w:type="auto"/>
                  <w:tcMar>
                    <w:top w:w="0" w:type="dxa"/>
                    <w:left w:w="39" w:type="dxa"/>
                    <w:bottom w:w="0" w:type="dxa"/>
                    <w:right w:w="39" w:type="dxa"/>
                  </w:tcMar>
                  <w:vAlign w:val="center"/>
                </w:tcPr>
                <w:p w14:paraId="38205C36"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w:t>
                  </w:r>
                </w:p>
              </w:tc>
              <w:tc>
                <w:tcPr>
                  <w:tcW w:w="0" w:type="auto"/>
                  <w:tcMar>
                    <w:top w:w="0" w:type="dxa"/>
                    <w:left w:w="39" w:type="dxa"/>
                    <w:bottom w:w="0" w:type="dxa"/>
                    <w:right w:w="39" w:type="dxa"/>
                  </w:tcMar>
                  <w:vAlign w:val="center"/>
                </w:tcPr>
                <w:p w14:paraId="4C7E5E9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6FF413D"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9768319"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3.000,00</w:t>
                  </w:r>
                </w:p>
              </w:tc>
            </w:tr>
            <w:tr w:rsidR="00AA4F64" w:rsidRPr="00477EDE" w14:paraId="1BADA5A9" w14:textId="77777777" w:rsidTr="00AA4F64">
              <w:trPr>
                <w:trHeight w:val="226"/>
              </w:trPr>
              <w:tc>
                <w:tcPr>
                  <w:tcW w:w="0" w:type="auto"/>
                  <w:tcMar>
                    <w:top w:w="0" w:type="dxa"/>
                    <w:left w:w="39" w:type="dxa"/>
                    <w:bottom w:w="0" w:type="dxa"/>
                    <w:right w:w="39" w:type="dxa"/>
                  </w:tcMar>
                  <w:vAlign w:val="center"/>
                </w:tcPr>
                <w:p w14:paraId="2FA54CC1"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343</w:t>
                  </w:r>
                </w:p>
              </w:tc>
              <w:tc>
                <w:tcPr>
                  <w:tcW w:w="0" w:type="auto"/>
                  <w:tcMar>
                    <w:top w:w="0" w:type="dxa"/>
                    <w:left w:w="39" w:type="dxa"/>
                    <w:bottom w:w="0" w:type="dxa"/>
                    <w:right w:w="39" w:type="dxa"/>
                  </w:tcMar>
                  <w:vAlign w:val="center"/>
                </w:tcPr>
                <w:p w14:paraId="737E51EA"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Ostali financijski rashodi</w:t>
                  </w:r>
                </w:p>
              </w:tc>
              <w:tc>
                <w:tcPr>
                  <w:tcW w:w="0" w:type="auto"/>
                  <w:tcMar>
                    <w:top w:w="0" w:type="dxa"/>
                    <w:left w:w="39" w:type="dxa"/>
                    <w:bottom w:w="0" w:type="dxa"/>
                    <w:right w:w="39" w:type="dxa"/>
                  </w:tcMar>
                  <w:vAlign w:val="center"/>
                </w:tcPr>
                <w:p w14:paraId="50197AFD"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c>
                <w:tcPr>
                  <w:tcW w:w="0" w:type="auto"/>
                  <w:tcMar>
                    <w:top w:w="0" w:type="dxa"/>
                    <w:left w:w="39" w:type="dxa"/>
                    <w:bottom w:w="0" w:type="dxa"/>
                    <w:right w:w="39" w:type="dxa"/>
                  </w:tcMar>
                  <w:vAlign w:val="center"/>
                </w:tcPr>
                <w:p w14:paraId="7C9014D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E7CB9F9"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51F76A1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3.000,00</w:t>
                  </w:r>
                </w:p>
              </w:tc>
            </w:tr>
            <w:tr w:rsidR="00AA4F64" w:rsidRPr="00477EDE" w14:paraId="193FEA0B" w14:textId="77777777" w:rsidTr="00AA4F64">
              <w:trPr>
                <w:trHeight w:val="226"/>
              </w:trPr>
              <w:tc>
                <w:tcPr>
                  <w:tcW w:w="0" w:type="auto"/>
                  <w:shd w:val="clear" w:color="auto" w:fill="FFFFFF"/>
                  <w:tcMar>
                    <w:top w:w="0" w:type="dxa"/>
                    <w:left w:w="39" w:type="dxa"/>
                    <w:bottom w:w="0" w:type="dxa"/>
                    <w:right w:w="39" w:type="dxa"/>
                  </w:tcMar>
                  <w:vAlign w:val="center"/>
                </w:tcPr>
                <w:p w14:paraId="6FB90BCC"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w:t>
                  </w:r>
                </w:p>
              </w:tc>
              <w:tc>
                <w:tcPr>
                  <w:tcW w:w="0" w:type="auto"/>
                  <w:shd w:val="clear" w:color="auto" w:fill="FFFFFF"/>
                  <w:tcMar>
                    <w:top w:w="0" w:type="dxa"/>
                    <w:left w:w="39" w:type="dxa"/>
                    <w:bottom w:w="0" w:type="dxa"/>
                    <w:right w:w="39" w:type="dxa"/>
                  </w:tcMar>
                  <w:vAlign w:val="center"/>
                </w:tcPr>
                <w:p w14:paraId="290695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nefinancijske imovine</w:t>
                  </w:r>
                </w:p>
              </w:tc>
              <w:tc>
                <w:tcPr>
                  <w:tcW w:w="0" w:type="auto"/>
                  <w:shd w:val="clear" w:color="auto" w:fill="FFFFFF"/>
                  <w:tcMar>
                    <w:top w:w="0" w:type="dxa"/>
                    <w:left w:w="39" w:type="dxa"/>
                    <w:bottom w:w="0" w:type="dxa"/>
                    <w:right w:w="39" w:type="dxa"/>
                  </w:tcMar>
                  <w:vAlign w:val="center"/>
                </w:tcPr>
                <w:p w14:paraId="7C99D4E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shd w:val="clear" w:color="auto" w:fill="FFFFFF"/>
                  <w:tcMar>
                    <w:top w:w="0" w:type="dxa"/>
                    <w:left w:w="39" w:type="dxa"/>
                    <w:bottom w:w="0" w:type="dxa"/>
                    <w:right w:w="39" w:type="dxa"/>
                  </w:tcMar>
                  <w:vAlign w:val="center"/>
                </w:tcPr>
                <w:p w14:paraId="3488A0E4"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8912D0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shd w:val="clear" w:color="auto" w:fill="FFFFFF"/>
                  <w:tcMar>
                    <w:top w:w="0" w:type="dxa"/>
                    <w:left w:w="39" w:type="dxa"/>
                    <w:bottom w:w="0" w:type="dxa"/>
                    <w:right w:w="39" w:type="dxa"/>
                  </w:tcMar>
                  <w:vAlign w:val="center"/>
                </w:tcPr>
                <w:p w14:paraId="747A774E"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22B9536C" w14:textId="77777777" w:rsidTr="00AA4F64">
              <w:trPr>
                <w:trHeight w:val="226"/>
              </w:trPr>
              <w:tc>
                <w:tcPr>
                  <w:tcW w:w="0" w:type="auto"/>
                  <w:tcMar>
                    <w:top w:w="0" w:type="dxa"/>
                    <w:left w:w="39" w:type="dxa"/>
                    <w:bottom w:w="0" w:type="dxa"/>
                    <w:right w:w="39" w:type="dxa"/>
                  </w:tcMar>
                  <w:vAlign w:val="center"/>
                </w:tcPr>
                <w:p w14:paraId="44026177"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42</w:t>
                  </w:r>
                </w:p>
              </w:tc>
              <w:tc>
                <w:tcPr>
                  <w:tcW w:w="0" w:type="auto"/>
                  <w:tcMar>
                    <w:top w:w="0" w:type="dxa"/>
                    <w:left w:w="39" w:type="dxa"/>
                    <w:bottom w:w="0" w:type="dxa"/>
                    <w:right w:w="39" w:type="dxa"/>
                  </w:tcMar>
                  <w:vAlign w:val="center"/>
                </w:tcPr>
                <w:p w14:paraId="2A61F849" w14:textId="77777777" w:rsidR="00AA4F64" w:rsidRPr="00477EDE" w:rsidRDefault="00AA4F64" w:rsidP="00AA4F64">
                  <w:pPr>
                    <w:rPr>
                      <w:sz w:val="20"/>
                      <w:szCs w:val="20"/>
                      <w:lang w:eastAsia="hr-HR"/>
                    </w:rPr>
                  </w:pPr>
                  <w:r w:rsidRPr="00477EDE">
                    <w:rPr>
                      <w:rFonts w:ascii="Arial" w:eastAsia="Arial" w:hAnsi="Arial"/>
                      <w:b/>
                      <w:color w:val="000000"/>
                      <w:sz w:val="16"/>
                      <w:szCs w:val="20"/>
                      <w:lang w:eastAsia="hr-HR"/>
                    </w:rPr>
                    <w:t>Rashodi za nabavu proizvedene dugotrajne imovine</w:t>
                  </w:r>
                </w:p>
              </w:tc>
              <w:tc>
                <w:tcPr>
                  <w:tcW w:w="0" w:type="auto"/>
                  <w:tcMar>
                    <w:top w:w="0" w:type="dxa"/>
                    <w:left w:w="39" w:type="dxa"/>
                    <w:bottom w:w="0" w:type="dxa"/>
                    <w:right w:w="39" w:type="dxa"/>
                  </w:tcMar>
                  <w:vAlign w:val="center"/>
                </w:tcPr>
                <w:p w14:paraId="0B7ECB22"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c>
                <w:tcPr>
                  <w:tcW w:w="0" w:type="auto"/>
                  <w:tcMar>
                    <w:top w:w="0" w:type="dxa"/>
                    <w:left w:w="39" w:type="dxa"/>
                    <w:bottom w:w="0" w:type="dxa"/>
                    <w:right w:w="39" w:type="dxa"/>
                  </w:tcMar>
                  <w:vAlign w:val="center"/>
                </w:tcPr>
                <w:p w14:paraId="1A439D30"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2EF1F901"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0,00</w:t>
                  </w:r>
                </w:p>
              </w:tc>
              <w:tc>
                <w:tcPr>
                  <w:tcW w:w="0" w:type="auto"/>
                  <w:tcMar>
                    <w:top w:w="0" w:type="dxa"/>
                    <w:left w:w="39" w:type="dxa"/>
                    <w:bottom w:w="0" w:type="dxa"/>
                    <w:right w:w="39" w:type="dxa"/>
                  </w:tcMar>
                  <w:vAlign w:val="center"/>
                </w:tcPr>
                <w:p w14:paraId="13EA688B" w14:textId="77777777" w:rsidR="00AA4F64" w:rsidRPr="00477EDE" w:rsidRDefault="00AA4F64" w:rsidP="00AA4F64">
                  <w:pPr>
                    <w:jc w:val="right"/>
                    <w:rPr>
                      <w:sz w:val="20"/>
                      <w:szCs w:val="20"/>
                      <w:lang w:eastAsia="hr-HR"/>
                    </w:rPr>
                  </w:pPr>
                  <w:r w:rsidRPr="00477EDE">
                    <w:rPr>
                      <w:rFonts w:ascii="Arial" w:eastAsia="Arial" w:hAnsi="Arial"/>
                      <w:b/>
                      <w:color w:val="000000"/>
                      <w:sz w:val="16"/>
                      <w:szCs w:val="20"/>
                      <w:lang w:eastAsia="hr-HR"/>
                    </w:rPr>
                    <w:t>2.000,00</w:t>
                  </w:r>
                </w:p>
              </w:tc>
            </w:tr>
            <w:tr w:rsidR="00AA4F64" w:rsidRPr="00477EDE" w14:paraId="2B691030" w14:textId="77777777" w:rsidTr="00AA4F64">
              <w:trPr>
                <w:trHeight w:val="226"/>
              </w:trPr>
              <w:tc>
                <w:tcPr>
                  <w:tcW w:w="0" w:type="auto"/>
                  <w:tcMar>
                    <w:top w:w="0" w:type="dxa"/>
                    <w:left w:w="39" w:type="dxa"/>
                    <w:bottom w:w="0" w:type="dxa"/>
                    <w:right w:w="39" w:type="dxa"/>
                  </w:tcMar>
                  <w:vAlign w:val="center"/>
                </w:tcPr>
                <w:p w14:paraId="3AC20F2E"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422</w:t>
                  </w:r>
                </w:p>
              </w:tc>
              <w:tc>
                <w:tcPr>
                  <w:tcW w:w="0" w:type="auto"/>
                  <w:tcMar>
                    <w:top w:w="0" w:type="dxa"/>
                    <w:left w:w="39" w:type="dxa"/>
                    <w:bottom w:w="0" w:type="dxa"/>
                    <w:right w:w="39" w:type="dxa"/>
                  </w:tcMar>
                  <w:vAlign w:val="center"/>
                </w:tcPr>
                <w:p w14:paraId="41CD3359" w14:textId="77777777" w:rsidR="00AA4F64" w:rsidRPr="00477EDE" w:rsidRDefault="00AA4F64" w:rsidP="00AA4F64">
                  <w:pPr>
                    <w:rPr>
                      <w:sz w:val="20"/>
                      <w:szCs w:val="20"/>
                      <w:lang w:eastAsia="hr-HR"/>
                    </w:rPr>
                  </w:pPr>
                  <w:r w:rsidRPr="00477EDE">
                    <w:rPr>
                      <w:rFonts w:ascii="Arial" w:eastAsia="Arial" w:hAnsi="Arial"/>
                      <w:color w:val="000000"/>
                      <w:sz w:val="16"/>
                      <w:szCs w:val="20"/>
                      <w:lang w:eastAsia="hr-HR"/>
                    </w:rPr>
                    <w:t>Postrojenja i oprema</w:t>
                  </w:r>
                </w:p>
              </w:tc>
              <w:tc>
                <w:tcPr>
                  <w:tcW w:w="0" w:type="auto"/>
                  <w:tcMar>
                    <w:top w:w="0" w:type="dxa"/>
                    <w:left w:w="39" w:type="dxa"/>
                    <w:bottom w:w="0" w:type="dxa"/>
                    <w:right w:w="39" w:type="dxa"/>
                  </w:tcMar>
                  <w:vAlign w:val="center"/>
                </w:tcPr>
                <w:p w14:paraId="7837BCC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c>
                <w:tcPr>
                  <w:tcW w:w="0" w:type="auto"/>
                  <w:tcMar>
                    <w:top w:w="0" w:type="dxa"/>
                    <w:left w:w="39" w:type="dxa"/>
                    <w:bottom w:w="0" w:type="dxa"/>
                    <w:right w:w="39" w:type="dxa"/>
                  </w:tcMar>
                  <w:vAlign w:val="center"/>
                </w:tcPr>
                <w:p w14:paraId="0D527AF6"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043E04C"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0,00</w:t>
                  </w:r>
                </w:p>
              </w:tc>
              <w:tc>
                <w:tcPr>
                  <w:tcW w:w="0" w:type="auto"/>
                  <w:tcMar>
                    <w:top w:w="0" w:type="dxa"/>
                    <w:left w:w="39" w:type="dxa"/>
                    <w:bottom w:w="0" w:type="dxa"/>
                    <w:right w:w="39" w:type="dxa"/>
                  </w:tcMar>
                  <w:vAlign w:val="center"/>
                </w:tcPr>
                <w:p w14:paraId="37008E8A" w14:textId="77777777" w:rsidR="00AA4F64" w:rsidRPr="00477EDE" w:rsidRDefault="00AA4F64" w:rsidP="00AA4F64">
                  <w:pPr>
                    <w:jc w:val="right"/>
                    <w:rPr>
                      <w:sz w:val="20"/>
                      <w:szCs w:val="20"/>
                      <w:lang w:eastAsia="hr-HR"/>
                    </w:rPr>
                  </w:pPr>
                  <w:r w:rsidRPr="00477EDE">
                    <w:rPr>
                      <w:rFonts w:ascii="Arial" w:eastAsia="Arial" w:hAnsi="Arial"/>
                      <w:color w:val="000000"/>
                      <w:sz w:val="16"/>
                      <w:szCs w:val="20"/>
                      <w:lang w:eastAsia="hr-HR"/>
                    </w:rPr>
                    <w:t>2.000,00</w:t>
                  </w:r>
                </w:p>
              </w:tc>
            </w:tr>
          </w:tbl>
          <w:p w14:paraId="789EC2EC" w14:textId="77777777" w:rsidR="00AA4F64" w:rsidRPr="00477EDE" w:rsidRDefault="00AA4F64" w:rsidP="00AA4F64">
            <w:pPr>
              <w:rPr>
                <w:sz w:val="20"/>
                <w:szCs w:val="20"/>
                <w:lang w:eastAsia="hr-HR"/>
              </w:rPr>
            </w:pPr>
          </w:p>
        </w:tc>
      </w:tr>
    </w:tbl>
    <w:p w14:paraId="5006B43B" w14:textId="77777777" w:rsidR="00AA4F64" w:rsidRPr="00504960" w:rsidRDefault="00AA4F64" w:rsidP="00AA4F64">
      <w:pPr>
        <w:rPr>
          <w:vanish/>
        </w:rPr>
      </w:pPr>
    </w:p>
    <w:p w14:paraId="4A76E33C" w14:textId="77777777" w:rsidR="00AA4F64" w:rsidRDefault="00AA4F64" w:rsidP="00AA4F64"/>
    <w:p w14:paraId="4DF8578D" w14:textId="77777777" w:rsidR="00AA4F64" w:rsidRPr="00322538" w:rsidRDefault="00AA4F64" w:rsidP="00AA4F64">
      <w:r>
        <w:rPr>
          <w:rFonts w:ascii="Arial" w:hAnsi="Arial" w:cs="Arial"/>
        </w:rPr>
        <w:t>PLAN RAZVOJNIH PROGRAMA OPĆINE GRAČAC ZA 2021. GODINU I PROJEKCIJE ZA 2022. I 2023. GODINU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551"/>
        <w:gridCol w:w="1794"/>
        <w:gridCol w:w="1794"/>
        <w:gridCol w:w="1794"/>
        <w:gridCol w:w="1678"/>
        <w:gridCol w:w="1385"/>
        <w:gridCol w:w="1385"/>
        <w:gridCol w:w="1385"/>
        <w:gridCol w:w="1382"/>
      </w:tblGrid>
      <w:tr w:rsidR="00AA4F64" w14:paraId="34C988D2" w14:textId="77777777" w:rsidTr="00AA4F64">
        <w:tc>
          <w:tcPr>
            <w:tcW w:w="406" w:type="pct"/>
            <w:tcBorders>
              <w:bottom w:val="single" w:sz="4" w:space="0" w:color="auto"/>
            </w:tcBorders>
            <w:shd w:val="clear" w:color="auto" w:fill="auto"/>
          </w:tcPr>
          <w:p w14:paraId="4B43A57F" w14:textId="77777777" w:rsidR="00AA4F64" w:rsidRPr="00EA2EF2" w:rsidRDefault="00AA4F64" w:rsidP="00AA4F64">
            <w:pPr>
              <w:rPr>
                <w:rFonts w:ascii="Arial" w:hAnsi="Arial" w:cs="Arial"/>
              </w:rPr>
            </w:pPr>
            <w:r w:rsidRPr="00EA2EF2">
              <w:rPr>
                <w:rFonts w:ascii="Arial" w:hAnsi="Arial" w:cs="Arial"/>
              </w:rPr>
              <w:t>Program/</w:t>
            </w:r>
          </w:p>
          <w:p w14:paraId="7D30DAD7" w14:textId="77777777" w:rsidR="00AA4F64" w:rsidRPr="00EA2EF2" w:rsidRDefault="00AA4F64" w:rsidP="00AA4F64">
            <w:pPr>
              <w:rPr>
                <w:rFonts w:ascii="Arial" w:hAnsi="Arial" w:cs="Arial"/>
              </w:rPr>
            </w:pPr>
            <w:r w:rsidRPr="00EA2EF2">
              <w:rPr>
                <w:rFonts w:ascii="Arial" w:hAnsi="Arial" w:cs="Arial"/>
              </w:rPr>
              <w:t>aktivnost</w:t>
            </w:r>
          </w:p>
        </w:tc>
        <w:tc>
          <w:tcPr>
            <w:tcW w:w="774" w:type="pct"/>
            <w:tcBorders>
              <w:bottom w:val="single" w:sz="4" w:space="0" w:color="auto"/>
            </w:tcBorders>
            <w:shd w:val="clear" w:color="auto" w:fill="auto"/>
          </w:tcPr>
          <w:p w14:paraId="564864E9" w14:textId="77777777" w:rsidR="00AA4F64" w:rsidRPr="00EA2EF2" w:rsidRDefault="00AA4F64" w:rsidP="00AA4F64">
            <w:pPr>
              <w:rPr>
                <w:rFonts w:ascii="Arial" w:hAnsi="Arial" w:cs="Arial"/>
              </w:rPr>
            </w:pPr>
            <w:r w:rsidRPr="00EA2EF2">
              <w:rPr>
                <w:rFonts w:ascii="Arial" w:hAnsi="Arial" w:cs="Arial"/>
              </w:rPr>
              <w:t>Naziv programa/aktivnosti</w:t>
            </w:r>
          </w:p>
        </w:tc>
        <w:tc>
          <w:tcPr>
            <w:tcW w:w="544" w:type="pct"/>
            <w:tcBorders>
              <w:bottom w:val="single" w:sz="4" w:space="0" w:color="auto"/>
            </w:tcBorders>
            <w:shd w:val="clear" w:color="auto" w:fill="auto"/>
          </w:tcPr>
          <w:p w14:paraId="325433C2" w14:textId="77777777" w:rsidR="00AA4F64" w:rsidRPr="00EA2EF2" w:rsidRDefault="00AA4F64" w:rsidP="00AA4F64">
            <w:pPr>
              <w:rPr>
                <w:rFonts w:ascii="Arial" w:hAnsi="Arial" w:cs="Arial"/>
              </w:rPr>
            </w:pPr>
            <w:r>
              <w:rPr>
                <w:rFonts w:ascii="Arial" w:hAnsi="Arial" w:cs="Arial"/>
              </w:rPr>
              <w:t>Plan za 2021</w:t>
            </w:r>
            <w:r w:rsidRPr="00EA2EF2">
              <w:rPr>
                <w:rFonts w:ascii="Arial" w:hAnsi="Arial" w:cs="Arial"/>
              </w:rPr>
              <w:t>.</w:t>
            </w:r>
          </w:p>
        </w:tc>
        <w:tc>
          <w:tcPr>
            <w:tcW w:w="544" w:type="pct"/>
            <w:tcBorders>
              <w:bottom w:val="single" w:sz="4" w:space="0" w:color="auto"/>
            </w:tcBorders>
            <w:shd w:val="clear" w:color="auto" w:fill="auto"/>
          </w:tcPr>
          <w:p w14:paraId="63526FA4" w14:textId="77777777" w:rsidR="00AA4F64" w:rsidRPr="00EA2EF2" w:rsidRDefault="00AA4F64" w:rsidP="00AA4F64">
            <w:pPr>
              <w:rPr>
                <w:rFonts w:ascii="Arial" w:hAnsi="Arial" w:cs="Arial"/>
              </w:rPr>
            </w:pPr>
            <w:r w:rsidRPr="00EA2EF2">
              <w:rPr>
                <w:rFonts w:ascii="Arial" w:hAnsi="Arial" w:cs="Arial"/>
              </w:rPr>
              <w:t>Projekci</w:t>
            </w:r>
            <w:r>
              <w:rPr>
                <w:rFonts w:ascii="Arial" w:hAnsi="Arial" w:cs="Arial"/>
              </w:rPr>
              <w:t>ja za 2022</w:t>
            </w:r>
            <w:r w:rsidRPr="00EA2EF2">
              <w:rPr>
                <w:rFonts w:ascii="Arial" w:hAnsi="Arial" w:cs="Arial"/>
              </w:rPr>
              <w:t>.</w:t>
            </w:r>
          </w:p>
        </w:tc>
        <w:tc>
          <w:tcPr>
            <w:tcW w:w="544" w:type="pct"/>
            <w:tcBorders>
              <w:bottom w:val="single" w:sz="4" w:space="0" w:color="auto"/>
            </w:tcBorders>
            <w:shd w:val="clear" w:color="auto" w:fill="auto"/>
          </w:tcPr>
          <w:p w14:paraId="6C91E26F" w14:textId="77777777" w:rsidR="00AA4F64" w:rsidRPr="00EA2EF2" w:rsidRDefault="00AA4F64" w:rsidP="00AA4F64">
            <w:pPr>
              <w:rPr>
                <w:rFonts w:ascii="Arial" w:hAnsi="Arial" w:cs="Arial"/>
              </w:rPr>
            </w:pPr>
            <w:r>
              <w:rPr>
                <w:rFonts w:ascii="Arial" w:hAnsi="Arial" w:cs="Arial"/>
              </w:rPr>
              <w:t>Projekcija za 2023</w:t>
            </w:r>
            <w:r w:rsidRPr="00EA2EF2">
              <w:rPr>
                <w:rFonts w:ascii="Arial" w:hAnsi="Arial" w:cs="Arial"/>
              </w:rPr>
              <w:t>.</w:t>
            </w:r>
          </w:p>
        </w:tc>
        <w:tc>
          <w:tcPr>
            <w:tcW w:w="509" w:type="pct"/>
            <w:tcBorders>
              <w:bottom w:val="single" w:sz="4" w:space="0" w:color="auto"/>
            </w:tcBorders>
            <w:shd w:val="clear" w:color="auto" w:fill="auto"/>
          </w:tcPr>
          <w:p w14:paraId="33A89FD4" w14:textId="77777777" w:rsidR="00AA4F64" w:rsidRPr="00EA2EF2" w:rsidRDefault="00AA4F64" w:rsidP="00AA4F64">
            <w:pPr>
              <w:rPr>
                <w:rFonts w:ascii="Arial" w:hAnsi="Arial" w:cs="Arial"/>
              </w:rPr>
            </w:pPr>
            <w:r w:rsidRPr="00EA2EF2">
              <w:rPr>
                <w:rFonts w:ascii="Arial" w:hAnsi="Arial" w:cs="Arial"/>
              </w:rPr>
              <w:t>Pokazatelji rezultata</w:t>
            </w:r>
          </w:p>
        </w:tc>
        <w:tc>
          <w:tcPr>
            <w:tcW w:w="420" w:type="pct"/>
            <w:tcBorders>
              <w:bottom w:val="single" w:sz="4" w:space="0" w:color="auto"/>
            </w:tcBorders>
            <w:shd w:val="clear" w:color="auto" w:fill="auto"/>
          </w:tcPr>
          <w:p w14:paraId="67086A3F" w14:textId="77777777" w:rsidR="00AA4F64" w:rsidRPr="00EA2EF2" w:rsidRDefault="00AA4F64" w:rsidP="00AA4F64">
            <w:pPr>
              <w:rPr>
                <w:rFonts w:ascii="Arial" w:hAnsi="Arial" w:cs="Arial"/>
              </w:rPr>
            </w:pPr>
            <w:r>
              <w:rPr>
                <w:rFonts w:ascii="Arial" w:hAnsi="Arial" w:cs="Arial"/>
              </w:rPr>
              <w:t>Polazna vrijednost 2020</w:t>
            </w:r>
            <w:r w:rsidRPr="00EA2EF2">
              <w:rPr>
                <w:rFonts w:ascii="Arial" w:hAnsi="Arial" w:cs="Arial"/>
              </w:rPr>
              <w:t>.</w:t>
            </w:r>
          </w:p>
        </w:tc>
        <w:tc>
          <w:tcPr>
            <w:tcW w:w="420" w:type="pct"/>
            <w:tcBorders>
              <w:bottom w:val="single" w:sz="4" w:space="0" w:color="auto"/>
            </w:tcBorders>
            <w:shd w:val="clear" w:color="auto" w:fill="auto"/>
          </w:tcPr>
          <w:p w14:paraId="48E0D1BF" w14:textId="77777777" w:rsidR="00AA4F64" w:rsidRPr="00EA2EF2" w:rsidRDefault="00AA4F64" w:rsidP="00AA4F64">
            <w:pPr>
              <w:rPr>
                <w:rFonts w:ascii="Arial" w:hAnsi="Arial" w:cs="Arial"/>
              </w:rPr>
            </w:pPr>
            <w:r>
              <w:rPr>
                <w:rFonts w:ascii="Arial" w:hAnsi="Arial" w:cs="Arial"/>
              </w:rPr>
              <w:t>Ciljana vrijednost 2021</w:t>
            </w:r>
            <w:r w:rsidRPr="00EA2EF2">
              <w:rPr>
                <w:rFonts w:ascii="Arial" w:hAnsi="Arial" w:cs="Arial"/>
              </w:rPr>
              <w:t>.</w:t>
            </w:r>
          </w:p>
        </w:tc>
        <w:tc>
          <w:tcPr>
            <w:tcW w:w="420" w:type="pct"/>
            <w:tcBorders>
              <w:bottom w:val="single" w:sz="4" w:space="0" w:color="auto"/>
            </w:tcBorders>
            <w:shd w:val="clear" w:color="auto" w:fill="auto"/>
          </w:tcPr>
          <w:p w14:paraId="73DB6493" w14:textId="77777777" w:rsidR="00AA4F64" w:rsidRPr="00EA2EF2" w:rsidRDefault="00AA4F64" w:rsidP="00AA4F64">
            <w:pPr>
              <w:rPr>
                <w:rFonts w:ascii="Arial" w:hAnsi="Arial" w:cs="Arial"/>
              </w:rPr>
            </w:pPr>
            <w:r>
              <w:rPr>
                <w:rFonts w:ascii="Arial" w:hAnsi="Arial" w:cs="Arial"/>
              </w:rPr>
              <w:t>Ciljana vrijednost 2022</w:t>
            </w:r>
            <w:r w:rsidRPr="00EA2EF2">
              <w:rPr>
                <w:rFonts w:ascii="Arial" w:hAnsi="Arial" w:cs="Arial"/>
              </w:rPr>
              <w:t>.</w:t>
            </w:r>
          </w:p>
        </w:tc>
        <w:tc>
          <w:tcPr>
            <w:tcW w:w="419" w:type="pct"/>
            <w:tcBorders>
              <w:bottom w:val="single" w:sz="4" w:space="0" w:color="auto"/>
            </w:tcBorders>
            <w:shd w:val="clear" w:color="auto" w:fill="auto"/>
          </w:tcPr>
          <w:p w14:paraId="42AE5396" w14:textId="77777777" w:rsidR="00AA4F64" w:rsidRPr="00EA2EF2" w:rsidRDefault="00AA4F64" w:rsidP="00AA4F64">
            <w:pPr>
              <w:rPr>
                <w:rFonts w:ascii="Arial" w:hAnsi="Arial" w:cs="Arial"/>
              </w:rPr>
            </w:pPr>
            <w:r>
              <w:rPr>
                <w:rFonts w:ascii="Arial" w:hAnsi="Arial" w:cs="Arial"/>
              </w:rPr>
              <w:t>Ciljana vrijednost 2023</w:t>
            </w:r>
            <w:r w:rsidRPr="00EA2EF2">
              <w:rPr>
                <w:rFonts w:ascii="Arial" w:hAnsi="Arial" w:cs="Arial"/>
              </w:rPr>
              <w:t>.</w:t>
            </w:r>
          </w:p>
        </w:tc>
      </w:tr>
      <w:tr w:rsidR="00AA4F64" w14:paraId="6A11DC47" w14:textId="77777777" w:rsidTr="00AA4F64">
        <w:tc>
          <w:tcPr>
            <w:tcW w:w="3321" w:type="pct"/>
            <w:gridSpan w:val="6"/>
            <w:tcBorders>
              <w:right w:val="nil"/>
            </w:tcBorders>
            <w:shd w:val="clear" w:color="auto" w:fill="auto"/>
          </w:tcPr>
          <w:p w14:paraId="3292A646" w14:textId="77777777" w:rsidR="00AA4F64" w:rsidRPr="00EA2EF2" w:rsidRDefault="00AA4F64" w:rsidP="00AA4F64">
            <w:pPr>
              <w:rPr>
                <w:rFonts w:ascii="Arial" w:hAnsi="Arial" w:cs="Arial"/>
              </w:rPr>
            </w:pPr>
            <w:r w:rsidRPr="00EA2EF2">
              <w:rPr>
                <w:rFonts w:ascii="Arial" w:hAnsi="Arial" w:cs="Arial"/>
              </w:rPr>
              <w:t>RAZDJEL 102 JEDINSTVENI UPRAVNI ODJEL</w:t>
            </w:r>
          </w:p>
          <w:p w14:paraId="3F0197EF" w14:textId="77777777" w:rsidR="00AA4F64" w:rsidRPr="00EA2EF2" w:rsidRDefault="00AA4F64" w:rsidP="00AA4F64">
            <w:pPr>
              <w:rPr>
                <w:rFonts w:ascii="Arial" w:hAnsi="Arial" w:cs="Arial"/>
              </w:rPr>
            </w:pPr>
            <w:r w:rsidRPr="00EA2EF2">
              <w:rPr>
                <w:rFonts w:ascii="Arial" w:hAnsi="Arial" w:cs="Arial"/>
              </w:rPr>
              <w:t>GLAVA 01 JEDINSTVENI UPRAVNI ODJEL</w:t>
            </w:r>
          </w:p>
        </w:tc>
        <w:tc>
          <w:tcPr>
            <w:tcW w:w="420" w:type="pct"/>
            <w:tcBorders>
              <w:left w:val="nil"/>
              <w:right w:val="nil"/>
            </w:tcBorders>
            <w:shd w:val="clear" w:color="auto" w:fill="auto"/>
          </w:tcPr>
          <w:p w14:paraId="3B2E70C2" w14:textId="77777777" w:rsidR="00AA4F64" w:rsidRPr="00EA2EF2" w:rsidRDefault="00AA4F64" w:rsidP="00AA4F64">
            <w:pPr>
              <w:rPr>
                <w:rFonts w:ascii="Arial" w:hAnsi="Arial" w:cs="Arial"/>
              </w:rPr>
            </w:pPr>
          </w:p>
        </w:tc>
        <w:tc>
          <w:tcPr>
            <w:tcW w:w="420" w:type="pct"/>
            <w:tcBorders>
              <w:left w:val="nil"/>
              <w:right w:val="nil"/>
            </w:tcBorders>
            <w:shd w:val="clear" w:color="auto" w:fill="auto"/>
          </w:tcPr>
          <w:p w14:paraId="7FA8A082" w14:textId="77777777" w:rsidR="00AA4F64" w:rsidRPr="00EA2EF2" w:rsidRDefault="00AA4F64" w:rsidP="00AA4F64">
            <w:pPr>
              <w:rPr>
                <w:rFonts w:ascii="Arial" w:hAnsi="Arial" w:cs="Arial"/>
              </w:rPr>
            </w:pPr>
          </w:p>
        </w:tc>
        <w:tc>
          <w:tcPr>
            <w:tcW w:w="420" w:type="pct"/>
            <w:tcBorders>
              <w:left w:val="nil"/>
              <w:right w:val="nil"/>
            </w:tcBorders>
            <w:shd w:val="clear" w:color="auto" w:fill="auto"/>
          </w:tcPr>
          <w:p w14:paraId="032299DC" w14:textId="77777777" w:rsidR="00AA4F64" w:rsidRPr="00EA2EF2" w:rsidRDefault="00AA4F64" w:rsidP="00AA4F64">
            <w:pPr>
              <w:rPr>
                <w:rFonts w:ascii="Arial" w:hAnsi="Arial" w:cs="Arial"/>
              </w:rPr>
            </w:pPr>
          </w:p>
        </w:tc>
        <w:tc>
          <w:tcPr>
            <w:tcW w:w="419" w:type="pct"/>
            <w:tcBorders>
              <w:left w:val="nil"/>
            </w:tcBorders>
            <w:shd w:val="clear" w:color="auto" w:fill="auto"/>
          </w:tcPr>
          <w:p w14:paraId="61753F7F" w14:textId="77777777" w:rsidR="00AA4F64" w:rsidRPr="00EA2EF2" w:rsidRDefault="00AA4F64" w:rsidP="00AA4F64">
            <w:pPr>
              <w:rPr>
                <w:rFonts w:ascii="Arial" w:hAnsi="Arial" w:cs="Arial"/>
              </w:rPr>
            </w:pPr>
          </w:p>
        </w:tc>
      </w:tr>
      <w:tr w:rsidR="00AA4F64" w14:paraId="6EEE8009" w14:textId="77777777" w:rsidTr="00AA4F64">
        <w:tc>
          <w:tcPr>
            <w:tcW w:w="406" w:type="pct"/>
            <w:shd w:val="clear" w:color="auto" w:fill="auto"/>
          </w:tcPr>
          <w:p w14:paraId="4A3C8B46" w14:textId="77777777" w:rsidR="00AA4F64" w:rsidRPr="00EA2EF2" w:rsidRDefault="00AA4F64" w:rsidP="00AA4F64">
            <w:pPr>
              <w:rPr>
                <w:rFonts w:ascii="Arial" w:hAnsi="Arial" w:cs="Arial"/>
              </w:rPr>
            </w:pPr>
            <w:r>
              <w:rPr>
                <w:rFonts w:ascii="Arial" w:hAnsi="Arial" w:cs="Arial"/>
              </w:rPr>
              <w:t>K100053</w:t>
            </w:r>
          </w:p>
        </w:tc>
        <w:tc>
          <w:tcPr>
            <w:tcW w:w="774" w:type="pct"/>
            <w:shd w:val="clear" w:color="auto" w:fill="auto"/>
          </w:tcPr>
          <w:p w14:paraId="0FB7E376" w14:textId="77777777" w:rsidR="00AA4F64" w:rsidRPr="00EA2EF2" w:rsidRDefault="00AA4F64" w:rsidP="00AA4F64">
            <w:pPr>
              <w:rPr>
                <w:rFonts w:ascii="Arial" w:hAnsi="Arial" w:cs="Arial"/>
              </w:rPr>
            </w:pPr>
            <w:r>
              <w:rPr>
                <w:rFonts w:ascii="Arial" w:hAnsi="Arial" w:cs="Arial"/>
              </w:rPr>
              <w:t>Energetska obnova javne zgrade Općine Gračac</w:t>
            </w:r>
          </w:p>
        </w:tc>
        <w:tc>
          <w:tcPr>
            <w:tcW w:w="544" w:type="pct"/>
            <w:shd w:val="clear" w:color="auto" w:fill="auto"/>
          </w:tcPr>
          <w:p w14:paraId="1C9DCFFB" w14:textId="77777777" w:rsidR="00AA4F64" w:rsidRPr="00EA2EF2" w:rsidRDefault="00AA4F64" w:rsidP="00AA4F64">
            <w:pPr>
              <w:rPr>
                <w:rFonts w:ascii="Arial" w:hAnsi="Arial" w:cs="Arial"/>
              </w:rPr>
            </w:pPr>
            <w:r>
              <w:rPr>
                <w:rFonts w:ascii="Arial" w:hAnsi="Arial" w:cs="Arial"/>
              </w:rPr>
              <w:t>713.000,00</w:t>
            </w:r>
          </w:p>
        </w:tc>
        <w:tc>
          <w:tcPr>
            <w:tcW w:w="544" w:type="pct"/>
            <w:shd w:val="clear" w:color="auto" w:fill="auto"/>
          </w:tcPr>
          <w:p w14:paraId="6D4086CE" w14:textId="77777777" w:rsidR="00AA4F64" w:rsidRPr="00EA2EF2" w:rsidRDefault="00AA4F64" w:rsidP="00AA4F64">
            <w:pPr>
              <w:rPr>
                <w:rFonts w:ascii="Arial" w:hAnsi="Arial" w:cs="Arial"/>
              </w:rPr>
            </w:pPr>
            <w:r>
              <w:rPr>
                <w:rFonts w:ascii="Arial" w:hAnsi="Arial" w:cs="Arial"/>
              </w:rPr>
              <w:t>1.175.640,00</w:t>
            </w:r>
          </w:p>
        </w:tc>
        <w:tc>
          <w:tcPr>
            <w:tcW w:w="544" w:type="pct"/>
            <w:shd w:val="clear" w:color="auto" w:fill="auto"/>
          </w:tcPr>
          <w:p w14:paraId="5F8076A2" w14:textId="77777777" w:rsidR="00AA4F64" w:rsidRPr="00EA2EF2" w:rsidRDefault="00AA4F64" w:rsidP="00AA4F64">
            <w:pPr>
              <w:rPr>
                <w:rFonts w:ascii="Arial" w:hAnsi="Arial" w:cs="Arial"/>
              </w:rPr>
            </w:pPr>
            <w:r>
              <w:rPr>
                <w:rFonts w:ascii="Arial" w:hAnsi="Arial" w:cs="Arial"/>
              </w:rPr>
              <w:t>1.187.280,00</w:t>
            </w:r>
          </w:p>
        </w:tc>
        <w:tc>
          <w:tcPr>
            <w:tcW w:w="509" w:type="pct"/>
            <w:shd w:val="clear" w:color="auto" w:fill="auto"/>
          </w:tcPr>
          <w:p w14:paraId="5E5410F9" w14:textId="77777777" w:rsidR="00AA4F64" w:rsidRPr="00EA2EF2" w:rsidRDefault="00AA4F64" w:rsidP="00AA4F64">
            <w:pPr>
              <w:rPr>
                <w:rFonts w:ascii="Arial" w:hAnsi="Arial" w:cs="Arial"/>
              </w:rPr>
            </w:pPr>
            <w:r w:rsidRPr="00EA2EF2">
              <w:rPr>
                <w:rFonts w:ascii="Arial" w:hAnsi="Arial" w:cs="Arial"/>
              </w:rPr>
              <w:t>Postotak realizacije projekta</w:t>
            </w:r>
          </w:p>
        </w:tc>
        <w:tc>
          <w:tcPr>
            <w:tcW w:w="420" w:type="pct"/>
            <w:shd w:val="clear" w:color="auto" w:fill="auto"/>
          </w:tcPr>
          <w:p w14:paraId="5A1BFE6A" w14:textId="77777777" w:rsidR="00AA4F64" w:rsidRPr="00EA2EF2" w:rsidRDefault="00AA4F64" w:rsidP="00AA4F64">
            <w:pPr>
              <w:rPr>
                <w:rFonts w:ascii="Arial" w:hAnsi="Arial" w:cs="Arial"/>
              </w:rPr>
            </w:pPr>
            <w:r>
              <w:rPr>
                <w:rFonts w:ascii="Arial" w:hAnsi="Arial" w:cs="Arial"/>
              </w:rPr>
              <w:t>50%</w:t>
            </w:r>
          </w:p>
        </w:tc>
        <w:tc>
          <w:tcPr>
            <w:tcW w:w="420" w:type="pct"/>
            <w:shd w:val="clear" w:color="auto" w:fill="auto"/>
          </w:tcPr>
          <w:p w14:paraId="7EFC202A" w14:textId="77777777" w:rsidR="00AA4F64" w:rsidRPr="00EA2EF2" w:rsidRDefault="00AA4F64" w:rsidP="00AA4F64">
            <w:pPr>
              <w:rPr>
                <w:rFonts w:ascii="Arial" w:hAnsi="Arial" w:cs="Arial"/>
              </w:rPr>
            </w:pPr>
            <w:r>
              <w:rPr>
                <w:rFonts w:ascii="Arial" w:hAnsi="Arial" w:cs="Arial"/>
              </w:rPr>
              <w:t>100%</w:t>
            </w:r>
          </w:p>
        </w:tc>
        <w:tc>
          <w:tcPr>
            <w:tcW w:w="420" w:type="pct"/>
            <w:shd w:val="clear" w:color="auto" w:fill="auto"/>
          </w:tcPr>
          <w:p w14:paraId="296AEE89" w14:textId="77777777" w:rsidR="00AA4F64" w:rsidRPr="00EA2EF2" w:rsidRDefault="00AA4F64" w:rsidP="00AA4F64">
            <w:pPr>
              <w:rPr>
                <w:rFonts w:ascii="Arial" w:hAnsi="Arial" w:cs="Arial"/>
              </w:rPr>
            </w:pPr>
            <w:r>
              <w:rPr>
                <w:rFonts w:ascii="Arial" w:hAnsi="Arial" w:cs="Arial"/>
              </w:rPr>
              <w:t>100%</w:t>
            </w:r>
          </w:p>
        </w:tc>
        <w:tc>
          <w:tcPr>
            <w:tcW w:w="419" w:type="pct"/>
            <w:shd w:val="clear" w:color="auto" w:fill="auto"/>
          </w:tcPr>
          <w:p w14:paraId="064DBA3E" w14:textId="77777777" w:rsidR="00AA4F64" w:rsidRPr="00EA2EF2" w:rsidRDefault="00AA4F64" w:rsidP="00AA4F64">
            <w:pPr>
              <w:rPr>
                <w:rFonts w:ascii="Arial" w:hAnsi="Arial" w:cs="Arial"/>
              </w:rPr>
            </w:pPr>
            <w:r>
              <w:rPr>
                <w:rFonts w:ascii="Arial" w:hAnsi="Arial" w:cs="Arial"/>
              </w:rPr>
              <w:t>100%</w:t>
            </w:r>
          </w:p>
        </w:tc>
      </w:tr>
      <w:tr w:rsidR="00AA4F64" w14:paraId="5327873F" w14:textId="77777777" w:rsidTr="00AA4F64">
        <w:tc>
          <w:tcPr>
            <w:tcW w:w="406" w:type="pct"/>
            <w:shd w:val="clear" w:color="auto" w:fill="auto"/>
          </w:tcPr>
          <w:p w14:paraId="4EB2DD38" w14:textId="77777777" w:rsidR="00AA4F64" w:rsidRPr="00EA2EF2" w:rsidRDefault="00AA4F64" w:rsidP="00AA4F64">
            <w:pPr>
              <w:rPr>
                <w:rFonts w:ascii="Arial" w:hAnsi="Arial" w:cs="Arial"/>
              </w:rPr>
            </w:pPr>
            <w:r w:rsidRPr="00EA2EF2">
              <w:rPr>
                <w:rFonts w:ascii="Arial" w:hAnsi="Arial" w:cs="Arial"/>
              </w:rPr>
              <w:t>A100003</w:t>
            </w:r>
          </w:p>
        </w:tc>
        <w:tc>
          <w:tcPr>
            <w:tcW w:w="774" w:type="pct"/>
            <w:shd w:val="clear" w:color="auto" w:fill="auto"/>
          </w:tcPr>
          <w:p w14:paraId="3EDD823D" w14:textId="77777777" w:rsidR="00AA4F64" w:rsidRPr="00EA2EF2" w:rsidRDefault="00AA4F64" w:rsidP="00AA4F64">
            <w:pPr>
              <w:rPr>
                <w:rFonts w:ascii="Arial" w:hAnsi="Arial" w:cs="Arial"/>
              </w:rPr>
            </w:pPr>
            <w:r w:rsidRPr="00EA2EF2">
              <w:rPr>
                <w:rFonts w:ascii="Arial" w:hAnsi="Arial" w:cs="Arial"/>
              </w:rPr>
              <w:t>Subvencioniranje obrtnika i poduzetnika</w:t>
            </w:r>
          </w:p>
        </w:tc>
        <w:tc>
          <w:tcPr>
            <w:tcW w:w="544" w:type="pct"/>
            <w:shd w:val="clear" w:color="auto" w:fill="auto"/>
          </w:tcPr>
          <w:p w14:paraId="52DA3048" w14:textId="77777777" w:rsidR="00AA4F64" w:rsidRPr="00EA2EF2" w:rsidRDefault="00AA4F64" w:rsidP="00AA4F64">
            <w:pPr>
              <w:rPr>
                <w:rFonts w:ascii="Arial" w:hAnsi="Arial" w:cs="Arial"/>
              </w:rPr>
            </w:pPr>
            <w:r>
              <w:rPr>
                <w:rFonts w:ascii="Arial" w:hAnsi="Arial" w:cs="Arial"/>
              </w:rPr>
              <w:t>150</w:t>
            </w:r>
            <w:r w:rsidRPr="00EA2EF2">
              <w:rPr>
                <w:rFonts w:ascii="Arial" w:hAnsi="Arial" w:cs="Arial"/>
              </w:rPr>
              <w:t>.000,00</w:t>
            </w:r>
          </w:p>
        </w:tc>
        <w:tc>
          <w:tcPr>
            <w:tcW w:w="544" w:type="pct"/>
            <w:shd w:val="clear" w:color="auto" w:fill="auto"/>
          </w:tcPr>
          <w:p w14:paraId="177B16FF" w14:textId="77777777" w:rsidR="00AA4F64" w:rsidRPr="00EA2EF2" w:rsidRDefault="00AA4F64" w:rsidP="00AA4F64">
            <w:pPr>
              <w:rPr>
                <w:rFonts w:ascii="Arial" w:hAnsi="Arial" w:cs="Arial"/>
              </w:rPr>
            </w:pPr>
            <w:r>
              <w:rPr>
                <w:rFonts w:ascii="Arial" w:hAnsi="Arial" w:cs="Arial"/>
              </w:rPr>
              <w:t>151</w:t>
            </w:r>
            <w:r w:rsidRPr="00EA2EF2">
              <w:rPr>
                <w:rFonts w:ascii="Arial" w:hAnsi="Arial" w:cs="Arial"/>
              </w:rPr>
              <w:t>.</w:t>
            </w:r>
            <w:r>
              <w:rPr>
                <w:rFonts w:ascii="Arial" w:hAnsi="Arial" w:cs="Arial"/>
              </w:rPr>
              <w:t>500</w:t>
            </w:r>
            <w:r w:rsidRPr="00EA2EF2">
              <w:rPr>
                <w:rFonts w:ascii="Arial" w:hAnsi="Arial" w:cs="Arial"/>
              </w:rPr>
              <w:t>,00</w:t>
            </w:r>
          </w:p>
        </w:tc>
        <w:tc>
          <w:tcPr>
            <w:tcW w:w="544" w:type="pct"/>
            <w:shd w:val="clear" w:color="auto" w:fill="auto"/>
          </w:tcPr>
          <w:p w14:paraId="682DEA22" w14:textId="77777777" w:rsidR="00AA4F64" w:rsidRPr="00EA2EF2" w:rsidRDefault="00AA4F64" w:rsidP="00AA4F64">
            <w:pPr>
              <w:rPr>
                <w:rFonts w:ascii="Arial" w:hAnsi="Arial" w:cs="Arial"/>
              </w:rPr>
            </w:pPr>
            <w:r>
              <w:rPr>
                <w:rFonts w:ascii="Arial" w:hAnsi="Arial" w:cs="Arial"/>
              </w:rPr>
              <w:t>153</w:t>
            </w:r>
            <w:r w:rsidRPr="00EA2EF2">
              <w:rPr>
                <w:rFonts w:ascii="Arial" w:hAnsi="Arial" w:cs="Arial"/>
              </w:rPr>
              <w:t>.000,00</w:t>
            </w:r>
          </w:p>
        </w:tc>
        <w:tc>
          <w:tcPr>
            <w:tcW w:w="509" w:type="pct"/>
            <w:shd w:val="clear" w:color="auto" w:fill="auto"/>
          </w:tcPr>
          <w:p w14:paraId="447C0EB7" w14:textId="77777777" w:rsidR="00AA4F64" w:rsidRPr="00EA2EF2" w:rsidRDefault="00AA4F64" w:rsidP="00AA4F64">
            <w:pPr>
              <w:rPr>
                <w:rFonts w:ascii="Arial" w:hAnsi="Arial" w:cs="Arial"/>
              </w:rPr>
            </w:pPr>
            <w:r w:rsidRPr="00EA2EF2">
              <w:rPr>
                <w:rFonts w:ascii="Arial" w:hAnsi="Arial" w:cs="Arial"/>
              </w:rPr>
              <w:t>Broj korisnika</w:t>
            </w:r>
          </w:p>
        </w:tc>
        <w:tc>
          <w:tcPr>
            <w:tcW w:w="420" w:type="pct"/>
            <w:shd w:val="clear" w:color="auto" w:fill="auto"/>
          </w:tcPr>
          <w:p w14:paraId="664D5FB0" w14:textId="77777777" w:rsidR="00AA4F64" w:rsidRPr="00EA2EF2" w:rsidRDefault="00AA4F64" w:rsidP="00AA4F64">
            <w:pPr>
              <w:rPr>
                <w:rFonts w:ascii="Arial" w:hAnsi="Arial" w:cs="Arial"/>
              </w:rPr>
            </w:pPr>
            <w:r>
              <w:rPr>
                <w:rFonts w:ascii="Arial" w:hAnsi="Arial" w:cs="Arial"/>
              </w:rPr>
              <w:t>5</w:t>
            </w:r>
          </w:p>
        </w:tc>
        <w:tc>
          <w:tcPr>
            <w:tcW w:w="420" w:type="pct"/>
            <w:shd w:val="clear" w:color="auto" w:fill="auto"/>
          </w:tcPr>
          <w:p w14:paraId="415CE1A4" w14:textId="77777777" w:rsidR="00AA4F64" w:rsidRPr="00EA2EF2" w:rsidRDefault="00AA4F64" w:rsidP="00AA4F64">
            <w:pPr>
              <w:rPr>
                <w:rFonts w:ascii="Arial" w:hAnsi="Arial" w:cs="Arial"/>
              </w:rPr>
            </w:pPr>
            <w:r>
              <w:rPr>
                <w:rFonts w:ascii="Arial" w:hAnsi="Arial" w:cs="Arial"/>
              </w:rPr>
              <w:t>10</w:t>
            </w:r>
          </w:p>
        </w:tc>
        <w:tc>
          <w:tcPr>
            <w:tcW w:w="420" w:type="pct"/>
            <w:shd w:val="clear" w:color="auto" w:fill="auto"/>
          </w:tcPr>
          <w:p w14:paraId="23493057" w14:textId="77777777" w:rsidR="00AA4F64" w:rsidRPr="00EA2EF2" w:rsidRDefault="00AA4F64" w:rsidP="00AA4F64">
            <w:pPr>
              <w:rPr>
                <w:rFonts w:ascii="Arial" w:hAnsi="Arial" w:cs="Arial"/>
              </w:rPr>
            </w:pPr>
            <w:r>
              <w:rPr>
                <w:rFonts w:ascii="Arial" w:hAnsi="Arial" w:cs="Arial"/>
              </w:rPr>
              <w:t>15</w:t>
            </w:r>
          </w:p>
        </w:tc>
        <w:tc>
          <w:tcPr>
            <w:tcW w:w="419" w:type="pct"/>
            <w:shd w:val="clear" w:color="auto" w:fill="auto"/>
          </w:tcPr>
          <w:p w14:paraId="49D03253" w14:textId="77777777" w:rsidR="00AA4F64" w:rsidRPr="00EA2EF2" w:rsidRDefault="00AA4F64" w:rsidP="00AA4F64">
            <w:pPr>
              <w:rPr>
                <w:rFonts w:ascii="Arial" w:hAnsi="Arial" w:cs="Arial"/>
              </w:rPr>
            </w:pPr>
            <w:r>
              <w:rPr>
                <w:rFonts w:ascii="Arial" w:hAnsi="Arial" w:cs="Arial"/>
              </w:rPr>
              <w:t>20</w:t>
            </w:r>
          </w:p>
        </w:tc>
      </w:tr>
      <w:tr w:rsidR="00AA4F64" w14:paraId="19161CF6" w14:textId="77777777" w:rsidTr="00AA4F64">
        <w:tc>
          <w:tcPr>
            <w:tcW w:w="406" w:type="pct"/>
            <w:shd w:val="clear" w:color="auto" w:fill="auto"/>
          </w:tcPr>
          <w:p w14:paraId="2E7C67B6" w14:textId="77777777" w:rsidR="00AA4F64" w:rsidRPr="00EA2EF2" w:rsidRDefault="00AA4F64" w:rsidP="00AA4F64">
            <w:pPr>
              <w:rPr>
                <w:rFonts w:ascii="Arial" w:hAnsi="Arial" w:cs="Arial"/>
              </w:rPr>
            </w:pPr>
            <w:r w:rsidRPr="00EA2EF2">
              <w:rPr>
                <w:rFonts w:ascii="Arial" w:hAnsi="Arial" w:cs="Arial"/>
              </w:rPr>
              <w:t>K100004</w:t>
            </w:r>
          </w:p>
        </w:tc>
        <w:tc>
          <w:tcPr>
            <w:tcW w:w="774" w:type="pct"/>
            <w:shd w:val="clear" w:color="auto" w:fill="auto"/>
          </w:tcPr>
          <w:p w14:paraId="75A37333" w14:textId="77777777" w:rsidR="00AA4F64" w:rsidRPr="00EA2EF2" w:rsidRDefault="00AA4F64" w:rsidP="00AA4F64">
            <w:pPr>
              <w:rPr>
                <w:rFonts w:ascii="Arial" w:hAnsi="Arial" w:cs="Arial"/>
              </w:rPr>
            </w:pPr>
            <w:r w:rsidRPr="00EA2EF2">
              <w:rPr>
                <w:rFonts w:ascii="Arial" w:hAnsi="Arial" w:cs="Arial"/>
              </w:rPr>
              <w:t>Obnova Centra za posjetitelje zaštićene prirode ˝Jurski parkovi i špilje Velebita˝</w:t>
            </w:r>
          </w:p>
        </w:tc>
        <w:tc>
          <w:tcPr>
            <w:tcW w:w="544" w:type="pct"/>
            <w:shd w:val="clear" w:color="auto" w:fill="auto"/>
          </w:tcPr>
          <w:p w14:paraId="1A8773AD" w14:textId="77777777" w:rsidR="00AA4F64" w:rsidRPr="00EA2EF2" w:rsidRDefault="00AA4F64" w:rsidP="00AA4F64">
            <w:pPr>
              <w:rPr>
                <w:rFonts w:ascii="Arial" w:hAnsi="Arial" w:cs="Arial"/>
              </w:rPr>
            </w:pPr>
            <w:r>
              <w:rPr>
                <w:rFonts w:ascii="Arial" w:hAnsi="Arial" w:cs="Arial"/>
              </w:rPr>
              <w:t>709</w:t>
            </w:r>
            <w:r w:rsidRPr="00EA2EF2">
              <w:rPr>
                <w:rFonts w:ascii="Arial" w:hAnsi="Arial" w:cs="Arial"/>
              </w:rPr>
              <w:t>.000,00</w:t>
            </w:r>
          </w:p>
        </w:tc>
        <w:tc>
          <w:tcPr>
            <w:tcW w:w="544" w:type="pct"/>
            <w:shd w:val="clear" w:color="auto" w:fill="auto"/>
          </w:tcPr>
          <w:p w14:paraId="596D68F8" w14:textId="77777777" w:rsidR="00AA4F64" w:rsidRPr="00EA2EF2" w:rsidRDefault="00AA4F64" w:rsidP="00AA4F64">
            <w:pPr>
              <w:rPr>
                <w:rFonts w:ascii="Arial" w:hAnsi="Arial" w:cs="Arial"/>
              </w:rPr>
            </w:pPr>
            <w:r>
              <w:rPr>
                <w:rFonts w:ascii="Arial" w:hAnsi="Arial" w:cs="Arial"/>
              </w:rPr>
              <w:t>646</w:t>
            </w:r>
            <w:r w:rsidRPr="00EA2EF2">
              <w:rPr>
                <w:rFonts w:ascii="Arial" w:hAnsi="Arial" w:cs="Arial"/>
              </w:rPr>
              <w:t>.</w:t>
            </w:r>
            <w:r>
              <w:rPr>
                <w:rFonts w:ascii="Arial" w:hAnsi="Arial" w:cs="Arial"/>
              </w:rPr>
              <w:t>400</w:t>
            </w:r>
            <w:r w:rsidRPr="00EA2EF2">
              <w:rPr>
                <w:rFonts w:ascii="Arial" w:hAnsi="Arial" w:cs="Arial"/>
              </w:rPr>
              <w:t>,00</w:t>
            </w:r>
          </w:p>
        </w:tc>
        <w:tc>
          <w:tcPr>
            <w:tcW w:w="544" w:type="pct"/>
            <w:shd w:val="clear" w:color="auto" w:fill="auto"/>
          </w:tcPr>
          <w:p w14:paraId="5560E9FA" w14:textId="77777777" w:rsidR="00AA4F64" w:rsidRPr="00EA2EF2" w:rsidRDefault="00AA4F64" w:rsidP="00AA4F64">
            <w:pPr>
              <w:rPr>
                <w:rFonts w:ascii="Arial" w:hAnsi="Arial" w:cs="Arial"/>
              </w:rPr>
            </w:pPr>
            <w:r>
              <w:rPr>
                <w:rFonts w:ascii="Arial" w:hAnsi="Arial" w:cs="Arial"/>
              </w:rPr>
              <w:t>652</w:t>
            </w:r>
            <w:r w:rsidRPr="00EA2EF2">
              <w:rPr>
                <w:rFonts w:ascii="Arial" w:hAnsi="Arial" w:cs="Arial"/>
              </w:rPr>
              <w:t>.</w:t>
            </w:r>
            <w:r>
              <w:rPr>
                <w:rFonts w:ascii="Arial" w:hAnsi="Arial" w:cs="Arial"/>
              </w:rPr>
              <w:t>8</w:t>
            </w:r>
            <w:r w:rsidRPr="00EA2EF2">
              <w:rPr>
                <w:rFonts w:ascii="Arial" w:hAnsi="Arial" w:cs="Arial"/>
              </w:rPr>
              <w:t>00,00</w:t>
            </w:r>
          </w:p>
        </w:tc>
        <w:tc>
          <w:tcPr>
            <w:tcW w:w="509" w:type="pct"/>
            <w:shd w:val="clear" w:color="auto" w:fill="auto"/>
          </w:tcPr>
          <w:p w14:paraId="01FD0DA4" w14:textId="77777777" w:rsidR="00AA4F64" w:rsidRPr="00EA2EF2" w:rsidRDefault="00AA4F64" w:rsidP="00AA4F64">
            <w:pPr>
              <w:rPr>
                <w:rFonts w:ascii="Arial" w:hAnsi="Arial" w:cs="Arial"/>
              </w:rPr>
            </w:pPr>
            <w:r w:rsidRPr="00EA2EF2">
              <w:rPr>
                <w:rFonts w:ascii="Arial" w:hAnsi="Arial" w:cs="Arial"/>
              </w:rPr>
              <w:t>Broj posjetitelja</w:t>
            </w:r>
          </w:p>
        </w:tc>
        <w:tc>
          <w:tcPr>
            <w:tcW w:w="420" w:type="pct"/>
            <w:shd w:val="clear" w:color="auto" w:fill="auto"/>
          </w:tcPr>
          <w:p w14:paraId="6400FCAE" w14:textId="77777777" w:rsidR="00AA4F64" w:rsidRPr="00EA2EF2" w:rsidRDefault="00AA4F64" w:rsidP="00AA4F64">
            <w:pPr>
              <w:rPr>
                <w:rFonts w:ascii="Arial" w:hAnsi="Arial" w:cs="Arial"/>
              </w:rPr>
            </w:pPr>
            <w:r w:rsidRPr="00EA2EF2">
              <w:rPr>
                <w:rFonts w:ascii="Arial" w:hAnsi="Arial" w:cs="Arial"/>
              </w:rPr>
              <w:t>0</w:t>
            </w:r>
          </w:p>
        </w:tc>
        <w:tc>
          <w:tcPr>
            <w:tcW w:w="420" w:type="pct"/>
            <w:shd w:val="clear" w:color="auto" w:fill="auto"/>
          </w:tcPr>
          <w:p w14:paraId="14EA9095" w14:textId="77777777" w:rsidR="00AA4F64" w:rsidRPr="00EA2EF2" w:rsidRDefault="00AA4F64" w:rsidP="00AA4F64">
            <w:pPr>
              <w:rPr>
                <w:rFonts w:ascii="Arial" w:hAnsi="Arial" w:cs="Arial"/>
              </w:rPr>
            </w:pPr>
            <w:r w:rsidRPr="00EA2EF2">
              <w:rPr>
                <w:rFonts w:ascii="Arial" w:hAnsi="Arial" w:cs="Arial"/>
              </w:rPr>
              <w:t>50</w:t>
            </w:r>
          </w:p>
        </w:tc>
        <w:tc>
          <w:tcPr>
            <w:tcW w:w="420" w:type="pct"/>
            <w:shd w:val="clear" w:color="auto" w:fill="auto"/>
          </w:tcPr>
          <w:p w14:paraId="05B967CB" w14:textId="77777777" w:rsidR="00AA4F64" w:rsidRPr="00EA2EF2" w:rsidRDefault="00AA4F64" w:rsidP="00AA4F64">
            <w:pPr>
              <w:rPr>
                <w:rFonts w:ascii="Arial" w:hAnsi="Arial" w:cs="Arial"/>
              </w:rPr>
            </w:pPr>
            <w:r w:rsidRPr="00EA2EF2">
              <w:rPr>
                <w:rFonts w:ascii="Arial" w:hAnsi="Arial" w:cs="Arial"/>
              </w:rPr>
              <w:t>100</w:t>
            </w:r>
          </w:p>
        </w:tc>
        <w:tc>
          <w:tcPr>
            <w:tcW w:w="419" w:type="pct"/>
            <w:shd w:val="clear" w:color="auto" w:fill="auto"/>
          </w:tcPr>
          <w:p w14:paraId="34CF8B0C" w14:textId="77777777" w:rsidR="00AA4F64" w:rsidRPr="00EA2EF2" w:rsidRDefault="00AA4F64" w:rsidP="00AA4F64">
            <w:pPr>
              <w:rPr>
                <w:rFonts w:ascii="Arial" w:hAnsi="Arial" w:cs="Arial"/>
              </w:rPr>
            </w:pPr>
            <w:r w:rsidRPr="00EA2EF2">
              <w:rPr>
                <w:rFonts w:ascii="Arial" w:hAnsi="Arial" w:cs="Arial"/>
              </w:rPr>
              <w:t>200</w:t>
            </w:r>
          </w:p>
        </w:tc>
      </w:tr>
      <w:tr w:rsidR="00AA4F64" w14:paraId="7CC1EFE3" w14:textId="77777777" w:rsidTr="00AA4F64">
        <w:tc>
          <w:tcPr>
            <w:tcW w:w="406" w:type="pct"/>
            <w:shd w:val="clear" w:color="auto" w:fill="auto"/>
          </w:tcPr>
          <w:p w14:paraId="0061B56E" w14:textId="77777777" w:rsidR="00AA4F64" w:rsidRPr="00EA2EF2" w:rsidRDefault="00AA4F64" w:rsidP="00AA4F64">
            <w:pPr>
              <w:rPr>
                <w:rFonts w:ascii="Arial" w:hAnsi="Arial" w:cs="Arial"/>
              </w:rPr>
            </w:pPr>
            <w:r>
              <w:rPr>
                <w:rFonts w:ascii="Arial" w:hAnsi="Arial" w:cs="Arial"/>
              </w:rPr>
              <w:t>K100005</w:t>
            </w:r>
          </w:p>
        </w:tc>
        <w:tc>
          <w:tcPr>
            <w:tcW w:w="774" w:type="pct"/>
            <w:shd w:val="clear" w:color="auto" w:fill="auto"/>
          </w:tcPr>
          <w:p w14:paraId="3F79E8F2" w14:textId="77777777" w:rsidR="00AA4F64" w:rsidRPr="00EA2EF2" w:rsidRDefault="00AA4F64" w:rsidP="00AA4F64">
            <w:pPr>
              <w:rPr>
                <w:rFonts w:ascii="Arial" w:hAnsi="Arial" w:cs="Arial"/>
              </w:rPr>
            </w:pPr>
            <w:r>
              <w:rPr>
                <w:rFonts w:ascii="Arial" w:hAnsi="Arial" w:cs="Arial"/>
              </w:rPr>
              <w:t>Kulturno Informativni Centar</w:t>
            </w:r>
          </w:p>
        </w:tc>
        <w:tc>
          <w:tcPr>
            <w:tcW w:w="544" w:type="pct"/>
            <w:shd w:val="clear" w:color="auto" w:fill="auto"/>
          </w:tcPr>
          <w:p w14:paraId="42EA574B" w14:textId="77777777" w:rsidR="00AA4F64" w:rsidRDefault="00AA4F64" w:rsidP="00AA4F64">
            <w:pPr>
              <w:rPr>
                <w:rFonts w:ascii="Arial" w:hAnsi="Arial" w:cs="Arial"/>
              </w:rPr>
            </w:pPr>
            <w:r>
              <w:rPr>
                <w:rFonts w:ascii="Arial" w:hAnsi="Arial" w:cs="Arial"/>
              </w:rPr>
              <w:t>179.000,00</w:t>
            </w:r>
          </w:p>
        </w:tc>
        <w:tc>
          <w:tcPr>
            <w:tcW w:w="544" w:type="pct"/>
            <w:shd w:val="clear" w:color="auto" w:fill="auto"/>
          </w:tcPr>
          <w:p w14:paraId="3323B622" w14:textId="77777777" w:rsidR="00AA4F64" w:rsidRDefault="00AA4F64" w:rsidP="00AA4F64">
            <w:pPr>
              <w:rPr>
                <w:rFonts w:ascii="Arial" w:hAnsi="Arial" w:cs="Arial"/>
              </w:rPr>
            </w:pPr>
            <w:r>
              <w:rPr>
                <w:rFonts w:ascii="Arial" w:hAnsi="Arial" w:cs="Arial"/>
              </w:rPr>
              <w:t>180.790,00</w:t>
            </w:r>
          </w:p>
        </w:tc>
        <w:tc>
          <w:tcPr>
            <w:tcW w:w="544" w:type="pct"/>
            <w:shd w:val="clear" w:color="auto" w:fill="auto"/>
          </w:tcPr>
          <w:p w14:paraId="7C0F00AD" w14:textId="77777777" w:rsidR="00AA4F64" w:rsidRDefault="00AA4F64" w:rsidP="00AA4F64">
            <w:pPr>
              <w:rPr>
                <w:rFonts w:ascii="Arial" w:hAnsi="Arial" w:cs="Arial"/>
              </w:rPr>
            </w:pPr>
            <w:r>
              <w:rPr>
                <w:rFonts w:ascii="Arial" w:hAnsi="Arial" w:cs="Arial"/>
              </w:rPr>
              <w:t>182.580,00</w:t>
            </w:r>
          </w:p>
        </w:tc>
        <w:tc>
          <w:tcPr>
            <w:tcW w:w="509" w:type="pct"/>
            <w:shd w:val="clear" w:color="auto" w:fill="auto"/>
          </w:tcPr>
          <w:p w14:paraId="6699F43E" w14:textId="77777777" w:rsidR="00AA4F64" w:rsidRPr="00EA2EF2" w:rsidRDefault="00AA4F64" w:rsidP="00AA4F64">
            <w:pPr>
              <w:rPr>
                <w:rFonts w:ascii="Arial" w:hAnsi="Arial" w:cs="Arial"/>
              </w:rPr>
            </w:pPr>
            <w:r w:rsidRPr="00EA2EF2">
              <w:rPr>
                <w:rFonts w:ascii="Arial" w:hAnsi="Arial" w:cs="Arial"/>
              </w:rPr>
              <w:t>Postotak izgrađenosti</w:t>
            </w:r>
          </w:p>
        </w:tc>
        <w:tc>
          <w:tcPr>
            <w:tcW w:w="420" w:type="pct"/>
            <w:shd w:val="clear" w:color="auto" w:fill="auto"/>
          </w:tcPr>
          <w:p w14:paraId="3B3BD10E" w14:textId="77777777" w:rsidR="00AA4F64" w:rsidRPr="00EA2EF2" w:rsidRDefault="00AA4F64" w:rsidP="00AA4F64">
            <w:pPr>
              <w:rPr>
                <w:rFonts w:ascii="Arial" w:hAnsi="Arial" w:cs="Arial"/>
              </w:rPr>
            </w:pPr>
            <w:r>
              <w:rPr>
                <w:rFonts w:ascii="Arial" w:hAnsi="Arial" w:cs="Arial"/>
              </w:rPr>
              <w:t>50%</w:t>
            </w:r>
          </w:p>
        </w:tc>
        <w:tc>
          <w:tcPr>
            <w:tcW w:w="420" w:type="pct"/>
            <w:shd w:val="clear" w:color="auto" w:fill="auto"/>
          </w:tcPr>
          <w:p w14:paraId="00CFDA76" w14:textId="77777777" w:rsidR="00AA4F64" w:rsidRPr="00EA2EF2" w:rsidRDefault="00AA4F64" w:rsidP="00AA4F64">
            <w:pPr>
              <w:rPr>
                <w:rFonts w:ascii="Arial" w:hAnsi="Arial" w:cs="Arial"/>
              </w:rPr>
            </w:pPr>
            <w:r>
              <w:rPr>
                <w:rFonts w:ascii="Arial" w:hAnsi="Arial" w:cs="Arial"/>
              </w:rPr>
              <w:t>100%</w:t>
            </w:r>
          </w:p>
        </w:tc>
        <w:tc>
          <w:tcPr>
            <w:tcW w:w="420" w:type="pct"/>
            <w:shd w:val="clear" w:color="auto" w:fill="auto"/>
          </w:tcPr>
          <w:p w14:paraId="40FC8236" w14:textId="77777777" w:rsidR="00AA4F64" w:rsidRPr="00EA2EF2" w:rsidRDefault="00AA4F64" w:rsidP="00AA4F64">
            <w:pPr>
              <w:rPr>
                <w:rFonts w:ascii="Arial" w:hAnsi="Arial" w:cs="Arial"/>
              </w:rPr>
            </w:pPr>
            <w:r>
              <w:rPr>
                <w:rFonts w:ascii="Arial" w:hAnsi="Arial" w:cs="Arial"/>
              </w:rPr>
              <w:t>100%</w:t>
            </w:r>
          </w:p>
        </w:tc>
        <w:tc>
          <w:tcPr>
            <w:tcW w:w="419" w:type="pct"/>
            <w:shd w:val="clear" w:color="auto" w:fill="auto"/>
          </w:tcPr>
          <w:p w14:paraId="321C24F1" w14:textId="77777777" w:rsidR="00AA4F64" w:rsidRPr="00EA2EF2" w:rsidRDefault="00AA4F64" w:rsidP="00AA4F64">
            <w:pPr>
              <w:rPr>
                <w:rFonts w:ascii="Arial" w:hAnsi="Arial" w:cs="Arial"/>
              </w:rPr>
            </w:pPr>
            <w:r>
              <w:rPr>
                <w:rFonts w:ascii="Arial" w:hAnsi="Arial" w:cs="Arial"/>
              </w:rPr>
              <w:t>100%</w:t>
            </w:r>
          </w:p>
        </w:tc>
      </w:tr>
      <w:tr w:rsidR="00AA4F64" w14:paraId="13691DEB" w14:textId="77777777" w:rsidTr="00AA4F64">
        <w:tc>
          <w:tcPr>
            <w:tcW w:w="406" w:type="pct"/>
            <w:shd w:val="clear" w:color="auto" w:fill="auto"/>
          </w:tcPr>
          <w:p w14:paraId="371CDC77" w14:textId="77777777" w:rsidR="00AA4F64" w:rsidRDefault="00AA4F64" w:rsidP="00AA4F64">
            <w:pPr>
              <w:rPr>
                <w:rFonts w:ascii="Arial" w:hAnsi="Arial" w:cs="Arial"/>
              </w:rPr>
            </w:pPr>
            <w:r>
              <w:rPr>
                <w:rFonts w:ascii="Arial" w:hAnsi="Arial" w:cs="Arial"/>
              </w:rPr>
              <w:t>K100011</w:t>
            </w:r>
          </w:p>
        </w:tc>
        <w:tc>
          <w:tcPr>
            <w:tcW w:w="774" w:type="pct"/>
            <w:shd w:val="clear" w:color="auto" w:fill="auto"/>
          </w:tcPr>
          <w:p w14:paraId="69428497" w14:textId="77777777" w:rsidR="00AA4F64" w:rsidRDefault="00AA4F64" w:rsidP="00AA4F64">
            <w:pPr>
              <w:rPr>
                <w:rFonts w:ascii="Arial" w:hAnsi="Arial" w:cs="Arial"/>
              </w:rPr>
            </w:pPr>
            <w:r>
              <w:rPr>
                <w:rFonts w:ascii="Arial" w:hAnsi="Arial" w:cs="Arial"/>
              </w:rPr>
              <w:t>Izrada strategije razvoja u turizmu</w:t>
            </w:r>
          </w:p>
        </w:tc>
        <w:tc>
          <w:tcPr>
            <w:tcW w:w="544" w:type="pct"/>
            <w:shd w:val="clear" w:color="auto" w:fill="auto"/>
          </w:tcPr>
          <w:p w14:paraId="37E57A02" w14:textId="77777777" w:rsidR="00AA4F64" w:rsidRDefault="00AA4F64" w:rsidP="00AA4F64">
            <w:pPr>
              <w:rPr>
                <w:rFonts w:ascii="Arial" w:hAnsi="Arial" w:cs="Arial"/>
              </w:rPr>
            </w:pPr>
            <w:r>
              <w:rPr>
                <w:rFonts w:ascii="Arial" w:hAnsi="Arial" w:cs="Arial"/>
              </w:rPr>
              <w:t>70.000,00</w:t>
            </w:r>
          </w:p>
        </w:tc>
        <w:tc>
          <w:tcPr>
            <w:tcW w:w="544" w:type="pct"/>
            <w:shd w:val="clear" w:color="auto" w:fill="auto"/>
          </w:tcPr>
          <w:p w14:paraId="798680CE" w14:textId="77777777" w:rsidR="00AA4F64" w:rsidRDefault="00AA4F64" w:rsidP="00AA4F64">
            <w:pPr>
              <w:rPr>
                <w:rFonts w:ascii="Arial" w:hAnsi="Arial" w:cs="Arial"/>
              </w:rPr>
            </w:pPr>
            <w:r>
              <w:rPr>
                <w:rFonts w:ascii="Arial" w:hAnsi="Arial" w:cs="Arial"/>
              </w:rPr>
              <w:t>70.700,00</w:t>
            </w:r>
          </w:p>
        </w:tc>
        <w:tc>
          <w:tcPr>
            <w:tcW w:w="544" w:type="pct"/>
            <w:shd w:val="clear" w:color="auto" w:fill="auto"/>
          </w:tcPr>
          <w:p w14:paraId="3808561F" w14:textId="77777777" w:rsidR="00AA4F64" w:rsidRDefault="00AA4F64" w:rsidP="00AA4F64">
            <w:pPr>
              <w:rPr>
                <w:rFonts w:ascii="Arial" w:hAnsi="Arial" w:cs="Arial"/>
              </w:rPr>
            </w:pPr>
            <w:r>
              <w:rPr>
                <w:rFonts w:ascii="Arial" w:hAnsi="Arial" w:cs="Arial"/>
              </w:rPr>
              <w:t>71.400,00</w:t>
            </w:r>
          </w:p>
        </w:tc>
        <w:tc>
          <w:tcPr>
            <w:tcW w:w="509" w:type="pct"/>
            <w:shd w:val="clear" w:color="auto" w:fill="auto"/>
          </w:tcPr>
          <w:p w14:paraId="32DCC3B2" w14:textId="77777777" w:rsidR="00AA4F64" w:rsidRPr="00EA2EF2" w:rsidRDefault="00AA4F64" w:rsidP="00AA4F64">
            <w:pPr>
              <w:rPr>
                <w:rFonts w:ascii="Arial" w:hAnsi="Arial" w:cs="Arial"/>
              </w:rPr>
            </w:pPr>
            <w:r>
              <w:rPr>
                <w:rFonts w:ascii="Arial" w:hAnsi="Arial" w:cs="Arial"/>
              </w:rPr>
              <w:t>Izrada strategije</w:t>
            </w:r>
          </w:p>
        </w:tc>
        <w:tc>
          <w:tcPr>
            <w:tcW w:w="420" w:type="pct"/>
            <w:shd w:val="clear" w:color="auto" w:fill="auto"/>
          </w:tcPr>
          <w:p w14:paraId="5A4C54BC" w14:textId="77777777" w:rsidR="00AA4F64" w:rsidRDefault="00AA4F64" w:rsidP="00AA4F64">
            <w:pPr>
              <w:rPr>
                <w:rFonts w:ascii="Arial" w:hAnsi="Arial" w:cs="Arial"/>
              </w:rPr>
            </w:pPr>
            <w:r>
              <w:rPr>
                <w:rFonts w:ascii="Arial" w:hAnsi="Arial" w:cs="Arial"/>
              </w:rPr>
              <w:t>0</w:t>
            </w:r>
          </w:p>
        </w:tc>
        <w:tc>
          <w:tcPr>
            <w:tcW w:w="420" w:type="pct"/>
            <w:shd w:val="clear" w:color="auto" w:fill="auto"/>
          </w:tcPr>
          <w:p w14:paraId="3D5B9EAB" w14:textId="77777777" w:rsidR="00AA4F64" w:rsidRDefault="00AA4F64" w:rsidP="00AA4F64">
            <w:pPr>
              <w:rPr>
                <w:rFonts w:ascii="Arial" w:hAnsi="Arial" w:cs="Arial"/>
              </w:rPr>
            </w:pPr>
            <w:r>
              <w:rPr>
                <w:rFonts w:ascii="Arial" w:hAnsi="Arial" w:cs="Arial"/>
              </w:rPr>
              <w:t>1</w:t>
            </w:r>
          </w:p>
        </w:tc>
        <w:tc>
          <w:tcPr>
            <w:tcW w:w="420" w:type="pct"/>
            <w:shd w:val="clear" w:color="auto" w:fill="auto"/>
          </w:tcPr>
          <w:p w14:paraId="7EE2CEF3" w14:textId="77777777" w:rsidR="00AA4F64" w:rsidRDefault="00AA4F64" w:rsidP="00AA4F64">
            <w:pPr>
              <w:rPr>
                <w:rFonts w:ascii="Arial" w:hAnsi="Arial" w:cs="Arial"/>
              </w:rPr>
            </w:pPr>
          </w:p>
        </w:tc>
        <w:tc>
          <w:tcPr>
            <w:tcW w:w="419" w:type="pct"/>
            <w:shd w:val="clear" w:color="auto" w:fill="auto"/>
          </w:tcPr>
          <w:p w14:paraId="5E2A2F65" w14:textId="77777777" w:rsidR="00AA4F64" w:rsidRDefault="00AA4F64" w:rsidP="00AA4F64">
            <w:pPr>
              <w:rPr>
                <w:rFonts w:ascii="Arial" w:hAnsi="Arial" w:cs="Arial"/>
              </w:rPr>
            </w:pPr>
          </w:p>
        </w:tc>
      </w:tr>
      <w:tr w:rsidR="00AA4F64" w14:paraId="26AD46F3" w14:textId="77777777" w:rsidTr="00AA4F64">
        <w:tc>
          <w:tcPr>
            <w:tcW w:w="406" w:type="pct"/>
            <w:shd w:val="clear" w:color="auto" w:fill="auto"/>
          </w:tcPr>
          <w:p w14:paraId="42AD8D3F" w14:textId="77777777" w:rsidR="00AA4F64" w:rsidRDefault="00AA4F64" w:rsidP="00AA4F64">
            <w:pPr>
              <w:rPr>
                <w:rFonts w:ascii="Arial" w:hAnsi="Arial" w:cs="Arial"/>
              </w:rPr>
            </w:pPr>
            <w:r>
              <w:rPr>
                <w:rFonts w:ascii="Arial" w:hAnsi="Arial" w:cs="Arial"/>
              </w:rPr>
              <w:t>K100013</w:t>
            </w:r>
          </w:p>
        </w:tc>
        <w:tc>
          <w:tcPr>
            <w:tcW w:w="774" w:type="pct"/>
            <w:shd w:val="clear" w:color="auto" w:fill="auto"/>
          </w:tcPr>
          <w:p w14:paraId="171091AA" w14:textId="77777777" w:rsidR="00AA4F64" w:rsidRDefault="00AA4F64" w:rsidP="00AA4F64">
            <w:pPr>
              <w:rPr>
                <w:rFonts w:ascii="Arial" w:hAnsi="Arial" w:cs="Arial"/>
              </w:rPr>
            </w:pPr>
            <w:r>
              <w:rPr>
                <w:rFonts w:ascii="Arial" w:hAnsi="Arial" w:cs="Arial"/>
              </w:rPr>
              <w:t>Izrada Strateškog programa razvoja Općine Gračac za razdoblje od 2021-2025</w:t>
            </w:r>
          </w:p>
        </w:tc>
        <w:tc>
          <w:tcPr>
            <w:tcW w:w="544" w:type="pct"/>
            <w:shd w:val="clear" w:color="auto" w:fill="auto"/>
          </w:tcPr>
          <w:p w14:paraId="71B0F02F" w14:textId="77777777" w:rsidR="00AA4F64" w:rsidRDefault="00AA4F64" w:rsidP="00AA4F64">
            <w:pPr>
              <w:rPr>
                <w:rFonts w:ascii="Arial" w:hAnsi="Arial" w:cs="Arial"/>
              </w:rPr>
            </w:pPr>
            <w:r>
              <w:rPr>
                <w:rFonts w:ascii="Arial" w:hAnsi="Arial" w:cs="Arial"/>
              </w:rPr>
              <w:t>87.000,00</w:t>
            </w:r>
          </w:p>
        </w:tc>
        <w:tc>
          <w:tcPr>
            <w:tcW w:w="544" w:type="pct"/>
            <w:shd w:val="clear" w:color="auto" w:fill="auto"/>
          </w:tcPr>
          <w:p w14:paraId="2BFB3B94" w14:textId="77777777" w:rsidR="00AA4F64" w:rsidRDefault="00AA4F64" w:rsidP="00AA4F64">
            <w:pPr>
              <w:rPr>
                <w:rFonts w:ascii="Arial" w:hAnsi="Arial" w:cs="Arial"/>
              </w:rPr>
            </w:pPr>
            <w:r>
              <w:rPr>
                <w:rFonts w:ascii="Arial" w:hAnsi="Arial" w:cs="Arial"/>
              </w:rPr>
              <w:t>87.870,00</w:t>
            </w:r>
          </w:p>
        </w:tc>
        <w:tc>
          <w:tcPr>
            <w:tcW w:w="544" w:type="pct"/>
            <w:shd w:val="clear" w:color="auto" w:fill="auto"/>
          </w:tcPr>
          <w:p w14:paraId="60296405" w14:textId="77777777" w:rsidR="00AA4F64" w:rsidRDefault="00AA4F64" w:rsidP="00AA4F64">
            <w:pPr>
              <w:rPr>
                <w:rFonts w:ascii="Arial" w:hAnsi="Arial" w:cs="Arial"/>
              </w:rPr>
            </w:pPr>
            <w:r>
              <w:rPr>
                <w:rFonts w:ascii="Arial" w:hAnsi="Arial" w:cs="Arial"/>
              </w:rPr>
              <w:t>88.740,00</w:t>
            </w:r>
          </w:p>
        </w:tc>
        <w:tc>
          <w:tcPr>
            <w:tcW w:w="509" w:type="pct"/>
            <w:shd w:val="clear" w:color="auto" w:fill="auto"/>
          </w:tcPr>
          <w:p w14:paraId="2EEF0A0E" w14:textId="77777777" w:rsidR="00AA4F64" w:rsidRDefault="00AA4F64" w:rsidP="00AA4F64">
            <w:pPr>
              <w:rPr>
                <w:rFonts w:ascii="Arial" w:hAnsi="Arial" w:cs="Arial"/>
              </w:rPr>
            </w:pPr>
            <w:r>
              <w:rPr>
                <w:rFonts w:ascii="Arial" w:hAnsi="Arial" w:cs="Arial"/>
              </w:rPr>
              <w:t>Izrada programa</w:t>
            </w:r>
          </w:p>
        </w:tc>
        <w:tc>
          <w:tcPr>
            <w:tcW w:w="420" w:type="pct"/>
            <w:shd w:val="clear" w:color="auto" w:fill="auto"/>
          </w:tcPr>
          <w:p w14:paraId="236186B1" w14:textId="77777777" w:rsidR="00AA4F64" w:rsidRDefault="00AA4F64" w:rsidP="00AA4F64">
            <w:pPr>
              <w:rPr>
                <w:rFonts w:ascii="Arial" w:hAnsi="Arial" w:cs="Arial"/>
              </w:rPr>
            </w:pPr>
            <w:r>
              <w:rPr>
                <w:rFonts w:ascii="Arial" w:hAnsi="Arial" w:cs="Arial"/>
              </w:rPr>
              <w:t>0</w:t>
            </w:r>
          </w:p>
        </w:tc>
        <w:tc>
          <w:tcPr>
            <w:tcW w:w="420" w:type="pct"/>
            <w:shd w:val="clear" w:color="auto" w:fill="auto"/>
          </w:tcPr>
          <w:p w14:paraId="6F78F257" w14:textId="77777777" w:rsidR="00AA4F64" w:rsidRDefault="00AA4F64" w:rsidP="00AA4F64">
            <w:pPr>
              <w:rPr>
                <w:rFonts w:ascii="Arial" w:hAnsi="Arial" w:cs="Arial"/>
              </w:rPr>
            </w:pPr>
            <w:r>
              <w:rPr>
                <w:rFonts w:ascii="Arial" w:hAnsi="Arial" w:cs="Arial"/>
              </w:rPr>
              <w:t>1</w:t>
            </w:r>
          </w:p>
        </w:tc>
        <w:tc>
          <w:tcPr>
            <w:tcW w:w="420" w:type="pct"/>
            <w:shd w:val="clear" w:color="auto" w:fill="auto"/>
          </w:tcPr>
          <w:p w14:paraId="0DF5DCBC" w14:textId="77777777" w:rsidR="00AA4F64" w:rsidRDefault="00AA4F64" w:rsidP="00AA4F64">
            <w:pPr>
              <w:rPr>
                <w:rFonts w:ascii="Arial" w:hAnsi="Arial" w:cs="Arial"/>
              </w:rPr>
            </w:pPr>
          </w:p>
        </w:tc>
        <w:tc>
          <w:tcPr>
            <w:tcW w:w="419" w:type="pct"/>
            <w:shd w:val="clear" w:color="auto" w:fill="auto"/>
          </w:tcPr>
          <w:p w14:paraId="2C21C5C8" w14:textId="77777777" w:rsidR="00AA4F64" w:rsidRDefault="00AA4F64" w:rsidP="00AA4F64">
            <w:pPr>
              <w:rPr>
                <w:rFonts w:ascii="Arial" w:hAnsi="Arial" w:cs="Arial"/>
              </w:rPr>
            </w:pPr>
          </w:p>
        </w:tc>
      </w:tr>
      <w:tr w:rsidR="00AA4F64" w14:paraId="31416BD4" w14:textId="77777777" w:rsidTr="00AA4F64">
        <w:tc>
          <w:tcPr>
            <w:tcW w:w="406" w:type="pct"/>
            <w:shd w:val="clear" w:color="auto" w:fill="auto"/>
          </w:tcPr>
          <w:p w14:paraId="6087A214" w14:textId="77777777" w:rsidR="00AA4F64" w:rsidRPr="00EA2EF2" w:rsidRDefault="00AA4F64" w:rsidP="00AA4F64">
            <w:pPr>
              <w:rPr>
                <w:rFonts w:ascii="Arial" w:hAnsi="Arial" w:cs="Arial"/>
              </w:rPr>
            </w:pPr>
            <w:r w:rsidRPr="00EA2EF2">
              <w:rPr>
                <w:rFonts w:ascii="Arial" w:hAnsi="Arial" w:cs="Arial"/>
              </w:rPr>
              <w:lastRenderedPageBreak/>
              <w:t>T100009</w:t>
            </w:r>
          </w:p>
        </w:tc>
        <w:tc>
          <w:tcPr>
            <w:tcW w:w="774" w:type="pct"/>
            <w:shd w:val="clear" w:color="auto" w:fill="auto"/>
          </w:tcPr>
          <w:p w14:paraId="4E61D63F" w14:textId="77777777" w:rsidR="00AA4F64" w:rsidRPr="00EA2EF2" w:rsidRDefault="00AA4F64" w:rsidP="00AA4F64">
            <w:pPr>
              <w:rPr>
                <w:rFonts w:ascii="Arial" w:hAnsi="Arial" w:cs="Arial"/>
              </w:rPr>
            </w:pPr>
            <w:r w:rsidRPr="00EA2EF2">
              <w:rPr>
                <w:rFonts w:ascii="Arial" w:hAnsi="Arial" w:cs="Arial"/>
              </w:rPr>
              <w:t>Poticanje mjera u poljoprivredi</w:t>
            </w:r>
          </w:p>
        </w:tc>
        <w:tc>
          <w:tcPr>
            <w:tcW w:w="544" w:type="pct"/>
            <w:shd w:val="clear" w:color="auto" w:fill="auto"/>
          </w:tcPr>
          <w:p w14:paraId="1A6507D4" w14:textId="77777777" w:rsidR="00AA4F64" w:rsidRPr="00EA2EF2" w:rsidRDefault="00AA4F64" w:rsidP="00AA4F64">
            <w:pPr>
              <w:rPr>
                <w:rFonts w:ascii="Arial" w:hAnsi="Arial" w:cs="Arial"/>
              </w:rPr>
            </w:pPr>
            <w:r w:rsidRPr="00EA2EF2">
              <w:rPr>
                <w:rFonts w:ascii="Arial" w:hAnsi="Arial" w:cs="Arial"/>
              </w:rPr>
              <w:t>50.000,00</w:t>
            </w:r>
          </w:p>
        </w:tc>
        <w:tc>
          <w:tcPr>
            <w:tcW w:w="544" w:type="pct"/>
            <w:shd w:val="clear" w:color="auto" w:fill="auto"/>
          </w:tcPr>
          <w:p w14:paraId="30EA1ACC" w14:textId="77777777" w:rsidR="00AA4F64" w:rsidRPr="00EA2EF2" w:rsidRDefault="00AA4F64" w:rsidP="00AA4F64">
            <w:pPr>
              <w:rPr>
                <w:rFonts w:ascii="Arial" w:hAnsi="Arial" w:cs="Arial"/>
              </w:rPr>
            </w:pPr>
            <w:r>
              <w:rPr>
                <w:rFonts w:ascii="Arial" w:hAnsi="Arial" w:cs="Arial"/>
              </w:rPr>
              <w:t>50</w:t>
            </w:r>
            <w:r w:rsidRPr="00EA2EF2">
              <w:rPr>
                <w:rFonts w:ascii="Arial" w:hAnsi="Arial" w:cs="Arial"/>
              </w:rPr>
              <w:t>.</w:t>
            </w:r>
            <w:r>
              <w:rPr>
                <w:rFonts w:ascii="Arial" w:hAnsi="Arial" w:cs="Arial"/>
              </w:rPr>
              <w:t>500,00</w:t>
            </w:r>
          </w:p>
        </w:tc>
        <w:tc>
          <w:tcPr>
            <w:tcW w:w="544" w:type="pct"/>
            <w:shd w:val="clear" w:color="auto" w:fill="auto"/>
          </w:tcPr>
          <w:p w14:paraId="2012C23A" w14:textId="77777777" w:rsidR="00AA4F64" w:rsidRPr="00EA2EF2" w:rsidRDefault="00AA4F64" w:rsidP="00AA4F64">
            <w:pPr>
              <w:rPr>
                <w:rFonts w:ascii="Arial" w:hAnsi="Arial" w:cs="Arial"/>
              </w:rPr>
            </w:pPr>
            <w:r>
              <w:rPr>
                <w:rFonts w:ascii="Arial" w:hAnsi="Arial" w:cs="Arial"/>
              </w:rPr>
              <w:t>51</w:t>
            </w:r>
            <w:r w:rsidRPr="00EA2EF2">
              <w:rPr>
                <w:rFonts w:ascii="Arial" w:hAnsi="Arial" w:cs="Arial"/>
              </w:rPr>
              <w:t>.</w:t>
            </w:r>
            <w:r>
              <w:rPr>
                <w:rFonts w:ascii="Arial" w:hAnsi="Arial" w:cs="Arial"/>
              </w:rPr>
              <w:t>000,00</w:t>
            </w:r>
          </w:p>
        </w:tc>
        <w:tc>
          <w:tcPr>
            <w:tcW w:w="509" w:type="pct"/>
            <w:shd w:val="clear" w:color="auto" w:fill="auto"/>
          </w:tcPr>
          <w:p w14:paraId="0AB1F4CE" w14:textId="77777777" w:rsidR="00AA4F64" w:rsidRPr="00EA2EF2" w:rsidRDefault="00AA4F64" w:rsidP="00AA4F64">
            <w:pPr>
              <w:rPr>
                <w:rFonts w:ascii="Arial" w:hAnsi="Arial" w:cs="Arial"/>
              </w:rPr>
            </w:pPr>
            <w:r w:rsidRPr="00EA2EF2">
              <w:rPr>
                <w:rFonts w:ascii="Arial" w:hAnsi="Arial" w:cs="Arial"/>
              </w:rPr>
              <w:t>Broj korisnika</w:t>
            </w:r>
          </w:p>
        </w:tc>
        <w:tc>
          <w:tcPr>
            <w:tcW w:w="420" w:type="pct"/>
            <w:shd w:val="clear" w:color="auto" w:fill="auto"/>
          </w:tcPr>
          <w:p w14:paraId="68092C1F" w14:textId="77777777" w:rsidR="00AA4F64" w:rsidRPr="00EA2EF2" w:rsidRDefault="00AA4F64" w:rsidP="00AA4F64">
            <w:pPr>
              <w:rPr>
                <w:rFonts w:ascii="Arial" w:hAnsi="Arial" w:cs="Arial"/>
              </w:rPr>
            </w:pPr>
            <w:r>
              <w:rPr>
                <w:rFonts w:ascii="Arial" w:hAnsi="Arial" w:cs="Arial"/>
              </w:rPr>
              <w:t>0</w:t>
            </w:r>
          </w:p>
        </w:tc>
        <w:tc>
          <w:tcPr>
            <w:tcW w:w="420" w:type="pct"/>
            <w:shd w:val="clear" w:color="auto" w:fill="auto"/>
          </w:tcPr>
          <w:p w14:paraId="42EE7E53" w14:textId="77777777" w:rsidR="00AA4F64" w:rsidRPr="00EA2EF2" w:rsidRDefault="00AA4F64" w:rsidP="00AA4F64">
            <w:pPr>
              <w:rPr>
                <w:rFonts w:ascii="Arial" w:hAnsi="Arial" w:cs="Arial"/>
              </w:rPr>
            </w:pPr>
            <w:r w:rsidRPr="00EA2EF2">
              <w:rPr>
                <w:rFonts w:ascii="Arial" w:hAnsi="Arial" w:cs="Arial"/>
              </w:rPr>
              <w:t>5</w:t>
            </w:r>
          </w:p>
        </w:tc>
        <w:tc>
          <w:tcPr>
            <w:tcW w:w="420" w:type="pct"/>
            <w:shd w:val="clear" w:color="auto" w:fill="auto"/>
          </w:tcPr>
          <w:p w14:paraId="5271008E" w14:textId="77777777" w:rsidR="00AA4F64" w:rsidRPr="00EA2EF2" w:rsidRDefault="00AA4F64" w:rsidP="00AA4F64">
            <w:pPr>
              <w:rPr>
                <w:rFonts w:ascii="Arial" w:hAnsi="Arial" w:cs="Arial"/>
              </w:rPr>
            </w:pPr>
            <w:r w:rsidRPr="00EA2EF2">
              <w:rPr>
                <w:rFonts w:ascii="Arial" w:hAnsi="Arial" w:cs="Arial"/>
              </w:rPr>
              <w:t>10</w:t>
            </w:r>
          </w:p>
        </w:tc>
        <w:tc>
          <w:tcPr>
            <w:tcW w:w="419" w:type="pct"/>
            <w:shd w:val="clear" w:color="auto" w:fill="auto"/>
          </w:tcPr>
          <w:p w14:paraId="542F2F96" w14:textId="77777777" w:rsidR="00AA4F64" w:rsidRPr="00EA2EF2" w:rsidRDefault="00AA4F64" w:rsidP="00AA4F64">
            <w:pPr>
              <w:rPr>
                <w:rFonts w:ascii="Arial" w:hAnsi="Arial" w:cs="Arial"/>
              </w:rPr>
            </w:pPr>
            <w:r w:rsidRPr="00EA2EF2">
              <w:rPr>
                <w:rFonts w:ascii="Arial" w:hAnsi="Arial" w:cs="Arial"/>
              </w:rPr>
              <w:t>15</w:t>
            </w:r>
          </w:p>
        </w:tc>
      </w:tr>
      <w:tr w:rsidR="00AA4F64" w14:paraId="4B733A90" w14:textId="77777777" w:rsidTr="00AA4F64">
        <w:tc>
          <w:tcPr>
            <w:tcW w:w="406" w:type="pct"/>
            <w:shd w:val="clear" w:color="auto" w:fill="auto"/>
          </w:tcPr>
          <w:p w14:paraId="35D271CB" w14:textId="77777777" w:rsidR="00AA4F64" w:rsidRPr="00EA2EF2" w:rsidRDefault="00AA4F64" w:rsidP="00AA4F64">
            <w:pPr>
              <w:rPr>
                <w:rFonts w:ascii="Arial" w:hAnsi="Arial" w:cs="Arial"/>
              </w:rPr>
            </w:pPr>
            <w:r>
              <w:rPr>
                <w:rFonts w:ascii="Arial" w:hAnsi="Arial" w:cs="Arial"/>
              </w:rPr>
              <w:t>T100012</w:t>
            </w:r>
          </w:p>
        </w:tc>
        <w:tc>
          <w:tcPr>
            <w:tcW w:w="774" w:type="pct"/>
            <w:shd w:val="clear" w:color="auto" w:fill="auto"/>
          </w:tcPr>
          <w:p w14:paraId="6564410D" w14:textId="77777777" w:rsidR="00AA4F64" w:rsidRPr="00EA2EF2" w:rsidRDefault="00AA4F64" w:rsidP="00AA4F64">
            <w:pPr>
              <w:rPr>
                <w:rFonts w:ascii="Arial" w:hAnsi="Arial" w:cs="Arial"/>
              </w:rPr>
            </w:pPr>
            <w:r>
              <w:rPr>
                <w:rFonts w:ascii="Arial" w:hAnsi="Arial" w:cs="Arial"/>
              </w:rPr>
              <w:t>Sanacija poljskih puteva</w:t>
            </w:r>
          </w:p>
        </w:tc>
        <w:tc>
          <w:tcPr>
            <w:tcW w:w="544" w:type="pct"/>
            <w:shd w:val="clear" w:color="auto" w:fill="auto"/>
          </w:tcPr>
          <w:p w14:paraId="5220746D" w14:textId="77777777" w:rsidR="00AA4F64" w:rsidRPr="00EA2EF2" w:rsidRDefault="00AA4F64" w:rsidP="00AA4F64">
            <w:pPr>
              <w:rPr>
                <w:rFonts w:ascii="Arial" w:hAnsi="Arial" w:cs="Arial"/>
              </w:rPr>
            </w:pPr>
            <w:r>
              <w:rPr>
                <w:rFonts w:ascii="Arial" w:hAnsi="Arial" w:cs="Arial"/>
              </w:rPr>
              <w:t>155.000,00</w:t>
            </w:r>
          </w:p>
        </w:tc>
        <w:tc>
          <w:tcPr>
            <w:tcW w:w="544" w:type="pct"/>
            <w:shd w:val="clear" w:color="auto" w:fill="auto"/>
          </w:tcPr>
          <w:p w14:paraId="421F583B" w14:textId="77777777" w:rsidR="00AA4F64" w:rsidRDefault="00AA4F64" w:rsidP="00AA4F64">
            <w:pPr>
              <w:rPr>
                <w:rFonts w:ascii="Arial" w:hAnsi="Arial" w:cs="Arial"/>
              </w:rPr>
            </w:pPr>
            <w:r>
              <w:rPr>
                <w:rFonts w:ascii="Arial" w:hAnsi="Arial" w:cs="Arial"/>
              </w:rPr>
              <w:t>156.550,00</w:t>
            </w:r>
          </w:p>
        </w:tc>
        <w:tc>
          <w:tcPr>
            <w:tcW w:w="544" w:type="pct"/>
            <w:shd w:val="clear" w:color="auto" w:fill="auto"/>
          </w:tcPr>
          <w:p w14:paraId="4788B915" w14:textId="77777777" w:rsidR="00AA4F64" w:rsidRDefault="00AA4F64" w:rsidP="00AA4F64">
            <w:pPr>
              <w:rPr>
                <w:rFonts w:ascii="Arial" w:hAnsi="Arial" w:cs="Arial"/>
              </w:rPr>
            </w:pPr>
            <w:r>
              <w:rPr>
                <w:rFonts w:ascii="Arial" w:hAnsi="Arial" w:cs="Arial"/>
              </w:rPr>
              <w:t>158.100,00</w:t>
            </w:r>
          </w:p>
        </w:tc>
        <w:tc>
          <w:tcPr>
            <w:tcW w:w="509" w:type="pct"/>
            <w:shd w:val="clear" w:color="auto" w:fill="auto"/>
          </w:tcPr>
          <w:p w14:paraId="633138D0" w14:textId="77777777" w:rsidR="00AA4F64" w:rsidRPr="00EA2EF2" w:rsidRDefault="00AA4F64" w:rsidP="00AA4F64">
            <w:pPr>
              <w:rPr>
                <w:rFonts w:ascii="Arial" w:hAnsi="Arial" w:cs="Arial"/>
              </w:rPr>
            </w:pPr>
            <w:r w:rsidRPr="00EA2EF2">
              <w:rPr>
                <w:rFonts w:ascii="Arial" w:hAnsi="Arial" w:cs="Arial"/>
              </w:rPr>
              <w:t xml:space="preserve">Broj </w:t>
            </w:r>
            <w:r>
              <w:rPr>
                <w:rFonts w:ascii="Arial" w:hAnsi="Arial" w:cs="Arial"/>
              </w:rPr>
              <w:t>saniranih puteva</w:t>
            </w:r>
          </w:p>
        </w:tc>
        <w:tc>
          <w:tcPr>
            <w:tcW w:w="420" w:type="pct"/>
            <w:shd w:val="clear" w:color="auto" w:fill="auto"/>
          </w:tcPr>
          <w:p w14:paraId="725D69C3" w14:textId="77777777" w:rsidR="00AA4F64" w:rsidRDefault="00AA4F64" w:rsidP="00AA4F64">
            <w:pPr>
              <w:rPr>
                <w:rFonts w:ascii="Arial" w:hAnsi="Arial" w:cs="Arial"/>
              </w:rPr>
            </w:pPr>
            <w:r>
              <w:rPr>
                <w:rFonts w:ascii="Arial" w:hAnsi="Arial" w:cs="Arial"/>
              </w:rPr>
              <w:t>4</w:t>
            </w:r>
          </w:p>
        </w:tc>
        <w:tc>
          <w:tcPr>
            <w:tcW w:w="420" w:type="pct"/>
            <w:shd w:val="clear" w:color="auto" w:fill="auto"/>
          </w:tcPr>
          <w:p w14:paraId="04AF54C1" w14:textId="77777777" w:rsidR="00AA4F64" w:rsidRPr="00EA2EF2" w:rsidRDefault="00AA4F64" w:rsidP="00AA4F64">
            <w:pPr>
              <w:rPr>
                <w:rFonts w:ascii="Arial" w:hAnsi="Arial" w:cs="Arial"/>
              </w:rPr>
            </w:pPr>
            <w:r>
              <w:rPr>
                <w:rFonts w:ascii="Arial" w:hAnsi="Arial" w:cs="Arial"/>
              </w:rPr>
              <w:t>5</w:t>
            </w:r>
          </w:p>
        </w:tc>
        <w:tc>
          <w:tcPr>
            <w:tcW w:w="420" w:type="pct"/>
            <w:shd w:val="clear" w:color="auto" w:fill="auto"/>
          </w:tcPr>
          <w:p w14:paraId="55532DC7" w14:textId="77777777" w:rsidR="00AA4F64" w:rsidRPr="00EA2EF2" w:rsidRDefault="00AA4F64" w:rsidP="00AA4F64">
            <w:pPr>
              <w:rPr>
                <w:rFonts w:ascii="Arial" w:hAnsi="Arial" w:cs="Arial"/>
              </w:rPr>
            </w:pPr>
            <w:r>
              <w:rPr>
                <w:rFonts w:ascii="Arial" w:hAnsi="Arial" w:cs="Arial"/>
              </w:rPr>
              <w:t>7</w:t>
            </w:r>
          </w:p>
        </w:tc>
        <w:tc>
          <w:tcPr>
            <w:tcW w:w="419" w:type="pct"/>
            <w:shd w:val="clear" w:color="auto" w:fill="auto"/>
          </w:tcPr>
          <w:p w14:paraId="731017F0" w14:textId="77777777" w:rsidR="00AA4F64" w:rsidRPr="00EA2EF2" w:rsidRDefault="00AA4F64" w:rsidP="00AA4F64">
            <w:pPr>
              <w:rPr>
                <w:rFonts w:ascii="Arial" w:hAnsi="Arial" w:cs="Arial"/>
              </w:rPr>
            </w:pPr>
            <w:r>
              <w:rPr>
                <w:rFonts w:ascii="Arial" w:hAnsi="Arial" w:cs="Arial"/>
              </w:rPr>
              <w:t>8</w:t>
            </w:r>
          </w:p>
        </w:tc>
      </w:tr>
      <w:tr w:rsidR="00AA4F64" w14:paraId="2EA09DCA" w14:textId="77777777" w:rsidTr="00AA4F64">
        <w:tc>
          <w:tcPr>
            <w:tcW w:w="406" w:type="pct"/>
            <w:shd w:val="clear" w:color="auto" w:fill="auto"/>
          </w:tcPr>
          <w:p w14:paraId="1E9A8134" w14:textId="77777777" w:rsidR="00AA4F64" w:rsidRPr="00EA2EF2" w:rsidRDefault="00AA4F64" w:rsidP="00AA4F64">
            <w:pPr>
              <w:rPr>
                <w:rFonts w:ascii="Arial" w:hAnsi="Arial" w:cs="Arial"/>
              </w:rPr>
            </w:pPr>
            <w:r>
              <w:rPr>
                <w:rFonts w:ascii="Arial" w:hAnsi="Arial" w:cs="Arial"/>
              </w:rPr>
              <w:t>T100014</w:t>
            </w:r>
          </w:p>
        </w:tc>
        <w:tc>
          <w:tcPr>
            <w:tcW w:w="774" w:type="pct"/>
            <w:shd w:val="clear" w:color="auto" w:fill="auto"/>
          </w:tcPr>
          <w:p w14:paraId="285B6808" w14:textId="77777777" w:rsidR="00AA4F64" w:rsidRPr="00EA2EF2" w:rsidRDefault="00AA4F64" w:rsidP="00AA4F64">
            <w:pPr>
              <w:rPr>
                <w:rFonts w:ascii="Arial" w:hAnsi="Arial" w:cs="Arial"/>
              </w:rPr>
            </w:pPr>
            <w:r>
              <w:rPr>
                <w:rFonts w:ascii="Arial" w:hAnsi="Arial" w:cs="Arial"/>
              </w:rPr>
              <w:t>Izrada projektne dokumentacije</w:t>
            </w:r>
          </w:p>
        </w:tc>
        <w:tc>
          <w:tcPr>
            <w:tcW w:w="544" w:type="pct"/>
            <w:shd w:val="clear" w:color="auto" w:fill="auto"/>
          </w:tcPr>
          <w:p w14:paraId="55B2C0F7" w14:textId="77777777" w:rsidR="00AA4F64" w:rsidRPr="00EA2EF2" w:rsidRDefault="00AA4F64" w:rsidP="00AA4F64">
            <w:pPr>
              <w:rPr>
                <w:rFonts w:ascii="Arial" w:hAnsi="Arial" w:cs="Arial"/>
              </w:rPr>
            </w:pPr>
            <w:r>
              <w:rPr>
                <w:rFonts w:ascii="Arial" w:hAnsi="Arial" w:cs="Arial"/>
              </w:rPr>
              <w:t>125.000,00</w:t>
            </w:r>
          </w:p>
        </w:tc>
        <w:tc>
          <w:tcPr>
            <w:tcW w:w="544" w:type="pct"/>
            <w:shd w:val="clear" w:color="auto" w:fill="auto"/>
          </w:tcPr>
          <w:p w14:paraId="45A19733" w14:textId="77777777" w:rsidR="00AA4F64" w:rsidRDefault="00AA4F64" w:rsidP="00AA4F64">
            <w:pPr>
              <w:rPr>
                <w:rFonts w:ascii="Arial" w:hAnsi="Arial" w:cs="Arial"/>
              </w:rPr>
            </w:pPr>
            <w:r>
              <w:rPr>
                <w:rFonts w:ascii="Arial" w:hAnsi="Arial" w:cs="Arial"/>
              </w:rPr>
              <w:t>101.000,00</w:t>
            </w:r>
          </w:p>
        </w:tc>
        <w:tc>
          <w:tcPr>
            <w:tcW w:w="544" w:type="pct"/>
            <w:shd w:val="clear" w:color="auto" w:fill="auto"/>
          </w:tcPr>
          <w:p w14:paraId="633266B4" w14:textId="77777777" w:rsidR="00AA4F64" w:rsidRDefault="00AA4F64" w:rsidP="00AA4F64">
            <w:pPr>
              <w:rPr>
                <w:rFonts w:ascii="Arial" w:hAnsi="Arial" w:cs="Arial"/>
              </w:rPr>
            </w:pPr>
            <w:r>
              <w:rPr>
                <w:rFonts w:ascii="Arial" w:hAnsi="Arial" w:cs="Arial"/>
              </w:rPr>
              <w:t>102.000,00</w:t>
            </w:r>
          </w:p>
        </w:tc>
        <w:tc>
          <w:tcPr>
            <w:tcW w:w="509" w:type="pct"/>
            <w:shd w:val="clear" w:color="auto" w:fill="auto"/>
          </w:tcPr>
          <w:p w14:paraId="1F9AE5CD" w14:textId="77777777" w:rsidR="00AA4F64" w:rsidRPr="00EA2EF2" w:rsidRDefault="00AA4F64" w:rsidP="00AA4F64">
            <w:pPr>
              <w:rPr>
                <w:rFonts w:ascii="Arial" w:hAnsi="Arial" w:cs="Arial"/>
              </w:rPr>
            </w:pPr>
            <w:r>
              <w:rPr>
                <w:rFonts w:ascii="Arial" w:hAnsi="Arial" w:cs="Arial"/>
              </w:rPr>
              <w:t>Broj projekata</w:t>
            </w:r>
          </w:p>
        </w:tc>
        <w:tc>
          <w:tcPr>
            <w:tcW w:w="420" w:type="pct"/>
            <w:shd w:val="clear" w:color="auto" w:fill="auto"/>
          </w:tcPr>
          <w:p w14:paraId="146EBE38" w14:textId="77777777" w:rsidR="00AA4F64" w:rsidRDefault="00AA4F64" w:rsidP="00AA4F64">
            <w:pPr>
              <w:rPr>
                <w:rFonts w:ascii="Arial" w:hAnsi="Arial" w:cs="Arial"/>
              </w:rPr>
            </w:pPr>
            <w:r>
              <w:rPr>
                <w:rFonts w:ascii="Arial" w:hAnsi="Arial" w:cs="Arial"/>
              </w:rPr>
              <w:t>4</w:t>
            </w:r>
          </w:p>
        </w:tc>
        <w:tc>
          <w:tcPr>
            <w:tcW w:w="420" w:type="pct"/>
            <w:shd w:val="clear" w:color="auto" w:fill="auto"/>
          </w:tcPr>
          <w:p w14:paraId="77842E87" w14:textId="77777777" w:rsidR="00AA4F64" w:rsidRPr="00EA2EF2" w:rsidRDefault="00AA4F64" w:rsidP="00AA4F64">
            <w:pPr>
              <w:rPr>
                <w:rFonts w:ascii="Arial" w:hAnsi="Arial" w:cs="Arial"/>
              </w:rPr>
            </w:pPr>
            <w:r>
              <w:rPr>
                <w:rFonts w:ascii="Arial" w:hAnsi="Arial" w:cs="Arial"/>
              </w:rPr>
              <w:t>5</w:t>
            </w:r>
          </w:p>
        </w:tc>
        <w:tc>
          <w:tcPr>
            <w:tcW w:w="420" w:type="pct"/>
            <w:shd w:val="clear" w:color="auto" w:fill="auto"/>
          </w:tcPr>
          <w:p w14:paraId="24F9D620" w14:textId="77777777" w:rsidR="00AA4F64" w:rsidRPr="00EA2EF2" w:rsidRDefault="00AA4F64" w:rsidP="00AA4F64">
            <w:pPr>
              <w:rPr>
                <w:rFonts w:ascii="Arial" w:hAnsi="Arial" w:cs="Arial"/>
              </w:rPr>
            </w:pPr>
            <w:r>
              <w:rPr>
                <w:rFonts w:ascii="Arial" w:hAnsi="Arial" w:cs="Arial"/>
              </w:rPr>
              <w:t>5</w:t>
            </w:r>
          </w:p>
        </w:tc>
        <w:tc>
          <w:tcPr>
            <w:tcW w:w="419" w:type="pct"/>
            <w:shd w:val="clear" w:color="auto" w:fill="auto"/>
          </w:tcPr>
          <w:p w14:paraId="1F983E74" w14:textId="77777777" w:rsidR="00AA4F64" w:rsidRPr="00EA2EF2" w:rsidRDefault="00AA4F64" w:rsidP="00AA4F64">
            <w:pPr>
              <w:rPr>
                <w:rFonts w:ascii="Arial" w:hAnsi="Arial" w:cs="Arial"/>
              </w:rPr>
            </w:pPr>
            <w:r>
              <w:rPr>
                <w:rFonts w:ascii="Arial" w:hAnsi="Arial" w:cs="Arial"/>
              </w:rPr>
              <w:t>5</w:t>
            </w:r>
          </w:p>
        </w:tc>
      </w:tr>
      <w:tr w:rsidR="00AA4F64" w14:paraId="4B79A189" w14:textId="77777777" w:rsidTr="00AA4F64">
        <w:tc>
          <w:tcPr>
            <w:tcW w:w="406" w:type="pct"/>
            <w:shd w:val="clear" w:color="auto" w:fill="auto"/>
          </w:tcPr>
          <w:p w14:paraId="62D22A51" w14:textId="77777777" w:rsidR="00AA4F64" w:rsidRDefault="00AA4F64" w:rsidP="00AA4F64">
            <w:pPr>
              <w:rPr>
                <w:rFonts w:ascii="Arial" w:hAnsi="Arial" w:cs="Arial"/>
              </w:rPr>
            </w:pPr>
            <w:r>
              <w:rPr>
                <w:rFonts w:ascii="Arial" w:hAnsi="Arial" w:cs="Arial"/>
              </w:rPr>
              <w:t>K100001</w:t>
            </w:r>
          </w:p>
        </w:tc>
        <w:tc>
          <w:tcPr>
            <w:tcW w:w="774" w:type="pct"/>
            <w:shd w:val="clear" w:color="auto" w:fill="auto"/>
          </w:tcPr>
          <w:p w14:paraId="33AE60C2" w14:textId="77777777" w:rsidR="00AA4F64" w:rsidRDefault="00AA4F64" w:rsidP="00AA4F64">
            <w:pPr>
              <w:rPr>
                <w:rFonts w:ascii="Arial" w:hAnsi="Arial" w:cs="Arial"/>
              </w:rPr>
            </w:pPr>
            <w:r>
              <w:rPr>
                <w:rFonts w:ascii="Arial" w:hAnsi="Arial" w:cs="Arial"/>
              </w:rPr>
              <w:t>Sanacija odlagališta komunalnog otpada Stražbenica</w:t>
            </w:r>
          </w:p>
        </w:tc>
        <w:tc>
          <w:tcPr>
            <w:tcW w:w="544" w:type="pct"/>
            <w:shd w:val="clear" w:color="auto" w:fill="auto"/>
          </w:tcPr>
          <w:p w14:paraId="43C2CB91" w14:textId="77777777" w:rsidR="00AA4F64" w:rsidRDefault="00AA4F64" w:rsidP="00AA4F64">
            <w:pPr>
              <w:rPr>
                <w:rFonts w:ascii="Arial" w:hAnsi="Arial" w:cs="Arial"/>
              </w:rPr>
            </w:pPr>
            <w:r>
              <w:rPr>
                <w:rFonts w:ascii="Arial" w:hAnsi="Arial" w:cs="Arial"/>
              </w:rPr>
              <w:t>233.750,00</w:t>
            </w:r>
          </w:p>
        </w:tc>
        <w:tc>
          <w:tcPr>
            <w:tcW w:w="544" w:type="pct"/>
            <w:shd w:val="clear" w:color="auto" w:fill="auto"/>
          </w:tcPr>
          <w:p w14:paraId="23085265" w14:textId="77777777" w:rsidR="00AA4F64" w:rsidRDefault="00AA4F64" w:rsidP="00AA4F64">
            <w:pPr>
              <w:rPr>
                <w:rFonts w:ascii="Arial" w:hAnsi="Arial" w:cs="Arial"/>
              </w:rPr>
            </w:pPr>
            <w:r>
              <w:rPr>
                <w:rFonts w:ascii="Arial" w:hAnsi="Arial" w:cs="Arial"/>
              </w:rPr>
              <w:t>135.087,50</w:t>
            </w:r>
          </w:p>
        </w:tc>
        <w:tc>
          <w:tcPr>
            <w:tcW w:w="544" w:type="pct"/>
            <w:shd w:val="clear" w:color="auto" w:fill="auto"/>
          </w:tcPr>
          <w:p w14:paraId="114DA291" w14:textId="77777777" w:rsidR="00AA4F64" w:rsidRDefault="00AA4F64" w:rsidP="00AA4F64">
            <w:pPr>
              <w:rPr>
                <w:rFonts w:ascii="Arial" w:hAnsi="Arial" w:cs="Arial"/>
              </w:rPr>
            </w:pPr>
            <w:r>
              <w:rPr>
                <w:rFonts w:ascii="Arial" w:hAnsi="Arial" w:cs="Arial"/>
              </w:rPr>
              <w:t>136.425,00</w:t>
            </w:r>
          </w:p>
        </w:tc>
        <w:tc>
          <w:tcPr>
            <w:tcW w:w="509" w:type="pct"/>
            <w:shd w:val="clear" w:color="auto" w:fill="auto"/>
          </w:tcPr>
          <w:p w14:paraId="6A625F27" w14:textId="77777777" w:rsidR="00AA4F64" w:rsidRDefault="00AA4F64" w:rsidP="00AA4F64">
            <w:pPr>
              <w:rPr>
                <w:rFonts w:ascii="Arial" w:hAnsi="Arial" w:cs="Arial"/>
              </w:rPr>
            </w:pPr>
            <w:r>
              <w:rPr>
                <w:rFonts w:ascii="Arial" w:hAnsi="Arial" w:cs="Arial"/>
              </w:rPr>
              <w:t>Površina koja je sanirana</w:t>
            </w:r>
          </w:p>
        </w:tc>
        <w:tc>
          <w:tcPr>
            <w:tcW w:w="420" w:type="pct"/>
            <w:shd w:val="clear" w:color="auto" w:fill="auto"/>
          </w:tcPr>
          <w:p w14:paraId="5AE94A23" w14:textId="77777777" w:rsidR="00AA4F64" w:rsidRDefault="00AA4F64" w:rsidP="00AA4F64">
            <w:pPr>
              <w:rPr>
                <w:rFonts w:ascii="Arial" w:hAnsi="Arial" w:cs="Arial"/>
              </w:rPr>
            </w:pPr>
            <w:r>
              <w:rPr>
                <w:rFonts w:ascii="Arial" w:hAnsi="Arial" w:cs="Arial"/>
              </w:rPr>
              <w:t>0</w:t>
            </w:r>
          </w:p>
        </w:tc>
        <w:tc>
          <w:tcPr>
            <w:tcW w:w="420" w:type="pct"/>
            <w:shd w:val="clear" w:color="auto" w:fill="auto"/>
          </w:tcPr>
          <w:p w14:paraId="42CDFAEE" w14:textId="77777777" w:rsidR="00AA4F64" w:rsidRDefault="00AA4F64" w:rsidP="00AA4F64">
            <w:pPr>
              <w:rPr>
                <w:rFonts w:ascii="Arial" w:hAnsi="Arial" w:cs="Arial"/>
              </w:rPr>
            </w:pPr>
            <w:r>
              <w:rPr>
                <w:rFonts w:ascii="Arial" w:hAnsi="Arial" w:cs="Arial"/>
              </w:rPr>
              <w:t>50%</w:t>
            </w:r>
          </w:p>
        </w:tc>
        <w:tc>
          <w:tcPr>
            <w:tcW w:w="420" w:type="pct"/>
            <w:shd w:val="clear" w:color="auto" w:fill="auto"/>
          </w:tcPr>
          <w:p w14:paraId="73204A9C" w14:textId="77777777" w:rsidR="00AA4F64" w:rsidRDefault="00AA4F64" w:rsidP="00AA4F64">
            <w:pPr>
              <w:rPr>
                <w:rFonts w:ascii="Arial" w:hAnsi="Arial" w:cs="Arial"/>
              </w:rPr>
            </w:pPr>
            <w:r>
              <w:rPr>
                <w:rFonts w:ascii="Arial" w:hAnsi="Arial" w:cs="Arial"/>
              </w:rPr>
              <w:t>50%</w:t>
            </w:r>
          </w:p>
        </w:tc>
        <w:tc>
          <w:tcPr>
            <w:tcW w:w="419" w:type="pct"/>
            <w:shd w:val="clear" w:color="auto" w:fill="auto"/>
          </w:tcPr>
          <w:p w14:paraId="38DB2DD2" w14:textId="77777777" w:rsidR="00AA4F64" w:rsidRDefault="00AA4F64" w:rsidP="00AA4F64">
            <w:pPr>
              <w:rPr>
                <w:rFonts w:ascii="Arial" w:hAnsi="Arial" w:cs="Arial"/>
              </w:rPr>
            </w:pPr>
            <w:r>
              <w:rPr>
                <w:rFonts w:ascii="Arial" w:hAnsi="Arial" w:cs="Arial"/>
              </w:rPr>
              <w:t>100%</w:t>
            </w:r>
          </w:p>
        </w:tc>
      </w:tr>
      <w:tr w:rsidR="00AA4F64" w14:paraId="1A07CF66" w14:textId="77777777" w:rsidTr="00AA4F64">
        <w:tc>
          <w:tcPr>
            <w:tcW w:w="406" w:type="pct"/>
            <w:shd w:val="clear" w:color="auto" w:fill="auto"/>
          </w:tcPr>
          <w:p w14:paraId="1436F338" w14:textId="77777777" w:rsidR="00AA4F64" w:rsidRPr="00EA2EF2" w:rsidRDefault="00AA4F64" w:rsidP="00AA4F64">
            <w:pPr>
              <w:rPr>
                <w:rFonts w:ascii="Arial" w:hAnsi="Arial" w:cs="Arial"/>
              </w:rPr>
            </w:pPr>
            <w:r w:rsidRPr="00EA2EF2">
              <w:rPr>
                <w:rFonts w:ascii="Arial" w:hAnsi="Arial" w:cs="Arial"/>
              </w:rPr>
              <w:t>A100012</w:t>
            </w:r>
          </w:p>
        </w:tc>
        <w:tc>
          <w:tcPr>
            <w:tcW w:w="774" w:type="pct"/>
            <w:shd w:val="clear" w:color="auto" w:fill="auto"/>
          </w:tcPr>
          <w:p w14:paraId="1B1D54C8" w14:textId="77777777" w:rsidR="00AA4F64" w:rsidRPr="00EA2EF2" w:rsidRDefault="00AA4F64" w:rsidP="00AA4F64">
            <w:pPr>
              <w:rPr>
                <w:rFonts w:ascii="Arial" w:hAnsi="Arial" w:cs="Arial"/>
              </w:rPr>
            </w:pPr>
            <w:r w:rsidRPr="00EA2EF2">
              <w:rPr>
                <w:rFonts w:ascii="Arial" w:hAnsi="Arial" w:cs="Arial"/>
              </w:rPr>
              <w:t>Održavanje nerazvrstanih cesta</w:t>
            </w:r>
          </w:p>
        </w:tc>
        <w:tc>
          <w:tcPr>
            <w:tcW w:w="544" w:type="pct"/>
            <w:shd w:val="clear" w:color="auto" w:fill="auto"/>
          </w:tcPr>
          <w:p w14:paraId="4F4A414A" w14:textId="77777777" w:rsidR="00AA4F64" w:rsidRPr="00EA2EF2" w:rsidRDefault="00AA4F64" w:rsidP="00AA4F64">
            <w:pPr>
              <w:rPr>
                <w:rFonts w:ascii="Arial" w:hAnsi="Arial" w:cs="Arial"/>
              </w:rPr>
            </w:pPr>
            <w:r>
              <w:rPr>
                <w:rFonts w:ascii="Arial" w:hAnsi="Arial" w:cs="Arial"/>
              </w:rPr>
              <w:t>890.000,00</w:t>
            </w:r>
          </w:p>
        </w:tc>
        <w:tc>
          <w:tcPr>
            <w:tcW w:w="544" w:type="pct"/>
            <w:shd w:val="clear" w:color="auto" w:fill="auto"/>
          </w:tcPr>
          <w:p w14:paraId="6EB79C68" w14:textId="77777777" w:rsidR="00AA4F64" w:rsidRPr="00EA2EF2" w:rsidRDefault="00AA4F64" w:rsidP="00AA4F64">
            <w:pPr>
              <w:rPr>
                <w:rFonts w:ascii="Arial" w:hAnsi="Arial" w:cs="Arial"/>
              </w:rPr>
            </w:pPr>
            <w:r>
              <w:rPr>
                <w:rFonts w:ascii="Arial" w:hAnsi="Arial" w:cs="Arial"/>
              </w:rPr>
              <w:t>903.950,00</w:t>
            </w:r>
          </w:p>
        </w:tc>
        <w:tc>
          <w:tcPr>
            <w:tcW w:w="544" w:type="pct"/>
            <w:shd w:val="clear" w:color="auto" w:fill="auto"/>
          </w:tcPr>
          <w:p w14:paraId="14F82A89" w14:textId="77777777" w:rsidR="00AA4F64" w:rsidRPr="00EA2EF2" w:rsidRDefault="00AA4F64" w:rsidP="00AA4F64">
            <w:pPr>
              <w:rPr>
                <w:rFonts w:ascii="Arial" w:hAnsi="Arial" w:cs="Arial"/>
              </w:rPr>
            </w:pPr>
            <w:r>
              <w:rPr>
                <w:rFonts w:ascii="Arial" w:hAnsi="Arial" w:cs="Arial"/>
              </w:rPr>
              <w:t>912.900,00</w:t>
            </w:r>
          </w:p>
        </w:tc>
        <w:tc>
          <w:tcPr>
            <w:tcW w:w="509" w:type="pct"/>
            <w:shd w:val="clear" w:color="auto" w:fill="auto"/>
          </w:tcPr>
          <w:p w14:paraId="0F847ADA" w14:textId="77777777" w:rsidR="00AA4F64" w:rsidRPr="00EA2EF2" w:rsidRDefault="00AA4F64" w:rsidP="00AA4F64">
            <w:pPr>
              <w:rPr>
                <w:rFonts w:ascii="Arial" w:hAnsi="Arial" w:cs="Arial"/>
              </w:rPr>
            </w:pPr>
            <w:r w:rsidRPr="00EA2EF2">
              <w:rPr>
                <w:rFonts w:ascii="Arial" w:hAnsi="Arial" w:cs="Arial"/>
              </w:rPr>
              <w:t>Površina koja se redovno održava</w:t>
            </w:r>
          </w:p>
        </w:tc>
        <w:tc>
          <w:tcPr>
            <w:tcW w:w="420" w:type="pct"/>
            <w:shd w:val="clear" w:color="auto" w:fill="auto"/>
          </w:tcPr>
          <w:p w14:paraId="6869AFB2" w14:textId="77777777" w:rsidR="00AA4F64" w:rsidRPr="00EA2EF2" w:rsidRDefault="00AA4F64" w:rsidP="00AA4F64">
            <w:pPr>
              <w:rPr>
                <w:rFonts w:ascii="Arial" w:hAnsi="Arial" w:cs="Arial"/>
              </w:rPr>
            </w:pPr>
            <w:r>
              <w:rPr>
                <w:rFonts w:ascii="Arial" w:hAnsi="Arial" w:cs="Arial"/>
              </w:rPr>
              <w:t>50</w:t>
            </w:r>
            <w:r w:rsidRPr="00EA2EF2">
              <w:rPr>
                <w:rFonts w:ascii="Arial" w:hAnsi="Arial" w:cs="Arial"/>
              </w:rPr>
              <w:t>%</w:t>
            </w:r>
          </w:p>
        </w:tc>
        <w:tc>
          <w:tcPr>
            <w:tcW w:w="420" w:type="pct"/>
            <w:shd w:val="clear" w:color="auto" w:fill="auto"/>
          </w:tcPr>
          <w:p w14:paraId="398629D7" w14:textId="77777777" w:rsidR="00AA4F64" w:rsidRPr="00EA2EF2" w:rsidRDefault="00AA4F64" w:rsidP="00AA4F64">
            <w:pPr>
              <w:rPr>
                <w:rFonts w:ascii="Arial" w:hAnsi="Arial" w:cs="Arial"/>
              </w:rPr>
            </w:pPr>
            <w:r>
              <w:rPr>
                <w:rFonts w:ascii="Arial" w:hAnsi="Arial" w:cs="Arial"/>
              </w:rPr>
              <w:t>50</w:t>
            </w:r>
            <w:r w:rsidRPr="00EA2EF2">
              <w:rPr>
                <w:rFonts w:ascii="Arial" w:hAnsi="Arial" w:cs="Arial"/>
              </w:rPr>
              <w:t>%</w:t>
            </w:r>
          </w:p>
        </w:tc>
        <w:tc>
          <w:tcPr>
            <w:tcW w:w="420" w:type="pct"/>
            <w:shd w:val="clear" w:color="auto" w:fill="auto"/>
          </w:tcPr>
          <w:p w14:paraId="6AFFDF57" w14:textId="77777777" w:rsidR="00AA4F64" w:rsidRPr="00EA2EF2" w:rsidRDefault="00AA4F64" w:rsidP="00AA4F64">
            <w:pPr>
              <w:rPr>
                <w:rFonts w:ascii="Arial" w:hAnsi="Arial" w:cs="Arial"/>
              </w:rPr>
            </w:pPr>
            <w:r>
              <w:rPr>
                <w:rFonts w:ascii="Arial" w:hAnsi="Arial" w:cs="Arial"/>
              </w:rPr>
              <w:t>50</w:t>
            </w:r>
            <w:r w:rsidRPr="00EA2EF2">
              <w:rPr>
                <w:rFonts w:ascii="Arial" w:hAnsi="Arial" w:cs="Arial"/>
              </w:rPr>
              <w:t>%</w:t>
            </w:r>
          </w:p>
        </w:tc>
        <w:tc>
          <w:tcPr>
            <w:tcW w:w="419" w:type="pct"/>
            <w:shd w:val="clear" w:color="auto" w:fill="auto"/>
          </w:tcPr>
          <w:p w14:paraId="7527FC52" w14:textId="77777777" w:rsidR="00AA4F64" w:rsidRPr="00EA2EF2" w:rsidRDefault="00AA4F64" w:rsidP="00AA4F64">
            <w:pPr>
              <w:rPr>
                <w:rFonts w:ascii="Arial" w:hAnsi="Arial" w:cs="Arial"/>
              </w:rPr>
            </w:pPr>
            <w:r>
              <w:rPr>
                <w:rFonts w:ascii="Arial" w:hAnsi="Arial" w:cs="Arial"/>
              </w:rPr>
              <w:t>50</w:t>
            </w:r>
            <w:r w:rsidRPr="00EA2EF2">
              <w:rPr>
                <w:rFonts w:ascii="Arial" w:hAnsi="Arial" w:cs="Arial"/>
              </w:rPr>
              <w:t>%</w:t>
            </w:r>
          </w:p>
        </w:tc>
      </w:tr>
      <w:tr w:rsidR="00AA4F64" w14:paraId="13C70006" w14:textId="77777777" w:rsidTr="00AA4F64">
        <w:tc>
          <w:tcPr>
            <w:tcW w:w="406" w:type="pct"/>
            <w:shd w:val="clear" w:color="auto" w:fill="auto"/>
          </w:tcPr>
          <w:p w14:paraId="38AC4E67" w14:textId="77777777" w:rsidR="00AA4F64" w:rsidRPr="00EA2EF2" w:rsidRDefault="00AA4F64" w:rsidP="00AA4F64">
            <w:pPr>
              <w:rPr>
                <w:rFonts w:ascii="Arial" w:hAnsi="Arial" w:cs="Arial"/>
              </w:rPr>
            </w:pPr>
            <w:r w:rsidRPr="00EA2EF2">
              <w:rPr>
                <w:rFonts w:ascii="Arial" w:hAnsi="Arial" w:cs="Arial"/>
              </w:rPr>
              <w:t>K100007</w:t>
            </w:r>
          </w:p>
        </w:tc>
        <w:tc>
          <w:tcPr>
            <w:tcW w:w="774" w:type="pct"/>
            <w:shd w:val="clear" w:color="auto" w:fill="auto"/>
          </w:tcPr>
          <w:p w14:paraId="454890CC" w14:textId="77777777" w:rsidR="00AA4F64" w:rsidRPr="00EA2EF2" w:rsidRDefault="00AA4F64" w:rsidP="00AA4F64">
            <w:pPr>
              <w:rPr>
                <w:rFonts w:ascii="Arial" w:hAnsi="Arial" w:cs="Arial"/>
              </w:rPr>
            </w:pPr>
            <w:r w:rsidRPr="00EA2EF2">
              <w:rPr>
                <w:rFonts w:ascii="Arial" w:hAnsi="Arial" w:cs="Arial"/>
              </w:rPr>
              <w:t>Proširenje i modernizacija postojećeg dijela mreže javne rasvjete</w:t>
            </w:r>
          </w:p>
        </w:tc>
        <w:tc>
          <w:tcPr>
            <w:tcW w:w="544" w:type="pct"/>
            <w:shd w:val="clear" w:color="auto" w:fill="auto"/>
          </w:tcPr>
          <w:p w14:paraId="0BE7B19D" w14:textId="77777777" w:rsidR="00AA4F64" w:rsidRPr="00EA2EF2" w:rsidRDefault="00AA4F64" w:rsidP="00AA4F64">
            <w:pPr>
              <w:rPr>
                <w:rFonts w:ascii="Arial" w:hAnsi="Arial" w:cs="Arial"/>
              </w:rPr>
            </w:pPr>
            <w:r>
              <w:rPr>
                <w:rFonts w:ascii="Arial" w:hAnsi="Arial" w:cs="Arial"/>
              </w:rPr>
              <w:t>150</w:t>
            </w:r>
            <w:r w:rsidRPr="00EA2EF2">
              <w:rPr>
                <w:rFonts w:ascii="Arial" w:hAnsi="Arial" w:cs="Arial"/>
              </w:rPr>
              <w:t>.000,00</w:t>
            </w:r>
          </w:p>
        </w:tc>
        <w:tc>
          <w:tcPr>
            <w:tcW w:w="544" w:type="pct"/>
            <w:shd w:val="clear" w:color="auto" w:fill="auto"/>
          </w:tcPr>
          <w:p w14:paraId="52957CCC" w14:textId="77777777" w:rsidR="00AA4F64" w:rsidRPr="00EA2EF2" w:rsidRDefault="00AA4F64" w:rsidP="00AA4F64">
            <w:pPr>
              <w:rPr>
                <w:rFonts w:ascii="Arial" w:hAnsi="Arial" w:cs="Arial"/>
              </w:rPr>
            </w:pPr>
            <w:r>
              <w:rPr>
                <w:rFonts w:ascii="Arial" w:hAnsi="Arial" w:cs="Arial"/>
              </w:rPr>
              <w:t>151.500,00</w:t>
            </w:r>
          </w:p>
        </w:tc>
        <w:tc>
          <w:tcPr>
            <w:tcW w:w="544" w:type="pct"/>
            <w:shd w:val="clear" w:color="auto" w:fill="auto"/>
          </w:tcPr>
          <w:p w14:paraId="4BE170C1" w14:textId="77777777" w:rsidR="00AA4F64" w:rsidRPr="00EA2EF2" w:rsidRDefault="00AA4F64" w:rsidP="00AA4F64">
            <w:pPr>
              <w:rPr>
                <w:rFonts w:ascii="Arial" w:hAnsi="Arial" w:cs="Arial"/>
              </w:rPr>
            </w:pPr>
            <w:r>
              <w:rPr>
                <w:rFonts w:ascii="Arial" w:hAnsi="Arial" w:cs="Arial"/>
              </w:rPr>
              <w:t>153.000,00</w:t>
            </w:r>
          </w:p>
        </w:tc>
        <w:tc>
          <w:tcPr>
            <w:tcW w:w="509" w:type="pct"/>
            <w:shd w:val="clear" w:color="auto" w:fill="auto"/>
          </w:tcPr>
          <w:p w14:paraId="22AF835E" w14:textId="77777777" w:rsidR="00AA4F64" w:rsidRPr="00EA2EF2" w:rsidRDefault="00AA4F64" w:rsidP="00AA4F64">
            <w:pPr>
              <w:rPr>
                <w:rFonts w:ascii="Arial" w:hAnsi="Arial" w:cs="Arial"/>
              </w:rPr>
            </w:pPr>
            <w:r w:rsidRPr="00EA2EF2">
              <w:rPr>
                <w:rFonts w:ascii="Arial" w:hAnsi="Arial" w:cs="Arial"/>
              </w:rPr>
              <w:t xml:space="preserve">Broj rasvjetnih tijela </w:t>
            </w:r>
          </w:p>
        </w:tc>
        <w:tc>
          <w:tcPr>
            <w:tcW w:w="420" w:type="pct"/>
            <w:shd w:val="clear" w:color="auto" w:fill="auto"/>
          </w:tcPr>
          <w:p w14:paraId="424F6C2A" w14:textId="77777777" w:rsidR="00AA4F64" w:rsidRPr="00EA2EF2" w:rsidRDefault="00AA4F64" w:rsidP="00AA4F64">
            <w:pPr>
              <w:rPr>
                <w:rFonts w:ascii="Arial" w:hAnsi="Arial" w:cs="Arial"/>
              </w:rPr>
            </w:pPr>
            <w:r w:rsidRPr="00EA2EF2">
              <w:rPr>
                <w:rFonts w:ascii="Arial" w:hAnsi="Arial" w:cs="Arial"/>
              </w:rPr>
              <w:t>174</w:t>
            </w:r>
          </w:p>
        </w:tc>
        <w:tc>
          <w:tcPr>
            <w:tcW w:w="420" w:type="pct"/>
            <w:shd w:val="clear" w:color="auto" w:fill="auto"/>
          </w:tcPr>
          <w:p w14:paraId="7BF557E1" w14:textId="77777777" w:rsidR="00AA4F64" w:rsidRPr="00EA2EF2" w:rsidRDefault="00AA4F64" w:rsidP="00AA4F64">
            <w:pPr>
              <w:rPr>
                <w:rFonts w:ascii="Arial" w:hAnsi="Arial" w:cs="Arial"/>
              </w:rPr>
            </w:pPr>
            <w:r w:rsidRPr="00EA2EF2">
              <w:rPr>
                <w:rFonts w:ascii="Arial" w:hAnsi="Arial" w:cs="Arial"/>
              </w:rPr>
              <w:t>120</w:t>
            </w:r>
          </w:p>
        </w:tc>
        <w:tc>
          <w:tcPr>
            <w:tcW w:w="420" w:type="pct"/>
            <w:shd w:val="clear" w:color="auto" w:fill="auto"/>
          </w:tcPr>
          <w:p w14:paraId="0E393DAA" w14:textId="77777777" w:rsidR="00AA4F64" w:rsidRPr="00EA2EF2" w:rsidRDefault="00AA4F64" w:rsidP="00AA4F64">
            <w:pPr>
              <w:rPr>
                <w:rFonts w:ascii="Arial" w:hAnsi="Arial" w:cs="Arial"/>
              </w:rPr>
            </w:pPr>
            <w:r w:rsidRPr="00EA2EF2">
              <w:rPr>
                <w:rFonts w:ascii="Arial" w:hAnsi="Arial" w:cs="Arial"/>
              </w:rPr>
              <w:t>120</w:t>
            </w:r>
          </w:p>
        </w:tc>
        <w:tc>
          <w:tcPr>
            <w:tcW w:w="419" w:type="pct"/>
            <w:shd w:val="clear" w:color="auto" w:fill="auto"/>
          </w:tcPr>
          <w:p w14:paraId="44FF5E07" w14:textId="77777777" w:rsidR="00AA4F64" w:rsidRPr="00EA2EF2" w:rsidRDefault="00AA4F64" w:rsidP="00AA4F64">
            <w:pPr>
              <w:rPr>
                <w:rFonts w:ascii="Arial" w:hAnsi="Arial" w:cs="Arial"/>
              </w:rPr>
            </w:pPr>
            <w:r w:rsidRPr="00EA2EF2">
              <w:rPr>
                <w:rFonts w:ascii="Arial" w:hAnsi="Arial" w:cs="Arial"/>
              </w:rPr>
              <w:t>100</w:t>
            </w:r>
          </w:p>
        </w:tc>
      </w:tr>
      <w:tr w:rsidR="00AA4F64" w14:paraId="7DBA1A29" w14:textId="77777777" w:rsidTr="00AA4F64">
        <w:tc>
          <w:tcPr>
            <w:tcW w:w="406" w:type="pct"/>
            <w:shd w:val="clear" w:color="auto" w:fill="auto"/>
          </w:tcPr>
          <w:p w14:paraId="5458929C" w14:textId="77777777" w:rsidR="00AA4F64" w:rsidRPr="00EA2EF2" w:rsidRDefault="00AA4F64" w:rsidP="00AA4F64">
            <w:pPr>
              <w:rPr>
                <w:rFonts w:ascii="Arial" w:hAnsi="Arial" w:cs="Arial"/>
              </w:rPr>
            </w:pPr>
            <w:r w:rsidRPr="00EA2EF2">
              <w:rPr>
                <w:rFonts w:ascii="Arial" w:hAnsi="Arial" w:cs="Arial"/>
              </w:rPr>
              <w:t>K100029</w:t>
            </w:r>
          </w:p>
        </w:tc>
        <w:tc>
          <w:tcPr>
            <w:tcW w:w="774" w:type="pct"/>
            <w:shd w:val="clear" w:color="auto" w:fill="auto"/>
          </w:tcPr>
          <w:p w14:paraId="64FD5FDC" w14:textId="77777777" w:rsidR="00AA4F64" w:rsidRPr="00EA2EF2" w:rsidRDefault="00AA4F64" w:rsidP="00AA4F64">
            <w:pPr>
              <w:rPr>
                <w:rFonts w:ascii="Arial" w:hAnsi="Arial" w:cs="Arial"/>
              </w:rPr>
            </w:pPr>
            <w:r w:rsidRPr="00EA2EF2">
              <w:rPr>
                <w:rFonts w:ascii="Arial" w:hAnsi="Arial" w:cs="Arial"/>
              </w:rPr>
              <w:t>Sanacija i uređenje ulica u naselju Gračac</w:t>
            </w:r>
          </w:p>
        </w:tc>
        <w:tc>
          <w:tcPr>
            <w:tcW w:w="544" w:type="pct"/>
            <w:shd w:val="clear" w:color="auto" w:fill="auto"/>
          </w:tcPr>
          <w:p w14:paraId="6753580E" w14:textId="77777777" w:rsidR="00AA4F64" w:rsidRPr="00EA2EF2" w:rsidRDefault="00AA4F64" w:rsidP="00AA4F64">
            <w:pPr>
              <w:rPr>
                <w:rFonts w:ascii="Arial" w:hAnsi="Arial" w:cs="Arial"/>
              </w:rPr>
            </w:pPr>
            <w:r>
              <w:rPr>
                <w:rFonts w:ascii="Arial" w:hAnsi="Arial" w:cs="Arial"/>
              </w:rPr>
              <w:t>666.000,00</w:t>
            </w:r>
          </w:p>
        </w:tc>
        <w:tc>
          <w:tcPr>
            <w:tcW w:w="544" w:type="pct"/>
            <w:shd w:val="clear" w:color="auto" w:fill="auto"/>
          </w:tcPr>
          <w:p w14:paraId="036608D3" w14:textId="77777777" w:rsidR="00AA4F64" w:rsidRPr="00EA2EF2" w:rsidRDefault="00AA4F64" w:rsidP="00AA4F64">
            <w:pPr>
              <w:rPr>
                <w:rFonts w:ascii="Arial" w:hAnsi="Arial" w:cs="Arial"/>
              </w:rPr>
            </w:pPr>
            <w:r>
              <w:rPr>
                <w:rFonts w:ascii="Arial" w:hAnsi="Arial" w:cs="Arial"/>
              </w:rPr>
              <w:t>793.860,00</w:t>
            </w:r>
          </w:p>
        </w:tc>
        <w:tc>
          <w:tcPr>
            <w:tcW w:w="544" w:type="pct"/>
            <w:shd w:val="clear" w:color="auto" w:fill="auto"/>
          </w:tcPr>
          <w:p w14:paraId="7C6D442A" w14:textId="77777777" w:rsidR="00AA4F64" w:rsidRPr="00EA2EF2" w:rsidRDefault="00AA4F64" w:rsidP="00AA4F64">
            <w:pPr>
              <w:rPr>
                <w:rFonts w:ascii="Arial" w:hAnsi="Arial" w:cs="Arial"/>
              </w:rPr>
            </w:pPr>
            <w:r>
              <w:rPr>
                <w:rFonts w:ascii="Arial" w:hAnsi="Arial" w:cs="Arial"/>
              </w:rPr>
              <w:t>801.720,00</w:t>
            </w:r>
          </w:p>
        </w:tc>
        <w:tc>
          <w:tcPr>
            <w:tcW w:w="509" w:type="pct"/>
            <w:shd w:val="clear" w:color="auto" w:fill="auto"/>
          </w:tcPr>
          <w:p w14:paraId="06DD0456" w14:textId="77777777" w:rsidR="00AA4F64" w:rsidRPr="00EA2EF2" w:rsidRDefault="00AA4F64" w:rsidP="00AA4F64">
            <w:pPr>
              <w:rPr>
                <w:rFonts w:ascii="Arial" w:hAnsi="Arial" w:cs="Arial"/>
              </w:rPr>
            </w:pPr>
            <w:r w:rsidRPr="00EA2EF2">
              <w:rPr>
                <w:rFonts w:ascii="Arial" w:hAnsi="Arial" w:cs="Arial"/>
              </w:rPr>
              <w:t>Broj asfaltiranih cesta</w:t>
            </w:r>
          </w:p>
        </w:tc>
        <w:tc>
          <w:tcPr>
            <w:tcW w:w="420" w:type="pct"/>
            <w:shd w:val="clear" w:color="auto" w:fill="auto"/>
          </w:tcPr>
          <w:p w14:paraId="67FBFB21" w14:textId="77777777" w:rsidR="00AA4F64" w:rsidRPr="00EA2EF2" w:rsidRDefault="00AA4F64" w:rsidP="00AA4F64">
            <w:pPr>
              <w:rPr>
                <w:rFonts w:ascii="Arial" w:hAnsi="Arial" w:cs="Arial"/>
              </w:rPr>
            </w:pPr>
            <w:r w:rsidRPr="00EA2EF2">
              <w:rPr>
                <w:rFonts w:ascii="Arial" w:hAnsi="Arial" w:cs="Arial"/>
              </w:rPr>
              <w:t>4</w:t>
            </w:r>
          </w:p>
        </w:tc>
        <w:tc>
          <w:tcPr>
            <w:tcW w:w="420" w:type="pct"/>
            <w:shd w:val="clear" w:color="auto" w:fill="auto"/>
          </w:tcPr>
          <w:p w14:paraId="48DE216A" w14:textId="77777777" w:rsidR="00AA4F64" w:rsidRPr="00EA2EF2" w:rsidRDefault="00AA4F64" w:rsidP="00AA4F64">
            <w:pPr>
              <w:rPr>
                <w:rFonts w:ascii="Arial" w:hAnsi="Arial" w:cs="Arial"/>
              </w:rPr>
            </w:pPr>
            <w:r w:rsidRPr="00EA2EF2">
              <w:rPr>
                <w:rFonts w:ascii="Arial" w:hAnsi="Arial" w:cs="Arial"/>
              </w:rPr>
              <w:t>5</w:t>
            </w:r>
          </w:p>
        </w:tc>
        <w:tc>
          <w:tcPr>
            <w:tcW w:w="420" w:type="pct"/>
            <w:shd w:val="clear" w:color="auto" w:fill="auto"/>
          </w:tcPr>
          <w:p w14:paraId="0CB4C617" w14:textId="77777777" w:rsidR="00AA4F64" w:rsidRPr="00EA2EF2" w:rsidRDefault="00AA4F64" w:rsidP="00AA4F64">
            <w:pPr>
              <w:rPr>
                <w:rFonts w:ascii="Arial" w:hAnsi="Arial" w:cs="Arial"/>
              </w:rPr>
            </w:pPr>
            <w:r w:rsidRPr="00EA2EF2">
              <w:rPr>
                <w:rFonts w:ascii="Arial" w:hAnsi="Arial" w:cs="Arial"/>
              </w:rPr>
              <w:t>6</w:t>
            </w:r>
          </w:p>
        </w:tc>
        <w:tc>
          <w:tcPr>
            <w:tcW w:w="419" w:type="pct"/>
            <w:shd w:val="clear" w:color="auto" w:fill="auto"/>
          </w:tcPr>
          <w:p w14:paraId="0E200706" w14:textId="77777777" w:rsidR="00AA4F64" w:rsidRPr="00EA2EF2" w:rsidRDefault="00AA4F64" w:rsidP="00AA4F64">
            <w:pPr>
              <w:rPr>
                <w:rFonts w:ascii="Arial" w:hAnsi="Arial" w:cs="Arial"/>
              </w:rPr>
            </w:pPr>
            <w:r w:rsidRPr="00EA2EF2">
              <w:rPr>
                <w:rFonts w:ascii="Arial" w:hAnsi="Arial" w:cs="Arial"/>
              </w:rPr>
              <w:t>7</w:t>
            </w:r>
          </w:p>
        </w:tc>
      </w:tr>
      <w:tr w:rsidR="00AA4F64" w14:paraId="016D0B52" w14:textId="77777777" w:rsidTr="00AA4F64">
        <w:tc>
          <w:tcPr>
            <w:tcW w:w="406" w:type="pct"/>
            <w:shd w:val="clear" w:color="auto" w:fill="auto"/>
          </w:tcPr>
          <w:p w14:paraId="678AA4CE" w14:textId="77777777" w:rsidR="00AA4F64" w:rsidRPr="00EA2EF2" w:rsidRDefault="00AA4F64" w:rsidP="00AA4F64">
            <w:pPr>
              <w:rPr>
                <w:rFonts w:ascii="Arial" w:hAnsi="Arial" w:cs="Arial"/>
              </w:rPr>
            </w:pPr>
            <w:r w:rsidRPr="00EA2EF2">
              <w:rPr>
                <w:rFonts w:ascii="Arial" w:hAnsi="Arial" w:cs="Arial"/>
              </w:rPr>
              <w:t>K100041</w:t>
            </w:r>
          </w:p>
        </w:tc>
        <w:tc>
          <w:tcPr>
            <w:tcW w:w="774" w:type="pct"/>
            <w:shd w:val="clear" w:color="auto" w:fill="auto"/>
          </w:tcPr>
          <w:p w14:paraId="4CE1743D" w14:textId="77777777" w:rsidR="00AA4F64" w:rsidRPr="00EA2EF2" w:rsidRDefault="00AA4F64" w:rsidP="00AA4F64">
            <w:pPr>
              <w:rPr>
                <w:rFonts w:ascii="Arial" w:hAnsi="Arial" w:cs="Arial"/>
              </w:rPr>
            </w:pPr>
            <w:r w:rsidRPr="00EA2EF2">
              <w:rPr>
                <w:rFonts w:ascii="Arial" w:hAnsi="Arial" w:cs="Arial"/>
              </w:rPr>
              <w:t>Izgradnja seljačke tržnice Gračac</w:t>
            </w:r>
          </w:p>
        </w:tc>
        <w:tc>
          <w:tcPr>
            <w:tcW w:w="544" w:type="pct"/>
            <w:shd w:val="clear" w:color="auto" w:fill="auto"/>
          </w:tcPr>
          <w:p w14:paraId="0035163D" w14:textId="77777777" w:rsidR="00AA4F64" w:rsidRPr="00EA2EF2" w:rsidRDefault="00AA4F64" w:rsidP="00AA4F64">
            <w:pPr>
              <w:rPr>
                <w:rFonts w:ascii="Arial" w:hAnsi="Arial" w:cs="Arial"/>
              </w:rPr>
            </w:pPr>
            <w:r w:rsidRPr="00EA2EF2">
              <w:rPr>
                <w:rFonts w:ascii="Arial" w:hAnsi="Arial" w:cs="Arial"/>
              </w:rPr>
              <w:t>2.8</w:t>
            </w:r>
            <w:r>
              <w:rPr>
                <w:rFonts w:ascii="Arial" w:hAnsi="Arial" w:cs="Arial"/>
              </w:rPr>
              <w:t>2</w:t>
            </w:r>
            <w:r w:rsidRPr="00EA2EF2">
              <w:rPr>
                <w:rFonts w:ascii="Arial" w:hAnsi="Arial" w:cs="Arial"/>
              </w:rPr>
              <w:t>0.000,00</w:t>
            </w:r>
          </w:p>
        </w:tc>
        <w:tc>
          <w:tcPr>
            <w:tcW w:w="544" w:type="pct"/>
            <w:shd w:val="clear" w:color="auto" w:fill="auto"/>
          </w:tcPr>
          <w:p w14:paraId="0FA2DFFB" w14:textId="77777777" w:rsidR="00AA4F64" w:rsidRPr="00EA2EF2" w:rsidRDefault="00AA4F64" w:rsidP="00AA4F64">
            <w:pPr>
              <w:rPr>
                <w:rFonts w:ascii="Arial" w:hAnsi="Arial" w:cs="Arial"/>
              </w:rPr>
            </w:pPr>
            <w:r>
              <w:rPr>
                <w:rFonts w:ascii="Arial" w:hAnsi="Arial" w:cs="Arial"/>
              </w:rPr>
              <w:t>2.838.100,00</w:t>
            </w:r>
          </w:p>
        </w:tc>
        <w:tc>
          <w:tcPr>
            <w:tcW w:w="544" w:type="pct"/>
            <w:shd w:val="clear" w:color="auto" w:fill="auto"/>
          </w:tcPr>
          <w:p w14:paraId="76774E0A" w14:textId="77777777" w:rsidR="00AA4F64" w:rsidRPr="00EA2EF2" w:rsidRDefault="00AA4F64" w:rsidP="00AA4F64">
            <w:pPr>
              <w:rPr>
                <w:rFonts w:ascii="Arial" w:hAnsi="Arial" w:cs="Arial"/>
              </w:rPr>
            </w:pPr>
            <w:r>
              <w:rPr>
                <w:rFonts w:ascii="Arial" w:hAnsi="Arial" w:cs="Arial"/>
              </w:rPr>
              <w:t>2.866.200,00</w:t>
            </w:r>
          </w:p>
        </w:tc>
        <w:tc>
          <w:tcPr>
            <w:tcW w:w="509" w:type="pct"/>
            <w:shd w:val="clear" w:color="auto" w:fill="auto"/>
          </w:tcPr>
          <w:p w14:paraId="59F9C422" w14:textId="77777777" w:rsidR="00AA4F64" w:rsidRPr="00EA2EF2" w:rsidRDefault="00AA4F64" w:rsidP="00AA4F64">
            <w:pPr>
              <w:rPr>
                <w:rFonts w:ascii="Arial" w:hAnsi="Arial" w:cs="Arial"/>
              </w:rPr>
            </w:pPr>
            <w:r w:rsidRPr="00EA2EF2">
              <w:rPr>
                <w:rFonts w:ascii="Arial" w:hAnsi="Arial" w:cs="Arial"/>
              </w:rPr>
              <w:t>Postotak izgrađenosti</w:t>
            </w:r>
          </w:p>
        </w:tc>
        <w:tc>
          <w:tcPr>
            <w:tcW w:w="420" w:type="pct"/>
            <w:shd w:val="clear" w:color="auto" w:fill="auto"/>
          </w:tcPr>
          <w:p w14:paraId="5DE62AFC" w14:textId="77777777" w:rsidR="00AA4F64" w:rsidRPr="00EA2EF2" w:rsidRDefault="00AA4F64" w:rsidP="00AA4F64">
            <w:pPr>
              <w:rPr>
                <w:rFonts w:ascii="Arial" w:hAnsi="Arial" w:cs="Arial"/>
              </w:rPr>
            </w:pPr>
            <w:r w:rsidRPr="00EA2EF2">
              <w:rPr>
                <w:rFonts w:ascii="Arial" w:hAnsi="Arial" w:cs="Arial"/>
              </w:rPr>
              <w:t>0%</w:t>
            </w:r>
          </w:p>
        </w:tc>
        <w:tc>
          <w:tcPr>
            <w:tcW w:w="420" w:type="pct"/>
            <w:shd w:val="clear" w:color="auto" w:fill="auto"/>
          </w:tcPr>
          <w:p w14:paraId="620BEF32" w14:textId="77777777" w:rsidR="00AA4F64" w:rsidRPr="00EA2EF2" w:rsidRDefault="00AA4F64" w:rsidP="00AA4F64">
            <w:pPr>
              <w:rPr>
                <w:rFonts w:ascii="Arial" w:hAnsi="Arial" w:cs="Arial"/>
              </w:rPr>
            </w:pPr>
            <w:r w:rsidRPr="00EA2EF2">
              <w:rPr>
                <w:rFonts w:ascii="Arial" w:hAnsi="Arial" w:cs="Arial"/>
              </w:rPr>
              <w:t>100%</w:t>
            </w:r>
          </w:p>
        </w:tc>
        <w:tc>
          <w:tcPr>
            <w:tcW w:w="420" w:type="pct"/>
            <w:shd w:val="clear" w:color="auto" w:fill="auto"/>
          </w:tcPr>
          <w:p w14:paraId="7EE42F58" w14:textId="77777777" w:rsidR="00AA4F64" w:rsidRPr="00EA2EF2" w:rsidRDefault="00AA4F64" w:rsidP="00AA4F64">
            <w:pPr>
              <w:rPr>
                <w:rFonts w:ascii="Arial" w:hAnsi="Arial" w:cs="Arial"/>
              </w:rPr>
            </w:pPr>
            <w:r w:rsidRPr="00EA2EF2">
              <w:rPr>
                <w:rFonts w:ascii="Arial" w:hAnsi="Arial" w:cs="Arial"/>
              </w:rPr>
              <w:t>100%</w:t>
            </w:r>
          </w:p>
        </w:tc>
        <w:tc>
          <w:tcPr>
            <w:tcW w:w="419" w:type="pct"/>
            <w:shd w:val="clear" w:color="auto" w:fill="auto"/>
          </w:tcPr>
          <w:p w14:paraId="12F94F8A" w14:textId="77777777" w:rsidR="00AA4F64" w:rsidRPr="00EA2EF2" w:rsidRDefault="00AA4F64" w:rsidP="00AA4F64">
            <w:pPr>
              <w:rPr>
                <w:rFonts w:ascii="Arial" w:hAnsi="Arial" w:cs="Arial"/>
              </w:rPr>
            </w:pPr>
            <w:r w:rsidRPr="00EA2EF2">
              <w:rPr>
                <w:rFonts w:ascii="Arial" w:hAnsi="Arial" w:cs="Arial"/>
              </w:rPr>
              <w:t>100%</w:t>
            </w:r>
          </w:p>
        </w:tc>
      </w:tr>
      <w:tr w:rsidR="00AA4F64" w14:paraId="5737428C" w14:textId="77777777" w:rsidTr="00AA4F64">
        <w:tc>
          <w:tcPr>
            <w:tcW w:w="406" w:type="pct"/>
            <w:shd w:val="clear" w:color="auto" w:fill="auto"/>
          </w:tcPr>
          <w:p w14:paraId="4F580661" w14:textId="77777777" w:rsidR="00AA4F64" w:rsidRPr="00EA2EF2" w:rsidRDefault="00AA4F64" w:rsidP="00AA4F64">
            <w:pPr>
              <w:rPr>
                <w:rFonts w:ascii="Arial" w:hAnsi="Arial" w:cs="Arial"/>
              </w:rPr>
            </w:pPr>
            <w:r w:rsidRPr="00EA2EF2">
              <w:rPr>
                <w:rFonts w:ascii="Arial" w:hAnsi="Arial" w:cs="Arial"/>
              </w:rPr>
              <w:t>K100043</w:t>
            </w:r>
          </w:p>
        </w:tc>
        <w:tc>
          <w:tcPr>
            <w:tcW w:w="774" w:type="pct"/>
            <w:shd w:val="clear" w:color="auto" w:fill="auto"/>
          </w:tcPr>
          <w:p w14:paraId="7EF99CEA" w14:textId="77777777" w:rsidR="00AA4F64" w:rsidRPr="00EA2EF2" w:rsidRDefault="00AA4F64" w:rsidP="00AA4F64">
            <w:pPr>
              <w:rPr>
                <w:rFonts w:ascii="Arial" w:hAnsi="Arial" w:cs="Arial"/>
              </w:rPr>
            </w:pPr>
            <w:r w:rsidRPr="00EA2EF2">
              <w:rPr>
                <w:rFonts w:ascii="Arial" w:hAnsi="Arial" w:cs="Arial"/>
              </w:rPr>
              <w:t xml:space="preserve">Sanacija </w:t>
            </w:r>
            <w:r>
              <w:rPr>
                <w:rFonts w:ascii="Arial" w:hAnsi="Arial" w:cs="Arial"/>
              </w:rPr>
              <w:t>nerazvrstanih cesta hladnim asfaltom</w:t>
            </w:r>
          </w:p>
        </w:tc>
        <w:tc>
          <w:tcPr>
            <w:tcW w:w="544" w:type="pct"/>
            <w:shd w:val="clear" w:color="auto" w:fill="auto"/>
          </w:tcPr>
          <w:p w14:paraId="4905B4F8" w14:textId="77777777" w:rsidR="00AA4F64" w:rsidRPr="00EA2EF2" w:rsidRDefault="00AA4F64" w:rsidP="00AA4F64">
            <w:pPr>
              <w:rPr>
                <w:rFonts w:ascii="Arial" w:hAnsi="Arial" w:cs="Arial"/>
              </w:rPr>
            </w:pPr>
            <w:r>
              <w:rPr>
                <w:rFonts w:ascii="Arial" w:hAnsi="Arial" w:cs="Arial"/>
              </w:rPr>
              <w:t xml:space="preserve">           0,00</w:t>
            </w:r>
          </w:p>
        </w:tc>
        <w:tc>
          <w:tcPr>
            <w:tcW w:w="544" w:type="pct"/>
            <w:shd w:val="clear" w:color="auto" w:fill="auto"/>
          </w:tcPr>
          <w:p w14:paraId="7AFC6096" w14:textId="77777777" w:rsidR="00AA4F64" w:rsidRPr="00EA2EF2" w:rsidRDefault="00AA4F64" w:rsidP="00AA4F64">
            <w:pPr>
              <w:rPr>
                <w:rFonts w:ascii="Arial" w:hAnsi="Arial" w:cs="Arial"/>
              </w:rPr>
            </w:pPr>
            <w:r>
              <w:rPr>
                <w:rFonts w:ascii="Arial" w:hAnsi="Arial" w:cs="Arial"/>
              </w:rPr>
              <w:t>642.360,00</w:t>
            </w:r>
          </w:p>
        </w:tc>
        <w:tc>
          <w:tcPr>
            <w:tcW w:w="544" w:type="pct"/>
            <w:shd w:val="clear" w:color="auto" w:fill="auto"/>
          </w:tcPr>
          <w:p w14:paraId="3F125A2C" w14:textId="77777777" w:rsidR="00AA4F64" w:rsidRPr="00EA2EF2" w:rsidRDefault="00AA4F64" w:rsidP="00AA4F64">
            <w:pPr>
              <w:rPr>
                <w:rFonts w:ascii="Arial" w:hAnsi="Arial" w:cs="Arial"/>
              </w:rPr>
            </w:pPr>
            <w:r>
              <w:rPr>
                <w:rFonts w:ascii="Arial" w:hAnsi="Arial" w:cs="Arial"/>
              </w:rPr>
              <w:t>648.720,00</w:t>
            </w:r>
          </w:p>
        </w:tc>
        <w:tc>
          <w:tcPr>
            <w:tcW w:w="509" w:type="pct"/>
            <w:shd w:val="clear" w:color="auto" w:fill="auto"/>
          </w:tcPr>
          <w:p w14:paraId="3E1A113E" w14:textId="77777777" w:rsidR="00AA4F64" w:rsidRPr="00EA2EF2" w:rsidRDefault="00AA4F64" w:rsidP="00AA4F64">
            <w:pPr>
              <w:rPr>
                <w:rFonts w:ascii="Arial" w:hAnsi="Arial" w:cs="Arial"/>
              </w:rPr>
            </w:pPr>
            <w:r w:rsidRPr="00EA2EF2">
              <w:rPr>
                <w:rFonts w:ascii="Arial" w:hAnsi="Arial" w:cs="Arial"/>
              </w:rPr>
              <w:t>Postotak realizacije projekta</w:t>
            </w:r>
          </w:p>
        </w:tc>
        <w:tc>
          <w:tcPr>
            <w:tcW w:w="420" w:type="pct"/>
            <w:shd w:val="clear" w:color="auto" w:fill="auto"/>
          </w:tcPr>
          <w:p w14:paraId="09144767" w14:textId="77777777" w:rsidR="00AA4F64" w:rsidRPr="00EA2EF2" w:rsidRDefault="00AA4F64" w:rsidP="00AA4F64">
            <w:pPr>
              <w:rPr>
                <w:rFonts w:ascii="Arial" w:hAnsi="Arial" w:cs="Arial"/>
              </w:rPr>
            </w:pPr>
            <w:r w:rsidRPr="00EA2EF2">
              <w:rPr>
                <w:rFonts w:ascii="Arial" w:hAnsi="Arial" w:cs="Arial"/>
              </w:rPr>
              <w:t>0%</w:t>
            </w:r>
          </w:p>
        </w:tc>
        <w:tc>
          <w:tcPr>
            <w:tcW w:w="420" w:type="pct"/>
            <w:shd w:val="clear" w:color="auto" w:fill="auto"/>
          </w:tcPr>
          <w:p w14:paraId="6A03DFA8" w14:textId="77777777" w:rsidR="00AA4F64" w:rsidRPr="00EA2EF2" w:rsidRDefault="00AA4F64" w:rsidP="00AA4F64">
            <w:pPr>
              <w:rPr>
                <w:rFonts w:ascii="Arial" w:hAnsi="Arial" w:cs="Arial"/>
              </w:rPr>
            </w:pPr>
            <w:r w:rsidRPr="00EA2EF2">
              <w:rPr>
                <w:rFonts w:ascii="Arial" w:hAnsi="Arial" w:cs="Arial"/>
              </w:rPr>
              <w:t>100%</w:t>
            </w:r>
          </w:p>
        </w:tc>
        <w:tc>
          <w:tcPr>
            <w:tcW w:w="420" w:type="pct"/>
            <w:shd w:val="clear" w:color="auto" w:fill="auto"/>
          </w:tcPr>
          <w:p w14:paraId="31A81470" w14:textId="77777777" w:rsidR="00AA4F64" w:rsidRPr="00EA2EF2" w:rsidRDefault="00AA4F64" w:rsidP="00AA4F64">
            <w:pPr>
              <w:rPr>
                <w:rFonts w:ascii="Arial" w:hAnsi="Arial" w:cs="Arial"/>
              </w:rPr>
            </w:pPr>
            <w:r w:rsidRPr="00EA2EF2">
              <w:rPr>
                <w:rFonts w:ascii="Arial" w:hAnsi="Arial" w:cs="Arial"/>
              </w:rPr>
              <w:t>100%</w:t>
            </w:r>
          </w:p>
        </w:tc>
        <w:tc>
          <w:tcPr>
            <w:tcW w:w="419" w:type="pct"/>
            <w:shd w:val="clear" w:color="auto" w:fill="auto"/>
          </w:tcPr>
          <w:p w14:paraId="1824CF74" w14:textId="77777777" w:rsidR="00AA4F64" w:rsidRPr="00EA2EF2" w:rsidRDefault="00AA4F64" w:rsidP="00AA4F64">
            <w:pPr>
              <w:rPr>
                <w:rFonts w:ascii="Arial" w:hAnsi="Arial" w:cs="Arial"/>
              </w:rPr>
            </w:pPr>
            <w:r w:rsidRPr="00EA2EF2">
              <w:rPr>
                <w:rFonts w:ascii="Arial" w:hAnsi="Arial" w:cs="Arial"/>
              </w:rPr>
              <w:t>100%</w:t>
            </w:r>
          </w:p>
        </w:tc>
      </w:tr>
      <w:tr w:rsidR="00AA4F64" w14:paraId="5A8EC96C" w14:textId="77777777" w:rsidTr="00AA4F64">
        <w:tc>
          <w:tcPr>
            <w:tcW w:w="406" w:type="pct"/>
            <w:shd w:val="clear" w:color="auto" w:fill="auto"/>
          </w:tcPr>
          <w:p w14:paraId="7E00D18B" w14:textId="77777777" w:rsidR="00AA4F64" w:rsidRPr="00EA2EF2" w:rsidRDefault="00AA4F64" w:rsidP="00AA4F64">
            <w:pPr>
              <w:rPr>
                <w:rFonts w:ascii="Arial" w:hAnsi="Arial" w:cs="Arial"/>
              </w:rPr>
            </w:pPr>
            <w:r w:rsidRPr="00EA2EF2">
              <w:rPr>
                <w:rFonts w:ascii="Arial" w:hAnsi="Arial" w:cs="Arial"/>
              </w:rPr>
              <w:t>K100044</w:t>
            </w:r>
          </w:p>
        </w:tc>
        <w:tc>
          <w:tcPr>
            <w:tcW w:w="774" w:type="pct"/>
            <w:shd w:val="clear" w:color="auto" w:fill="auto"/>
          </w:tcPr>
          <w:p w14:paraId="0073B5CA" w14:textId="77777777" w:rsidR="00AA4F64" w:rsidRPr="00EA2EF2" w:rsidRDefault="00AA4F64" w:rsidP="00AA4F64">
            <w:pPr>
              <w:rPr>
                <w:rFonts w:ascii="Arial" w:hAnsi="Arial" w:cs="Arial"/>
              </w:rPr>
            </w:pPr>
            <w:r w:rsidRPr="00EA2EF2">
              <w:rPr>
                <w:rFonts w:ascii="Arial" w:hAnsi="Arial" w:cs="Arial"/>
              </w:rPr>
              <w:t>Sanacija nerazvrstanih cesta Srb</w:t>
            </w:r>
          </w:p>
        </w:tc>
        <w:tc>
          <w:tcPr>
            <w:tcW w:w="544" w:type="pct"/>
            <w:shd w:val="clear" w:color="auto" w:fill="auto"/>
          </w:tcPr>
          <w:p w14:paraId="7211B642" w14:textId="77777777" w:rsidR="00AA4F64" w:rsidRPr="00EA2EF2" w:rsidRDefault="00AA4F64" w:rsidP="00AA4F64">
            <w:pPr>
              <w:rPr>
                <w:rFonts w:ascii="Arial" w:hAnsi="Arial" w:cs="Arial"/>
              </w:rPr>
            </w:pPr>
            <w:r>
              <w:rPr>
                <w:rFonts w:ascii="Arial" w:hAnsi="Arial" w:cs="Arial"/>
              </w:rPr>
              <w:t xml:space="preserve">           0,00</w:t>
            </w:r>
          </w:p>
        </w:tc>
        <w:tc>
          <w:tcPr>
            <w:tcW w:w="544" w:type="pct"/>
            <w:shd w:val="clear" w:color="auto" w:fill="auto"/>
          </w:tcPr>
          <w:p w14:paraId="2C8A04CE" w14:textId="77777777" w:rsidR="00AA4F64" w:rsidRPr="00EA2EF2" w:rsidRDefault="00AA4F64" w:rsidP="00AA4F64">
            <w:pPr>
              <w:rPr>
                <w:rFonts w:ascii="Arial" w:hAnsi="Arial" w:cs="Arial"/>
              </w:rPr>
            </w:pPr>
            <w:r>
              <w:rPr>
                <w:rFonts w:ascii="Arial" w:hAnsi="Arial" w:cs="Arial"/>
              </w:rPr>
              <w:t>642.360,00</w:t>
            </w:r>
          </w:p>
        </w:tc>
        <w:tc>
          <w:tcPr>
            <w:tcW w:w="544" w:type="pct"/>
            <w:shd w:val="clear" w:color="auto" w:fill="auto"/>
          </w:tcPr>
          <w:p w14:paraId="45E71765" w14:textId="77777777" w:rsidR="00AA4F64" w:rsidRPr="00EA2EF2" w:rsidRDefault="00AA4F64" w:rsidP="00AA4F64">
            <w:pPr>
              <w:rPr>
                <w:rFonts w:ascii="Arial" w:hAnsi="Arial" w:cs="Arial"/>
              </w:rPr>
            </w:pPr>
            <w:r>
              <w:rPr>
                <w:rFonts w:ascii="Arial" w:hAnsi="Arial" w:cs="Arial"/>
              </w:rPr>
              <w:t>648.720,00</w:t>
            </w:r>
          </w:p>
        </w:tc>
        <w:tc>
          <w:tcPr>
            <w:tcW w:w="509" w:type="pct"/>
            <w:shd w:val="clear" w:color="auto" w:fill="auto"/>
          </w:tcPr>
          <w:p w14:paraId="4D795F3F" w14:textId="77777777" w:rsidR="00AA4F64" w:rsidRPr="00EA2EF2" w:rsidRDefault="00AA4F64" w:rsidP="00AA4F64">
            <w:pPr>
              <w:rPr>
                <w:rFonts w:ascii="Arial" w:hAnsi="Arial" w:cs="Arial"/>
              </w:rPr>
            </w:pPr>
            <w:r w:rsidRPr="00EA2EF2">
              <w:rPr>
                <w:rFonts w:ascii="Arial" w:hAnsi="Arial" w:cs="Arial"/>
              </w:rPr>
              <w:t>Postotak realizacije projekta</w:t>
            </w:r>
          </w:p>
        </w:tc>
        <w:tc>
          <w:tcPr>
            <w:tcW w:w="420" w:type="pct"/>
            <w:shd w:val="clear" w:color="auto" w:fill="auto"/>
          </w:tcPr>
          <w:p w14:paraId="4447E0C2" w14:textId="77777777" w:rsidR="00AA4F64" w:rsidRPr="00EA2EF2" w:rsidRDefault="00AA4F64" w:rsidP="00AA4F64">
            <w:pPr>
              <w:rPr>
                <w:rFonts w:ascii="Arial" w:hAnsi="Arial" w:cs="Arial"/>
              </w:rPr>
            </w:pPr>
            <w:r w:rsidRPr="00EA2EF2">
              <w:rPr>
                <w:rFonts w:ascii="Arial" w:hAnsi="Arial" w:cs="Arial"/>
              </w:rPr>
              <w:t>0%</w:t>
            </w:r>
          </w:p>
        </w:tc>
        <w:tc>
          <w:tcPr>
            <w:tcW w:w="420" w:type="pct"/>
            <w:shd w:val="clear" w:color="auto" w:fill="auto"/>
          </w:tcPr>
          <w:p w14:paraId="14864965" w14:textId="77777777" w:rsidR="00AA4F64" w:rsidRPr="00EA2EF2" w:rsidRDefault="00AA4F64" w:rsidP="00AA4F64">
            <w:pPr>
              <w:rPr>
                <w:rFonts w:ascii="Arial" w:hAnsi="Arial" w:cs="Arial"/>
              </w:rPr>
            </w:pPr>
            <w:r w:rsidRPr="00EA2EF2">
              <w:rPr>
                <w:rFonts w:ascii="Arial" w:hAnsi="Arial" w:cs="Arial"/>
              </w:rPr>
              <w:t>100%</w:t>
            </w:r>
          </w:p>
        </w:tc>
        <w:tc>
          <w:tcPr>
            <w:tcW w:w="420" w:type="pct"/>
            <w:shd w:val="clear" w:color="auto" w:fill="auto"/>
          </w:tcPr>
          <w:p w14:paraId="7EBA7623" w14:textId="77777777" w:rsidR="00AA4F64" w:rsidRPr="00EA2EF2" w:rsidRDefault="00AA4F64" w:rsidP="00AA4F64">
            <w:pPr>
              <w:rPr>
                <w:rFonts w:ascii="Arial" w:hAnsi="Arial" w:cs="Arial"/>
              </w:rPr>
            </w:pPr>
            <w:r w:rsidRPr="00EA2EF2">
              <w:rPr>
                <w:rFonts w:ascii="Arial" w:hAnsi="Arial" w:cs="Arial"/>
              </w:rPr>
              <w:t>100%</w:t>
            </w:r>
          </w:p>
        </w:tc>
        <w:tc>
          <w:tcPr>
            <w:tcW w:w="419" w:type="pct"/>
            <w:shd w:val="clear" w:color="auto" w:fill="auto"/>
          </w:tcPr>
          <w:p w14:paraId="525323BC" w14:textId="77777777" w:rsidR="00AA4F64" w:rsidRPr="00EA2EF2" w:rsidRDefault="00AA4F64" w:rsidP="00AA4F64">
            <w:pPr>
              <w:rPr>
                <w:rFonts w:ascii="Arial" w:hAnsi="Arial" w:cs="Arial"/>
              </w:rPr>
            </w:pPr>
            <w:r w:rsidRPr="00EA2EF2">
              <w:rPr>
                <w:rFonts w:ascii="Arial" w:hAnsi="Arial" w:cs="Arial"/>
              </w:rPr>
              <w:t>100%</w:t>
            </w:r>
          </w:p>
        </w:tc>
      </w:tr>
      <w:tr w:rsidR="00AA4F64" w14:paraId="34A06A2F" w14:textId="77777777" w:rsidTr="00AA4F64">
        <w:tc>
          <w:tcPr>
            <w:tcW w:w="406" w:type="pct"/>
            <w:shd w:val="clear" w:color="auto" w:fill="auto"/>
          </w:tcPr>
          <w:p w14:paraId="32D2242E" w14:textId="77777777" w:rsidR="00AA4F64" w:rsidRPr="00EA2EF2" w:rsidRDefault="00AA4F64" w:rsidP="00AA4F64">
            <w:pPr>
              <w:rPr>
                <w:rFonts w:ascii="Arial" w:hAnsi="Arial" w:cs="Arial"/>
              </w:rPr>
            </w:pPr>
            <w:r>
              <w:rPr>
                <w:rFonts w:ascii="Arial" w:hAnsi="Arial" w:cs="Arial"/>
              </w:rPr>
              <w:t>K100059</w:t>
            </w:r>
          </w:p>
        </w:tc>
        <w:tc>
          <w:tcPr>
            <w:tcW w:w="774" w:type="pct"/>
            <w:shd w:val="clear" w:color="auto" w:fill="auto"/>
          </w:tcPr>
          <w:p w14:paraId="42C2BA6C" w14:textId="77777777" w:rsidR="00AA4F64" w:rsidRPr="00EA2EF2" w:rsidRDefault="00AA4F64" w:rsidP="00AA4F64">
            <w:pPr>
              <w:rPr>
                <w:rFonts w:ascii="Arial" w:hAnsi="Arial" w:cs="Arial"/>
              </w:rPr>
            </w:pPr>
            <w:r w:rsidRPr="00EA2EF2">
              <w:rPr>
                <w:rFonts w:ascii="Arial" w:hAnsi="Arial" w:cs="Arial"/>
              </w:rPr>
              <w:t xml:space="preserve">Izgradnja </w:t>
            </w:r>
            <w:r>
              <w:rPr>
                <w:rFonts w:ascii="Arial" w:hAnsi="Arial" w:cs="Arial"/>
              </w:rPr>
              <w:t>ograde na katoličkom groblju</w:t>
            </w:r>
          </w:p>
        </w:tc>
        <w:tc>
          <w:tcPr>
            <w:tcW w:w="544" w:type="pct"/>
            <w:shd w:val="clear" w:color="auto" w:fill="auto"/>
          </w:tcPr>
          <w:p w14:paraId="4376A68A" w14:textId="77777777" w:rsidR="00AA4F64" w:rsidRPr="00EA2EF2" w:rsidRDefault="00AA4F64" w:rsidP="00AA4F64">
            <w:pPr>
              <w:rPr>
                <w:rFonts w:ascii="Arial" w:hAnsi="Arial" w:cs="Arial"/>
              </w:rPr>
            </w:pPr>
            <w:r>
              <w:rPr>
                <w:rFonts w:ascii="Arial" w:hAnsi="Arial" w:cs="Arial"/>
              </w:rPr>
              <w:t>100.000,00</w:t>
            </w:r>
          </w:p>
        </w:tc>
        <w:tc>
          <w:tcPr>
            <w:tcW w:w="544" w:type="pct"/>
            <w:shd w:val="clear" w:color="auto" w:fill="auto"/>
          </w:tcPr>
          <w:p w14:paraId="39DFC5CA" w14:textId="77777777" w:rsidR="00AA4F64" w:rsidRPr="00EA2EF2" w:rsidRDefault="00AA4F64" w:rsidP="00AA4F64">
            <w:pPr>
              <w:rPr>
                <w:rFonts w:ascii="Arial" w:hAnsi="Arial" w:cs="Arial"/>
              </w:rPr>
            </w:pPr>
            <w:r>
              <w:rPr>
                <w:rFonts w:ascii="Arial" w:hAnsi="Arial" w:cs="Arial"/>
              </w:rPr>
              <w:t>101.000,00</w:t>
            </w:r>
          </w:p>
        </w:tc>
        <w:tc>
          <w:tcPr>
            <w:tcW w:w="544" w:type="pct"/>
            <w:shd w:val="clear" w:color="auto" w:fill="auto"/>
          </w:tcPr>
          <w:p w14:paraId="58B39F10" w14:textId="77777777" w:rsidR="00AA4F64" w:rsidRPr="00EA2EF2" w:rsidRDefault="00AA4F64" w:rsidP="00AA4F64">
            <w:pPr>
              <w:rPr>
                <w:rFonts w:ascii="Arial" w:hAnsi="Arial" w:cs="Arial"/>
              </w:rPr>
            </w:pPr>
            <w:r>
              <w:rPr>
                <w:rFonts w:ascii="Arial" w:hAnsi="Arial" w:cs="Arial"/>
              </w:rPr>
              <w:t>102.000,00</w:t>
            </w:r>
          </w:p>
        </w:tc>
        <w:tc>
          <w:tcPr>
            <w:tcW w:w="509" w:type="pct"/>
            <w:shd w:val="clear" w:color="auto" w:fill="auto"/>
          </w:tcPr>
          <w:p w14:paraId="7DEA09FE" w14:textId="77777777" w:rsidR="00AA4F64" w:rsidRPr="00EA2EF2" w:rsidRDefault="00AA4F64" w:rsidP="00AA4F64">
            <w:pPr>
              <w:rPr>
                <w:rFonts w:ascii="Arial" w:hAnsi="Arial" w:cs="Arial"/>
              </w:rPr>
            </w:pPr>
            <w:r w:rsidRPr="00EA2EF2">
              <w:rPr>
                <w:rFonts w:ascii="Arial" w:hAnsi="Arial" w:cs="Arial"/>
              </w:rPr>
              <w:t>Postotak izgrađenosti</w:t>
            </w:r>
          </w:p>
        </w:tc>
        <w:tc>
          <w:tcPr>
            <w:tcW w:w="420" w:type="pct"/>
            <w:shd w:val="clear" w:color="auto" w:fill="auto"/>
          </w:tcPr>
          <w:p w14:paraId="168E45AB" w14:textId="77777777" w:rsidR="00AA4F64" w:rsidRPr="00EA2EF2" w:rsidRDefault="00AA4F64" w:rsidP="00AA4F64">
            <w:pPr>
              <w:rPr>
                <w:rFonts w:ascii="Arial" w:hAnsi="Arial" w:cs="Arial"/>
              </w:rPr>
            </w:pPr>
            <w:r>
              <w:rPr>
                <w:rFonts w:ascii="Arial" w:hAnsi="Arial" w:cs="Arial"/>
              </w:rPr>
              <w:t>0</w:t>
            </w:r>
            <w:r w:rsidRPr="00EA2EF2">
              <w:rPr>
                <w:rFonts w:ascii="Arial" w:hAnsi="Arial" w:cs="Arial"/>
              </w:rPr>
              <w:t>%</w:t>
            </w:r>
          </w:p>
        </w:tc>
        <w:tc>
          <w:tcPr>
            <w:tcW w:w="420" w:type="pct"/>
            <w:shd w:val="clear" w:color="auto" w:fill="auto"/>
          </w:tcPr>
          <w:p w14:paraId="6B137647" w14:textId="77777777" w:rsidR="00AA4F64" w:rsidRPr="00EA2EF2" w:rsidRDefault="00AA4F64" w:rsidP="00AA4F64">
            <w:pPr>
              <w:rPr>
                <w:rFonts w:ascii="Arial" w:hAnsi="Arial" w:cs="Arial"/>
              </w:rPr>
            </w:pPr>
            <w:r>
              <w:rPr>
                <w:rFonts w:ascii="Arial" w:hAnsi="Arial" w:cs="Arial"/>
              </w:rPr>
              <w:t>100</w:t>
            </w:r>
            <w:r w:rsidRPr="00EA2EF2">
              <w:rPr>
                <w:rFonts w:ascii="Arial" w:hAnsi="Arial" w:cs="Arial"/>
              </w:rPr>
              <w:t>%</w:t>
            </w:r>
          </w:p>
        </w:tc>
        <w:tc>
          <w:tcPr>
            <w:tcW w:w="420" w:type="pct"/>
            <w:shd w:val="clear" w:color="auto" w:fill="auto"/>
          </w:tcPr>
          <w:p w14:paraId="64AD74BB" w14:textId="77777777" w:rsidR="00AA4F64" w:rsidRPr="00EA2EF2" w:rsidRDefault="00AA4F64" w:rsidP="00AA4F64">
            <w:pPr>
              <w:rPr>
                <w:rFonts w:ascii="Arial" w:hAnsi="Arial" w:cs="Arial"/>
              </w:rPr>
            </w:pPr>
            <w:r w:rsidRPr="00EA2EF2">
              <w:rPr>
                <w:rFonts w:ascii="Arial" w:hAnsi="Arial" w:cs="Arial"/>
              </w:rPr>
              <w:t>100%</w:t>
            </w:r>
          </w:p>
        </w:tc>
        <w:tc>
          <w:tcPr>
            <w:tcW w:w="419" w:type="pct"/>
            <w:shd w:val="clear" w:color="auto" w:fill="auto"/>
          </w:tcPr>
          <w:p w14:paraId="6D641C59" w14:textId="77777777" w:rsidR="00AA4F64" w:rsidRPr="00EA2EF2" w:rsidRDefault="00AA4F64" w:rsidP="00AA4F64">
            <w:pPr>
              <w:rPr>
                <w:rFonts w:ascii="Arial" w:hAnsi="Arial" w:cs="Arial"/>
              </w:rPr>
            </w:pPr>
            <w:r w:rsidRPr="00EA2EF2">
              <w:rPr>
                <w:rFonts w:ascii="Arial" w:hAnsi="Arial" w:cs="Arial"/>
              </w:rPr>
              <w:t>100%</w:t>
            </w:r>
          </w:p>
        </w:tc>
      </w:tr>
      <w:tr w:rsidR="00AA4F64" w14:paraId="3E94820D" w14:textId="77777777" w:rsidTr="00AA4F64">
        <w:tc>
          <w:tcPr>
            <w:tcW w:w="406" w:type="pct"/>
            <w:shd w:val="clear" w:color="auto" w:fill="auto"/>
          </w:tcPr>
          <w:p w14:paraId="09165DA0" w14:textId="77777777" w:rsidR="00AA4F64" w:rsidRPr="00EA2EF2" w:rsidRDefault="00AA4F64" w:rsidP="00AA4F64">
            <w:pPr>
              <w:rPr>
                <w:rFonts w:ascii="Arial" w:hAnsi="Arial" w:cs="Arial"/>
              </w:rPr>
            </w:pPr>
            <w:r>
              <w:rPr>
                <w:rFonts w:ascii="Arial" w:hAnsi="Arial" w:cs="Arial"/>
              </w:rPr>
              <w:lastRenderedPageBreak/>
              <w:t>K100060</w:t>
            </w:r>
          </w:p>
        </w:tc>
        <w:tc>
          <w:tcPr>
            <w:tcW w:w="774" w:type="pct"/>
            <w:shd w:val="clear" w:color="auto" w:fill="auto"/>
          </w:tcPr>
          <w:p w14:paraId="3A1280B7" w14:textId="77777777" w:rsidR="00AA4F64" w:rsidRPr="00EA2EF2" w:rsidRDefault="00AA4F64" w:rsidP="00AA4F64">
            <w:pPr>
              <w:rPr>
                <w:rFonts w:ascii="Arial" w:hAnsi="Arial" w:cs="Arial"/>
              </w:rPr>
            </w:pPr>
            <w:r>
              <w:rPr>
                <w:rFonts w:ascii="Arial" w:hAnsi="Arial" w:cs="Arial"/>
              </w:rPr>
              <w:t>Izgradnja javne rasvjete V.popina, Gornjih i Donjih Labusa</w:t>
            </w:r>
          </w:p>
        </w:tc>
        <w:tc>
          <w:tcPr>
            <w:tcW w:w="544" w:type="pct"/>
            <w:shd w:val="clear" w:color="auto" w:fill="auto"/>
          </w:tcPr>
          <w:p w14:paraId="72E0D228" w14:textId="77777777" w:rsidR="00AA4F64" w:rsidRPr="00EA2EF2" w:rsidRDefault="00AA4F64" w:rsidP="00AA4F64">
            <w:pPr>
              <w:rPr>
                <w:rFonts w:ascii="Arial" w:hAnsi="Arial" w:cs="Arial"/>
              </w:rPr>
            </w:pPr>
            <w:r>
              <w:rPr>
                <w:rFonts w:ascii="Arial" w:hAnsi="Arial" w:cs="Arial"/>
              </w:rPr>
              <w:t>343.000,00</w:t>
            </w:r>
          </w:p>
        </w:tc>
        <w:tc>
          <w:tcPr>
            <w:tcW w:w="544" w:type="pct"/>
            <w:shd w:val="clear" w:color="auto" w:fill="auto"/>
          </w:tcPr>
          <w:p w14:paraId="35EB3507" w14:textId="77777777" w:rsidR="00AA4F64" w:rsidRPr="00EA2EF2" w:rsidRDefault="00AA4F64" w:rsidP="00AA4F64">
            <w:pPr>
              <w:rPr>
                <w:rFonts w:ascii="Arial" w:hAnsi="Arial" w:cs="Arial"/>
              </w:rPr>
            </w:pPr>
            <w:r>
              <w:rPr>
                <w:rFonts w:ascii="Arial" w:hAnsi="Arial" w:cs="Arial"/>
              </w:rPr>
              <w:t>268.660,00</w:t>
            </w:r>
          </w:p>
        </w:tc>
        <w:tc>
          <w:tcPr>
            <w:tcW w:w="544" w:type="pct"/>
            <w:shd w:val="clear" w:color="auto" w:fill="auto"/>
          </w:tcPr>
          <w:p w14:paraId="1B5E27FC" w14:textId="77777777" w:rsidR="00AA4F64" w:rsidRPr="00EA2EF2" w:rsidRDefault="00AA4F64" w:rsidP="00AA4F64">
            <w:pPr>
              <w:rPr>
                <w:rFonts w:ascii="Arial" w:hAnsi="Arial" w:cs="Arial"/>
              </w:rPr>
            </w:pPr>
            <w:r>
              <w:rPr>
                <w:rFonts w:ascii="Arial" w:hAnsi="Arial" w:cs="Arial"/>
              </w:rPr>
              <w:t>271.320,00</w:t>
            </w:r>
          </w:p>
        </w:tc>
        <w:tc>
          <w:tcPr>
            <w:tcW w:w="509" w:type="pct"/>
            <w:shd w:val="clear" w:color="auto" w:fill="auto"/>
          </w:tcPr>
          <w:p w14:paraId="0630AB3E" w14:textId="77777777" w:rsidR="00AA4F64" w:rsidRPr="00EA2EF2" w:rsidRDefault="00AA4F64" w:rsidP="00AA4F64">
            <w:pPr>
              <w:rPr>
                <w:rFonts w:ascii="Arial" w:hAnsi="Arial" w:cs="Arial"/>
              </w:rPr>
            </w:pPr>
            <w:r w:rsidRPr="00EA2EF2">
              <w:rPr>
                <w:rFonts w:ascii="Arial" w:hAnsi="Arial" w:cs="Arial"/>
              </w:rPr>
              <w:t>Postotak realizacije projekta</w:t>
            </w:r>
          </w:p>
        </w:tc>
        <w:tc>
          <w:tcPr>
            <w:tcW w:w="420" w:type="pct"/>
            <w:shd w:val="clear" w:color="auto" w:fill="auto"/>
          </w:tcPr>
          <w:p w14:paraId="142621F3" w14:textId="77777777" w:rsidR="00AA4F64" w:rsidRPr="00EA2EF2" w:rsidRDefault="00AA4F64" w:rsidP="00AA4F64">
            <w:pPr>
              <w:rPr>
                <w:rFonts w:ascii="Arial" w:hAnsi="Arial" w:cs="Arial"/>
              </w:rPr>
            </w:pPr>
            <w:r>
              <w:rPr>
                <w:rFonts w:ascii="Arial" w:hAnsi="Arial" w:cs="Arial"/>
              </w:rPr>
              <w:t>0</w:t>
            </w:r>
          </w:p>
        </w:tc>
        <w:tc>
          <w:tcPr>
            <w:tcW w:w="420" w:type="pct"/>
            <w:shd w:val="clear" w:color="auto" w:fill="auto"/>
          </w:tcPr>
          <w:p w14:paraId="15F11224" w14:textId="77777777" w:rsidR="00AA4F64" w:rsidRPr="00EA2EF2" w:rsidRDefault="00AA4F64" w:rsidP="00AA4F64">
            <w:pPr>
              <w:rPr>
                <w:rFonts w:ascii="Arial" w:hAnsi="Arial" w:cs="Arial"/>
              </w:rPr>
            </w:pPr>
            <w:r>
              <w:rPr>
                <w:rFonts w:ascii="Arial" w:hAnsi="Arial" w:cs="Arial"/>
              </w:rPr>
              <w:t>100%</w:t>
            </w:r>
          </w:p>
        </w:tc>
        <w:tc>
          <w:tcPr>
            <w:tcW w:w="420" w:type="pct"/>
            <w:shd w:val="clear" w:color="auto" w:fill="auto"/>
          </w:tcPr>
          <w:p w14:paraId="5C519EA8" w14:textId="77777777" w:rsidR="00AA4F64" w:rsidRPr="00EA2EF2" w:rsidRDefault="00AA4F64" w:rsidP="00AA4F64">
            <w:pPr>
              <w:rPr>
                <w:rFonts w:ascii="Arial" w:hAnsi="Arial" w:cs="Arial"/>
              </w:rPr>
            </w:pPr>
            <w:r>
              <w:rPr>
                <w:rFonts w:ascii="Arial" w:hAnsi="Arial" w:cs="Arial"/>
              </w:rPr>
              <w:t>100%</w:t>
            </w:r>
          </w:p>
        </w:tc>
        <w:tc>
          <w:tcPr>
            <w:tcW w:w="419" w:type="pct"/>
            <w:shd w:val="clear" w:color="auto" w:fill="auto"/>
          </w:tcPr>
          <w:p w14:paraId="424079FC" w14:textId="77777777" w:rsidR="00AA4F64" w:rsidRPr="00EA2EF2" w:rsidRDefault="00AA4F64" w:rsidP="00AA4F64">
            <w:pPr>
              <w:rPr>
                <w:rFonts w:ascii="Arial" w:hAnsi="Arial" w:cs="Arial"/>
              </w:rPr>
            </w:pPr>
            <w:r>
              <w:rPr>
                <w:rFonts w:ascii="Arial" w:hAnsi="Arial" w:cs="Arial"/>
              </w:rPr>
              <w:t>100%</w:t>
            </w:r>
          </w:p>
        </w:tc>
      </w:tr>
      <w:tr w:rsidR="00AA4F64" w14:paraId="5D19CF62" w14:textId="77777777" w:rsidTr="00AA4F64">
        <w:tc>
          <w:tcPr>
            <w:tcW w:w="406" w:type="pct"/>
            <w:shd w:val="clear" w:color="auto" w:fill="auto"/>
          </w:tcPr>
          <w:p w14:paraId="624E0DD4" w14:textId="77777777" w:rsidR="00AA4F64" w:rsidRDefault="00AA4F64" w:rsidP="00AA4F64">
            <w:pPr>
              <w:rPr>
                <w:rFonts w:ascii="Arial" w:hAnsi="Arial" w:cs="Arial"/>
              </w:rPr>
            </w:pPr>
            <w:r>
              <w:rPr>
                <w:rFonts w:ascii="Arial" w:hAnsi="Arial" w:cs="Arial"/>
              </w:rPr>
              <w:t xml:space="preserve">K100062 </w:t>
            </w:r>
          </w:p>
        </w:tc>
        <w:tc>
          <w:tcPr>
            <w:tcW w:w="774" w:type="pct"/>
            <w:shd w:val="clear" w:color="auto" w:fill="auto"/>
          </w:tcPr>
          <w:p w14:paraId="67756770" w14:textId="77777777" w:rsidR="00AA4F64" w:rsidRDefault="00AA4F64" w:rsidP="00AA4F64">
            <w:pPr>
              <w:rPr>
                <w:rFonts w:ascii="Arial" w:hAnsi="Arial" w:cs="Arial"/>
              </w:rPr>
            </w:pPr>
            <w:r>
              <w:rPr>
                <w:rFonts w:ascii="Arial" w:hAnsi="Arial" w:cs="Arial"/>
              </w:rPr>
              <w:t>Izrada projektne dokumentacije za most Palanka</w:t>
            </w:r>
          </w:p>
        </w:tc>
        <w:tc>
          <w:tcPr>
            <w:tcW w:w="544" w:type="pct"/>
            <w:shd w:val="clear" w:color="auto" w:fill="auto"/>
          </w:tcPr>
          <w:p w14:paraId="1E0E2355" w14:textId="77777777" w:rsidR="00AA4F64" w:rsidRDefault="00AA4F64" w:rsidP="00AA4F64">
            <w:pPr>
              <w:rPr>
                <w:rFonts w:ascii="Arial" w:hAnsi="Arial" w:cs="Arial"/>
              </w:rPr>
            </w:pPr>
            <w:r>
              <w:rPr>
                <w:rFonts w:ascii="Arial" w:hAnsi="Arial" w:cs="Arial"/>
              </w:rPr>
              <w:t>115.000,00</w:t>
            </w:r>
          </w:p>
        </w:tc>
        <w:tc>
          <w:tcPr>
            <w:tcW w:w="544" w:type="pct"/>
            <w:shd w:val="clear" w:color="auto" w:fill="auto"/>
          </w:tcPr>
          <w:p w14:paraId="1F6E4015" w14:textId="77777777" w:rsidR="00AA4F64" w:rsidRDefault="00AA4F64" w:rsidP="00AA4F64">
            <w:pPr>
              <w:rPr>
                <w:rFonts w:ascii="Arial" w:hAnsi="Arial" w:cs="Arial"/>
              </w:rPr>
            </w:pPr>
            <w:r>
              <w:rPr>
                <w:rFonts w:ascii="Arial" w:hAnsi="Arial" w:cs="Arial"/>
              </w:rPr>
              <w:t>116.150,00</w:t>
            </w:r>
          </w:p>
        </w:tc>
        <w:tc>
          <w:tcPr>
            <w:tcW w:w="544" w:type="pct"/>
            <w:shd w:val="clear" w:color="auto" w:fill="auto"/>
          </w:tcPr>
          <w:p w14:paraId="639D350D" w14:textId="77777777" w:rsidR="00AA4F64" w:rsidRDefault="00AA4F64" w:rsidP="00AA4F64">
            <w:pPr>
              <w:rPr>
                <w:rFonts w:ascii="Arial" w:hAnsi="Arial" w:cs="Arial"/>
              </w:rPr>
            </w:pPr>
            <w:r>
              <w:rPr>
                <w:rFonts w:ascii="Arial" w:hAnsi="Arial" w:cs="Arial"/>
              </w:rPr>
              <w:t>117.300,00</w:t>
            </w:r>
          </w:p>
        </w:tc>
        <w:tc>
          <w:tcPr>
            <w:tcW w:w="509" w:type="pct"/>
            <w:shd w:val="clear" w:color="auto" w:fill="auto"/>
          </w:tcPr>
          <w:p w14:paraId="2109223E" w14:textId="77777777" w:rsidR="00AA4F64" w:rsidRPr="00EA2EF2" w:rsidRDefault="00AA4F64" w:rsidP="00AA4F64">
            <w:pPr>
              <w:rPr>
                <w:rFonts w:ascii="Arial" w:hAnsi="Arial" w:cs="Arial"/>
              </w:rPr>
            </w:pPr>
            <w:r>
              <w:rPr>
                <w:rFonts w:ascii="Arial" w:hAnsi="Arial" w:cs="Arial"/>
              </w:rPr>
              <w:t>Izrada projekta</w:t>
            </w:r>
          </w:p>
        </w:tc>
        <w:tc>
          <w:tcPr>
            <w:tcW w:w="420" w:type="pct"/>
            <w:shd w:val="clear" w:color="auto" w:fill="auto"/>
          </w:tcPr>
          <w:p w14:paraId="76737B4A" w14:textId="77777777" w:rsidR="00AA4F64" w:rsidRDefault="00AA4F64" w:rsidP="00AA4F64">
            <w:pPr>
              <w:rPr>
                <w:rFonts w:ascii="Arial" w:hAnsi="Arial" w:cs="Arial"/>
              </w:rPr>
            </w:pPr>
            <w:r>
              <w:rPr>
                <w:rFonts w:ascii="Arial" w:hAnsi="Arial" w:cs="Arial"/>
              </w:rPr>
              <w:t>0</w:t>
            </w:r>
          </w:p>
        </w:tc>
        <w:tc>
          <w:tcPr>
            <w:tcW w:w="420" w:type="pct"/>
            <w:shd w:val="clear" w:color="auto" w:fill="auto"/>
          </w:tcPr>
          <w:p w14:paraId="474DACC2" w14:textId="77777777" w:rsidR="00AA4F64" w:rsidRDefault="00AA4F64" w:rsidP="00AA4F64">
            <w:pPr>
              <w:rPr>
                <w:rFonts w:ascii="Arial" w:hAnsi="Arial" w:cs="Arial"/>
              </w:rPr>
            </w:pPr>
            <w:r>
              <w:rPr>
                <w:rFonts w:ascii="Arial" w:hAnsi="Arial" w:cs="Arial"/>
              </w:rPr>
              <w:t>1</w:t>
            </w:r>
          </w:p>
        </w:tc>
        <w:tc>
          <w:tcPr>
            <w:tcW w:w="420" w:type="pct"/>
            <w:shd w:val="clear" w:color="auto" w:fill="auto"/>
          </w:tcPr>
          <w:p w14:paraId="09E97774" w14:textId="77777777" w:rsidR="00AA4F64" w:rsidRDefault="00AA4F64" w:rsidP="00AA4F64">
            <w:pPr>
              <w:rPr>
                <w:rFonts w:ascii="Arial" w:hAnsi="Arial" w:cs="Arial"/>
              </w:rPr>
            </w:pPr>
          </w:p>
        </w:tc>
        <w:tc>
          <w:tcPr>
            <w:tcW w:w="419" w:type="pct"/>
            <w:shd w:val="clear" w:color="auto" w:fill="auto"/>
          </w:tcPr>
          <w:p w14:paraId="5C9862F9" w14:textId="77777777" w:rsidR="00AA4F64" w:rsidRDefault="00AA4F64" w:rsidP="00AA4F64">
            <w:pPr>
              <w:rPr>
                <w:rFonts w:ascii="Arial" w:hAnsi="Arial" w:cs="Arial"/>
              </w:rPr>
            </w:pPr>
          </w:p>
        </w:tc>
      </w:tr>
      <w:tr w:rsidR="00AA4F64" w14:paraId="3671194B" w14:textId="77777777" w:rsidTr="00AA4F64">
        <w:tc>
          <w:tcPr>
            <w:tcW w:w="406" w:type="pct"/>
            <w:shd w:val="clear" w:color="auto" w:fill="auto"/>
          </w:tcPr>
          <w:p w14:paraId="4235D624" w14:textId="77777777" w:rsidR="00AA4F64" w:rsidRPr="00EA2EF2" w:rsidRDefault="00AA4F64" w:rsidP="00AA4F64">
            <w:pPr>
              <w:rPr>
                <w:rFonts w:ascii="Arial" w:hAnsi="Arial" w:cs="Arial"/>
              </w:rPr>
            </w:pPr>
            <w:r w:rsidRPr="00EA2EF2">
              <w:rPr>
                <w:rFonts w:ascii="Arial" w:hAnsi="Arial" w:cs="Arial"/>
              </w:rPr>
              <w:t>T100001</w:t>
            </w:r>
          </w:p>
        </w:tc>
        <w:tc>
          <w:tcPr>
            <w:tcW w:w="774" w:type="pct"/>
            <w:shd w:val="clear" w:color="auto" w:fill="auto"/>
          </w:tcPr>
          <w:p w14:paraId="2665005E" w14:textId="77777777" w:rsidR="00AA4F64" w:rsidRPr="00EA2EF2" w:rsidRDefault="00AA4F64" w:rsidP="00AA4F64">
            <w:pPr>
              <w:rPr>
                <w:rFonts w:ascii="Arial" w:hAnsi="Arial" w:cs="Arial"/>
              </w:rPr>
            </w:pPr>
            <w:r w:rsidRPr="00EA2EF2">
              <w:rPr>
                <w:rFonts w:ascii="Arial" w:hAnsi="Arial" w:cs="Arial"/>
              </w:rPr>
              <w:t xml:space="preserve">Program Hrvatskih voda – sanacija gubitaka na vodoopskrbnim sustavima </w:t>
            </w:r>
          </w:p>
        </w:tc>
        <w:tc>
          <w:tcPr>
            <w:tcW w:w="544" w:type="pct"/>
            <w:shd w:val="clear" w:color="auto" w:fill="auto"/>
          </w:tcPr>
          <w:p w14:paraId="0BCBCF19" w14:textId="77777777" w:rsidR="00AA4F64" w:rsidRPr="00EA2EF2" w:rsidRDefault="00AA4F64" w:rsidP="00AA4F64">
            <w:pPr>
              <w:rPr>
                <w:rFonts w:ascii="Arial" w:hAnsi="Arial" w:cs="Arial"/>
              </w:rPr>
            </w:pPr>
            <w:r w:rsidRPr="00EA2EF2">
              <w:rPr>
                <w:rFonts w:ascii="Arial" w:hAnsi="Arial" w:cs="Arial"/>
              </w:rPr>
              <w:t>500.000,00</w:t>
            </w:r>
          </w:p>
        </w:tc>
        <w:tc>
          <w:tcPr>
            <w:tcW w:w="544" w:type="pct"/>
            <w:shd w:val="clear" w:color="auto" w:fill="auto"/>
          </w:tcPr>
          <w:p w14:paraId="24D4A75C" w14:textId="77777777" w:rsidR="00AA4F64" w:rsidRPr="00EA2EF2" w:rsidRDefault="00AA4F64" w:rsidP="00AA4F64">
            <w:pPr>
              <w:rPr>
                <w:rFonts w:ascii="Arial" w:hAnsi="Arial" w:cs="Arial"/>
              </w:rPr>
            </w:pPr>
            <w:r>
              <w:rPr>
                <w:rFonts w:ascii="Arial" w:hAnsi="Arial" w:cs="Arial"/>
              </w:rPr>
              <w:t>505.000,00</w:t>
            </w:r>
          </w:p>
        </w:tc>
        <w:tc>
          <w:tcPr>
            <w:tcW w:w="544" w:type="pct"/>
            <w:shd w:val="clear" w:color="auto" w:fill="auto"/>
          </w:tcPr>
          <w:p w14:paraId="0D252D85" w14:textId="77777777" w:rsidR="00AA4F64" w:rsidRPr="00EA2EF2" w:rsidRDefault="00AA4F64" w:rsidP="00AA4F64">
            <w:pPr>
              <w:rPr>
                <w:rFonts w:ascii="Arial" w:hAnsi="Arial" w:cs="Arial"/>
              </w:rPr>
            </w:pPr>
            <w:r>
              <w:rPr>
                <w:rFonts w:ascii="Arial" w:hAnsi="Arial" w:cs="Arial"/>
              </w:rPr>
              <w:t>510.000,00</w:t>
            </w:r>
          </w:p>
        </w:tc>
        <w:tc>
          <w:tcPr>
            <w:tcW w:w="509" w:type="pct"/>
            <w:shd w:val="clear" w:color="auto" w:fill="auto"/>
          </w:tcPr>
          <w:p w14:paraId="66500A86" w14:textId="77777777" w:rsidR="00AA4F64" w:rsidRPr="00EA2EF2" w:rsidRDefault="00AA4F64" w:rsidP="00AA4F64">
            <w:pPr>
              <w:rPr>
                <w:rFonts w:ascii="Arial" w:hAnsi="Arial" w:cs="Arial"/>
              </w:rPr>
            </w:pPr>
            <w:r w:rsidRPr="00EA2EF2">
              <w:rPr>
                <w:rFonts w:ascii="Arial" w:hAnsi="Arial" w:cs="Arial"/>
              </w:rPr>
              <w:t>Postotak realizacije projekta</w:t>
            </w:r>
          </w:p>
        </w:tc>
        <w:tc>
          <w:tcPr>
            <w:tcW w:w="420" w:type="pct"/>
            <w:shd w:val="clear" w:color="auto" w:fill="auto"/>
          </w:tcPr>
          <w:p w14:paraId="27B0B443" w14:textId="77777777" w:rsidR="00AA4F64" w:rsidRPr="00EA2EF2" w:rsidRDefault="00AA4F64" w:rsidP="00AA4F64">
            <w:pPr>
              <w:rPr>
                <w:rFonts w:ascii="Arial" w:hAnsi="Arial" w:cs="Arial"/>
              </w:rPr>
            </w:pPr>
            <w:r w:rsidRPr="00EA2EF2">
              <w:rPr>
                <w:rFonts w:ascii="Arial" w:hAnsi="Arial" w:cs="Arial"/>
              </w:rPr>
              <w:t>20%</w:t>
            </w:r>
          </w:p>
        </w:tc>
        <w:tc>
          <w:tcPr>
            <w:tcW w:w="420" w:type="pct"/>
            <w:shd w:val="clear" w:color="auto" w:fill="auto"/>
          </w:tcPr>
          <w:p w14:paraId="4100324D" w14:textId="77777777" w:rsidR="00AA4F64" w:rsidRPr="00EA2EF2" w:rsidRDefault="00AA4F64" w:rsidP="00AA4F64">
            <w:pPr>
              <w:rPr>
                <w:rFonts w:ascii="Arial" w:hAnsi="Arial" w:cs="Arial"/>
              </w:rPr>
            </w:pPr>
            <w:r w:rsidRPr="00EA2EF2">
              <w:rPr>
                <w:rFonts w:ascii="Arial" w:hAnsi="Arial" w:cs="Arial"/>
              </w:rPr>
              <w:t>50%</w:t>
            </w:r>
          </w:p>
        </w:tc>
        <w:tc>
          <w:tcPr>
            <w:tcW w:w="420" w:type="pct"/>
            <w:shd w:val="clear" w:color="auto" w:fill="auto"/>
          </w:tcPr>
          <w:p w14:paraId="3F968425" w14:textId="77777777" w:rsidR="00AA4F64" w:rsidRPr="00EA2EF2" w:rsidRDefault="00AA4F64" w:rsidP="00AA4F64">
            <w:pPr>
              <w:rPr>
                <w:rFonts w:ascii="Arial" w:hAnsi="Arial" w:cs="Arial"/>
              </w:rPr>
            </w:pPr>
            <w:r w:rsidRPr="00EA2EF2">
              <w:rPr>
                <w:rFonts w:ascii="Arial" w:hAnsi="Arial" w:cs="Arial"/>
              </w:rPr>
              <w:t>100%</w:t>
            </w:r>
          </w:p>
        </w:tc>
        <w:tc>
          <w:tcPr>
            <w:tcW w:w="419" w:type="pct"/>
            <w:shd w:val="clear" w:color="auto" w:fill="auto"/>
          </w:tcPr>
          <w:p w14:paraId="0C5866EC" w14:textId="77777777" w:rsidR="00AA4F64" w:rsidRPr="00EA2EF2" w:rsidRDefault="00AA4F64" w:rsidP="00AA4F64">
            <w:pPr>
              <w:rPr>
                <w:rFonts w:ascii="Arial" w:hAnsi="Arial" w:cs="Arial"/>
              </w:rPr>
            </w:pPr>
            <w:r w:rsidRPr="00EA2EF2">
              <w:rPr>
                <w:rFonts w:ascii="Arial" w:hAnsi="Arial" w:cs="Arial"/>
              </w:rPr>
              <w:t>100%</w:t>
            </w:r>
          </w:p>
        </w:tc>
      </w:tr>
      <w:tr w:rsidR="00AA4F64" w14:paraId="4DA2AEC6" w14:textId="77777777" w:rsidTr="00AA4F64">
        <w:tc>
          <w:tcPr>
            <w:tcW w:w="406" w:type="pct"/>
            <w:shd w:val="clear" w:color="auto" w:fill="auto"/>
          </w:tcPr>
          <w:p w14:paraId="2BE41682" w14:textId="77777777" w:rsidR="00AA4F64" w:rsidRPr="00EA2EF2" w:rsidRDefault="00AA4F64" w:rsidP="00AA4F64">
            <w:pPr>
              <w:rPr>
                <w:rFonts w:ascii="Arial" w:hAnsi="Arial" w:cs="Arial"/>
              </w:rPr>
            </w:pPr>
            <w:r>
              <w:rPr>
                <w:rFonts w:ascii="Arial" w:hAnsi="Arial" w:cs="Arial"/>
              </w:rPr>
              <w:t>T100033</w:t>
            </w:r>
          </w:p>
        </w:tc>
        <w:tc>
          <w:tcPr>
            <w:tcW w:w="774" w:type="pct"/>
            <w:shd w:val="clear" w:color="auto" w:fill="auto"/>
          </w:tcPr>
          <w:p w14:paraId="68403EE8" w14:textId="77777777" w:rsidR="00AA4F64" w:rsidRPr="00EA2EF2" w:rsidRDefault="00AA4F64" w:rsidP="00AA4F64">
            <w:pPr>
              <w:rPr>
                <w:rFonts w:ascii="Arial" w:hAnsi="Arial" w:cs="Arial"/>
              </w:rPr>
            </w:pPr>
            <w:r>
              <w:rPr>
                <w:rFonts w:ascii="Arial" w:hAnsi="Arial" w:cs="Arial"/>
              </w:rPr>
              <w:t>Sanacija dijela gravitacijske seoske vodovodne mreže</w:t>
            </w:r>
          </w:p>
        </w:tc>
        <w:tc>
          <w:tcPr>
            <w:tcW w:w="544" w:type="pct"/>
            <w:shd w:val="clear" w:color="auto" w:fill="auto"/>
          </w:tcPr>
          <w:p w14:paraId="03BA47A4" w14:textId="77777777" w:rsidR="00AA4F64" w:rsidRPr="00EA2EF2" w:rsidRDefault="00AA4F64" w:rsidP="00AA4F64">
            <w:pPr>
              <w:rPr>
                <w:rFonts w:ascii="Arial" w:hAnsi="Arial" w:cs="Arial"/>
              </w:rPr>
            </w:pPr>
            <w:r>
              <w:rPr>
                <w:rFonts w:ascii="Arial" w:hAnsi="Arial" w:cs="Arial"/>
              </w:rPr>
              <w:t>30.000,00</w:t>
            </w:r>
          </w:p>
        </w:tc>
        <w:tc>
          <w:tcPr>
            <w:tcW w:w="544" w:type="pct"/>
            <w:shd w:val="clear" w:color="auto" w:fill="auto"/>
          </w:tcPr>
          <w:p w14:paraId="1C5B0DA3" w14:textId="77777777" w:rsidR="00AA4F64" w:rsidRDefault="00AA4F64" w:rsidP="00AA4F64">
            <w:pPr>
              <w:rPr>
                <w:rFonts w:ascii="Arial" w:hAnsi="Arial" w:cs="Arial"/>
              </w:rPr>
            </w:pPr>
            <w:r>
              <w:rPr>
                <w:rFonts w:ascii="Arial" w:hAnsi="Arial" w:cs="Arial"/>
              </w:rPr>
              <w:t>30.300,00</w:t>
            </w:r>
          </w:p>
        </w:tc>
        <w:tc>
          <w:tcPr>
            <w:tcW w:w="544" w:type="pct"/>
            <w:shd w:val="clear" w:color="auto" w:fill="auto"/>
          </w:tcPr>
          <w:p w14:paraId="6C26DC63" w14:textId="77777777" w:rsidR="00AA4F64" w:rsidRDefault="00AA4F64" w:rsidP="00AA4F64">
            <w:pPr>
              <w:rPr>
                <w:rFonts w:ascii="Arial" w:hAnsi="Arial" w:cs="Arial"/>
              </w:rPr>
            </w:pPr>
            <w:r>
              <w:rPr>
                <w:rFonts w:ascii="Arial" w:hAnsi="Arial" w:cs="Arial"/>
              </w:rPr>
              <w:t>30.600,00</w:t>
            </w:r>
          </w:p>
        </w:tc>
        <w:tc>
          <w:tcPr>
            <w:tcW w:w="509" w:type="pct"/>
            <w:shd w:val="clear" w:color="auto" w:fill="auto"/>
          </w:tcPr>
          <w:p w14:paraId="29E1A852" w14:textId="77777777" w:rsidR="00AA4F64" w:rsidRPr="00EA2EF2" w:rsidRDefault="00AA4F64" w:rsidP="00AA4F64">
            <w:pPr>
              <w:rPr>
                <w:rFonts w:ascii="Arial" w:hAnsi="Arial" w:cs="Arial"/>
              </w:rPr>
            </w:pPr>
            <w:r>
              <w:rPr>
                <w:rFonts w:ascii="Arial" w:hAnsi="Arial" w:cs="Arial"/>
              </w:rPr>
              <w:t>Sanirana površina mreže</w:t>
            </w:r>
          </w:p>
        </w:tc>
        <w:tc>
          <w:tcPr>
            <w:tcW w:w="420" w:type="pct"/>
            <w:shd w:val="clear" w:color="auto" w:fill="auto"/>
          </w:tcPr>
          <w:p w14:paraId="51030A0F" w14:textId="77777777" w:rsidR="00AA4F64" w:rsidRPr="00EA2EF2" w:rsidRDefault="00AA4F64" w:rsidP="00AA4F64">
            <w:pPr>
              <w:rPr>
                <w:rFonts w:ascii="Arial" w:hAnsi="Arial" w:cs="Arial"/>
              </w:rPr>
            </w:pPr>
            <w:r>
              <w:rPr>
                <w:rFonts w:ascii="Arial" w:hAnsi="Arial" w:cs="Arial"/>
              </w:rPr>
              <w:t>1%</w:t>
            </w:r>
          </w:p>
        </w:tc>
        <w:tc>
          <w:tcPr>
            <w:tcW w:w="420" w:type="pct"/>
            <w:shd w:val="clear" w:color="auto" w:fill="auto"/>
          </w:tcPr>
          <w:p w14:paraId="7CA5CB18" w14:textId="77777777" w:rsidR="00AA4F64" w:rsidRPr="00EA2EF2" w:rsidRDefault="00AA4F64" w:rsidP="00AA4F64">
            <w:pPr>
              <w:rPr>
                <w:rFonts w:ascii="Arial" w:hAnsi="Arial" w:cs="Arial"/>
              </w:rPr>
            </w:pPr>
            <w:r>
              <w:rPr>
                <w:rFonts w:ascii="Arial" w:hAnsi="Arial" w:cs="Arial"/>
              </w:rPr>
              <w:t>1%</w:t>
            </w:r>
          </w:p>
        </w:tc>
        <w:tc>
          <w:tcPr>
            <w:tcW w:w="420" w:type="pct"/>
            <w:shd w:val="clear" w:color="auto" w:fill="auto"/>
          </w:tcPr>
          <w:p w14:paraId="7F6D5C43" w14:textId="77777777" w:rsidR="00AA4F64" w:rsidRPr="00EA2EF2" w:rsidRDefault="00AA4F64" w:rsidP="00AA4F64">
            <w:pPr>
              <w:rPr>
                <w:rFonts w:ascii="Arial" w:hAnsi="Arial" w:cs="Arial"/>
              </w:rPr>
            </w:pPr>
            <w:r>
              <w:rPr>
                <w:rFonts w:ascii="Arial" w:hAnsi="Arial" w:cs="Arial"/>
              </w:rPr>
              <w:t>2%</w:t>
            </w:r>
          </w:p>
        </w:tc>
        <w:tc>
          <w:tcPr>
            <w:tcW w:w="419" w:type="pct"/>
            <w:shd w:val="clear" w:color="auto" w:fill="auto"/>
          </w:tcPr>
          <w:p w14:paraId="217982FC" w14:textId="77777777" w:rsidR="00AA4F64" w:rsidRPr="00EA2EF2" w:rsidRDefault="00AA4F64" w:rsidP="00AA4F64">
            <w:pPr>
              <w:rPr>
                <w:rFonts w:ascii="Arial" w:hAnsi="Arial" w:cs="Arial"/>
              </w:rPr>
            </w:pPr>
            <w:r>
              <w:rPr>
                <w:rFonts w:ascii="Arial" w:hAnsi="Arial" w:cs="Arial"/>
              </w:rPr>
              <w:t>2%</w:t>
            </w:r>
          </w:p>
        </w:tc>
      </w:tr>
      <w:tr w:rsidR="00AA4F64" w14:paraId="493F4885" w14:textId="77777777" w:rsidTr="00AA4F64">
        <w:tc>
          <w:tcPr>
            <w:tcW w:w="406" w:type="pct"/>
            <w:tcBorders>
              <w:bottom w:val="single" w:sz="4" w:space="0" w:color="auto"/>
            </w:tcBorders>
            <w:shd w:val="clear" w:color="auto" w:fill="auto"/>
          </w:tcPr>
          <w:p w14:paraId="7517C8BA" w14:textId="77777777" w:rsidR="00AA4F64" w:rsidRPr="00EA2EF2" w:rsidRDefault="00AA4F64" w:rsidP="00AA4F64">
            <w:pPr>
              <w:rPr>
                <w:rFonts w:ascii="Arial" w:hAnsi="Arial" w:cs="Arial"/>
              </w:rPr>
            </w:pPr>
            <w:r w:rsidRPr="00EA2EF2">
              <w:rPr>
                <w:rFonts w:ascii="Arial" w:hAnsi="Arial" w:cs="Arial"/>
              </w:rPr>
              <w:t>K100050</w:t>
            </w:r>
          </w:p>
        </w:tc>
        <w:tc>
          <w:tcPr>
            <w:tcW w:w="774" w:type="pct"/>
            <w:tcBorders>
              <w:bottom w:val="single" w:sz="4" w:space="0" w:color="auto"/>
            </w:tcBorders>
            <w:shd w:val="clear" w:color="auto" w:fill="auto"/>
          </w:tcPr>
          <w:p w14:paraId="2C7C8FDE" w14:textId="77777777" w:rsidR="00AA4F64" w:rsidRPr="00EA2EF2" w:rsidRDefault="00AA4F64" w:rsidP="00AA4F64">
            <w:pPr>
              <w:rPr>
                <w:rFonts w:ascii="Arial" w:hAnsi="Arial" w:cs="Arial"/>
              </w:rPr>
            </w:pPr>
            <w:r w:rsidRPr="00EA2EF2">
              <w:rPr>
                <w:rFonts w:ascii="Arial" w:hAnsi="Arial" w:cs="Arial"/>
              </w:rPr>
              <w:t>Izgradnja svlačionica i tribina na nogometnom stadionu Gračac</w:t>
            </w:r>
          </w:p>
        </w:tc>
        <w:tc>
          <w:tcPr>
            <w:tcW w:w="544" w:type="pct"/>
            <w:tcBorders>
              <w:bottom w:val="single" w:sz="4" w:space="0" w:color="auto"/>
            </w:tcBorders>
            <w:shd w:val="clear" w:color="auto" w:fill="auto"/>
          </w:tcPr>
          <w:p w14:paraId="41A7FAB6" w14:textId="77777777" w:rsidR="00AA4F64" w:rsidRPr="00EA2EF2" w:rsidRDefault="00AA4F64" w:rsidP="00AA4F64">
            <w:pPr>
              <w:rPr>
                <w:rFonts w:ascii="Arial" w:hAnsi="Arial" w:cs="Arial"/>
              </w:rPr>
            </w:pPr>
            <w:r>
              <w:rPr>
                <w:rFonts w:ascii="Arial" w:hAnsi="Arial" w:cs="Arial"/>
              </w:rPr>
              <w:t>2.885.000,00</w:t>
            </w:r>
          </w:p>
        </w:tc>
        <w:tc>
          <w:tcPr>
            <w:tcW w:w="544" w:type="pct"/>
            <w:tcBorders>
              <w:bottom w:val="single" w:sz="4" w:space="0" w:color="auto"/>
            </w:tcBorders>
            <w:shd w:val="clear" w:color="auto" w:fill="auto"/>
          </w:tcPr>
          <w:p w14:paraId="6449E165" w14:textId="77777777" w:rsidR="00AA4F64" w:rsidRPr="00EA2EF2" w:rsidRDefault="00AA4F64" w:rsidP="00AA4F64">
            <w:pPr>
              <w:rPr>
                <w:rFonts w:ascii="Arial" w:hAnsi="Arial" w:cs="Arial"/>
              </w:rPr>
            </w:pPr>
            <w:r>
              <w:rPr>
                <w:rFonts w:ascii="Arial" w:hAnsi="Arial" w:cs="Arial"/>
              </w:rPr>
              <w:t>2.908.800,00</w:t>
            </w:r>
          </w:p>
        </w:tc>
        <w:tc>
          <w:tcPr>
            <w:tcW w:w="544" w:type="pct"/>
            <w:tcBorders>
              <w:bottom w:val="single" w:sz="4" w:space="0" w:color="auto"/>
            </w:tcBorders>
            <w:shd w:val="clear" w:color="auto" w:fill="auto"/>
          </w:tcPr>
          <w:p w14:paraId="0158D243" w14:textId="77777777" w:rsidR="00AA4F64" w:rsidRPr="00EA2EF2" w:rsidRDefault="00AA4F64" w:rsidP="00AA4F64">
            <w:pPr>
              <w:rPr>
                <w:rFonts w:ascii="Arial" w:hAnsi="Arial" w:cs="Arial"/>
              </w:rPr>
            </w:pPr>
            <w:r>
              <w:rPr>
                <w:rFonts w:ascii="Arial" w:hAnsi="Arial" w:cs="Arial"/>
              </w:rPr>
              <w:t>2.937.600,00</w:t>
            </w:r>
          </w:p>
        </w:tc>
        <w:tc>
          <w:tcPr>
            <w:tcW w:w="509" w:type="pct"/>
            <w:tcBorders>
              <w:bottom w:val="single" w:sz="4" w:space="0" w:color="auto"/>
            </w:tcBorders>
            <w:shd w:val="clear" w:color="auto" w:fill="auto"/>
          </w:tcPr>
          <w:p w14:paraId="4786FD67" w14:textId="77777777" w:rsidR="00AA4F64" w:rsidRPr="00EA2EF2" w:rsidRDefault="00AA4F64" w:rsidP="00AA4F64">
            <w:pPr>
              <w:rPr>
                <w:rFonts w:ascii="Arial" w:hAnsi="Arial" w:cs="Arial"/>
              </w:rPr>
            </w:pPr>
            <w:r w:rsidRPr="00EA2EF2">
              <w:rPr>
                <w:rFonts w:ascii="Arial" w:hAnsi="Arial" w:cs="Arial"/>
              </w:rPr>
              <w:t>Postotak realizacije projekta</w:t>
            </w:r>
          </w:p>
        </w:tc>
        <w:tc>
          <w:tcPr>
            <w:tcW w:w="420" w:type="pct"/>
            <w:tcBorders>
              <w:bottom w:val="single" w:sz="4" w:space="0" w:color="auto"/>
            </w:tcBorders>
            <w:shd w:val="clear" w:color="auto" w:fill="auto"/>
          </w:tcPr>
          <w:p w14:paraId="20B42094" w14:textId="77777777" w:rsidR="00AA4F64" w:rsidRPr="00EA2EF2" w:rsidRDefault="00AA4F64" w:rsidP="00AA4F64">
            <w:pPr>
              <w:rPr>
                <w:rFonts w:ascii="Arial" w:hAnsi="Arial" w:cs="Arial"/>
              </w:rPr>
            </w:pPr>
            <w:r w:rsidRPr="00EA2EF2">
              <w:rPr>
                <w:rFonts w:ascii="Arial" w:hAnsi="Arial" w:cs="Arial"/>
              </w:rPr>
              <w:t>0%</w:t>
            </w:r>
          </w:p>
        </w:tc>
        <w:tc>
          <w:tcPr>
            <w:tcW w:w="420" w:type="pct"/>
            <w:tcBorders>
              <w:bottom w:val="single" w:sz="4" w:space="0" w:color="auto"/>
            </w:tcBorders>
            <w:shd w:val="clear" w:color="auto" w:fill="auto"/>
          </w:tcPr>
          <w:p w14:paraId="395289A2" w14:textId="77777777" w:rsidR="00AA4F64" w:rsidRPr="00EA2EF2" w:rsidRDefault="00AA4F64" w:rsidP="00AA4F64">
            <w:pPr>
              <w:rPr>
                <w:rFonts w:ascii="Arial" w:hAnsi="Arial" w:cs="Arial"/>
              </w:rPr>
            </w:pPr>
            <w:r w:rsidRPr="00EA2EF2">
              <w:rPr>
                <w:rFonts w:ascii="Arial" w:hAnsi="Arial" w:cs="Arial"/>
              </w:rPr>
              <w:t>50%</w:t>
            </w:r>
          </w:p>
        </w:tc>
        <w:tc>
          <w:tcPr>
            <w:tcW w:w="420" w:type="pct"/>
            <w:tcBorders>
              <w:bottom w:val="single" w:sz="4" w:space="0" w:color="auto"/>
            </w:tcBorders>
            <w:shd w:val="clear" w:color="auto" w:fill="auto"/>
          </w:tcPr>
          <w:p w14:paraId="2E76EAB6" w14:textId="77777777" w:rsidR="00AA4F64" w:rsidRPr="00EA2EF2" w:rsidRDefault="00AA4F64" w:rsidP="00AA4F64">
            <w:pPr>
              <w:rPr>
                <w:rFonts w:ascii="Arial" w:hAnsi="Arial" w:cs="Arial"/>
              </w:rPr>
            </w:pPr>
            <w:r w:rsidRPr="00EA2EF2">
              <w:rPr>
                <w:rFonts w:ascii="Arial" w:hAnsi="Arial" w:cs="Arial"/>
              </w:rPr>
              <w:t>100%</w:t>
            </w:r>
          </w:p>
        </w:tc>
        <w:tc>
          <w:tcPr>
            <w:tcW w:w="419" w:type="pct"/>
            <w:tcBorders>
              <w:bottom w:val="single" w:sz="4" w:space="0" w:color="auto"/>
            </w:tcBorders>
            <w:shd w:val="clear" w:color="auto" w:fill="auto"/>
          </w:tcPr>
          <w:p w14:paraId="2317204F" w14:textId="77777777" w:rsidR="00AA4F64" w:rsidRPr="00EA2EF2" w:rsidRDefault="00AA4F64" w:rsidP="00AA4F64">
            <w:pPr>
              <w:rPr>
                <w:rFonts w:ascii="Arial" w:hAnsi="Arial" w:cs="Arial"/>
              </w:rPr>
            </w:pPr>
            <w:r w:rsidRPr="00EA2EF2">
              <w:rPr>
                <w:rFonts w:ascii="Arial" w:hAnsi="Arial" w:cs="Arial"/>
              </w:rPr>
              <w:t>100%</w:t>
            </w:r>
          </w:p>
        </w:tc>
      </w:tr>
    </w:tbl>
    <w:p w14:paraId="342E189A" w14:textId="77777777" w:rsidR="00AA4F64" w:rsidRDefault="00AA4F64" w:rsidP="00AA4F64">
      <w:pPr>
        <w:pStyle w:val="DefaultStyle"/>
        <w:rPr>
          <w:rFonts w:ascii="Cambria" w:hAnsi="Cambria" w:cs="Arial"/>
          <w:b/>
          <w:sz w:val="24"/>
          <w:szCs w:val="24"/>
        </w:rPr>
      </w:pPr>
    </w:p>
    <w:p w14:paraId="677290E1" w14:textId="77777777" w:rsidR="00AA4F64" w:rsidRDefault="00AA4F64" w:rsidP="00AA4F64">
      <w:pPr>
        <w:pStyle w:val="DefaultStyle"/>
        <w:jc w:val="center"/>
        <w:rPr>
          <w:rFonts w:ascii="Cambria" w:hAnsi="Cambria" w:cs="Arial"/>
          <w:b/>
          <w:sz w:val="24"/>
          <w:szCs w:val="24"/>
        </w:rPr>
      </w:pPr>
      <w:r>
        <w:rPr>
          <w:rFonts w:ascii="Cambria" w:hAnsi="Cambria" w:cs="Arial"/>
          <w:b/>
          <w:sz w:val="24"/>
          <w:szCs w:val="24"/>
        </w:rPr>
        <w:t>Članak 2</w:t>
      </w:r>
      <w:r w:rsidRPr="00322538">
        <w:rPr>
          <w:rFonts w:ascii="Cambria" w:hAnsi="Cambria" w:cs="Arial"/>
          <w:b/>
          <w:sz w:val="24"/>
          <w:szCs w:val="24"/>
        </w:rPr>
        <w:t>.</w:t>
      </w:r>
    </w:p>
    <w:p w14:paraId="312CE5C6" w14:textId="77777777" w:rsidR="00AA4F64" w:rsidRPr="00322538" w:rsidRDefault="00AA4F64" w:rsidP="00AA4F64">
      <w:pPr>
        <w:pStyle w:val="DefaultStyle"/>
        <w:jc w:val="center"/>
        <w:rPr>
          <w:rFonts w:ascii="Cambria" w:hAnsi="Cambria" w:cs="Arial"/>
          <w:b/>
          <w:sz w:val="24"/>
          <w:szCs w:val="24"/>
        </w:rPr>
      </w:pPr>
    </w:p>
    <w:p w14:paraId="2277B533" w14:textId="77777777" w:rsidR="00AA4F64" w:rsidRDefault="00AA4F64" w:rsidP="00AA4F64">
      <w:pPr>
        <w:pStyle w:val="DefaultStyle"/>
        <w:ind w:left="720"/>
        <w:jc w:val="both"/>
        <w:rPr>
          <w:rFonts w:ascii="Cambria" w:hAnsi="Cambria" w:cs="Arial"/>
          <w:sz w:val="24"/>
          <w:szCs w:val="24"/>
        </w:rPr>
      </w:pPr>
      <w:r w:rsidRPr="00B4526F">
        <w:rPr>
          <w:rFonts w:ascii="Cambria" w:hAnsi="Cambria" w:cs="Arial"/>
          <w:sz w:val="24"/>
          <w:szCs w:val="24"/>
        </w:rPr>
        <w:t xml:space="preserve">II. Izmjene i dopune Proračuna Općine Gračac za 2021. godinu </w:t>
      </w:r>
      <w:r>
        <w:rPr>
          <w:rFonts w:ascii="Cambria" w:eastAsia="Calibri" w:hAnsi="Cambria" w:cs="Arial"/>
          <w:sz w:val="24"/>
          <w:szCs w:val="24"/>
          <w:lang w:eastAsia="en-US"/>
        </w:rPr>
        <w:t>stupaju</w:t>
      </w:r>
      <w:r w:rsidRPr="00B4526F">
        <w:rPr>
          <w:rFonts w:ascii="Cambria" w:eastAsia="Calibri" w:hAnsi="Cambria" w:cs="Arial"/>
          <w:sz w:val="24"/>
          <w:szCs w:val="24"/>
          <w:lang w:eastAsia="en-US"/>
        </w:rPr>
        <w:t xml:space="preserve"> na snagu </w:t>
      </w:r>
      <w:r>
        <w:rPr>
          <w:rFonts w:ascii="Cambria" w:eastAsia="Calibri" w:hAnsi="Cambria" w:cs="Arial"/>
          <w:sz w:val="24"/>
          <w:szCs w:val="24"/>
          <w:lang w:eastAsia="en-US"/>
        </w:rPr>
        <w:t>dan</w:t>
      </w:r>
      <w:r w:rsidRPr="00B4526F">
        <w:rPr>
          <w:rFonts w:ascii="Cambria" w:eastAsia="Calibri" w:hAnsi="Cambria" w:cs="Arial"/>
          <w:sz w:val="24"/>
          <w:szCs w:val="24"/>
          <w:lang w:eastAsia="en-US"/>
        </w:rPr>
        <w:t xml:space="preserve"> nakon objave</w:t>
      </w:r>
      <w:r w:rsidRPr="00B4526F">
        <w:rPr>
          <w:rFonts w:ascii="Cambria" w:hAnsi="Cambria" w:cs="Arial"/>
          <w:sz w:val="24"/>
          <w:szCs w:val="24"/>
        </w:rPr>
        <w:t xml:space="preserve"> u „Službenom glasniku Općine Gračac“.</w:t>
      </w:r>
    </w:p>
    <w:p w14:paraId="656F17F4" w14:textId="77777777" w:rsidR="00AA4F64" w:rsidRDefault="00AA4F64" w:rsidP="00AA4F64">
      <w:pPr>
        <w:pStyle w:val="DefaultStyle"/>
        <w:ind w:left="720"/>
        <w:jc w:val="both"/>
        <w:rPr>
          <w:rFonts w:ascii="Cambria" w:hAnsi="Cambria" w:cs="Arial"/>
          <w:sz w:val="24"/>
          <w:szCs w:val="24"/>
        </w:rPr>
      </w:pPr>
    </w:p>
    <w:p w14:paraId="16881DDC" w14:textId="77777777" w:rsidR="00AA4F64" w:rsidRPr="00322538" w:rsidRDefault="00AA4F64" w:rsidP="002B251C">
      <w:pPr>
        <w:pStyle w:val="DefaultStyle"/>
        <w:jc w:val="both"/>
        <w:rPr>
          <w:rFonts w:ascii="Cambria" w:hAnsi="Cambria" w:cs="Arial"/>
          <w:sz w:val="24"/>
          <w:szCs w:val="24"/>
        </w:rPr>
      </w:pPr>
    </w:p>
    <w:p w14:paraId="7EEE3837" w14:textId="77777777" w:rsidR="00AA4F64" w:rsidRPr="00D97C74" w:rsidRDefault="00AA4F64" w:rsidP="00AA4F64">
      <w:pPr>
        <w:pStyle w:val="NoSpacing"/>
        <w:rPr>
          <w:rFonts w:ascii="Cambria" w:hAnsi="Cambria" w:cs="Arial"/>
          <w:sz w:val="24"/>
          <w:szCs w:val="24"/>
        </w:rPr>
      </w:pPr>
    </w:p>
    <w:p w14:paraId="13EF9822" w14:textId="77777777" w:rsidR="00AA4F64" w:rsidRPr="00D97C74" w:rsidRDefault="00AA4F64" w:rsidP="00AA4F64">
      <w:pPr>
        <w:pStyle w:val="NoSpacing"/>
        <w:jc w:val="right"/>
        <w:rPr>
          <w:rFonts w:ascii="Cambria" w:hAnsi="Cambria" w:cs="Arial"/>
          <w:b/>
          <w:sz w:val="24"/>
          <w:szCs w:val="24"/>
        </w:rPr>
      </w:pPr>
      <w:r w:rsidRPr="00D97C74">
        <w:rPr>
          <w:rFonts w:ascii="Cambria" w:hAnsi="Cambria" w:cs="Arial"/>
          <w:b/>
          <w:sz w:val="24"/>
          <w:szCs w:val="24"/>
        </w:rPr>
        <w:t>PREDSJEDNI</w:t>
      </w:r>
      <w:r>
        <w:rPr>
          <w:rFonts w:ascii="Cambria" w:hAnsi="Cambria" w:cs="Arial"/>
          <w:b/>
          <w:sz w:val="24"/>
          <w:szCs w:val="24"/>
        </w:rPr>
        <w:t>CA</w:t>
      </w:r>
      <w:r w:rsidRPr="00D97C74">
        <w:rPr>
          <w:rFonts w:ascii="Cambria" w:hAnsi="Cambria" w:cs="Arial"/>
          <w:b/>
          <w:sz w:val="24"/>
          <w:szCs w:val="24"/>
        </w:rPr>
        <w:t>:</w:t>
      </w:r>
    </w:p>
    <w:p w14:paraId="69AC1775" w14:textId="77777777" w:rsidR="00AA4F64" w:rsidRPr="00D97C74" w:rsidRDefault="00AA4F64" w:rsidP="00AA4F64">
      <w:pPr>
        <w:pStyle w:val="NoSpacing"/>
        <w:jc w:val="right"/>
        <w:rPr>
          <w:rFonts w:ascii="Cambria" w:hAnsi="Cambria" w:cs="Arial"/>
          <w:b/>
          <w:sz w:val="24"/>
          <w:szCs w:val="24"/>
        </w:rPr>
      </w:pPr>
    </w:p>
    <w:p w14:paraId="0A0CCBCF" w14:textId="77777777" w:rsidR="00AA4F64" w:rsidRPr="00317837" w:rsidRDefault="00AA4F64" w:rsidP="00AA4F64">
      <w:pPr>
        <w:pStyle w:val="NoSpacing"/>
        <w:jc w:val="right"/>
        <w:rPr>
          <w:rFonts w:ascii="Cambria" w:hAnsi="Cambria" w:cs="Arial"/>
          <w:b/>
          <w:sz w:val="24"/>
          <w:szCs w:val="24"/>
        </w:rPr>
      </w:pPr>
      <w:r>
        <w:rPr>
          <w:rFonts w:ascii="Cambria" w:hAnsi="Cambria" w:cs="Arial"/>
          <w:b/>
          <w:sz w:val="24"/>
          <w:szCs w:val="24"/>
        </w:rPr>
        <w:t>Slavica Miličić</w:t>
      </w:r>
    </w:p>
    <w:p w14:paraId="27F371AF" w14:textId="77777777" w:rsidR="00AA4F64" w:rsidRDefault="00AA4F64" w:rsidP="00AA4F64"/>
    <w:p w14:paraId="5E0E7B40" w14:textId="77777777" w:rsidR="004E0C55" w:rsidRDefault="004E0C55" w:rsidP="00610261">
      <w:pPr>
        <w:jc w:val="right"/>
        <w:rPr>
          <w:rFonts w:ascii="Arial" w:hAnsi="Arial" w:cs="Arial"/>
          <w:b/>
        </w:rPr>
      </w:pPr>
    </w:p>
    <w:p w14:paraId="69FD637D" w14:textId="77777777" w:rsidR="004165E7" w:rsidRPr="00F31C84" w:rsidRDefault="004165E7" w:rsidP="004165E7">
      <w:pPr>
        <w:widowControl w:val="0"/>
        <w:outlineLvl w:val="0"/>
        <w:rPr>
          <w:rFonts w:ascii="Calibri" w:hAnsi="Calibri" w:cs="Calibri"/>
          <w:b/>
        </w:rPr>
      </w:pPr>
      <w:r w:rsidRPr="00F31C84">
        <w:rPr>
          <w:rFonts w:ascii="Calibri" w:hAnsi="Calibri" w:cs="Calibri"/>
          <w:b/>
        </w:rPr>
        <w:t>Općinsko vijeće</w:t>
      </w:r>
    </w:p>
    <w:p w14:paraId="38DEA101" w14:textId="77777777" w:rsidR="004165E7" w:rsidRPr="00F31C84" w:rsidRDefault="004165E7" w:rsidP="004165E7">
      <w:pPr>
        <w:jc w:val="both"/>
        <w:rPr>
          <w:rFonts w:ascii="Calibri" w:hAnsi="Calibri" w:cs="Calibri"/>
          <w:b/>
        </w:rPr>
      </w:pPr>
      <w:r w:rsidRPr="00F31C84">
        <w:rPr>
          <w:rFonts w:ascii="Calibri" w:hAnsi="Calibri" w:cs="Calibri"/>
          <w:b/>
        </w:rPr>
        <w:t>KLASA: 363-01/</w:t>
      </w:r>
      <w:r>
        <w:rPr>
          <w:rFonts w:ascii="Calibri" w:hAnsi="Calibri" w:cs="Calibri"/>
          <w:b/>
        </w:rPr>
        <w:t>20</w:t>
      </w:r>
      <w:r w:rsidRPr="00F31C84">
        <w:rPr>
          <w:rFonts w:ascii="Calibri" w:hAnsi="Calibri" w:cs="Calibri"/>
          <w:b/>
        </w:rPr>
        <w:t>-01/</w:t>
      </w:r>
      <w:r>
        <w:rPr>
          <w:rFonts w:ascii="Calibri" w:hAnsi="Calibri" w:cs="Calibri"/>
          <w:b/>
        </w:rPr>
        <w:t>6</w:t>
      </w:r>
    </w:p>
    <w:p w14:paraId="4FD38119" w14:textId="77777777" w:rsidR="004165E7" w:rsidRPr="00F31C84" w:rsidRDefault="004165E7" w:rsidP="004165E7">
      <w:pPr>
        <w:jc w:val="both"/>
        <w:rPr>
          <w:rFonts w:ascii="Calibri" w:hAnsi="Calibri" w:cs="Calibri"/>
          <w:b/>
        </w:rPr>
      </w:pPr>
      <w:r w:rsidRPr="00F31C84">
        <w:rPr>
          <w:rFonts w:ascii="Calibri" w:hAnsi="Calibri" w:cs="Calibri"/>
          <w:b/>
        </w:rPr>
        <w:t>URBROJ: 2198/31-02-</w:t>
      </w:r>
      <w:r>
        <w:rPr>
          <w:rFonts w:ascii="Calibri" w:hAnsi="Calibri" w:cs="Calibri"/>
          <w:b/>
        </w:rPr>
        <w:t>21-3</w:t>
      </w:r>
    </w:p>
    <w:p w14:paraId="000C7ED7" w14:textId="77777777" w:rsidR="004165E7" w:rsidRPr="00F31C84" w:rsidRDefault="004165E7" w:rsidP="004165E7">
      <w:pPr>
        <w:jc w:val="both"/>
        <w:rPr>
          <w:rFonts w:ascii="Calibri" w:hAnsi="Calibri" w:cs="Calibri"/>
          <w:b/>
        </w:rPr>
      </w:pPr>
      <w:r w:rsidRPr="00F31C84">
        <w:rPr>
          <w:rFonts w:ascii="Calibri" w:hAnsi="Calibri" w:cs="Calibri"/>
          <w:b/>
        </w:rPr>
        <w:t xml:space="preserve">Gračac, </w:t>
      </w:r>
      <w:r>
        <w:rPr>
          <w:rFonts w:ascii="Calibri" w:hAnsi="Calibri" w:cs="Calibri"/>
          <w:b/>
        </w:rPr>
        <w:t xml:space="preserve">19. listopada </w:t>
      </w:r>
      <w:r w:rsidRPr="00F31C84">
        <w:rPr>
          <w:rFonts w:ascii="Calibri" w:hAnsi="Calibri" w:cs="Calibri"/>
          <w:b/>
        </w:rPr>
        <w:t>20</w:t>
      </w:r>
      <w:r>
        <w:rPr>
          <w:rFonts w:ascii="Calibri" w:hAnsi="Calibri" w:cs="Calibri"/>
          <w:b/>
        </w:rPr>
        <w:t>21</w:t>
      </w:r>
      <w:r w:rsidRPr="00F31C84">
        <w:rPr>
          <w:rFonts w:ascii="Calibri" w:hAnsi="Calibri" w:cs="Calibri"/>
          <w:b/>
        </w:rPr>
        <w:t xml:space="preserve">. </w:t>
      </w:r>
    </w:p>
    <w:p w14:paraId="7A6AC103" w14:textId="77777777" w:rsidR="004165E7" w:rsidRDefault="004165E7" w:rsidP="004165E7">
      <w:pPr>
        <w:rPr>
          <w:sz w:val="22"/>
          <w:szCs w:val="22"/>
        </w:rPr>
      </w:pPr>
    </w:p>
    <w:p w14:paraId="6C7B9829" w14:textId="77777777" w:rsidR="004165E7" w:rsidRDefault="004165E7" w:rsidP="004165E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C893F20" w14:textId="77777777" w:rsidR="004165E7" w:rsidRPr="00F31C84" w:rsidRDefault="004165E7" w:rsidP="004165E7">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8</w:t>
      </w:r>
      <w:r w:rsidRPr="00F31C84">
        <w:rPr>
          <w:rFonts w:ascii="Calibri" w:hAnsi="Calibri" w:cs="Calibri"/>
        </w:rPr>
        <w:t>4/</w:t>
      </w:r>
      <w:r>
        <w:rPr>
          <w:rFonts w:ascii="Calibri" w:hAnsi="Calibri" w:cs="Calibri"/>
        </w:rPr>
        <w:t>21)</w:t>
      </w:r>
      <w:r w:rsidRPr="00F31C84">
        <w:rPr>
          <w:rFonts w:ascii="Calibri" w:hAnsi="Calibri" w:cs="Calibri"/>
        </w:rPr>
        <w:t>,  te članka 32. Statuta Općine Gračac (“Službeni glasnik Zadarske županije”, broj: 11/13, Službeni glasnik Općine Gračac” broj: 1/18</w:t>
      </w:r>
      <w:r>
        <w:rPr>
          <w:rFonts w:ascii="Calibri" w:hAnsi="Calibri" w:cs="Calibri"/>
        </w:rPr>
        <w:t>, 1/20</w:t>
      </w:r>
      <w:r w:rsidRPr="00F31C84">
        <w:rPr>
          <w:rFonts w:ascii="Calibri" w:hAnsi="Calibri" w:cs="Calibri"/>
        </w:rPr>
        <w:t xml:space="preserve">), Općinsko vijeće Općine Gračac, </w:t>
      </w:r>
      <w:r>
        <w:rPr>
          <w:rFonts w:ascii="Calibri" w:hAnsi="Calibri" w:cs="Calibri"/>
        </w:rPr>
        <w:t>na svojoj 4</w:t>
      </w:r>
      <w:r w:rsidRPr="00F31C84">
        <w:rPr>
          <w:rFonts w:ascii="Calibri" w:hAnsi="Calibri" w:cs="Calibri"/>
        </w:rPr>
        <w:t>. s</w:t>
      </w:r>
      <w:r>
        <w:rPr>
          <w:rFonts w:ascii="Calibri" w:hAnsi="Calibri" w:cs="Calibri"/>
        </w:rPr>
        <w:t>jednici održanoj dana 19. listopada</w:t>
      </w:r>
      <w:r w:rsidRPr="00F31C84">
        <w:rPr>
          <w:rFonts w:ascii="Calibri" w:hAnsi="Calibri" w:cs="Calibri"/>
        </w:rPr>
        <w:t xml:space="preserve"> 20</w:t>
      </w:r>
      <w:r>
        <w:rPr>
          <w:rFonts w:ascii="Calibri" w:hAnsi="Calibri" w:cs="Calibri"/>
        </w:rPr>
        <w:t>21</w:t>
      </w:r>
      <w:r w:rsidRPr="00F31C84">
        <w:rPr>
          <w:rFonts w:ascii="Calibri" w:hAnsi="Calibri" w:cs="Calibri"/>
        </w:rPr>
        <w:t xml:space="preserve">. godine donijelo je                </w:t>
      </w:r>
    </w:p>
    <w:p w14:paraId="18478D90" w14:textId="77777777" w:rsidR="004165E7" w:rsidRPr="00F31C84" w:rsidRDefault="004165E7" w:rsidP="004165E7">
      <w:pPr>
        <w:jc w:val="both"/>
        <w:rPr>
          <w:rFonts w:ascii="Calibri" w:hAnsi="Calibri" w:cs="Calibri"/>
          <w:b/>
        </w:rPr>
      </w:pPr>
    </w:p>
    <w:p w14:paraId="0C0E861D" w14:textId="77777777" w:rsidR="004165E7" w:rsidRPr="00F31C84" w:rsidRDefault="004165E7" w:rsidP="004165E7">
      <w:pPr>
        <w:jc w:val="both"/>
        <w:rPr>
          <w:rFonts w:ascii="Calibri" w:hAnsi="Calibri" w:cs="Calibri"/>
          <w:b/>
        </w:rPr>
      </w:pPr>
    </w:p>
    <w:p w14:paraId="243BADE0" w14:textId="77777777" w:rsidR="004165E7" w:rsidRDefault="004165E7" w:rsidP="004165E7">
      <w:pPr>
        <w:jc w:val="center"/>
        <w:rPr>
          <w:rFonts w:ascii="Calibri" w:hAnsi="Calibri" w:cs="Calibri"/>
          <w:b/>
        </w:rPr>
      </w:pPr>
      <w:r>
        <w:rPr>
          <w:rFonts w:ascii="Calibri" w:hAnsi="Calibri" w:cs="Calibri"/>
          <w:b/>
        </w:rPr>
        <w:t xml:space="preserve"> IZMJENE I DOPUNE</w:t>
      </w:r>
    </w:p>
    <w:p w14:paraId="208A2BB7" w14:textId="77777777" w:rsidR="004165E7" w:rsidRPr="00F31C84" w:rsidRDefault="004165E7" w:rsidP="004165E7">
      <w:pPr>
        <w:jc w:val="center"/>
        <w:rPr>
          <w:rFonts w:ascii="Calibri" w:hAnsi="Calibri" w:cs="Calibri"/>
          <w:b/>
        </w:rPr>
      </w:pPr>
      <w:r w:rsidRPr="00F31C84">
        <w:rPr>
          <w:rFonts w:ascii="Calibri" w:hAnsi="Calibri" w:cs="Calibri"/>
          <w:b/>
        </w:rPr>
        <w:t>PROGRAM</w:t>
      </w:r>
      <w:r>
        <w:rPr>
          <w:rFonts w:ascii="Calibri" w:hAnsi="Calibri" w:cs="Calibri"/>
          <w:b/>
        </w:rPr>
        <w:t>A</w:t>
      </w:r>
    </w:p>
    <w:p w14:paraId="6FBBCDF0" w14:textId="77777777" w:rsidR="004165E7" w:rsidRPr="00F31C84" w:rsidRDefault="004165E7" w:rsidP="004165E7">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21</w:t>
      </w:r>
      <w:r w:rsidRPr="00F31C84">
        <w:rPr>
          <w:rFonts w:ascii="Calibri" w:hAnsi="Calibri" w:cs="Calibri"/>
          <w:b/>
        </w:rPr>
        <w:t>. godinu</w:t>
      </w:r>
    </w:p>
    <w:p w14:paraId="12D874D0" w14:textId="77777777" w:rsidR="004165E7" w:rsidRPr="00F31C84" w:rsidRDefault="004165E7" w:rsidP="004165E7">
      <w:pPr>
        <w:jc w:val="center"/>
        <w:rPr>
          <w:rFonts w:ascii="Calibri" w:hAnsi="Calibri" w:cs="Calibri"/>
          <w:b/>
        </w:rPr>
      </w:pPr>
    </w:p>
    <w:p w14:paraId="15061686" w14:textId="77777777" w:rsidR="004165E7" w:rsidRPr="00F31C84" w:rsidRDefault="004165E7" w:rsidP="004165E7">
      <w:pPr>
        <w:jc w:val="center"/>
        <w:rPr>
          <w:rFonts w:ascii="Calibri" w:hAnsi="Calibri" w:cs="Calibri"/>
          <w:b/>
        </w:rPr>
      </w:pPr>
    </w:p>
    <w:p w14:paraId="259AC6AF" w14:textId="77777777" w:rsidR="004165E7" w:rsidRPr="00C71DAB" w:rsidRDefault="004165E7" w:rsidP="004165E7">
      <w:pPr>
        <w:jc w:val="center"/>
        <w:rPr>
          <w:rFonts w:ascii="Calibri" w:hAnsi="Calibri" w:cs="Calibri"/>
        </w:rPr>
      </w:pPr>
      <w:r w:rsidRPr="00C71DAB">
        <w:rPr>
          <w:rFonts w:ascii="Calibri" w:hAnsi="Calibri" w:cs="Calibri"/>
        </w:rPr>
        <w:t>Članak 1.</w:t>
      </w:r>
    </w:p>
    <w:p w14:paraId="3DC4DD4C" w14:textId="77777777" w:rsidR="004165E7" w:rsidRPr="00C71DAB" w:rsidRDefault="004165E7" w:rsidP="004165E7">
      <w:pPr>
        <w:rPr>
          <w:rFonts w:ascii="Calibri" w:hAnsi="Calibri" w:cs="Calibri"/>
        </w:rPr>
      </w:pPr>
      <w:r w:rsidRPr="00C71DAB">
        <w:rPr>
          <w:rFonts w:ascii="Calibri" w:hAnsi="Calibri" w:cs="Calibri"/>
        </w:rPr>
        <w:tab/>
        <w:t>Program građenja komunalne infrastrukture na području Općine Gračac za 2021. godinu („Službeni glasnik Općine Gračac“ 8/20, 4/21), mijenja se i glasi:</w:t>
      </w:r>
    </w:p>
    <w:p w14:paraId="446A8F84" w14:textId="77777777" w:rsidR="004165E7" w:rsidRPr="00F31C84" w:rsidRDefault="004165E7" w:rsidP="004165E7">
      <w:pPr>
        <w:jc w:val="center"/>
        <w:rPr>
          <w:rFonts w:ascii="Calibri" w:hAnsi="Calibri" w:cs="Calibri"/>
          <w:b/>
        </w:rPr>
      </w:pPr>
    </w:p>
    <w:p w14:paraId="47108BCD" w14:textId="77777777" w:rsidR="004165E7" w:rsidRPr="00F31C84" w:rsidRDefault="004165E7" w:rsidP="004165E7">
      <w:pPr>
        <w:jc w:val="both"/>
        <w:rPr>
          <w:rFonts w:ascii="Calibri" w:hAnsi="Calibri" w:cs="Calibri"/>
          <w:b/>
        </w:rPr>
      </w:pPr>
      <w:r>
        <w:rPr>
          <w:rFonts w:ascii="Calibri" w:hAnsi="Calibri" w:cs="Calibri"/>
          <w:b/>
        </w:rPr>
        <w:t>„</w:t>
      </w:r>
      <w:r w:rsidRPr="00F31C84">
        <w:rPr>
          <w:rFonts w:ascii="Calibri" w:hAnsi="Calibri" w:cs="Calibri"/>
          <w:b/>
        </w:rPr>
        <w:t>I. OPĆE ODREDBE</w:t>
      </w:r>
    </w:p>
    <w:p w14:paraId="60D010EF" w14:textId="77777777" w:rsidR="004165E7" w:rsidRPr="00F31C84" w:rsidRDefault="004165E7" w:rsidP="004165E7">
      <w:pPr>
        <w:jc w:val="center"/>
        <w:rPr>
          <w:rFonts w:ascii="Calibri" w:hAnsi="Calibri" w:cs="Calibri"/>
          <w:b/>
        </w:rPr>
      </w:pPr>
    </w:p>
    <w:p w14:paraId="29269C62" w14:textId="77777777" w:rsidR="004165E7" w:rsidRPr="00F31C84" w:rsidRDefault="004165E7" w:rsidP="004165E7">
      <w:pPr>
        <w:jc w:val="center"/>
        <w:rPr>
          <w:rFonts w:ascii="Calibri" w:hAnsi="Calibri" w:cs="Calibri"/>
          <w:b/>
        </w:rPr>
      </w:pPr>
      <w:r w:rsidRPr="00F31C84">
        <w:rPr>
          <w:rFonts w:ascii="Calibri" w:hAnsi="Calibri" w:cs="Calibri"/>
          <w:b/>
        </w:rPr>
        <w:t xml:space="preserve">Članak 1. </w:t>
      </w:r>
    </w:p>
    <w:p w14:paraId="494A233C" w14:textId="77777777" w:rsidR="004165E7" w:rsidRPr="00F31C84" w:rsidRDefault="004165E7" w:rsidP="004165E7">
      <w:pPr>
        <w:jc w:val="center"/>
        <w:rPr>
          <w:rFonts w:ascii="Calibri" w:hAnsi="Calibri" w:cs="Calibri"/>
          <w:b/>
        </w:rPr>
      </w:pPr>
    </w:p>
    <w:p w14:paraId="3C368126" w14:textId="77777777" w:rsidR="004165E7" w:rsidRPr="00F31C84" w:rsidRDefault="004165E7" w:rsidP="004165E7">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program</w:t>
      </w:r>
      <w:r>
        <w:rPr>
          <w:rFonts w:ascii="Calibri" w:hAnsi="Calibri" w:cs="Calibri"/>
        </w:rPr>
        <w:t>om</w:t>
      </w:r>
      <w:r w:rsidRPr="00F31C84">
        <w:rPr>
          <w:rFonts w:ascii="Calibri" w:hAnsi="Calibri" w:cs="Calibri"/>
        </w:rPr>
        <w:t xml:space="preserve"> utvrđuje se komunalna infrastruktura koji će se graditi u 20</w:t>
      </w:r>
      <w:r>
        <w:rPr>
          <w:rFonts w:ascii="Calibri" w:hAnsi="Calibri" w:cs="Calibri"/>
        </w:rPr>
        <w:t>21</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 i odredbama Zakona o održivom gospodarenju otpadom (Narodne novine broj: 94/13. i 73/17</w:t>
      </w:r>
      <w:r>
        <w:rPr>
          <w:rFonts w:ascii="Calibri" w:hAnsi="Calibri" w:cs="Calibri"/>
        </w:rPr>
        <w:t>, 14/19, 98/19</w:t>
      </w:r>
      <w:r w:rsidRPr="00F31C84">
        <w:rPr>
          <w:rFonts w:ascii="Calibri" w:hAnsi="Calibri" w:cs="Calibri"/>
        </w:rPr>
        <w:t xml:space="preserve">). </w:t>
      </w:r>
    </w:p>
    <w:p w14:paraId="12056C2B" w14:textId="77777777" w:rsidR="004165E7" w:rsidRPr="00F31C84" w:rsidRDefault="004165E7" w:rsidP="004165E7">
      <w:pPr>
        <w:jc w:val="both"/>
        <w:rPr>
          <w:rFonts w:ascii="Calibri" w:hAnsi="Calibri" w:cs="Calibri"/>
        </w:rPr>
      </w:pPr>
      <w:r w:rsidRPr="00F31C84">
        <w:rPr>
          <w:rFonts w:ascii="Calibri" w:hAnsi="Calibri" w:cs="Calibri"/>
        </w:rPr>
        <w:t xml:space="preserve">           </w:t>
      </w:r>
    </w:p>
    <w:p w14:paraId="75136D88" w14:textId="77777777" w:rsidR="004165E7" w:rsidRPr="00F31C84" w:rsidRDefault="004165E7" w:rsidP="004165E7">
      <w:pPr>
        <w:ind w:firstLine="720"/>
        <w:jc w:val="both"/>
        <w:rPr>
          <w:rFonts w:ascii="Calibri" w:hAnsi="Calibri" w:cs="Calibri"/>
        </w:rPr>
      </w:pPr>
      <w:r w:rsidRPr="00F31C84">
        <w:rPr>
          <w:rFonts w:ascii="Calibri" w:hAnsi="Calibri" w:cs="Calibri"/>
        </w:rPr>
        <w:lastRenderedPageBreak/>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055DF84A" w14:textId="77777777" w:rsidR="004165E7" w:rsidRPr="00F31C84" w:rsidRDefault="004165E7" w:rsidP="004165E7">
      <w:pPr>
        <w:ind w:firstLine="720"/>
        <w:jc w:val="both"/>
        <w:rPr>
          <w:rFonts w:ascii="Calibri" w:hAnsi="Calibri" w:cs="Calibri"/>
        </w:rPr>
      </w:pPr>
    </w:p>
    <w:p w14:paraId="010AE85B" w14:textId="77777777" w:rsidR="004165E7" w:rsidRPr="00F31C84" w:rsidRDefault="004165E7" w:rsidP="004165E7">
      <w:pPr>
        <w:ind w:firstLine="720"/>
        <w:jc w:val="both"/>
        <w:rPr>
          <w:rFonts w:ascii="Calibri" w:hAnsi="Calibri" w:cs="Calibri"/>
        </w:rPr>
      </w:pPr>
      <w:r w:rsidRPr="00F31C84">
        <w:rPr>
          <w:rFonts w:ascii="Calibri" w:hAnsi="Calibri" w:cs="Calibri"/>
        </w:rPr>
        <w:t>Programom  građenja komunalne infrastrukture određuju se:</w:t>
      </w:r>
    </w:p>
    <w:p w14:paraId="1A80AAC0" w14:textId="77777777" w:rsidR="004165E7" w:rsidRPr="00F31C84" w:rsidRDefault="004165E7" w:rsidP="004165E7">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14:paraId="55234A5D" w14:textId="77777777" w:rsidR="004165E7" w:rsidRPr="00F31C84" w:rsidRDefault="004165E7" w:rsidP="004165E7">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14:paraId="45E8A31F" w14:textId="77777777" w:rsidR="004165E7" w:rsidRPr="00F31C84" w:rsidRDefault="004165E7" w:rsidP="004165E7">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14:paraId="08C6A971" w14:textId="77777777" w:rsidR="004165E7" w:rsidRPr="00F31C84" w:rsidRDefault="004165E7" w:rsidP="004165E7">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14:paraId="485F0AF9" w14:textId="77777777" w:rsidR="004165E7" w:rsidRPr="00F31C84" w:rsidRDefault="004165E7" w:rsidP="004165E7">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14:paraId="0134D1C5" w14:textId="77777777" w:rsidR="004165E7" w:rsidRPr="00F31C84" w:rsidRDefault="004165E7" w:rsidP="004165E7">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14:paraId="626027D7" w14:textId="77777777" w:rsidR="004165E7" w:rsidRPr="00F31C84" w:rsidRDefault="004165E7" w:rsidP="004165E7">
      <w:pPr>
        <w:jc w:val="both"/>
        <w:rPr>
          <w:rFonts w:ascii="Calibri" w:hAnsi="Calibri" w:cs="Calibri"/>
        </w:rPr>
      </w:pPr>
    </w:p>
    <w:p w14:paraId="1DE54291" w14:textId="77777777" w:rsidR="004165E7" w:rsidRDefault="004165E7" w:rsidP="004165E7">
      <w:pPr>
        <w:jc w:val="center"/>
        <w:rPr>
          <w:rFonts w:ascii="Calibri" w:hAnsi="Calibri" w:cs="Calibri"/>
          <w:b/>
        </w:rPr>
      </w:pPr>
    </w:p>
    <w:p w14:paraId="7F378359" w14:textId="77777777" w:rsidR="004165E7" w:rsidRPr="00F31C84" w:rsidRDefault="004165E7" w:rsidP="004165E7">
      <w:pPr>
        <w:jc w:val="center"/>
        <w:rPr>
          <w:rFonts w:ascii="Calibri" w:hAnsi="Calibri" w:cs="Calibri"/>
          <w:b/>
        </w:rPr>
      </w:pPr>
    </w:p>
    <w:p w14:paraId="0FB6E2E6" w14:textId="77777777" w:rsidR="004165E7" w:rsidRPr="00F31C84" w:rsidRDefault="004165E7" w:rsidP="004165E7">
      <w:pPr>
        <w:jc w:val="center"/>
        <w:rPr>
          <w:rFonts w:ascii="Calibri" w:hAnsi="Calibri" w:cs="Calibri"/>
          <w:b/>
        </w:rPr>
      </w:pPr>
      <w:r w:rsidRPr="00F31C84">
        <w:rPr>
          <w:rFonts w:ascii="Calibri" w:hAnsi="Calibri" w:cs="Calibri"/>
          <w:b/>
        </w:rPr>
        <w:t xml:space="preserve">Članak 2. </w:t>
      </w:r>
    </w:p>
    <w:p w14:paraId="762B44E1" w14:textId="77777777" w:rsidR="004165E7" w:rsidRPr="00F31C84" w:rsidRDefault="004165E7" w:rsidP="004165E7">
      <w:pPr>
        <w:jc w:val="center"/>
        <w:rPr>
          <w:rFonts w:ascii="Calibri" w:hAnsi="Calibri" w:cs="Calibri"/>
          <w:b/>
        </w:rPr>
      </w:pPr>
    </w:p>
    <w:p w14:paraId="74FE55D5" w14:textId="77777777" w:rsidR="004165E7" w:rsidRPr="00F31C84" w:rsidRDefault="004165E7" w:rsidP="004165E7">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14:paraId="5C2FD45F" w14:textId="77777777" w:rsidR="004165E7" w:rsidRPr="00F31C84" w:rsidRDefault="004165E7" w:rsidP="004165E7">
      <w:pPr>
        <w:jc w:val="both"/>
        <w:rPr>
          <w:rFonts w:ascii="Calibri" w:hAnsi="Calibri" w:cs="Calibri"/>
        </w:rPr>
      </w:pPr>
    </w:p>
    <w:p w14:paraId="31F3346D" w14:textId="77777777" w:rsidR="004165E7" w:rsidRPr="00F31C84" w:rsidRDefault="004165E7" w:rsidP="00E34BC0">
      <w:pPr>
        <w:numPr>
          <w:ilvl w:val="0"/>
          <w:numId w:val="37"/>
        </w:numPr>
        <w:jc w:val="both"/>
        <w:rPr>
          <w:rFonts w:ascii="Calibri" w:hAnsi="Calibri" w:cs="Calibri"/>
        </w:rPr>
      </w:pPr>
      <w:r w:rsidRPr="00F31C84">
        <w:rPr>
          <w:rFonts w:ascii="Calibri" w:hAnsi="Calibri" w:cs="Calibri"/>
        </w:rPr>
        <w:t>komunalnog doprinosa;</w:t>
      </w:r>
    </w:p>
    <w:p w14:paraId="5A2F135C" w14:textId="77777777" w:rsidR="004165E7" w:rsidRPr="00F31C84" w:rsidRDefault="004165E7" w:rsidP="00E34BC0">
      <w:pPr>
        <w:numPr>
          <w:ilvl w:val="0"/>
          <w:numId w:val="38"/>
        </w:numPr>
        <w:jc w:val="both"/>
        <w:rPr>
          <w:rFonts w:ascii="Calibri" w:hAnsi="Calibri" w:cs="Calibri"/>
        </w:rPr>
      </w:pPr>
      <w:r w:rsidRPr="00F31C84">
        <w:rPr>
          <w:rFonts w:ascii="Calibri" w:hAnsi="Calibri" w:cs="Calibri"/>
        </w:rPr>
        <w:t>komunalne naknade;</w:t>
      </w:r>
    </w:p>
    <w:p w14:paraId="5B06A17D" w14:textId="77777777" w:rsidR="004165E7" w:rsidRPr="00F31C84" w:rsidRDefault="004165E7" w:rsidP="00E34BC0">
      <w:pPr>
        <w:numPr>
          <w:ilvl w:val="0"/>
          <w:numId w:val="38"/>
        </w:numPr>
        <w:jc w:val="both"/>
        <w:rPr>
          <w:rFonts w:ascii="Calibri" w:hAnsi="Calibri" w:cs="Calibri"/>
        </w:rPr>
      </w:pPr>
      <w:r w:rsidRPr="00F31C84">
        <w:rPr>
          <w:rFonts w:ascii="Calibri" w:hAnsi="Calibri" w:cs="Calibri"/>
        </w:rPr>
        <w:t>iz cijene komunalne usluge;</w:t>
      </w:r>
    </w:p>
    <w:p w14:paraId="286E15EC" w14:textId="77777777" w:rsidR="004165E7" w:rsidRPr="00F31C84" w:rsidRDefault="004165E7" w:rsidP="004165E7">
      <w:pPr>
        <w:numPr>
          <w:ilvl w:val="0"/>
          <w:numId w:val="4"/>
        </w:numPr>
        <w:jc w:val="both"/>
        <w:rPr>
          <w:rFonts w:ascii="Calibri" w:hAnsi="Calibri" w:cs="Calibri"/>
        </w:rPr>
      </w:pPr>
      <w:r w:rsidRPr="00F31C84">
        <w:rPr>
          <w:rFonts w:ascii="Calibri" w:hAnsi="Calibri" w:cs="Calibri"/>
        </w:rPr>
        <w:t>iz naknade za koncesiju;</w:t>
      </w:r>
    </w:p>
    <w:p w14:paraId="224BCC96" w14:textId="77777777" w:rsidR="004165E7" w:rsidRPr="00F31C84" w:rsidRDefault="004165E7" w:rsidP="004165E7">
      <w:pPr>
        <w:numPr>
          <w:ilvl w:val="0"/>
          <w:numId w:val="4"/>
        </w:numPr>
        <w:jc w:val="both"/>
        <w:rPr>
          <w:rFonts w:ascii="Calibri" w:hAnsi="Calibri" w:cs="Calibri"/>
        </w:rPr>
      </w:pPr>
      <w:r w:rsidRPr="00F31C84">
        <w:rPr>
          <w:rFonts w:ascii="Calibri" w:hAnsi="Calibri" w:cs="Calibri"/>
        </w:rPr>
        <w:t>iz proračuna jedinice lokalne samouprave;</w:t>
      </w:r>
    </w:p>
    <w:p w14:paraId="50F465C4" w14:textId="77777777" w:rsidR="004165E7" w:rsidRPr="00F31C84" w:rsidRDefault="004165E7" w:rsidP="004165E7">
      <w:pPr>
        <w:numPr>
          <w:ilvl w:val="0"/>
          <w:numId w:val="4"/>
        </w:numPr>
        <w:jc w:val="both"/>
        <w:rPr>
          <w:rFonts w:ascii="Calibri" w:hAnsi="Calibri" w:cs="Calibri"/>
        </w:rPr>
      </w:pPr>
      <w:r w:rsidRPr="00F31C84">
        <w:rPr>
          <w:rFonts w:ascii="Calibri" w:hAnsi="Calibri" w:cs="Calibri"/>
        </w:rPr>
        <w:t>fondova Europske unije;</w:t>
      </w:r>
    </w:p>
    <w:p w14:paraId="4AF0F0C9" w14:textId="77777777" w:rsidR="004165E7" w:rsidRPr="00F31C84" w:rsidRDefault="004165E7" w:rsidP="004165E7">
      <w:pPr>
        <w:numPr>
          <w:ilvl w:val="0"/>
          <w:numId w:val="4"/>
        </w:numPr>
        <w:jc w:val="both"/>
        <w:rPr>
          <w:rFonts w:ascii="Calibri" w:hAnsi="Calibri" w:cs="Calibri"/>
        </w:rPr>
      </w:pPr>
      <w:r w:rsidRPr="00F31C84">
        <w:rPr>
          <w:rFonts w:ascii="Calibri" w:hAnsi="Calibri" w:cs="Calibri"/>
        </w:rPr>
        <w:t>iz ugovora, naknada i drugih izvora propisanih posebnim zakonom i</w:t>
      </w:r>
    </w:p>
    <w:p w14:paraId="18522E08" w14:textId="77777777" w:rsidR="004165E7" w:rsidRPr="00F31C84" w:rsidRDefault="004165E7" w:rsidP="004165E7">
      <w:pPr>
        <w:numPr>
          <w:ilvl w:val="0"/>
          <w:numId w:val="4"/>
        </w:numPr>
        <w:jc w:val="both"/>
        <w:rPr>
          <w:rFonts w:ascii="Calibri" w:hAnsi="Calibri" w:cs="Calibri"/>
        </w:rPr>
      </w:pPr>
      <w:r w:rsidRPr="00F31C84">
        <w:rPr>
          <w:rFonts w:ascii="Calibri" w:hAnsi="Calibri" w:cs="Calibri"/>
        </w:rPr>
        <w:t>donacija.</w:t>
      </w:r>
    </w:p>
    <w:p w14:paraId="23BCA8AC" w14:textId="77777777" w:rsidR="004165E7" w:rsidRDefault="004165E7" w:rsidP="004165E7">
      <w:pPr>
        <w:jc w:val="both"/>
        <w:rPr>
          <w:rFonts w:ascii="Calibri" w:hAnsi="Calibri" w:cs="Calibri"/>
        </w:rPr>
      </w:pPr>
    </w:p>
    <w:p w14:paraId="179F9811" w14:textId="77777777" w:rsidR="004165E7" w:rsidRDefault="004165E7" w:rsidP="004165E7">
      <w:pPr>
        <w:jc w:val="both"/>
        <w:rPr>
          <w:rFonts w:ascii="Calibri" w:hAnsi="Calibri" w:cs="Calibri"/>
        </w:rPr>
      </w:pPr>
    </w:p>
    <w:p w14:paraId="609985E3" w14:textId="77777777" w:rsidR="004165E7" w:rsidRDefault="004165E7" w:rsidP="004165E7">
      <w:pPr>
        <w:jc w:val="both"/>
        <w:rPr>
          <w:rFonts w:ascii="Calibri" w:hAnsi="Calibri" w:cs="Calibri"/>
        </w:rPr>
      </w:pPr>
    </w:p>
    <w:p w14:paraId="7CB23AC4" w14:textId="77777777" w:rsidR="004165E7" w:rsidRPr="00F31C84" w:rsidRDefault="004165E7" w:rsidP="004165E7">
      <w:pPr>
        <w:jc w:val="both"/>
        <w:rPr>
          <w:rFonts w:ascii="Calibri" w:hAnsi="Calibri" w:cs="Calibri"/>
        </w:rPr>
      </w:pPr>
    </w:p>
    <w:p w14:paraId="5C856138" w14:textId="77777777" w:rsidR="004165E7" w:rsidRPr="00F31C84" w:rsidRDefault="004165E7" w:rsidP="004165E7">
      <w:pPr>
        <w:jc w:val="center"/>
        <w:rPr>
          <w:rFonts w:ascii="Calibri" w:hAnsi="Calibri" w:cs="Calibri"/>
          <w:b/>
        </w:rPr>
      </w:pPr>
      <w:r w:rsidRPr="00F31C84">
        <w:rPr>
          <w:rFonts w:ascii="Calibri" w:hAnsi="Calibri" w:cs="Calibri"/>
          <w:b/>
        </w:rPr>
        <w:t>Članak 3.</w:t>
      </w:r>
    </w:p>
    <w:p w14:paraId="03EF9077" w14:textId="77777777" w:rsidR="004165E7" w:rsidRPr="00F31C84" w:rsidRDefault="004165E7" w:rsidP="004165E7">
      <w:pPr>
        <w:ind w:firstLine="360"/>
        <w:jc w:val="center"/>
        <w:rPr>
          <w:rFonts w:ascii="Calibri" w:hAnsi="Calibri" w:cs="Calibri"/>
        </w:rPr>
      </w:pPr>
    </w:p>
    <w:p w14:paraId="1885E705" w14:textId="77777777" w:rsidR="004165E7" w:rsidRPr="00F31C84" w:rsidRDefault="004165E7" w:rsidP="004165E7">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21</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14:paraId="63FC70B9" w14:textId="77777777" w:rsidR="004165E7" w:rsidRPr="00F31C84" w:rsidRDefault="004165E7" w:rsidP="004165E7">
      <w:pPr>
        <w:ind w:firstLine="360"/>
        <w:jc w:val="both"/>
        <w:rPr>
          <w:rFonts w:ascii="Calibri" w:hAnsi="Calibri" w:cs="Calibri"/>
        </w:rPr>
      </w:pPr>
    </w:p>
    <w:p w14:paraId="667D551A" w14:textId="77777777" w:rsidR="004165E7" w:rsidRPr="00F31C84" w:rsidRDefault="004165E7" w:rsidP="004165E7">
      <w:pPr>
        <w:ind w:firstLine="360"/>
        <w:jc w:val="both"/>
        <w:rPr>
          <w:rFonts w:ascii="Calibri" w:hAnsi="Calibri" w:cs="Calibri"/>
        </w:rPr>
      </w:pPr>
      <w:r w:rsidRPr="00F31C84">
        <w:rPr>
          <w:rFonts w:ascii="Calibri" w:hAnsi="Calibri" w:cs="Calibri"/>
        </w:rPr>
        <w:t xml:space="preserve">Troškovi građenja komunalne infrastrukture obuhvaćaju troškove: </w:t>
      </w:r>
    </w:p>
    <w:p w14:paraId="7136B5DC" w14:textId="77777777" w:rsidR="004165E7" w:rsidRPr="00F31C84" w:rsidRDefault="004165E7" w:rsidP="004165E7">
      <w:pPr>
        <w:ind w:firstLine="360"/>
        <w:jc w:val="both"/>
        <w:rPr>
          <w:rFonts w:ascii="Calibri" w:hAnsi="Calibri" w:cs="Calibri"/>
        </w:rPr>
      </w:pPr>
    </w:p>
    <w:p w14:paraId="5AEBBCF2"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14:paraId="20BC6BDA"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14:paraId="77825F29"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14:paraId="5F89A759"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14:paraId="3EE5DA1F"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14:paraId="12EDBA78"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14:paraId="451753F4"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14:paraId="2AFC809F" w14:textId="77777777" w:rsidR="004165E7" w:rsidRPr="00F31C84" w:rsidRDefault="004165E7" w:rsidP="004165E7">
      <w:pPr>
        <w:pStyle w:val="ListParagraph"/>
        <w:numPr>
          <w:ilvl w:val="0"/>
          <w:numId w:val="4"/>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14:paraId="33DF2A74" w14:textId="77777777" w:rsidR="004165E7" w:rsidRDefault="004165E7" w:rsidP="004165E7">
      <w:pPr>
        <w:ind w:left="360"/>
        <w:jc w:val="both"/>
        <w:rPr>
          <w:rFonts w:ascii="Calibri" w:hAnsi="Calibri" w:cs="Calibri"/>
        </w:rPr>
      </w:pPr>
    </w:p>
    <w:p w14:paraId="136C840D" w14:textId="77777777" w:rsidR="004165E7" w:rsidRDefault="004165E7" w:rsidP="004165E7">
      <w:pPr>
        <w:ind w:left="360"/>
        <w:jc w:val="both"/>
        <w:rPr>
          <w:rFonts w:ascii="Calibri" w:hAnsi="Calibri" w:cs="Calibri"/>
        </w:rPr>
      </w:pPr>
    </w:p>
    <w:p w14:paraId="4512AD61" w14:textId="77777777" w:rsidR="004165E7" w:rsidRDefault="004165E7" w:rsidP="004165E7">
      <w:pPr>
        <w:ind w:left="360"/>
        <w:jc w:val="both"/>
        <w:rPr>
          <w:rFonts w:ascii="Calibri" w:hAnsi="Calibri" w:cs="Calibri"/>
        </w:rPr>
      </w:pPr>
    </w:p>
    <w:p w14:paraId="78924717" w14:textId="77777777" w:rsidR="004165E7" w:rsidRDefault="004165E7" w:rsidP="004165E7">
      <w:pPr>
        <w:ind w:left="360"/>
        <w:jc w:val="both"/>
        <w:rPr>
          <w:rFonts w:ascii="Calibri" w:hAnsi="Calibri" w:cs="Calibri"/>
        </w:rPr>
      </w:pPr>
    </w:p>
    <w:p w14:paraId="1EBE29EE" w14:textId="77777777" w:rsidR="004165E7" w:rsidRPr="00F31C84" w:rsidRDefault="004165E7" w:rsidP="004165E7">
      <w:pPr>
        <w:pStyle w:val="BodyText"/>
        <w:rPr>
          <w:rFonts w:ascii="Calibri" w:hAnsi="Calibri" w:cs="Calibri"/>
        </w:rPr>
      </w:pPr>
      <w:r w:rsidRPr="00F31C84">
        <w:rPr>
          <w:rFonts w:ascii="Calibri" w:hAnsi="Calibri" w:cs="Calibri"/>
        </w:rPr>
        <w:t>II.      OPIS POSLOVA S PROCJENOM TROŠKOVA PROJEKTIRANJA, REVIZIJE, GRAĐENJA,</w:t>
      </w:r>
    </w:p>
    <w:p w14:paraId="005B4A95" w14:textId="77777777" w:rsidR="004165E7" w:rsidRPr="00F31C84" w:rsidRDefault="004165E7" w:rsidP="004165E7">
      <w:pPr>
        <w:pStyle w:val="BodyText"/>
        <w:rPr>
          <w:rFonts w:ascii="Calibri" w:hAnsi="Calibri" w:cs="Calibri"/>
        </w:rPr>
      </w:pPr>
      <w:r w:rsidRPr="00F31C84">
        <w:rPr>
          <w:rFonts w:ascii="Calibri" w:hAnsi="Calibri" w:cs="Calibri"/>
        </w:rPr>
        <w:t xml:space="preserve">          PROVEDBE STRUČNOG NADZORA GRAĐENJA I PROVEDBE VOĐENJA PROJEKTA</w:t>
      </w:r>
    </w:p>
    <w:p w14:paraId="4948F5AB" w14:textId="77777777" w:rsidR="004165E7" w:rsidRPr="00F31C84" w:rsidRDefault="004165E7" w:rsidP="004165E7">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21</w:t>
      </w:r>
      <w:r w:rsidRPr="00F31C84">
        <w:rPr>
          <w:rFonts w:ascii="Calibri" w:hAnsi="Calibri" w:cs="Calibri"/>
        </w:rPr>
        <w:t>. GODINI:</w:t>
      </w:r>
    </w:p>
    <w:p w14:paraId="0F057C2A" w14:textId="77777777" w:rsidR="004165E7" w:rsidRDefault="004165E7" w:rsidP="004165E7">
      <w:pPr>
        <w:jc w:val="both"/>
        <w:rPr>
          <w:rFonts w:ascii="Calibri" w:hAnsi="Calibri" w:cs="Calibri"/>
          <w:b/>
        </w:rPr>
      </w:pPr>
    </w:p>
    <w:p w14:paraId="60790D5B" w14:textId="77777777" w:rsidR="004165E7" w:rsidRDefault="004165E7" w:rsidP="004165E7">
      <w:pPr>
        <w:jc w:val="both"/>
        <w:rPr>
          <w:rFonts w:ascii="Calibri" w:hAnsi="Calibri" w:cs="Calibri"/>
          <w:b/>
        </w:rPr>
      </w:pPr>
    </w:p>
    <w:p w14:paraId="1F023B72" w14:textId="77777777" w:rsidR="004165E7" w:rsidRPr="00F31C84" w:rsidRDefault="004165E7" w:rsidP="004165E7">
      <w:pPr>
        <w:jc w:val="both"/>
        <w:rPr>
          <w:rFonts w:ascii="Calibri" w:hAnsi="Calibri" w:cs="Calibri"/>
          <w:b/>
        </w:rPr>
      </w:pPr>
    </w:p>
    <w:p w14:paraId="33AF40A8" w14:textId="77777777" w:rsidR="004165E7" w:rsidRPr="00F31C84" w:rsidRDefault="004165E7" w:rsidP="004165E7">
      <w:pPr>
        <w:jc w:val="center"/>
        <w:rPr>
          <w:rFonts w:ascii="Calibri" w:hAnsi="Calibri" w:cs="Calibri"/>
          <w:b/>
        </w:rPr>
      </w:pPr>
      <w:r w:rsidRPr="00F31C84">
        <w:rPr>
          <w:rFonts w:ascii="Calibri" w:hAnsi="Calibri" w:cs="Calibri"/>
          <w:b/>
        </w:rPr>
        <w:t>Članak 4.</w:t>
      </w:r>
    </w:p>
    <w:p w14:paraId="6550485E" w14:textId="77777777" w:rsidR="004165E7" w:rsidRPr="00F31C84" w:rsidRDefault="004165E7" w:rsidP="004165E7">
      <w:pPr>
        <w:jc w:val="center"/>
        <w:rPr>
          <w:rFonts w:ascii="Calibri" w:hAnsi="Calibri" w:cs="Calibri"/>
          <w:b/>
        </w:rPr>
      </w:pPr>
    </w:p>
    <w:p w14:paraId="53F52819" w14:textId="77777777" w:rsidR="004165E7" w:rsidRPr="00F31C84" w:rsidRDefault="004165E7" w:rsidP="004165E7">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w:t>
      </w:r>
      <w:r>
        <w:rPr>
          <w:rFonts w:ascii="Calibri" w:hAnsi="Calibri" w:cs="Calibri"/>
          <w:b/>
        </w:rPr>
        <w:t>21</w:t>
      </w:r>
      <w:r w:rsidRPr="00F31C84">
        <w:rPr>
          <w:rFonts w:ascii="Calibri" w:hAnsi="Calibri" w:cs="Calibri"/>
          <w:b/>
        </w:rPr>
        <w:t>. godini:</w:t>
      </w:r>
    </w:p>
    <w:p w14:paraId="27E01A03" w14:textId="77777777" w:rsidR="004165E7" w:rsidRDefault="004165E7" w:rsidP="004165E7">
      <w:pPr>
        <w:rPr>
          <w:rFonts w:ascii="Calibri" w:hAnsi="Calibri" w:cs="Calibri"/>
          <w:b/>
          <w:sz w:val="26"/>
          <w:szCs w:val="26"/>
        </w:rPr>
      </w:pPr>
    </w:p>
    <w:p w14:paraId="5B52B723" w14:textId="77777777" w:rsidR="004165E7" w:rsidRPr="00F31C84" w:rsidRDefault="004165E7" w:rsidP="004165E7">
      <w:pPr>
        <w:rPr>
          <w:rFonts w:ascii="Calibri" w:hAnsi="Calibri" w:cs="Calibri"/>
          <w:b/>
          <w:sz w:val="26"/>
          <w:szCs w:val="26"/>
        </w:rPr>
      </w:pPr>
    </w:p>
    <w:p w14:paraId="0F488F96" w14:textId="77777777" w:rsidR="004165E7" w:rsidRPr="00F31C84" w:rsidRDefault="004165E7" w:rsidP="004165E7">
      <w:pPr>
        <w:rPr>
          <w:rFonts w:ascii="Calibri" w:hAnsi="Calibri" w:cs="Calibri"/>
          <w:b/>
          <w:sz w:val="26"/>
          <w:szCs w:val="26"/>
        </w:rPr>
      </w:pPr>
      <w:r w:rsidRPr="00F31C84">
        <w:rPr>
          <w:rFonts w:ascii="Calibri" w:hAnsi="Calibri" w:cs="Calibri"/>
          <w:b/>
          <w:sz w:val="26"/>
          <w:szCs w:val="26"/>
        </w:rPr>
        <w:t>1.    NERAZVRSTANE CESTE</w:t>
      </w:r>
    </w:p>
    <w:p w14:paraId="6DB9271C" w14:textId="77777777" w:rsidR="004165E7" w:rsidRPr="00F31C84" w:rsidRDefault="004165E7" w:rsidP="004165E7">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942"/>
        <w:gridCol w:w="1835"/>
        <w:gridCol w:w="1414"/>
        <w:gridCol w:w="1467"/>
        <w:gridCol w:w="1537"/>
      </w:tblGrid>
      <w:tr w:rsidR="004165E7" w:rsidRPr="00746F92" w14:paraId="7E60D4EE" w14:textId="77777777" w:rsidTr="000136DB">
        <w:tc>
          <w:tcPr>
            <w:tcW w:w="694" w:type="dxa"/>
            <w:tcBorders>
              <w:top w:val="single" w:sz="4" w:space="0" w:color="auto"/>
              <w:left w:val="single" w:sz="4" w:space="0" w:color="auto"/>
              <w:bottom w:val="single" w:sz="4" w:space="0" w:color="auto"/>
              <w:right w:val="single" w:sz="4" w:space="0" w:color="auto"/>
            </w:tcBorders>
            <w:vAlign w:val="center"/>
            <w:hideMark/>
          </w:tcPr>
          <w:p w14:paraId="731E5128" w14:textId="77777777" w:rsidR="004165E7" w:rsidRPr="00F31C84" w:rsidRDefault="004165E7" w:rsidP="000136DB">
            <w:pPr>
              <w:jc w:val="center"/>
              <w:rPr>
                <w:rFonts w:ascii="Calibri" w:hAnsi="Calibri" w:cs="Calibri"/>
                <w:b/>
              </w:rPr>
            </w:pPr>
            <w:r w:rsidRPr="00F31C84">
              <w:rPr>
                <w:rFonts w:ascii="Calibri" w:hAnsi="Calibri" w:cs="Calibri"/>
                <w:b/>
              </w:rPr>
              <w:t>R.br.</w:t>
            </w:r>
          </w:p>
        </w:tc>
        <w:tc>
          <w:tcPr>
            <w:tcW w:w="2942" w:type="dxa"/>
            <w:tcBorders>
              <w:top w:val="single" w:sz="4" w:space="0" w:color="auto"/>
              <w:left w:val="single" w:sz="4" w:space="0" w:color="auto"/>
              <w:bottom w:val="single" w:sz="4" w:space="0" w:color="auto"/>
              <w:right w:val="single" w:sz="4" w:space="0" w:color="auto"/>
            </w:tcBorders>
            <w:vAlign w:val="center"/>
            <w:hideMark/>
          </w:tcPr>
          <w:p w14:paraId="6D1C72A0" w14:textId="77777777" w:rsidR="004165E7" w:rsidRPr="00F31C84" w:rsidRDefault="004165E7" w:rsidP="000136DB">
            <w:pPr>
              <w:jc w:val="center"/>
              <w:rPr>
                <w:rFonts w:ascii="Calibri" w:hAnsi="Calibri" w:cs="Calibri"/>
                <w:b/>
              </w:rPr>
            </w:pPr>
            <w:r w:rsidRPr="00F31C84">
              <w:rPr>
                <w:rFonts w:ascii="Calibri" w:hAnsi="Calibri" w:cs="Calibri"/>
                <w:b/>
              </w:rPr>
              <w:t>KOMUNALNA INFRASTRUKTURA</w:t>
            </w:r>
          </w:p>
        </w:tc>
        <w:tc>
          <w:tcPr>
            <w:tcW w:w="1835" w:type="dxa"/>
            <w:tcBorders>
              <w:top w:val="single" w:sz="4" w:space="0" w:color="auto"/>
              <w:left w:val="single" w:sz="4" w:space="0" w:color="auto"/>
              <w:bottom w:val="single" w:sz="4" w:space="0" w:color="auto"/>
              <w:right w:val="single" w:sz="4" w:space="0" w:color="auto"/>
            </w:tcBorders>
          </w:tcPr>
          <w:p w14:paraId="77665125" w14:textId="77777777" w:rsidR="004165E7" w:rsidRPr="00F31C84" w:rsidRDefault="004165E7" w:rsidP="000136DB">
            <w:pPr>
              <w:jc w:val="center"/>
              <w:rPr>
                <w:rFonts w:ascii="Calibri" w:hAnsi="Calibri" w:cs="Calibri"/>
                <w:b/>
                <w:sz w:val="16"/>
                <w:szCs w:val="16"/>
              </w:rPr>
            </w:pPr>
          </w:p>
          <w:p w14:paraId="2B43DD5F"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14:paraId="659052C3"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CC3E717"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2855EE8" w14:textId="77777777" w:rsidR="004165E7" w:rsidRPr="00F31C84" w:rsidRDefault="004165E7" w:rsidP="000136DB">
            <w:pPr>
              <w:jc w:val="center"/>
              <w:rPr>
                <w:rFonts w:ascii="Calibri" w:hAnsi="Calibri" w:cs="Calibri"/>
                <w:b/>
              </w:rPr>
            </w:pPr>
            <w:r w:rsidRPr="00F31C84">
              <w:rPr>
                <w:rFonts w:ascii="Calibri" w:hAnsi="Calibri" w:cs="Calibri"/>
                <w:b/>
              </w:rPr>
              <w:t xml:space="preserve">PROCJENA TROŠKOVA </w:t>
            </w:r>
          </w:p>
          <w:p w14:paraId="4196C65E" w14:textId="77777777" w:rsidR="004165E7" w:rsidRPr="00F31C84" w:rsidRDefault="004165E7" w:rsidP="000136DB">
            <w:pPr>
              <w:jc w:val="center"/>
              <w:rPr>
                <w:rFonts w:ascii="Calibri" w:hAnsi="Calibri" w:cs="Calibri"/>
                <w:b/>
              </w:rPr>
            </w:pPr>
            <w:r w:rsidRPr="00F31C84">
              <w:rPr>
                <w:rFonts w:ascii="Calibri" w:hAnsi="Calibri" w:cs="Calibri"/>
                <w:b/>
              </w:rPr>
              <w:t>GRAĐENJA</w:t>
            </w:r>
          </w:p>
          <w:p w14:paraId="5044E70E" w14:textId="77777777" w:rsidR="004165E7" w:rsidRPr="00F31C84" w:rsidRDefault="004165E7" w:rsidP="000136DB">
            <w:pPr>
              <w:jc w:val="center"/>
              <w:rPr>
                <w:rFonts w:ascii="Calibri" w:hAnsi="Calibri" w:cs="Calibri"/>
                <w:b/>
              </w:rPr>
            </w:pPr>
            <w:r w:rsidRPr="00F31C84">
              <w:rPr>
                <w:rFonts w:ascii="Calibri" w:hAnsi="Calibri" w:cs="Calibri"/>
                <w:b/>
              </w:rPr>
              <w:t>(HRK)</w:t>
            </w:r>
          </w:p>
        </w:tc>
      </w:tr>
      <w:tr w:rsidR="004165E7" w:rsidRPr="00746F92" w14:paraId="263AEB5D"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63D5AE49"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178C223B" w14:textId="77777777" w:rsidR="004165E7" w:rsidRPr="00F31C84" w:rsidRDefault="004165E7" w:rsidP="000136DB">
            <w:pPr>
              <w:rPr>
                <w:rFonts w:ascii="Calibri" w:hAnsi="Calibri" w:cs="Calibri"/>
              </w:rPr>
            </w:pPr>
            <w:r>
              <w:rPr>
                <w:rFonts w:ascii="Calibri" w:hAnsi="Calibri" w:cs="Calibri"/>
              </w:rPr>
              <w:t>Sanacija i uređenje ulica u naselju Gračac</w:t>
            </w:r>
          </w:p>
        </w:tc>
        <w:tc>
          <w:tcPr>
            <w:tcW w:w="1835" w:type="dxa"/>
            <w:tcBorders>
              <w:top w:val="single" w:sz="4" w:space="0" w:color="auto"/>
              <w:left w:val="single" w:sz="4" w:space="0" w:color="auto"/>
              <w:bottom w:val="single" w:sz="4" w:space="0" w:color="auto"/>
              <w:right w:val="single" w:sz="4" w:space="0" w:color="auto"/>
            </w:tcBorders>
          </w:tcPr>
          <w:p w14:paraId="7609E0A3"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TEKUĆE POMOĆI IZ DRŽAVNOG PRORAČUNA</w:t>
            </w:r>
            <w:r w:rsidRPr="00F31C84">
              <w:rPr>
                <w:rFonts w:ascii="Calibri" w:hAnsi="Calibri" w:cs="Calibri"/>
                <w:sz w:val="16"/>
                <w:szCs w:val="16"/>
              </w:rPr>
              <w:t xml:space="preserve"> / </w:t>
            </w:r>
            <w:r>
              <w:rPr>
                <w:rFonts w:ascii="Calibri" w:hAnsi="Calibri" w:cs="Calibri"/>
                <w:sz w:val="16"/>
                <w:szCs w:val="16"/>
              </w:rPr>
              <w:t>KOMUNLNA NAKNADA/ DOPRINOS ZA ŠUME</w:t>
            </w:r>
          </w:p>
        </w:tc>
        <w:tc>
          <w:tcPr>
            <w:tcW w:w="1414" w:type="dxa"/>
            <w:tcBorders>
              <w:top w:val="single" w:sz="4" w:space="0" w:color="auto"/>
              <w:left w:val="single" w:sz="4" w:space="0" w:color="auto"/>
              <w:bottom w:val="single" w:sz="4" w:space="0" w:color="auto"/>
              <w:right w:val="single" w:sz="4" w:space="0" w:color="auto"/>
            </w:tcBorders>
          </w:tcPr>
          <w:p w14:paraId="73FBB7AF" w14:textId="77777777" w:rsidR="004165E7" w:rsidRPr="00F31C84" w:rsidRDefault="004165E7" w:rsidP="000136DB">
            <w:pPr>
              <w:jc w:val="center"/>
              <w:rPr>
                <w:rFonts w:ascii="Calibri" w:hAnsi="Calibri" w:cs="Calibri"/>
              </w:rPr>
            </w:pPr>
          </w:p>
          <w:p w14:paraId="1AC2B920" w14:textId="77777777" w:rsidR="004165E7" w:rsidRPr="00F31C84" w:rsidRDefault="004165E7" w:rsidP="000136DB">
            <w:pPr>
              <w:jc w:val="center"/>
              <w:rPr>
                <w:rFonts w:ascii="Calibri" w:hAnsi="Calibri" w:cs="Calibri"/>
              </w:rPr>
            </w:pPr>
          </w:p>
          <w:p w14:paraId="3B44C08A" w14:textId="77777777" w:rsidR="004165E7" w:rsidRPr="00F31C84" w:rsidRDefault="004165E7" w:rsidP="000136DB">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vAlign w:val="center"/>
          </w:tcPr>
          <w:p w14:paraId="579B45A6" w14:textId="77777777" w:rsidR="004165E7" w:rsidRPr="00F31C84" w:rsidRDefault="004165E7" w:rsidP="000136DB">
            <w:pPr>
              <w:jc w:val="center"/>
              <w:rPr>
                <w:rFonts w:ascii="Calibri" w:hAnsi="Calibri" w:cs="Calibri"/>
              </w:rPr>
            </w:pPr>
          </w:p>
          <w:p w14:paraId="7ACBD122" w14:textId="77777777" w:rsidR="004165E7" w:rsidRPr="00F31C84" w:rsidRDefault="004165E7" w:rsidP="000136DB">
            <w:pPr>
              <w:jc w:val="center"/>
              <w:rPr>
                <w:rFonts w:ascii="Calibri" w:hAnsi="Calibri" w:cs="Calibri"/>
              </w:rPr>
            </w:pP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vAlign w:val="center"/>
          </w:tcPr>
          <w:p w14:paraId="782311C4" w14:textId="77777777" w:rsidR="004165E7" w:rsidRPr="00F31C84" w:rsidRDefault="004165E7" w:rsidP="000136DB">
            <w:pPr>
              <w:jc w:val="right"/>
              <w:rPr>
                <w:rFonts w:ascii="Calibri" w:hAnsi="Calibri" w:cs="Calibri"/>
              </w:rPr>
            </w:pPr>
          </w:p>
          <w:p w14:paraId="746D7553" w14:textId="77777777" w:rsidR="004165E7" w:rsidRPr="00F31C84" w:rsidRDefault="004165E7" w:rsidP="000136DB">
            <w:pPr>
              <w:jc w:val="right"/>
              <w:rPr>
                <w:rFonts w:ascii="Calibri" w:hAnsi="Calibri" w:cs="Calibri"/>
              </w:rPr>
            </w:pPr>
            <w:r>
              <w:rPr>
                <w:rFonts w:ascii="Calibri" w:hAnsi="Calibri" w:cs="Calibri"/>
              </w:rPr>
              <w:t>666</w:t>
            </w:r>
            <w:r w:rsidRPr="00F31C84">
              <w:rPr>
                <w:rFonts w:ascii="Calibri" w:hAnsi="Calibri" w:cs="Calibri"/>
              </w:rPr>
              <w:t>.</w:t>
            </w:r>
            <w:r>
              <w:rPr>
                <w:rFonts w:ascii="Calibri" w:hAnsi="Calibri" w:cs="Calibri"/>
              </w:rPr>
              <w:t>000</w:t>
            </w:r>
            <w:r w:rsidRPr="00F31C84">
              <w:rPr>
                <w:rFonts w:ascii="Calibri" w:hAnsi="Calibri" w:cs="Calibri"/>
              </w:rPr>
              <w:t>,00</w:t>
            </w:r>
          </w:p>
        </w:tc>
      </w:tr>
      <w:tr w:rsidR="004165E7" w:rsidRPr="00746F92" w14:paraId="31CADDEA" w14:textId="77777777" w:rsidTr="000136DB">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3D640C27"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14:paraId="423304F1" w14:textId="77777777" w:rsidR="004165E7" w:rsidRDefault="004165E7" w:rsidP="000136DB">
            <w:pPr>
              <w:rPr>
                <w:rFonts w:ascii="Calibri" w:hAnsi="Calibri" w:cs="Calibri"/>
              </w:rPr>
            </w:pPr>
          </w:p>
          <w:p w14:paraId="3A51640C" w14:textId="77777777" w:rsidR="004165E7" w:rsidRPr="00F31C84" w:rsidRDefault="004165E7" w:rsidP="000136DB">
            <w:pPr>
              <w:rPr>
                <w:rFonts w:ascii="Calibri" w:hAnsi="Calibri" w:cs="Calibri"/>
              </w:rPr>
            </w:pPr>
            <w:r>
              <w:rPr>
                <w:rFonts w:ascii="Calibri" w:hAnsi="Calibri" w:cs="Calibri"/>
              </w:rPr>
              <w:t>Sanacija nerazvrstane ceste Sljemenska ulica</w:t>
            </w:r>
          </w:p>
        </w:tc>
        <w:tc>
          <w:tcPr>
            <w:tcW w:w="1835" w:type="dxa"/>
            <w:tcBorders>
              <w:top w:val="single" w:sz="4" w:space="0" w:color="auto"/>
              <w:left w:val="single" w:sz="4" w:space="0" w:color="auto"/>
              <w:bottom w:val="single" w:sz="4" w:space="0" w:color="auto"/>
              <w:right w:val="single" w:sz="4" w:space="0" w:color="auto"/>
            </w:tcBorders>
          </w:tcPr>
          <w:p w14:paraId="5F77F9AC"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TEKUĆE POMOĆI IZ DRŽAVNOG PRORAČUNA/</w:t>
            </w:r>
          </w:p>
          <w:p w14:paraId="18B2291B" w14:textId="77777777" w:rsidR="004165E7" w:rsidRPr="00F31C84" w:rsidRDefault="004165E7" w:rsidP="000136DB">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/KAPITALNE POMOĆI IZ ŽUPANIJSKOG PRORAČUNA</w:t>
            </w:r>
          </w:p>
        </w:tc>
        <w:tc>
          <w:tcPr>
            <w:tcW w:w="1414" w:type="dxa"/>
            <w:tcBorders>
              <w:top w:val="single" w:sz="4" w:space="0" w:color="auto"/>
              <w:left w:val="single" w:sz="4" w:space="0" w:color="auto"/>
              <w:bottom w:val="single" w:sz="4" w:space="0" w:color="auto"/>
              <w:right w:val="single" w:sz="4" w:space="0" w:color="auto"/>
            </w:tcBorders>
          </w:tcPr>
          <w:p w14:paraId="05DFC0B0" w14:textId="77777777" w:rsidR="004165E7" w:rsidRPr="00F31C84" w:rsidRDefault="004165E7" w:rsidP="000136DB">
            <w:pPr>
              <w:jc w:val="center"/>
              <w:rPr>
                <w:rFonts w:ascii="Calibri" w:hAnsi="Calibri" w:cs="Calibri"/>
              </w:rPr>
            </w:pPr>
          </w:p>
          <w:p w14:paraId="73EFC52D" w14:textId="77777777" w:rsidR="004165E7" w:rsidRPr="00F31C84" w:rsidRDefault="004165E7" w:rsidP="000136DB">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14:paraId="506C33C0" w14:textId="77777777" w:rsidR="004165E7" w:rsidRPr="00F31C84" w:rsidRDefault="004165E7" w:rsidP="000136DB">
            <w:pPr>
              <w:jc w:val="center"/>
              <w:rPr>
                <w:rFonts w:ascii="Calibri" w:hAnsi="Calibri" w:cs="Calibri"/>
              </w:rPr>
            </w:pPr>
          </w:p>
          <w:p w14:paraId="620A35DF" w14:textId="77777777" w:rsidR="004165E7" w:rsidRPr="00F31C84" w:rsidRDefault="004165E7" w:rsidP="000136DB">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tcPr>
          <w:p w14:paraId="3CC1A625" w14:textId="77777777" w:rsidR="004165E7" w:rsidRPr="00F31C84" w:rsidRDefault="004165E7" w:rsidP="000136DB">
            <w:pPr>
              <w:jc w:val="right"/>
              <w:rPr>
                <w:rFonts w:ascii="Calibri" w:hAnsi="Calibri" w:cs="Calibri"/>
              </w:rPr>
            </w:pPr>
          </w:p>
          <w:p w14:paraId="6C0FB620" w14:textId="77777777" w:rsidR="004165E7" w:rsidRPr="00F31C84" w:rsidRDefault="004165E7" w:rsidP="000136DB">
            <w:pPr>
              <w:jc w:val="right"/>
              <w:rPr>
                <w:rFonts w:ascii="Calibri" w:hAnsi="Calibri" w:cs="Calibri"/>
              </w:rPr>
            </w:pPr>
            <w:r>
              <w:rPr>
                <w:rFonts w:ascii="Calibri" w:hAnsi="Calibri" w:cs="Calibri"/>
              </w:rPr>
              <w:t>638</w:t>
            </w:r>
            <w:r w:rsidRPr="00F31C84">
              <w:rPr>
                <w:rFonts w:ascii="Calibri" w:hAnsi="Calibri" w:cs="Calibri"/>
              </w:rPr>
              <w:t>.</w:t>
            </w:r>
            <w:r>
              <w:rPr>
                <w:rFonts w:ascii="Calibri" w:hAnsi="Calibri" w:cs="Calibri"/>
              </w:rPr>
              <w:t>0</w:t>
            </w:r>
            <w:r w:rsidRPr="00F31C84">
              <w:rPr>
                <w:rFonts w:ascii="Calibri" w:hAnsi="Calibri" w:cs="Calibri"/>
              </w:rPr>
              <w:t>00,00</w:t>
            </w:r>
          </w:p>
        </w:tc>
      </w:tr>
      <w:tr w:rsidR="004165E7" w:rsidRPr="00746F92" w14:paraId="4D016106" w14:textId="77777777" w:rsidTr="000136DB">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4EB03040"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14:paraId="5837E3B6" w14:textId="77777777" w:rsidR="004165E7" w:rsidRDefault="004165E7" w:rsidP="000136DB">
            <w:pPr>
              <w:rPr>
                <w:rFonts w:ascii="Calibri" w:hAnsi="Calibri" w:cs="Calibri"/>
              </w:rPr>
            </w:pPr>
            <w:r>
              <w:rPr>
                <w:rFonts w:ascii="Calibri" w:hAnsi="Calibri" w:cs="Calibri"/>
              </w:rPr>
              <w:t>Sanacija ulica Mosorska i Pružna</w:t>
            </w:r>
          </w:p>
        </w:tc>
        <w:tc>
          <w:tcPr>
            <w:tcW w:w="1835" w:type="dxa"/>
            <w:tcBorders>
              <w:top w:val="single" w:sz="4" w:space="0" w:color="auto"/>
              <w:left w:val="single" w:sz="4" w:space="0" w:color="auto"/>
              <w:bottom w:val="single" w:sz="4" w:space="0" w:color="auto"/>
              <w:right w:val="single" w:sz="4" w:space="0" w:color="auto"/>
            </w:tcBorders>
          </w:tcPr>
          <w:p w14:paraId="73279C80" w14:textId="77777777" w:rsidR="004165E7" w:rsidRDefault="004165E7" w:rsidP="000136DB">
            <w:pPr>
              <w:jc w:val="center"/>
              <w:rPr>
                <w:rFonts w:ascii="Calibri" w:hAnsi="Calibri" w:cs="Calibri"/>
                <w:sz w:val="16"/>
                <w:szCs w:val="16"/>
              </w:rPr>
            </w:pPr>
            <w:r>
              <w:rPr>
                <w:rFonts w:ascii="Calibri" w:hAnsi="Calibri" w:cs="Calibri"/>
                <w:sz w:val="16"/>
                <w:szCs w:val="16"/>
              </w:rPr>
              <w:t xml:space="preserve">TEKUĆE POMOĆI IZ DRŽAVNOG PRORAČUNA/KAPITALNE POMOĆI IZ DRŽAVNOG </w:t>
            </w:r>
            <w:r>
              <w:rPr>
                <w:rFonts w:ascii="Calibri" w:hAnsi="Calibri" w:cs="Calibri"/>
                <w:sz w:val="16"/>
                <w:szCs w:val="16"/>
              </w:rPr>
              <w:lastRenderedPageBreak/>
              <w:t>PRORAČUNA</w:t>
            </w:r>
          </w:p>
        </w:tc>
        <w:tc>
          <w:tcPr>
            <w:tcW w:w="1414" w:type="dxa"/>
            <w:tcBorders>
              <w:top w:val="single" w:sz="4" w:space="0" w:color="auto"/>
              <w:left w:val="single" w:sz="4" w:space="0" w:color="auto"/>
              <w:bottom w:val="single" w:sz="4" w:space="0" w:color="auto"/>
              <w:right w:val="single" w:sz="4" w:space="0" w:color="auto"/>
            </w:tcBorders>
          </w:tcPr>
          <w:p w14:paraId="51ABBD1B" w14:textId="77777777" w:rsidR="004165E7" w:rsidRPr="00F31C84" w:rsidRDefault="004165E7" w:rsidP="000136DB">
            <w:pPr>
              <w:jc w:val="center"/>
              <w:rPr>
                <w:rFonts w:ascii="Calibri" w:hAnsi="Calibri" w:cs="Calibri"/>
              </w:rPr>
            </w:pPr>
            <w:r>
              <w:rPr>
                <w:rFonts w:ascii="Calibri" w:hAnsi="Calibri" w:cs="Calibri"/>
              </w:rPr>
              <w:lastRenderedPageBreak/>
              <w:t>UDGP, R</w:t>
            </w:r>
          </w:p>
        </w:tc>
        <w:tc>
          <w:tcPr>
            <w:tcW w:w="1467" w:type="dxa"/>
            <w:tcBorders>
              <w:top w:val="single" w:sz="4" w:space="0" w:color="auto"/>
              <w:left w:val="single" w:sz="4" w:space="0" w:color="auto"/>
              <w:bottom w:val="single" w:sz="4" w:space="0" w:color="auto"/>
              <w:right w:val="single" w:sz="4" w:space="0" w:color="auto"/>
            </w:tcBorders>
          </w:tcPr>
          <w:p w14:paraId="44829025" w14:textId="77777777" w:rsidR="004165E7" w:rsidRPr="00F31C84" w:rsidRDefault="004165E7" w:rsidP="000136DB">
            <w:pPr>
              <w:jc w:val="center"/>
              <w:rPr>
                <w:rFonts w:ascii="Calibri" w:hAnsi="Calibri" w:cs="Calibri"/>
              </w:rPr>
            </w:pPr>
            <w:r>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tcPr>
          <w:p w14:paraId="5FE0C563" w14:textId="77777777" w:rsidR="004165E7" w:rsidRPr="00F31C84" w:rsidRDefault="004165E7" w:rsidP="000136DB">
            <w:pPr>
              <w:jc w:val="right"/>
              <w:rPr>
                <w:rFonts w:ascii="Calibri" w:hAnsi="Calibri" w:cs="Calibri"/>
              </w:rPr>
            </w:pPr>
            <w:r>
              <w:rPr>
                <w:rFonts w:ascii="Calibri" w:hAnsi="Calibri" w:cs="Calibri"/>
              </w:rPr>
              <w:t>419.200,00</w:t>
            </w:r>
          </w:p>
        </w:tc>
      </w:tr>
      <w:tr w:rsidR="004165E7" w:rsidRPr="00746F92" w14:paraId="0643E41F" w14:textId="77777777" w:rsidTr="000136DB">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48F3F8E6"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14:paraId="52A0619A" w14:textId="77777777" w:rsidR="004165E7" w:rsidRDefault="004165E7" w:rsidP="000136DB">
            <w:pPr>
              <w:rPr>
                <w:rFonts w:ascii="Calibri" w:hAnsi="Calibri" w:cs="Calibri"/>
              </w:rPr>
            </w:pPr>
            <w:r>
              <w:rPr>
                <w:rFonts w:ascii="Calibri" w:hAnsi="Calibri" w:cs="Calibri"/>
              </w:rPr>
              <w:t>Izrada projektne dokumentacije za most Palanka</w:t>
            </w:r>
          </w:p>
        </w:tc>
        <w:tc>
          <w:tcPr>
            <w:tcW w:w="1835" w:type="dxa"/>
            <w:tcBorders>
              <w:top w:val="single" w:sz="4" w:space="0" w:color="auto"/>
              <w:left w:val="single" w:sz="4" w:space="0" w:color="auto"/>
              <w:bottom w:val="single" w:sz="4" w:space="0" w:color="auto"/>
              <w:right w:val="single" w:sz="4" w:space="0" w:color="auto"/>
            </w:tcBorders>
          </w:tcPr>
          <w:p w14:paraId="6DCD26D0" w14:textId="77777777" w:rsidR="004165E7" w:rsidRDefault="004165E7" w:rsidP="000136DB">
            <w:pPr>
              <w:jc w:val="center"/>
              <w:rPr>
                <w:rFonts w:ascii="Calibri" w:hAnsi="Calibri" w:cs="Calibri"/>
                <w:sz w:val="16"/>
                <w:szCs w:val="16"/>
              </w:rPr>
            </w:pPr>
            <w:r>
              <w:rPr>
                <w:rFonts w:ascii="Calibri" w:hAnsi="Calibri" w:cs="Calibri"/>
                <w:sz w:val="16"/>
                <w:szCs w:val="16"/>
              </w:rPr>
              <w:t>KOMUNALNA NAKNADA</w:t>
            </w:r>
          </w:p>
          <w:p w14:paraId="7256D98B" w14:textId="77777777" w:rsidR="004165E7" w:rsidRPr="00BB1F55" w:rsidRDefault="004165E7" w:rsidP="000136DB">
            <w:pPr>
              <w:rPr>
                <w:rFonts w:ascii="Calibri" w:hAnsi="Calibri" w:cs="Calibri"/>
                <w:sz w:val="16"/>
                <w:szCs w:val="16"/>
              </w:rPr>
            </w:pPr>
          </w:p>
        </w:tc>
        <w:tc>
          <w:tcPr>
            <w:tcW w:w="1414" w:type="dxa"/>
            <w:tcBorders>
              <w:top w:val="single" w:sz="4" w:space="0" w:color="auto"/>
              <w:left w:val="single" w:sz="4" w:space="0" w:color="auto"/>
              <w:bottom w:val="single" w:sz="4" w:space="0" w:color="auto"/>
              <w:right w:val="single" w:sz="4" w:space="0" w:color="auto"/>
            </w:tcBorders>
          </w:tcPr>
          <w:p w14:paraId="08E49D90" w14:textId="77777777" w:rsidR="004165E7" w:rsidRDefault="004165E7" w:rsidP="000136DB">
            <w:pPr>
              <w:jc w:val="center"/>
              <w:rPr>
                <w:rFonts w:ascii="Calibri" w:hAnsi="Calibri" w:cs="Calibri"/>
              </w:rPr>
            </w:pPr>
          </w:p>
          <w:p w14:paraId="457D5EBA" w14:textId="77777777" w:rsidR="004165E7" w:rsidRDefault="004165E7" w:rsidP="000136DB">
            <w:pPr>
              <w:jc w:val="center"/>
              <w:rPr>
                <w:rFonts w:ascii="Calibri" w:hAnsi="Calibri" w:cs="Calibri"/>
              </w:rPr>
            </w:pPr>
            <w:r>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14:paraId="75A7CEFF" w14:textId="77777777" w:rsidR="004165E7" w:rsidRDefault="004165E7" w:rsidP="000136DB">
            <w:pPr>
              <w:jc w:val="center"/>
              <w:rPr>
                <w:rFonts w:ascii="Calibri" w:hAnsi="Calibri" w:cs="Calibri"/>
              </w:rPr>
            </w:pPr>
          </w:p>
          <w:p w14:paraId="41BD0D24" w14:textId="77777777" w:rsidR="004165E7" w:rsidRDefault="004165E7" w:rsidP="000136DB">
            <w:pPr>
              <w:jc w:val="center"/>
              <w:rPr>
                <w:rFonts w:ascii="Calibri" w:hAnsi="Calibri" w:cs="Calibri"/>
              </w:rPr>
            </w:pPr>
            <w:r>
              <w:rPr>
                <w:rFonts w:ascii="Calibri" w:hAnsi="Calibri" w:cs="Calibri"/>
              </w:rPr>
              <w:t>PD, IA, E</w:t>
            </w:r>
          </w:p>
        </w:tc>
        <w:tc>
          <w:tcPr>
            <w:tcW w:w="1537" w:type="dxa"/>
            <w:tcBorders>
              <w:top w:val="single" w:sz="4" w:space="0" w:color="auto"/>
              <w:left w:val="single" w:sz="4" w:space="0" w:color="auto"/>
              <w:bottom w:val="single" w:sz="4" w:space="0" w:color="auto"/>
              <w:right w:val="single" w:sz="4" w:space="0" w:color="auto"/>
            </w:tcBorders>
          </w:tcPr>
          <w:p w14:paraId="0CADE557" w14:textId="77777777" w:rsidR="004165E7" w:rsidRDefault="004165E7" w:rsidP="000136DB">
            <w:pPr>
              <w:jc w:val="right"/>
              <w:rPr>
                <w:rFonts w:ascii="Calibri" w:hAnsi="Calibri" w:cs="Calibri"/>
              </w:rPr>
            </w:pPr>
            <w:r>
              <w:rPr>
                <w:rFonts w:ascii="Calibri" w:hAnsi="Calibri" w:cs="Calibri"/>
              </w:rPr>
              <w:t>115.000,00</w:t>
            </w:r>
          </w:p>
        </w:tc>
      </w:tr>
      <w:tr w:rsidR="004165E7" w:rsidRPr="00746F92" w14:paraId="5FE04C64"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5931E80"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2805F8E8" w14:textId="77777777" w:rsidR="004165E7" w:rsidRPr="00F31C84" w:rsidRDefault="004165E7" w:rsidP="000136DB">
            <w:pPr>
              <w:rPr>
                <w:rFonts w:ascii="Calibri" w:hAnsi="Calibri" w:cs="Calibri"/>
                <w:iCs/>
              </w:rPr>
            </w:pPr>
            <w:r w:rsidRPr="00F31C84">
              <w:rPr>
                <w:rFonts w:ascii="Calibri" w:hAnsi="Calibri" w:cs="Calibri"/>
                <w:iCs/>
              </w:rPr>
              <w:t>Rušenje objekata koji ugrožavaju sigurnost prometa</w:t>
            </w:r>
          </w:p>
        </w:tc>
        <w:tc>
          <w:tcPr>
            <w:tcW w:w="1835" w:type="dxa"/>
            <w:tcBorders>
              <w:top w:val="single" w:sz="4" w:space="0" w:color="auto"/>
              <w:left w:val="single" w:sz="4" w:space="0" w:color="auto"/>
              <w:bottom w:val="single" w:sz="4" w:space="0" w:color="auto"/>
              <w:right w:val="single" w:sz="4" w:space="0" w:color="auto"/>
            </w:tcBorders>
          </w:tcPr>
          <w:p w14:paraId="082A9F0C" w14:textId="77777777" w:rsidR="004165E7" w:rsidRPr="00F31C84" w:rsidRDefault="004165E7" w:rsidP="000136DB">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14:paraId="66243CC4" w14:textId="77777777" w:rsidR="004165E7" w:rsidRPr="00F31C84" w:rsidRDefault="004165E7" w:rsidP="000136DB">
            <w:pPr>
              <w:jc w:val="center"/>
              <w:rPr>
                <w:rFonts w:ascii="Calibri" w:hAnsi="Calibri" w:cs="Calibri"/>
              </w:rPr>
            </w:pPr>
          </w:p>
          <w:p w14:paraId="173C07E4" w14:textId="77777777" w:rsidR="004165E7" w:rsidRPr="00F31C84" w:rsidRDefault="004165E7" w:rsidP="000136DB">
            <w:pPr>
              <w:jc w:val="center"/>
              <w:rPr>
                <w:rFonts w:ascii="Calibri" w:hAnsi="Calibri" w:cs="Calibri"/>
              </w:rPr>
            </w:pPr>
          </w:p>
          <w:p w14:paraId="750783C0" w14:textId="77777777" w:rsidR="004165E7" w:rsidRPr="00F31C84" w:rsidRDefault="004165E7" w:rsidP="000136DB">
            <w:pPr>
              <w:jc w:val="center"/>
              <w:rPr>
                <w:rFonts w:ascii="Calibri" w:hAnsi="Calibri" w:cs="Calibri"/>
              </w:rPr>
            </w:pPr>
            <w:r w:rsidRPr="00F31C84">
              <w:rPr>
                <w:rFonts w:ascii="Calibri" w:hAnsi="Calibri" w:cs="Calibri"/>
              </w:rPr>
              <w:t>UDGP, U</w:t>
            </w:r>
          </w:p>
        </w:tc>
        <w:tc>
          <w:tcPr>
            <w:tcW w:w="1467" w:type="dxa"/>
            <w:tcBorders>
              <w:top w:val="single" w:sz="4" w:space="0" w:color="auto"/>
              <w:left w:val="single" w:sz="4" w:space="0" w:color="auto"/>
              <w:bottom w:val="single" w:sz="4" w:space="0" w:color="auto"/>
              <w:right w:val="single" w:sz="4" w:space="0" w:color="auto"/>
            </w:tcBorders>
            <w:vAlign w:val="center"/>
          </w:tcPr>
          <w:p w14:paraId="3C56595B" w14:textId="77777777" w:rsidR="004165E7" w:rsidRPr="00F31C84" w:rsidRDefault="004165E7" w:rsidP="000136DB">
            <w:pPr>
              <w:jc w:val="center"/>
              <w:rPr>
                <w:rFonts w:ascii="Calibri" w:hAnsi="Calibri" w:cs="Calibri"/>
              </w:rPr>
            </w:pPr>
          </w:p>
          <w:p w14:paraId="57AED498" w14:textId="77777777" w:rsidR="004165E7" w:rsidRPr="00F31C84" w:rsidRDefault="004165E7" w:rsidP="000136DB">
            <w:pPr>
              <w:jc w:val="center"/>
              <w:rPr>
                <w:rFonts w:ascii="Calibri" w:hAnsi="Calibri" w:cs="Calibri"/>
              </w:rPr>
            </w:pPr>
            <w:r w:rsidRPr="00F31C84">
              <w:rPr>
                <w:rFonts w:ascii="Calibri" w:hAnsi="Calibri" w:cs="Calibri"/>
              </w:rPr>
              <w:t>UG</w:t>
            </w:r>
          </w:p>
        </w:tc>
        <w:tc>
          <w:tcPr>
            <w:tcW w:w="1537" w:type="dxa"/>
            <w:tcBorders>
              <w:top w:val="single" w:sz="4" w:space="0" w:color="auto"/>
              <w:left w:val="single" w:sz="4" w:space="0" w:color="auto"/>
              <w:bottom w:val="single" w:sz="4" w:space="0" w:color="auto"/>
              <w:right w:val="single" w:sz="4" w:space="0" w:color="auto"/>
            </w:tcBorders>
            <w:vAlign w:val="center"/>
          </w:tcPr>
          <w:p w14:paraId="691EB192" w14:textId="77777777" w:rsidR="004165E7" w:rsidRPr="00F31C84" w:rsidRDefault="004165E7" w:rsidP="000136DB">
            <w:pPr>
              <w:jc w:val="right"/>
              <w:rPr>
                <w:rFonts w:ascii="Calibri" w:hAnsi="Calibri" w:cs="Calibri"/>
              </w:rPr>
            </w:pPr>
          </w:p>
          <w:p w14:paraId="598F0C86" w14:textId="77777777" w:rsidR="004165E7" w:rsidRPr="00F31C84" w:rsidRDefault="004165E7" w:rsidP="000136DB">
            <w:pPr>
              <w:jc w:val="right"/>
              <w:rPr>
                <w:rFonts w:ascii="Calibri" w:hAnsi="Calibri" w:cs="Calibri"/>
              </w:rPr>
            </w:pPr>
            <w:r>
              <w:rPr>
                <w:rFonts w:ascii="Calibri" w:hAnsi="Calibri" w:cs="Calibri"/>
              </w:rPr>
              <w:t>100</w:t>
            </w:r>
            <w:r w:rsidRPr="00F31C84">
              <w:rPr>
                <w:rFonts w:ascii="Calibri" w:hAnsi="Calibri" w:cs="Calibri"/>
              </w:rPr>
              <w:t>.000,00</w:t>
            </w:r>
          </w:p>
        </w:tc>
      </w:tr>
      <w:tr w:rsidR="004165E7" w:rsidRPr="00746F92" w14:paraId="5D494B17"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ADF7EC1"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2B0E9791" w14:textId="77777777" w:rsidR="004165E7" w:rsidRPr="00F31C84" w:rsidRDefault="004165E7" w:rsidP="000136DB">
            <w:pPr>
              <w:rPr>
                <w:rFonts w:ascii="Calibri" w:hAnsi="Calibri" w:cs="Calibri"/>
                <w:iCs/>
              </w:rPr>
            </w:pPr>
            <w:r>
              <w:rPr>
                <w:rFonts w:ascii="Calibri" w:hAnsi="Calibri" w:cs="Calibri"/>
                <w:iCs/>
              </w:rPr>
              <w:t>Izrada elaborata prometne regulacije</w:t>
            </w:r>
          </w:p>
        </w:tc>
        <w:tc>
          <w:tcPr>
            <w:tcW w:w="1835" w:type="dxa"/>
            <w:tcBorders>
              <w:top w:val="single" w:sz="4" w:space="0" w:color="auto"/>
              <w:left w:val="single" w:sz="4" w:space="0" w:color="auto"/>
              <w:bottom w:val="single" w:sz="4" w:space="0" w:color="auto"/>
              <w:right w:val="single" w:sz="4" w:space="0" w:color="auto"/>
            </w:tcBorders>
          </w:tcPr>
          <w:p w14:paraId="69D96D44"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NAKNADA ZA ZADRŽAVANJE NEZAKONITO IZGRAĐENE ZGRADE</w:t>
            </w:r>
          </w:p>
        </w:tc>
        <w:tc>
          <w:tcPr>
            <w:tcW w:w="1414" w:type="dxa"/>
            <w:tcBorders>
              <w:top w:val="single" w:sz="4" w:space="0" w:color="auto"/>
              <w:left w:val="single" w:sz="4" w:space="0" w:color="auto"/>
              <w:bottom w:val="single" w:sz="4" w:space="0" w:color="auto"/>
              <w:right w:val="single" w:sz="4" w:space="0" w:color="auto"/>
            </w:tcBorders>
          </w:tcPr>
          <w:p w14:paraId="5541B081" w14:textId="77777777" w:rsidR="004165E7" w:rsidRDefault="004165E7" w:rsidP="000136DB">
            <w:pPr>
              <w:jc w:val="center"/>
              <w:rPr>
                <w:rFonts w:ascii="Calibri" w:hAnsi="Calibri" w:cs="Calibri"/>
              </w:rPr>
            </w:pPr>
          </w:p>
          <w:p w14:paraId="541D26CB" w14:textId="77777777" w:rsidR="004165E7" w:rsidRPr="00F31C84" w:rsidRDefault="004165E7" w:rsidP="000136DB">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14:paraId="7D662318" w14:textId="77777777" w:rsidR="004165E7" w:rsidRPr="00F31C84" w:rsidRDefault="004165E7" w:rsidP="000136DB">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14:paraId="525D3865" w14:textId="77777777" w:rsidR="004165E7" w:rsidRPr="00F31C84" w:rsidRDefault="004165E7" w:rsidP="000136DB">
            <w:pPr>
              <w:jc w:val="right"/>
              <w:rPr>
                <w:rFonts w:ascii="Calibri" w:hAnsi="Calibri" w:cs="Calibri"/>
              </w:rPr>
            </w:pPr>
            <w:r>
              <w:rPr>
                <w:rFonts w:ascii="Calibri" w:hAnsi="Calibri" w:cs="Calibri"/>
              </w:rPr>
              <w:t>10.000,00</w:t>
            </w:r>
          </w:p>
        </w:tc>
      </w:tr>
      <w:tr w:rsidR="004165E7" w:rsidRPr="00746F92" w14:paraId="3C52F854"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FD2875F"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2AA0356F" w14:textId="77777777" w:rsidR="004165E7" w:rsidRDefault="004165E7" w:rsidP="000136DB">
            <w:pPr>
              <w:rPr>
                <w:rFonts w:ascii="Calibri" w:hAnsi="Calibri" w:cs="Calibri"/>
                <w:iCs/>
              </w:rPr>
            </w:pPr>
            <w:r>
              <w:rPr>
                <w:rFonts w:ascii="Calibri" w:hAnsi="Calibri" w:cs="Calibri"/>
                <w:iCs/>
              </w:rPr>
              <w:t>Postavljanje punionice za električna vozila</w:t>
            </w:r>
          </w:p>
        </w:tc>
        <w:tc>
          <w:tcPr>
            <w:tcW w:w="1835" w:type="dxa"/>
            <w:tcBorders>
              <w:top w:val="single" w:sz="4" w:space="0" w:color="auto"/>
              <w:left w:val="single" w:sz="4" w:space="0" w:color="auto"/>
              <w:bottom w:val="single" w:sz="4" w:space="0" w:color="auto"/>
              <w:right w:val="single" w:sz="4" w:space="0" w:color="auto"/>
            </w:tcBorders>
          </w:tcPr>
          <w:p w14:paraId="5F2EA8B5" w14:textId="77777777" w:rsidR="004165E7" w:rsidRDefault="004165E7" w:rsidP="000136DB">
            <w:pPr>
              <w:jc w:val="center"/>
              <w:rPr>
                <w:rFonts w:ascii="Calibri" w:hAnsi="Calibri" w:cs="Calibri"/>
                <w:sz w:val="16"/>
                <w:szCs w:val="16"/>
              </w:rPr>
            </w:pPr>
            <w:r>
              <w:rPr>
                <w:rFonts w:ascii="Calibri" w:hAnsi="Calibri" w:cs="Calibri"/>
                <w:sz w:val="16"/>
                <w:szCs w:val="16"/>
              </w:rPr>
              <w:t>PRIHODI OD NEFINANCIJSKE MOVINE</w:t>
            </w:r>
          </w:p>
        </w:tc>
        <w:tc>
          <w:tcPr>
            <w:tcW w:w="1414" w:type="dxa"/>
            <w:tcBorders>
              <w:top w:val="single" w:sz="4" w:space="0" w:color="auto"/>
              <w:left w:val="single" w:sz="4" w:space="0" w:color="auto"/>
              <w:bottom w:val="single" w:sz="4" w:space="0" w:color="auto"/>
              <w:right w:val="single" w:sz="4" w:space="0" w:color="auto"/>
            </w:tcBorders>
          </w:tcPr>
          <w:p w14:paraId="1C0B093D" w14:textId="77777777" w:rsidR="004165E7" w:rsidRDefault="004165E7" w:rsidP="000136DB">
            <w:pPr>
              <w:jc w:val="center"/>
              <w:rPr>
                <w:rFonts w:ascii="Calibri" w:hAnsi="Calibri" w:cs="Calibri"/>
              </w:rPr>
            </w:pPr>
            <w:r>
              <w:rPr>
                <w:rFonts w:ascii="Calibri" w:hAnsi="Calibri" w:cs="Calibri"/>
              </w:rPr>
              <w:t xml:space="preserve">UDGP, </w:t>
            </w:r>
          </w:p>
        </w:tc>
        <w:tc>
          <w:tcPr>
            <w:tcW w:w="1467" w:type="dxa"/>
            <w:tcBorders>
              <w:top w:val="single" w:sz="4" w:space="0" w:color="auto"/>
              <w:left w:val="single" w:sz="4" w:space="0" w:color="auto"/>
              <w:bottom w:val="single" w:sz="4" w:space="0" w:color="auto"/>
              <w:right w:val="single" w:sz="4" w:space="0" w:color="auto"/>
            </w:tcBorders>
            <w:vAlign w:val="center"/>
          </w:tcPr>
          <w:p w14:paraId="6E6E28B2" w14:textId="77777777" w:rsidR="004165E7" w:rsidRDefault="004165E7" w:rsidP="000136DB">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14:paraId="131C3611" w14:textId="77777777" w:rsidR="004165E7" w:rsidRDefault="004165E7" w:rsidP="000136DB">
            <w:pPr>
              <w:jc w:val="right"/>
              <w:rPr>
                <w:rFonts w:ascii="Calibri" w:hAnsi="Calibri" w:cs="Calibri"/>
              </w:rPr>
            </w:pPr>
            <w:r>
              <w:rPr>
                <w:rFonts w:ascii="Calibri" w:hAnsi="Calibri" w:cs="Calibri"/>
              </w:rPr>
              <w:t>50.000,00</w:t>
            </w:r>
          </w:p>
        </w:tc>
      </w:tr>
      <w:tr w:rsidR="004165E7" w:rsidRPr="00746F92" w14:paraId="536F5DBB"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60D734C" w14:textId="77777777" w:rsidR="004165E7" w:rsidRPr="00F31C84" w:rsidRDefault="004165E7" w:rsidP="004165E7">
            <w:pPr>
              <w:numPr>
                <w:ilvl w:val="0"/>
                <w:numId w:val="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5D0D2112" w14:textId="77777777" w:rsidR="004165E7" w:rsidRDefault="004165E7" w:rsidP="000136DB">
            <w:pPr>
              <w:rPr>
                <w:rFonts w:ascii="Calibri" w:hAnsi="Calibri" w:cs="Calibri"/>
                <w:iCs/>
              </w:rPr>
            </w:pPr>
            <w:r>
              <w:rPr>
                <w:rFonts w:ascii="Calibri" w:hAnsi="Calibri" w:cs="Calibri"/>
                <w:iCs/>
              </w:rPr>
              <w:t>Sanacija poljskih puteva</w:t>
            </w:r>
          </w:p>
        </w:tc>
        <w:tc>
          <w:tcPr>
            <w:tcW w:w="1835" w:type="dxa"/>
            <w:tcBorders>
              <w:top w:val="single" w:sz="4" w:space="0" w:color="auto"/>
              <w:left w:val="single" w:sz="4" w:space="0" w:color="auto"/>
              <w:bottom w:val="single" w:sz="4" w:space="0" w:color="auto"/>
              <w:right w:val="single" w:sz="4" w:space="0" w:color="auto"/>
            </w:tcBorders>
          </w:tcPr>
          <w:p w14:paraId="5BBA900C" w14:textId="77777777" w:rsidR="004165E7" w:rsidRDefault="004165E7" w:rsidP="000136DB">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1F34F467" w14:textId="77777777" w:rsidR="004165E7" w:rsidRDefault="004165E7" w:rsidP="000136DB">
            <w:pPr>
              <w:jc w:val="center"/>
              <w:rPr>
                <w:rFonts w:ascii="Calibri" w:hAnsi="Calibri" w:cs="Calibri"/>
              </w:rPr>
            </w:pPr>
            <w:r>
              <w:rPr>
                <w:rFonts w:ascii="Calibri" w:hAnsi="Calibri" w:cs="Calibri"/>
              </w:rPr>
              <w:t>IGP</w:t>
            </w:r>
          </w:p>
        </w:tc>
        <w:tc>
          <w:tcPr>
            <w:tcW w:w="1467" w:type="dxa"/>
            <w:tcBorders>
              <w:top w:val="single" w:sz="4" w:space="0" w:color="auto"/>
              <w:left w:val="single" w:sz="4" w:space="0" w:color="auto"/>
              <w:bottom w:val="single" w:sz="4" w:space="0" w:color="auto"/>
              <w:right w:val="single" w:sz="4" w:space="0" w:color="auto"/>
            </w:tcBorders>
            <w:vAlign w:val="center"/>
          </w:tcPr>
          <w:p w14:paraId="4D90D74D" w14:textId="77777777" w:rsidR="004165E7" w:rsidRDefault="004165E7" w:rsidP="000136DB">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14:paraId="48A0948A" w14:textId="77777777" w:rsidR="004165E7" w:rsidRDefault="004165E7" w:rsidP="000136DB">
            <w:pPr>
              <w:jc w:val="right"/>
              <w:rPr>
                <w:rFonts w:ascii="Calibri" w:hAnsi="Calibri" w:cs="Calibri"/>
              </w:rPr>
            </w:pPr>
            <w:r>
              <w:rPr>
                <w:rFonts w:ascii="Calibri" w:hAnsi="Calibri" w:cs="Calibri"/>
              </w:rPr>
              <w:t>155.000,00</w:t>
            </w:r>
          </w:p>
        </w:tc>
      </w:tr>
      <w:tr w:rsidR="004165E7" w:rsidRPr="00746F92" w14:paraId="42957FAB" w14:textId="77777777" w:rsidTr="000136DB">
        <w:tc>
          <w:tcPr>
            <w:tcW w:w="8352" w:type="dxa"/>
            <w:gridSpan w:val="5"/>
            <w:tcBorders>
              <w:top w:val="single" w:sz="4" w:space="0" w:color="auto"/>
              <w:left w:val="single" w:sz="4" w:space="0" w:color="auto"/>
              <w:bottom w:val="single" w:sz="4" w:space="0" w:color="auto"/>
              <w:right w:val="single" w:sz="4" w:space="0" w:color="auto"/>
            </w:tcBorders>
          </w:tcPr>
          <w:p w14:paraId="726BA27A" w14:textId="77777777" w:rsidR="004165E7" w:rsidRPr="00F31C84" w:rsidRDefault="004165E7" w:rsidP="000136DB">
            <w:pPr>
              <w:jc w:val="right"/>
              <w:rPr>
                <w:rFonts w:ascii="Calibri" w:hAnsi="Calibri" w:cs="Calibri"/>
                <w:b/>
              </w:rPr>
            </w:pPr>
            <w:r w:rsidRPr="00F31C84">
              <w:rPr>
                <w:rFonts w:ascii="Calibri" w:hAnsi="Calibri" w:cs="Calibri"/>
                <w:b/>
              </w:rPr>
              <w:t>UKUPNO</w:t>
            </w:r>
          </w:p>
        </w:tc>
        <w:tc>
          <w:tcPr>
            <w:tcW w:w="1537" w:type="dxa"/>
            <w:tcBorders>
              <w:top w:val="single" w:sz="4" w:space="0" w:color="auto"/>
              <w:left w:val="single" w:sz="4" w:space="0" w:color="auto"/>
              <w:bottom w:val="single" w:sz="4" w:space="0" w:color="auto"/>
              <w:right w:val="single" w:sz="4" w:space="0" w:color="auto"/>
            </w:tcBorders>
            <w:vAlign w:val="bottom"/>
            <w:hideMark/>
          </w:tcPr>
          <w:p w14:paraId="26451078" w14:textId="77777777" w:rsidR="004165E7" w:rsidRPr="00F31C84" w:rsidRDefault="004165E7" w:rsidP="000136DB">
            <w:pPr>
              <w:jc w:val="right"/>
              <w:rPr>
                <w:rFonts w:ascii="Calibri" w:hAnsi="Calibri" w:cs="Calibri"/>
                <w:b/>
              </w:rPr>
            </w:pPr>
            <w:r>
              <w:rPr>
                <w:rFonts w:ascii="Calibri" w:hAnsi="Calibri" w:cs="Calibri"/>
                <w:b/>
              </w:rPr>
              <w:t>2.153.200,00</w:t>
            </w:r>
          </w:p>
        </w:tc>
      </w:tr>
    </w:tbl>
    <w:p w14:paraId="7C4FA62C" w14:textId="77777777" w:rsidR="004165E7" w:rsidRPr="00F31C84" w:rsidRDefault="004165E7" w:rsidP="004165E7">
      <w:pPr>
        <w:rPr>
          <w:rFonts w:ascii="Calibri" w:hAnsi="Calibri" w:cs="Calibri"/>
          <w:b/>
        </w:rPr>
      </w:pPr>
      <w:r w:rsidRPr="00F31C84">
        <w:rPr>
          <w:rFonts w:ascii="Calibri" w:hAnsi="Calibri" w:cs="Calibri"/>
          <w:b/>
        </w:rPr>
        <w:t xml:space="preserve"> </w:t>
      </w:r>
      <w:r>
        <w:rPr>
          <w:rFonts w:ascii="Calibri" w:hAnsi="Calibri" w:cs="Calibri"/>
          <w:b/>
        </w:rPr>
        <w:t xml:space="preserve">2. </w:t>
      </w:r>
      <w:r w:rsidRPr="00F31C84">
        <w:rPr>
          <w:rFonts w:ascii="Calibri" w:hAnsi="Calibri" w:cs="Calibri"/>
          <w:b/>
        </w:rPr>
        <w:t>JAVNE ZELENE POVRŠINE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418"/>
        <w:gridCol w:w="1559"/>
      </w:tblGrid>
      <w:tr w:rsidR="004165E7" w:rsidRPr="00746F92" w14:paraId="3467F191" w14:textId="77777777" w:rsidTr="000136DB">
        <w:tc>
          <w:tcPr>
            <w:tcW w:w="695" w:type="dxa"/>
            <w:tcBorders>
              <w:top w:val="single" w:sz="4" w:space="0" w:color="auto"/>
              <w:left w:val="single" w:sz="4" w:space="0" w:color="auto"/>
              <w:bottom w:val="single" w:sz="4" w:space="0" w:color="auto"/>
              <w:right w:val="single" w:sz="4" w:space="0" w:color="auto"/>
            </w:tcBorders>
            <w:vAlign w:val="center"/>
            <w:hideMark/>
          </w:tcPr>
          <w:p w14:paraId="16A6EB23" w14:textId="77777777" w:rsidR="004165E7" w:rsidRPr="00F31C84" w:rsidRDefault="004165E7" w:rsidP="000136DB">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14:paraId="1C9748A7" w14:textId="77777777" w:rsidR="004165E7" w:rsidRPr="00F31C84" w:rsidRDefault="004165E7" w:rsidP="000136DB">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72CAE537" w14:textId="77777777" w:rsidR="004165E7" w:rsidRPr="00F31C84" w:rsidRDefault="004165E7" w:rsidP="000136DB">
            <w:pPr>
              <w:jc w:val="center"/>
              <w:rPr>
                <w:rFonts w:ascii="Calibri" w:hAnsi="Calibri" w:cs="Calibri"/>
                <w:b/>
                <w:sz w:val="16"/>
                <w:szCs w:val="16"/>
              </w:rPr>
            </w:pPr>
          </w:p>
          <w:p w14:paraId="6CC851CF"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14:paraId="5BF76284"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8B4695"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1F99CC" w14:textId="77777777" w:rsidR="004165E7" w:rsidRPr="00F31C84" w:rsidRDefault="004165E7" w:rsidP="000136DB">
            <w:pPr>
              <w:jc w:val="center"/>
              <w:rPr>
                <w:rFonts w:ascii="Calibri" w:hAnsi="Calibri" w:cs="Calibri"/>
                <w:b/>
              </w:rPr>
            </w:pPr>
            <w:r w:rsidRPr="00F31C84">
              <w:rPr>
                <w:rFonts w:ascii="Calibri" w:hAnsi="Calibri" w:cs="Calibri"/>
                <w:b/>
              </w:rPr>
              <w:t xml:space="preserve">PROCJENA TROŠKOVA </w:t>
            </w:r>
          </w:p>
          <w:p w14:paraId="455BEE84" w14:textId="77777777" w:rsidR="004165E7" w:rsidRPr="00F31C84" w:rsidRDefault="004165E7" w:rsidP="000136DB">
            <w:pPr>
              <w:jc w:val="center"/>
              <w:rPr>
                <w:rFonts w:ascii="Calibri" w:hAnsi="Calibri" w:cs="Calibri"/>
                <w:b/>
              </w:rPr>
            </w:pPr>
            <w:r w:rsidRPr="00F31C84">
              <w:rPr>
                <w:rFonts w:ascii="Calibri" w:hAnsi="Calibri" w:cs="Calibri"/>
                <w:b/>
              </w:rPr>
              <w:t>GRAĐENJA</w:t>
            </w:r>
          </w:p>
          <w:p w14:paraId="72DA1BC3" w14:textId="77777777" w:rsidR="004165E7" w:rsidRPr="00F31C84" w:rsidRDefault="004165E7" w:rsidP="000136DB">
            <w:pPr>
              <w:jc w:val="center"/>
              <w:rPr>
                <w:rFonts w:ascii="Calibri" w:hAnsi="Calibri" w:cs="Calibri"/>
                <w:b/>
              </w:rPr>
            </w:pPr>
            <w:r w:rsidRPr="00F31C84">
              <w:rPr>
                <w:rFonts w:ascii="Calibri" w:hAnsi="Calibri" w:cs="Calibri"/>
                <w:b/>
              </w:rPr>
              <w:t>(HRK)</w:t>
            </w:r>
          </w:p>
        </w:tc>
      </w:tr>
      <w:tr w:rsidR="004165E7" w:rsidRPr="00746F92" w14:paraId="09467CEC"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2AB068B" w14:textId="77777777" w:rsidR="004165E7" w:rsidRPr="00F31C84" w:rsidRDefault="004165E7" w:rsidP="00E34BC0">
            <w:pPr>
              <w:pStyle w:val="ListParagraph"/>
              <w:numPr>
                <w:ilvl w:val="0"/>
                <w:numId w:val="3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14:paraId="4626C52F" w14:textId="77777777" w:rsidR="004165E7" w:rsidRPr="00F31C84" w:rsidRDefault="004165E7" w:rsidP="000136DB">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586768E0"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KOMUNALNA NAKNADA</w:t>
            </w:r>
          </w:p>
        </w:tc>
        <w:tc>
          <w:tcPr>
            <w:tcW w:w="1496" w:type="dxa"/>
            <w:tcBorders>
              <w:top w:val="single" w:sz="4" w:space="0" w:color="auto"/>
              <w:left w:val="single" w:sz="4" w:space="0" w:color="auto"/>
              <w:bottom w:val="single" w:sz="4" w:space="0" w:color="auto"/>
              <w:right w:val="single" w:sz="4" w:space="0" w:color="auto"/>
            </w:tcBorders>
          </w:tcPr>
          <w:p w14:paraId="122F3A2F" w14:textId="77777777" w:rsidR="004165E7" w:rsidRDefault="004165E7" w:rsidP="000136DB">
            <w:pPr>
              <w:jc w:val="center"/>
              <w:rPr>
                <w:rFonts w:ascii="Calibri" w:hAnsi="Calibri" w:cs="Calibri"/>
              </w:rPr>
            </w:pPr>
          </w:p>
          <w:p w14:paraId="38D7EAA0" w14:textId="77777777" w:rsidR="004165E7" w:rsidRPr="00F31C84" w:rsidRDefault="004165E7" w:rsidP="000136DB">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14:paraId="4E50D5E3" w14:textId="77777777" w:rsidR="004165E7" w:rsidRPr="00F31C84" w:rsidRDefault="004165E7" w:rsidP="000136DB">
            <w:pPr>
              <w:jc w:val="center"/>
              <w:rPr>
                <w:rFonts w:ascii="Calibri" w:hAnsi="Calibri" w:cs="Calibri"/>
              </w:rPr>
            </w:pPr>
            <w:r w:rsidRPr="00F31C84">
              <w:rPr>
                <w:rFonts w:ascii="Calibri" w:hAnsi="Calibri" w:cs="Calibr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14:paraId="0E2A5689" w14:textId="77777777" w:rsidR="004165E7" w:rsidRPr="00F31C84" w:rsidRDefault="004165E7" w:rsidP="000136DB">
            <w:pPr>
              <w:jc w:val="right"/>
              <w:rPr>
                <w:rFonts w:ascii="Calibri" w:hAnsi="Calibri" w:cs="Calibri"/>
              </w:rPr>
            </w:pPr>
            <w:r w:rsidRPr="00F31C84">
              <w:rPr>
                <w:rFonts w:ascii="Calibri" w:hAnsi="Calibri" w:cs="Calibri"/>
              </w:rPr>
              <w:t>25.000,00</w:t>
            </w:r>
          </w:p>
        </w:tc>
      </w:tr>
      <w:tr w:rsidR="004165E7" w:rsidRPr="00746F92" w14:paraId="17CF2BEB" w14:textId="77777777" w:rsidTr="000136DB">
        <w:tc>
          <w:tcPr>
            <w:tcW w:w="8330" w:type="dxa"/>
            <w:gridSpan w:val="5"/>
            <w:tcBorders>
              <w:top w:val="single" w:sz="4" w:space="0" w:color="auto"/>
              <w:left w:val="single" w:sz="4" w:space="0" w:color="auto"/>
              <w:bottom w:val="single" w:sz="4" w:space="0" w:color="auto"/>
              <w:right w:val="single" w:sz="4" w:space="0" w:color="auto"/>
            </w:tcBorders>
          </w:tcPr>
          <w:p w14:paraId="70331138" w14:textId="77777777" w:rsidR="004165E7" w:rsidRPr="00F31C84" w:rsidRDefault="004165E7" w:rsidP="000136DB">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22886FA" w14:textId="77777777" w:rsidR="004165E7" w:rsidRPr="00F31C84" w:rsidRDefault="004165E7" w:rsidP="000136DB">
            <w:pPr>
              <w:jc w:val="right"/>
              <w:rPr>
                <w:rFonts w:ascii="Calibri" w:hAnsi="Calibri" w:cs="Calibri"/>
                <w:b/>
              </w:rPr>
            </w:pPr>
            <w:r>
              <w:rPr>
                <w:rFonts w:ascii="Calibri" w:hAnsi="Calibri" w:cs="Calibri"/>
                <w:b/>
              </w:rPr>
              <w:t>25.0</w:t>
            </w:r>
            <w:r w:rsidRPr="00F31C84">
              <w:rPr>
                <w:rFonts w:ascii="Calibri" w:hAnsi="Calibri" w:cs="Calibri"/>
                <w:b/>
              </w:rPr>
              <w:t>00,00</w:t>
            </w:r>
          </w:p>
        </w:tc>
      </w:tr>
    </w:tbl>
    <w:p w14:paraId="01D49D08" w14:textId="77777777" w:rsidR="004165E7" w:rsidRDefault="004165E7" w:rsidP="004165E7">
      <w:pPr>
        <w:rPr>
          <w:rFonts w:ascii="Calibri" w:hAnsi="Calibri" w:cs="Calibri"/>
          <w:b/>
        </w:rPr>
      </w:pPr>
    </w:p>
    <w:p w14:paraId="5498FA65" w14:textId="77777777" w:rsidR="004165E7" w:rsidRDefault="004165E7" w:rsidP="004165E7">
      <w:pPr>
        <w:rPr>
          <w:rFonts w:ascii="Calibri" w:hAnsi="Calibri" w:cs="Calibri"/>
          <w:b/>
        </w:rPr>
      </w:pPr>
    </w:p>
    <w:p w14:paraId="0BCAE145" w14:textId="77777777" w:rsidR="004165E7" w:rsidRPr="00F31C84" w:rsidRDefault="004165E7" w:rsidP="004165E7">
      <w:pPr>
        <w:rPr>
          <w:rFonts w:ascii="Calibri" w:hAnsi="Calibri" w:cs="Calibri"/>
          <w:b/>
        </w:rPr>
      </w:pPr>
      <w:r>
        <w:rPr>
          <w:rFonts w:ascii="Calibri" w:hAnsi="Calibri" w:cs="Calibri"/>
          <w:b/>
        </w:rPr>
        <w:t>3</w:t>
      </w:r>
      <w:r w:rsidRPr="00F31C84">
        <w:rPr>
          <w:rFonts w:ascii="Calibri" w:hAnsi="Calibri" w:cs="Calibri"/>
          <w:b/>
        </w:rPr>
        <w:t>.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574"/>
        <w:gridCol w:w="1559"/>
      </w:tblGrid>
      <w:tr w:rsidR="004165E7" w:rsidRPr="00746F92" w14:paraId="65BF11BC" w14:textId="77777777" w:rsidTr="000136DB">
        <w:tc>
          <w:tcPr>
            <w:tcW w:w="695" w:type="dxa"/>
            <w:tcBorders>
              <w:top w:val="single" w:sz="4" w:space="0" w:color="auto"/>
              <w:left w:val="single" w:sz="4" w:space="0" w:color="auto"/>
              <w:bottom w:val="single" w:sz="4" w:space="0" w:color="auto"/>
              <w:right w:val="single" w:sz="4" w:space="0" w:color="auto"/>
            </w:tcBorders>
            <w:vAlign w:val="center"/>
            <w:hideMark/>
          </w:tcPr>
          <w:p w14:paraId="0130BFC1" w14:textId="77777777" w:rsidR="004165E7" w:rsidRPr="00F31C84" w:rsidRDefault="004165E7" w:rsidP="000136DB">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638FE9E" w14:textId="77777777" w:rsidR="004165E7" w:rsidRPr="00F31C84" w:rsidRDefault="004165E7" w:rsidP="000136DB">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14:paraId="138CD363" w14:textId="77777777" w:rsidR="004165E7" w:rsidRPr="00F31C84" w:rsidRDefault="004165E7" w:rsidP="000136DB">
            <w:pPr>
              <w:jc w:val="center"/>
              <w:rPr>
                <w:rFonts w:ascii="Calibri" w:hAnsi="Calibri" w:cs="Calibri"/>
                <w:b/>
                <w:sz w:val="16"/>
                <w:szCs w:val="16"/>
              </w:rPr>
            </w:pPr>
          </w:p>
          <w:p w14:paraId="1C962FB2"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14:paraId="48B07204"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 xml:space="preserve">VRSTA GRAĐEVINE KOMUNALNE INFRASTRUKTURE </w:t>
            </w:r>
            <w:r w:rsidRPr="00F31C84">
              <w:rPr>
                <w:rFonts w:ascii="Calibri" w:hAnsi="Calibri" w:cs="Calibri"/>
                <w:b/>
                <w:sz w:val="16"/>
                <w:szCs w:val="16"/>
              </w:rPr>
              <w:lastRenderedPageBreak/>
              <w:t>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412DFB1"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lastRenderedPageBreak/>
              <w:t xml:space="preserve">PLANIRANA VRSTA RADNJI I RADOVA NA GRAĐEVINAMA </w:t>
            </w:r>
            <w:r w:rsidRPr="00F31C84">
              <w:rPr>
                <w:rFonts w:ascii="Calibri" w:hAnsi="Calibri" w:cs="Calibri"/>
                <w:b/>
                <w:sz w:val="16"/>
                <w:szCs w:val="16"/>
              </w:rPr>
              <w:lastRenderedPageBreak/>
              <w:t>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1C53C7" w14:textId="77777777" w:rsidR="004165E7" w:rsidRPr="00F31C84" w:rsidRDefault="004165E7" w:rsidP="000136DB">
            <w:pPr>
              <w:jc w:val="center"/>
              <w:rPr>
                <w:rFonts w:ascii="Calibri" w:hAnsi="Calibri" w:cs="Calibri"/>
                <w:b/>
              </w:rPr>
            </w:pPr>
            <w:r w:rsidRPr="00F31C84">
              <w:rPr>
                <w:rFonts w:ascii="Calibri" w:hAnsi="Calibri" w:cs="Calibri"/>
                <w:b/>
              </w:rPr>
              <w:lastRenderedPageBreak/>
              <w:t xml:space="preserve">PROCJENA TROŠKOVA </w:t>
            </w:r>
          </w:p>
          <w:p w14:paraId="00C6E844" w14:textId="77777777" w:rsidR="004165E7" w:rsidRPr="00F31C84" w:rsidRDefault="004165E7" w:rsidP="000136DB">
            <w:pPr>
              <w:jc w:val="center"/>
              <w:rPr>
                <w:rFonts w:ascii="Calibri" w:hAnsi="Calibri" w:cs="Calibri"/>
                <w:b/>
              </w:rPr>
            </w:pPr>
            <w:r w:rsidRPr="00F31C84">
              <w:rPr>
                <w:rFonts w:ascii="Calibri" w:hAnsi="Calibri" w:cs="Calibri"/>
                <w:b/>
              </w:rPr>
              <w:lastRenderedPageBreak/>
              <w:t>GRAĐENJA</w:t>
            </w:r>
          </w:p>
          <w:p w14:paraId="69C92C8D" w14:textId="77777777" w:rsidR="004165E7" w:rsidRPr="00F31C84" w:rsidRDefault="004165E7" w:rsidP="000136DB">
            <w:pPr>
              <w:jc w:val="center"/>
              <w:rPr>
                <w:rFonts w:ascii="Calibri" w:hAnsi="Calibri" w:cs="Calibri"/>
                <w:b/>
              </w:rPr>
            </w:pPr>
            <w:r w:rsidRPr="00F31C84">
              <w:rPr>
                <w:rFonts w:ascii="Calibri" w:hAnsi="Calibri" w:cs="Calibri"/>
                <w:b/>
              </w:rPr>
              <w:t>(HRK)</w:t>
            </w:r>
          </w:p>
        </w:tc>
      </w:tr>
      <w:tr w:rsidR="004165E7" w:rsidRPr="00746F92" w14:paraId="1C15A81D"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E184FE8" w14:textId="77777777" w:rsidR="004165E7" w:rsidRPr="00F31C84" w:rsidRDefault="004165E7" w:rsidP="000136DB">
            <w:pPr>
              <w:ind w:left="142"/>
              <w:jc w:val="center"/>
              <w:rPr>
                <w:rFonts w:ascii="Calibri" w:hAnsi="Calibri" w:cs="Calibri"/>
              </w:rPr>
            </w:pPr>
            <w:r>
              <w:rPr>
                <w:rFonts w:ascii="Calibri" w:hAnsi="Calibri" w:cs="Calibri"/>
              </w:rPr>
              <w:lastRenderedPageBreak/>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14:paraId="35BE65BA" w14:textId="77777777" w:rsidR="004165E7" w:rsidRPr="00F31C84" w:rsidRDefault="004165E7" w:rsidP="000136DB">
            <w:pPr>
              <w:rPr>
                <w:rFonts w:ascii="Calibri" w:hAnsi="Calibri" w:cs="Calibri"/>
              </w:rPr>
            </w:pPr>
            <w:r>
              <w:rPr>
                <w:rFonts w:ascii="Calibri" w:hAnsi="Calibri" w:cs="Calibri"/>
              </w:rPr>
              <w:t>Izgradnja s</w:t>
            </w:r>
            <w:r w:rsidRPr="00F31C84">
              <w:rPr>
                <w:rFonts w:ascii="Calibri" w:hAnsi="Calibri" w:cs="Calibri"/>
              </w:rPr>
              <w:t>eljačk</w:t>
            </w:r>
            <w:r>
              <w:rPr>
                <w:rFonts w:ascii="Calibri" w:hAnsi="Calibri" w:cs="Calibri"/>
              </w:rPr>
              <w:t>e</w:t>
            </w:r>
            <w:r w:rsidRPr="00F31C84">
              <w:rPr>
                <w:rFonts w:ascii="Calibri" w:hAnsi="Calibri" w:cs="Calibri"/>
              </w:rPr>
              <w:t xml:space="preserve"> tržnic</w:t>
            </w:r>
            <w:r>
              <w:rPr>
                <w:rFonts w:ascii="Calibri" w:hAnsi="Calibri" w:cs="Calibri"/>
              </w:rPr>
              <w:t>e Gračac</w:t>
            </w:r>
          </w:p>
        </w:tc>
        <w:tc>
          <w:tcPr>
            <w:tcW w:w="1357" w:type="dxa"/>
            <w:tcBorders>
              <w:top w:val="single" w:sz="4" w:space="0" w:color="auto"/>
              <w:left w:val="single" w:sz="4" w:space="0" w:color="auto"/>
              <w:bottom w:val="single" w:sz="4" w:space="0" w:color="auto"/>
              <w:right w:val="single" w:sz="4" w:space="0" w:color="auto"/>
            </w:tcBorders>
          </w:tcPr>
          <w:p w14:paraId="64516084"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TEKUĆE POMOĆI IZ DRŽAVNOG PRORAČUNA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20F0A0E4" w14:textId="77777777" w:rsidR="004165E7" w:rsidRPr="00F31C84" w:rsidRDefault="004165E7" w:rsidP="000136DB">
            <w:pPr>
              <w:jc w:val="center"/>
              <w:rPr>
                <w:rFonts w:ascii="Calibri" w:hAnsi="Calibri" w:cs="Calibri"/>
              </w:rPr>
            </w:pPr>
          </w:p>
          <w:p w14:paraId="4A5904BF" w14:textId="77777777" w:rsidR="004165E7" w:rsidRDefault="004165E7" w:rsidP="000136DB">
            <w:pPr>
              <w:jc w:val="center"/>
              <w:rPr>
                <w:rFonts w:ascii="Calibri" w:hAnsi="Calibri" w:cs="Calibri"/>
              </w:rPr>
            </w:pPr>
          </w:p>
          <w:p w14:paraId="5417FCE3" w14:textId="77777777" w:rsidR="004165E7" w:rsidRPr="00F31C84" w:rsidRDefault="004165E7" w:rsidP="000136DB">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14:paraId="374D60B7" w14:textId="77777777" w:rsidR="004165E7" w:rsidRPr="00F31C84" w:rsidRDefault="004165E7" w:rsidP="000136DB">
            <w:pPr>
              <w:jc w:val="center"/>
              <w:rPr>
                <w:rFonts w:ascii="Calibri" w:hAnsi="Calibri" w:cs="Calibri"/>
              </w:rPr>
            </w:pPr>
            <w:r>
              <w:rPr>
                <w:rFonts w:ascii="Calibri" w:hAnsi="Calibri" w:cs="Calibri"/>
              </w:rPr>
              <w:t>PD, G,SN</w:t>
            </w:r>
          </w:p>
        </w:tc>
        <w:tc>
          <w:tcPr>
            <w:tcW w:w="1559" w:type="dxa"/>
            <w:tcBorders>
              <w:top w:val="single" w:sz="4" w:space="0" w:color="auto"/>
              <w:left w:val="single" w:sz="4" w:space="0" w:color="auto"/>
              <w:bottom w:val="single" w:sz="4" w:space="0" w:color="auto"/>
              <w:right w:val="single" w:sz="4" w:space="0" w:color="auto"/>
            </w:tcBorders>
            <w:vAlign w:val="center"/>
          </w:tcPr>
          <w:p w14:paraId="2E841490" w14:textId="77777777" w:rsidR="004165E7" w:rsidRPr="00F31C84" w:rsidRDefault="004165E7" w:rsidP="000136DB">
            <w:pPr>
              <w:jc w:val="right"/>
              <w:rPr>
                <w:rFonts w:ascii="Calibri" w:hAnsi="Calibri" w:cs="Calibri"/>
              </w:rPr>
            </w:pPr>
            <w:r>
              <w:rPr>
                <w:rFonts w:ascii="Calibri" w:hAnsi="Calibri" w:cs="Calibri"/>
              </w:rPr>
              <w:t>2.820.000,00</w:t>
            </w:r>
          </w:p>
        </w:tc>
      </w:tr>
      <w:tr w:rsidR="004165E7" w:rsidRPr="00746F92" w14:paraId="755D7203"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5DF252C" w14:textId="77777777" w:rsidR="004165E7" w:rsidRPr="00F31C84" w:rsidRDefault="004165E7" w:rsidP="000136DB">
            <w:pPr>
              <w:ind w:left="142"/>
              <w:jc w:val="center"/>
              <w:rPr>
                <w:rFonts w:ascii="Calibri" w:hAnsi="Calibri" w:cs="Calibri"/>
              </w:rPr>
            </w:pPr>
            <w:r>
              <w:rPr>
                <w:rFonts w:ascii="Calibri" w:hAnsi="Calibri" w:cs="Calibri"/>
              </w:rPr>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14:paraId="5CA1CB25" w14:textId="77777777" w:rsidR="004165E7" w:rsidRPr="00F31C84" w:rsidRDefault="004165E7" w:rsidP="000136DB">
            <w:pPr>
              <w:rPr>
                <w:rFonts w:ascii="Calibri" w:hAnsi="Calibri" w:cs="Calibri"/>
              </w:rPr>
            </w:pPr>
            <w:r>
              <w:rPr>
                <w:rFonts w:ascii="Calibri" w:hAnsi="Calibri" w:cs="Calibri"/>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14:paraId="45FB3331" w14:textId="77777777" w:rsidR="004165E7" w:rsidRDefault="004165E7" w:rsidP="000136DB">
            <w:pPr>
              <w:jc w:val="center"/>
              <w:rPr>
                <w:rFonts w:ascii="Calibri" w:hAnsi="Calibri" w:cs="Calibri"/>
                <w:sz w:val="16"/>
                <w:szCs w:val="16"/>
              </w:rPr>
            </w:pPr>
            <w:r>
              <w:rPr>
                <w:rFonts w:ascii="Calibri" w:hAnsi="Calibri" w:cs="Calibri"/>
                <w:sz w:val="16"/>
                <w:szCs w:val="16"/>
              </w:rPr>
              <w:t>TEKUĆE POMOĆI IZ DRŽAVNOG PRORAČUNA /</w:t>
            </w:r>
          </w:p>
          <w:p w14:paraId="50E7B617"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644181A5" w14:textId="77777777" w:rsidR="004165E7" w:rsidRPr="00F31C84" w:rsidRDefault="004165E7" w:rsidP="000136DB">
            <w:pPr>
              <w:jc w:val="center"/>
              <w:rPr>
                <w:rFonts w:ascii="Calibri" w:hAnsi="Calibri" w:cs="Calibri"/>
              </w:rPr>
            </w:pPr>
          </w:p>
          <w:p w14:paraId="4017895B" w14:textId="77777777" w:rsidR="004165E7" w:rsidRPr="00F31C84" w:rsidRDefault="004165E7" w:rsidP="000136DB">
            <w:pPr>
              <w:jc w:val="center"/>
              <w:rPr>
                <w:rFonts w:ascii="Calibri" w:hAnsi="Calibri" w:cs="Calibri"/>
              </w:rPr>
            </w:pPr>
            <w:r w:rsidRPr="00F31C84">
              <w:rPr>
                <w:rFonts w:ascii="Calibri" w:hAnsi="Calibri" w:cs="Calibr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14:paraId="61FD4FE8" w14:textId="77777777" w:rsidR="004165E7" w:rsidRPr="00F31C84" w:rsidRDefault="004165E7" w:rsidP="000136DB">
            <w:pPr>
              <w:jc w:val="center"/>
              <w:rPr>
                <w:rFonts w:ascii="Calibri" w:hAnsi="Calibri" w:cs="Calibri"/>
              </w:rPr>
            </w:pPr>
            <w:r>
              <w:rPr>
                <w:rFonts w:ascii="Calibri" w:hAnsi="Calibri" w:cs="Calibri"/>
              </w:rPr>
              <w:t>PD, G, SN</w:t>
            </w:r>
          </w:p>
        </w:tc>
        <w:tc>
          <w:tcPr>
            <w:tcW w:w="1559" w:type="dxa"/>
            <w:tcBorders>
              <w:top w:val="single" w:sz="4" w:space="0" w:color="auto"/>
              <w:left w:val="single" w:sz="4" w:space="0" w:color="auto"/>
              <w:bottom w:val="single" w:sz="4" w:space="0" w:color="auto"/>
              <w:right w:val="single" w:sz="4" w:space="0" w:color="auto"/>
            </w:tcBorders>
            <w:vAlign w:val="center"/>
          </w:tcPr>
          <w:p w14:paraId="4DEF6E0B" w14:textId="77777777" w:rsidR="004165E7" w:rsidRPr="00F31C84" w:rsidRDefault="004165E7" w:rsidP="000136DB">
            <w:pPr>
              <w:jc w:val="right"/>
              <w:rPr>
                <w:rFonts w:ascii="Calibri" w:hAnsi="Calibri" w:cs="Calibri"/>
              </w:rPr>
            </w:pPr>
            <w:r>
              <w:rPr>
                <w:rFonts w:ascii="Calibri" w:hAnsi="Calibri" w:cs="Calibri"/>
              </w:rPr>
              <w:t>2.885.000,</w:t>
            </w:r>
            <w:r w:rsidRPr="00F31C84">
              <w:rPr>
                <w:rFonts w:ascii="Calibri" w:hAnsi="Calibri" w:cs="Calibri"/>
              </w:rPr>
              <w:t>00</w:t>
            </w:r>
          </w:p>
        </w:tc>
      </w:tr>
      <w:tr w:rsidR="004165E7" w:rsidRPr="00746F92" w14:paraId="1B37687A"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CEBCB03"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1CD7F78D" w14:textId="77777777" w:rsidR="004165E7" w:rsidRPr="00F31C84" w:rsidRDefault="004165E7" w:rsidP="000136DB">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14:paraId="24409E50" w14:textId="77777777" w:rsidR="004165E7" w:rsidRDefault="004165E7" w:rsidP="000136DB">
            <w:pPr>
              <w:jc w:val="center"/>
              <w:rPr>
                <w:rFonts w:ascii="Calibri" w:hAnsi="Calibri" w:cs="Calibri"/>
                <w:sz w:val="16"/>
                <w:szCs w:val="16"/>
              </w:rPr>
            </w:pPr>
            <w:r>
              <w:rPr>
                <w:rFonts w:ascii="Calibri" w:hAnsi="Calibri" w:cs="Calibri"/>
                <w:sz w:val="16"/>
                <w:szCs w:val="16"/>
              </w:rPr>
              <w:t>TEKUĆE POMOĆI IZ DRŽAVNOG PRORAČUNA</w:t>
            </w:r>
          </w:p>
          <w:p w14:paraId="5E061E7B"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TEKUĆE DONACIJE</w:t>
            </w:r>
          </w:p>
        </w:tc>
        <w:tc>
          <w:tcPr>
            <w:tcW w:w="1605" w:type="dxa"/>
            <w:tcBorders>
              <w:top w:val="single" w:sz="4" w:space="0" w:color="auto"/>
              <w:left w:val="single" w:sz="4" w:space="0" w:color="auto"/>
              <w:bottom w:val="single" w:sz="4" w:space="0" w:color="auto"/>
              <w:right w:val="single" w:sz="4" w:space="0" w:color="auto"/>
            </w:tcBorders>
          </w:tcPr>
          <w:p w14:paraId="2BCC3019" w14:textId="77777777" w:rsidR="004165E7" w:rsidRPr="00F31C84" w:rsidRDefault="004165E7" w:rsidP="000136DB">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14:paraId="535DF9A3" w14:textId="77777777" w:rsidR="004165E7" w:rsidRPr="00F31C84" w:rsidRDefault="004165E7" w:rsidP="000136DB">
            <w:pPr>
              <w:jc w:val="center"/>
              <w:rPr>
                <w:rFonts w:ascii="Calibri" w:hAnsi="Calibri" w:cs="Calibri"/>
              </w:rPr>
            </w:pPr>
            <w:r>
              <w:rPr>
                <w:rFonts w:ascii="Calibri" w:hAnsi="Calibri" w:cs="Calibri"/>
              </w:rPr>
              <w:t>PD, E, IA</w:t>
            </w:r>
          </w:p>
        </w:tc>
        <w:tc>
          <w:tcPr>
            <w:tcW w:w="1559" w:type="dxa"/>
            <w:tcBorders>
              <w:top w:val="single" w:sz="4" w:space="0" w:color="auto"/>
              <w:left w:val="single" w:sz="4" w:space="0" w:color="auto"/>
              <w:bottom w:val="single" w:sz="4" w:space="0" w:color="auto"/>
              <w:right w:val="single" w:sz="4" w:space="0" w:color="auto"/>
            </w:tcBorders>
            <w:vAlign w:val="center"/>
          </w:tcPr>
          <w:p w14:paraId="573EB1CA" w14:textId="77777777" w:rsidR="004165E7" w:rsidRPr="00F31C84" w:rsidRDefault="004165E7" w:rsidP="000136DB">
            <w:pPr>
              <w:jc w:val="right"/>
              <w:rPr>
                <w:rFonts w:ascii="Calibri" w:hAnsi="Calibri" w:cs="Calibri"/>
              </w:rPr>
            </w:pPr>
            <w:r>
              <w:rPr>
                <w:rFonts w:ascii="Calibri" w:hAnsi="Calibri" w:cs="Calibri"/>
              </w:rPr>
              <w:t>125.000,00</w:t>
            </w:r>
          </w:p>
        </w:tc>
      </w:tr>
      <w:tr w:rsidR="004165E7" w:rsidRPr="00746F92" w14:paraId="4AEA7F55"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7AFDED9"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7104EC18" w14:textId="77777777" w:rsidR="004165E7" w:rsidRDefault="004165E7" w:rsidP="000136DB">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14:paraId="64E23693" w14:textId="77777777" w:rsidR="004165E7" w:rsidRDefault="004165E7" w:rsidP="000136DB">
            <w:pPr>
              <w:jc w:val="center"/>
              <w:rPr>
                <w:rFonts w:ascii="Calibri" w:hAnsi="Calibri" w:cs="Calibri"/>
                <w:sz w:val="16"/>
                <w:szCs w:val="16"/>
              </w:rPr>
            </w:pPr>
            <w:r>
              <w:rPr>
                <w:rFonts w:ascii="Calibri" w:hAnsi="Calibri" w:cs="Calibri"/>
                <w:sz w:val="16"/>
                <w:szCs w:val="16"/>
              </w:rPr>
              <w:t>PRIHODI OD POREZA/ 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555487EF" w14:textId="77777777" w:rsidR="004165E7" w:rsidRDefault="004165E7" w:rsidP="000136DB">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14:paraId="26EFB032" w14:textId="77777777" w:rsidR="004165E7" w:rsidRDefault="004165E7" w:rsidP="000136DB">
            <w:pPr>
              <w:jc w:val="center"/>
              <w:rPr>
                <w:rFonts w:ascii="Calibri" w:hAnsi="Calibri" w:cs="Calibri"/>
              </w:rPr>
            </w:pPr>
            <w:r>
              <w:rPr>
                <w:rFonts w:ascii="Calibri" w:hAnsi="Calibri" w:cs="Calibri"/>
              </w:rPr>
              <w:t>Z,E,IA,G</w:t>
            </w:r>
          </w:p>
        </w:tc>
        <w:tc>
          <w:tcPr>
            <w:tcW w:w="1559" w:type="dxa"/>
            <w:tcBorders>
              <w:top w:val="single" w:sz="4" w:space="0" w:color="auto"/>
              <w:left w:val="single" w:sz="4" w:space="0" w:color="auto"/>
              <w:bottom w:val="single" w:sz="4" w:space="0" w:color="auto"/>
              <w:right w:val="single" w:sz="4" w:space="0" w:color="auto"/>
            </w:tcBorders>
            <w:vAlign w:val="center"/>
          </w:tcPr>
          <w:p w14:paraId="544735DF" w14:textId="77777777" w:rsidR="004165E7" w:rsidRDefault="004165E7" w:rsidP="000136DB">
            <w:pPr>
              <w:jc w:val="right"/>
              <w:rPr>
                <w:rFonts w:ascii="Calibri" w:hAnsi="Calibri" w:cs="Calibri"/>
              </w:rPr>
            </w:pPr>
            <w:r>
              <w:rPr>
                <w:rFonts w:ascii="Calibri" w:hAnsi="Calibri" w:cs="Calibri"/>
              </w:rPr>
              <w:t>179.000,00</w:t>
            </w:r>
          </w:p>
        </w:tc>
      </w:tr>
      <w:tr w:rsidR="004165E7" w:rsidRPr="00746F92" w14:paraId="529A0D3D"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123B91F"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72819A8C" w14:textId="77777777" w:rsidR="004165E7" w:rsidRPr="00F97645" w:rsidRDefault="004165E7" w:rsidP="000136DB">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14:paraId="7112E737" w14:textId="77777777" w:rsidR="004165E7" w:rsidRDefault="004165E7" w:rsidP="000136DB">
            <w:pPr>
              <w:jc w:val="center"/>
              <w:rPr>
                <w:rFonts w:ascii="Calibri" w:hAnsi="Calibri" w:cs="Calibri"/>
                <w:sz w:val="16"/>
                <w:szCs w:val="16"/>
              </w:rPr>
            </w:pPr>
            <w:r>
              <w:rPr>
                <w:rFonts w:ascii="Calibri" w:hAnsi="Calibri" w:cs="Calibri"/>
                <w:sz w:val="16"/>
                <w:szCs w:val="16"/>
              </w:rPr>
              <w:t xml:space="preserve">TEKUĆE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7D3D1AA5" w14:textId="77777777" w:rsidR="004165E7" w:rsidRDefault="004165E7" w:rsidP="000136DB">
            <w:pPr>
              <w:jc w:val="center"/>
              <w:rPr>
                <w:rFonts w:ascii="Calibri" w:hAnsi="Calibri" w:cs="Calibri"/>
              </w:rPr>
            </w:pPr>
          </w:p>
          <w:p w14:paraId="2C341AE9" w14:textId="77777777" w:rsidR="004165E7" w:rsidRDefault="004165E7" w:rsidP="000136DB">
            <w:pPr>
              <w:jc w:val="center"/>
              <w:rPr>
                <w:rFonts w:ascii="Calibri" w:hAnsi="Calibri" w:cs="Calibri"/>
              </w:rPr>
            </w:pPr>
          </w:p>
          <w:p w14:paraId="65F936EE" w14:textId="77777777" w:rsidR="004165E7" w:rsidRDefault="004165E7" w:rsidP="000136DB">
            <w:pPr>
              <w:jc w:val="center"/>
              <w:rPr>
                <w:rFonts w:ascii="Calibri" w:hAnsi="Calibri" w:cs="Calibri"/>
              </w:rPr>
            </w:pPr>
            <w:r>
              <w:rPr>
                <w:rFonts w:ascii="Calibri" w:hAnsi="Calibri" w:cs="Calibri"/>
              </w:rPr>
              <w:t>UDGP, R</w:t>
            </w:r>
          </w:p>
        </w:tc>
        <w:tc>
          <w:tcPr>
            <w:tcW w:w="1574" w:type="dxa"/>
            <w:tcBorders>
              <w:top w:val="single" w:sz="4" w:space="0" w:color="auto"/>
              <w:left w:val="single" w:sz="4" w:space="0" w:color="auto"/>
              <w:bottom w:val="single" w:sz="4" w:space="0" w:color="auto"/>
              <w:right w:val="single" w:sz="4" w:space="0" w:color="auto"/>
            </w:tcBorders>
            <w:vAlign w:val="center"/>
          </w:tcPr>
          <w:p w14:paraId="24BD43F2" w14:textId="77777777" w:rsidR="004165E7" w:rsidRDefault="004165E7" w:rsidP="000136DB">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14:paraId="0BE45B95" w14:textId="77777777" w:rsidR="004165E7" w:rsidRDefault="004165E7" w:rsidP="000136DB">
            <w:pPr>
              <w:jc w:val="right"/>
              <w:rPr>
                <w:rFonts w:ascii="Calibri" w:hAnsi="Calibri" w:cs="Calibri"/>
              </w:rPr>
            </w:pPr>
            <w:r>
              <w:rPr>
                <w:rFonts w:ascii="Calibri" w:hAnsi="Calibri" w:cs="Calibri"/>
              </w:rPr>
              <w:t>713.000,00</w:t>
            </w:r>
          </w:p>
        </w:tc>
      </w:tr>
      <w:tr w:rsidR="004165E7" w:rsidRPr="00746F92" w14:paraId="02BA3A55"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AFABA25"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7FC4073D" w14:textId="77777777" w:rsidR="004165E7" w:rsidRDefault="004165E7" w:rsidP="000136DB">
            <w:pPr>
              <w:rPr>
                <w:rFonts w:ascii="Calibri" w:hAnsi="Calibri" w:cs="Calibri"/>
              </w:rPr>
            </w:pPr>
            <w:r>
              <w:rPr>
                <w:rFonts w:ascii="Calibri" w:hAnsi="Calibri" w:cs="Calibri"/>
              </w:rPr>
              <w:t>Obnova Centra za posjetitelje zaštićene prirode „Jurski parkovi i špilje Velebita“</w:t>
            </w:r>
          </w:p>
        </w:tc>
        <w:tc>
          <w:tcPr>
            <w:tcW w:w="1357" w:type="dxa"/>
            <w:tcBorders>
              <w:top w:val="single" w:sz="4" w:space="0" w:color="auto"/>
              <w:left w:val="single" w:sz="4" w:space="0" w:color="auto"/>
              <w:bottom w:val="single" w:sz="4" w:space="0" w:color="auto"/>
              <w:right w:val="single" w:sz="4" w:space="0" w:color="auto"/>
            </w:tcBorders>
          </w:tcPr>
          <w:p w14:paraId="1E569B49" w14:textId="77777777" w:rsidR="004165E7" w:rsidRDefault="004165E7" w:rsidP="000136DB">
            <w:pPr>
              <w:jc w:val="center"/>
              <w:rPr>
                <w:rFonts w:ascii="Calibri" w:hAnsi="Calibri" w:cs="Calibri"/>
                <w:sz w:val="16"/>
                <w:szCs w:val="16"/>
              </w:rPr>
            </w:pPr>
            <w:r>
              <w:rPr>
                <w:rFonts w:ascii="Calibri" w:hAnsi="Calibri" w:cs="Calibri"/>
                <w:sz w:val="16"/>
                <w:szCs w:val="16"/>
              </w:rPr>
              <w:t>TEKUĆE POMOĆI IZ DRŽAVNOG PRORAČUNA/KAPITALNE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7B8FF730" w14:textId="77777777" w:rsidR="004165E7" w:rsidRDefault="004165E7" w:rsidP="000136DB">
            <w:pPr>
              <w:jc w:val="center"/>
              <w:rPr>
                <w:rFonts w:ascii="Calibri" w:hAnsi="Calibri" w:cs="Calibri"/>
              </w:rPr>
            </w:pPr>
          </w:p>
          <w:p w14:paraId="5D0AEB11" w14:textId="77777777" w:rsidR="004165E7" w:rsidRDefault="004165E7" w:rsidP="000136DB">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14:paraId="06E8C41F" w14:textId="77777777" w:rsidR="004165E7" w:rsidRDefault="004165E7" w:rsidP="000136DB">
            <w:pPr>
              <w:jc w:val="center"/>
              <w:rPr>
                <w:rFonts w:ascii="Calibri" w:hAnsi="Calibri" w:cs="Calibri"/>
              </w:rPr>
            </w:pPr>
            <w:r>
              <w:rPr>
                <w:rFonts w:ascii="Calibri" w:hAnsi="Calibri" w:cs="Calibri"/>
              </w:rPr>
              <w:t>IA, G, SN</w:t>
            </w:r>
          </w:p>
        </w:tc>
        <w:tc>
          <w:tcPr>
            <w:tcW w:w="1559" w:type="dxa"/>
            <w:tcBorders>
              <w:top w:val="single" w:sz="4" w:space="0" w:color="auto"/>
              <w:left w:val="single" w:sz="4" w:space="0" w:color="auto"/>
              <w:bottom w:val="single" w:sz="4" w:space="0" w:color="auto"/>
              <w:right w:val="single" w:sz="4" w:space="0" w:color="auto"/>
            </w:tcBorders>
            <w:vAlign w:val="center"/>
          </w:tcPr>
          <w:p w14:paraId="2AB87DAE" w14:textId="77777777" w:rsidR="004165E7" w:rsidRDefault="004165E7" w:rsidP="000136DB">
            <w:pPr>
              <w:jc w:val="right"/>
              <w:rPr>
                <w:rFonts w:ascii="Calibri" w:hAnsi="Calibri" w:cs="Calibri"/>
              </w:rPr>
            </w:pPr>
            <w:r>
              <w:rPr>
                <w:rFonts w:ascii="Calibri" w:hAnsi="Calibri" w:cs="Calibri"/>
              </w:rPr>
              <w:t>709.000,00</w:t>
            </w:r>
          </w:p>
        </w:tc>
      </w:tr>
      <w:tr w:rsidR="004165E7" w:rsidRPr="00746F92" w14:paraId="77B8F5C1"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D5C723F"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1E97AA8A" w14:textId="77777777" w:rsidR="004165E7" w:rsidRDefault="004165E7" w:rsidP="000136DB">
            <w:pPr>
              <w:rPr>
                <w:rFonts w:ascii="Calibri" w:hAnsi="Calibri" w:cs="Calibri"/>
              </w:rPr>
            </w:pPr>
            <w:r>
              <w:rPr>
                <w:rFonts w:ascii="Calibri" w:hAnsi="Calibri" w:cs="Calibri"/>
              </w:rPr>
              <w:t xml:space="preserve">Idejni projekt zgrade Bolnice u Gračacu za dom za starije i nemoćne </w:t>
            </w:r>
          </w:p>
        </w:tc>
        <w:tc>
          <w:tcPr>
            <w:tcW w:w="1357" w:type="dxa"/>
            <w:tcBorders>
              <w:top w:val="single" w:sz="4" w:space="0" w:color="auto"/>
              <w:left w:val="single" w:sz="4" w:space="0" w:color="auto"/>
              <w:bottom w:val="single" w:sz="4" w:space="0" w:color="auto"/>
              <w:right w:val="single" w:sz="4" w:space="0" w:color="auto"/>
            </w:tcBorders>
          </w:tcPr>
          <w:p w14:paraId="3B763DD6" w14:textId="77777777" w:rsidR="004165E7" w:rsidRDefault="004165E7" w:rsidP="000136DB">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422EFC14" w14:textId="77777777" w:rsidR="004165E7" w:rsidRDefault="004165E7" w:rsidP="000136DB">
            <w:pPr>
              <w:jc w:val="center"/>
              <w:rPr>
                <w:rFonts w:ascii="Calibri" w:hAnsi="Calibri" w:cs="Calibri"/>
              </w:rPr>
            </w:pPr>
          </w:p>
          <w:p w14:paraId="1F897418" w14:textId="77777777" w:rsidR="004165E7" w:rsidRDefault="004165E7" w:rsidP="000136DB">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14:paraId="7737749D" w14:textId="77777777" w:rsidR="004165E7" w:rsidRDefault="004165E7" w:rsidP="000136DB">
            <w:pPr>
              <w:jc w:val="center"/>
              <w:rPr>
                <w:rFonts w:ascii="Calibri" w:hAnsi="Calibri" w:cs="Calibri"/>
              </w:rPr>
            </w:pPr>
            <w:r>
              <w:rPr>
                <w:rFonts w:ascii="Calibri" w:hAnsi="Calibri" w:cs="Calibri"/>
              </w:rPr>
              <w:t>PD, IA, E</w:t>
            </w:r>
          </w:p>
        </w:tc>
        <w:tc>
          <w:tcPr>
            <w:tcW w:w="1559" w:type="dxa"/>
            <w:tcBorders>
              <w:top w:val="single" w:sz="4" w:space="0" w:color="auto"/>
              <w:left w:val="single" w:sz="4" w:space="0" w:color="auto"/>
              <w:bottom w:val="single" w:sz="4" w:space="0" w:color="auto"/>
              <w:right w:val="single" w:sz="4" w:space="0" w:color="auto"/>
            </w:tcBorders>
            <w:vAlign w:val="center"/>
          </w:tcPr>
          <w:p w14:paraId="25819835" w14:textId="77777777" w:rsidR="004165E7" w:rsidRDefault="004165E7" w:rsidP="000136DB">
            <w:pPr>
              <w:jc w:val="right"/>
              <w:rPr>
                <w:rFonts w:ascii="Calibri" w:hAnsi="Calibri" w:cs="Calibri"/>
              </w:rPr>
            </w:pPr>
            <w:r>
              <w:rPr>
                <w:rFonts w:ascii="Calibri" w:hAnsi="Calibri" w:cs="Calibri"/>
              </w:rPr>
              <w:t>35.000,00</w:t>
            </w:r>
          </w:p>
        </w:tc>
      </w:tr>
      <w:tr w:rsidR="004165E7" w:rsidRPr="00746F92" w14:paraId="5EC50E60"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DB8D86A"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0753122F" w14:textId="77777777" w:rsidR="004165E7" w:rsidRDefault="004165E7" w:rsidP="000136DB">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14:paraId="18ED46FB" w14:textId="77777777" w:rsidR="004165E7" w:rsidRDefault="004165E7" w:rsidP="000136DB">
            <w:pPr>
              <w:jc w:val="center"/>
              <w:rPr>
                <w:rFonts w:ascii="Calibri" w:hAnsi="Calibri" w:cs="Calibri"/>
                <w:sz w:val="16"/>
                <w:szCs w:val="16"/>
              </w:rPr>
            </w:pPr>
            <w:r>
              <w:rPr>
                <w:rFonts w:ascii="Calibri" w:hAnsi="Calibri" w:cs="Calibri"/>
                <w:sz w:val="16"/>
                <w:szCs w:val="16"/>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14:paraId="61C8BD9C" w14:textId="77777777" w:rsidR="004165E7" w:rsidRDefault="004165E7" w:rsidP="000136DB">
            <w:pPr>
              <w:jc w:val="center"/>
              <w:rPr>
                <w:rFonts w:ascii="Calibri" w:hAnsi="Calibri" w:cs="Calibri"/>
              </w:rPr>
            </w:pPr>
          </w:p>
          <w:p w14:paraId="6D1EECE0" w14:textId="77777777" w:rsidR="004165E7" w:rsidRDefault="004165E7" w:rsidP="000136DB">
            <w:pPr>
              <w:jc w:val="center"/>
              <w:rPr>
                <w:rFonts w:ascii="Calibri" w:hAnsi="Calibri" w:cs="Calibri"/>
              </w:rPr>
            </w:pPr>
            <w:r>
              <w:rPr>
                <w:rFonts w:ascii="Calibri" w:hAnsi="Calibri" w:cs="Calibri"/>
              </w:rPr>
              <w:t>R</w:t>
            </w:r>
          </w:p>
        </w:tc>
        <w:tc>
          <w:tcPr>
            <w:tcW w:w="1574" w:type="dxa"/>
            <w:tcBorders>
              <w:top w:val="single" w:sz="4" w:space="0" w:color="auto"/>
              <w:left w:val="single" w:sz="4" w:space="0" w:color="auto"/>
              <w:bottom w:val="single" w:sz="4" w:space="0" w:color="auto"/>
              <w:right w:val="single" w:sz="4" w:space="0" w:color="auto"/>
            </w:tcBorders>
            <w:vAlign w:val="center"/>
          </w:tcPr>
          <w:p w14:paraId="56723A18" w14:textId="77777777" w:rsidR="004165E7" w:rsidRDefault="004165E7" w:rsidP="000136DB">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14:paraId="772B9A22" w14:textId="77777777" w:rsidR="004165E7" w:rsidRDefault="004165E7" w:rsidP="000136DB">
            <w:pPr>
              <w:jc w:val="right"/>
              <w:rPr>
                <w:rFonts w:ascii="Calibri" w:hAnsi="Calibri" w:cs="Calibri"/>
              </w:rPr>
            </w:pPr>
            <w:r>
              <w:rPr>
                <w:rFonts w:ascii="Calibri" w:hAnsi="Calibri" w:cs="Calibri"/>
              </w:rPr>
              <w:t>30.000,00</w:t>
            </w:r>
          </w:p>
        </w:tc>
      </w:tr>
      <w:tr w:rsidR="004165E7" w:rsidRPr="00746F92" w14:paraId="187E52D3"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8C554D0"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55538488" w14:textId="77777777" w:rsidR="004165E7" w:rsidRDefault="004165E7" w:rsidP="000136DB">
            <w:pPr>
              <w:rPr>
                <w:rFonts w:ascii="Calibri" w:hAnsi="Calibri" w:cs="Calibri"/>
              </w:rPr>
            </w:pPr>
            <w:r>
              <w:rPr>
                <w:rFonts w:ascii="Calibri" w:hAnsi="Calibri" w:cs="Calibri"/>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14:paraId="00102E80" w14:textId="77777777" w:rsidR="004165E7" w:rsidRDefault="004165E7" w:rsidP="000136DB">
            <w:pPr>
              <w:jc w:val="center"/>
              <w:rPr>
                <w:rFonts w:ascii="Calibri" w:hAnsi="Calibri" w:cs="Calibri"/>
                <w:sz w:val="16"/>
                <w:szCs w:val="16"/>
              </w:rPr>
            </w:pPr>
            <w:r>
              <w:rPr>
                <w:rFonts w:ascii="Calibri" w:hAnsi="Calibri" w:cs="Calibri"/>
                <w:sz w:val="16"/>
                <w:szCs w:val="16"/>
              </w:rPr>
              <w:t>TEKUĆE POMOĆI IZ DRŽAVNOG PRORAČUNA/KAPITALNE POMOĆI IZ ŽUPANIJSKOG PRORAČUNA</w:t>
            </w:r>
          </w:p>
        </w:tc>
        <w:tc>
          <w:tcPr>
            <w:tcW w:w="1605" w:type="dxa"/>
            <w:tcBorders>
              <w:top w:val="single" w:sz="4" w:space="0" w:color="auto"/>
              <w:left w:val="single" w:sz="4" w:space="0" w:color="auto"/>
              <w:bottom w:val="single" w:sz="4" w:space="0" w:color="auto"/>
              <w:right w:val="single" w:sz="4" w:space="0" w:color="auto"/>
            </w:tcBorders>
          </w:tcPr>
          <w:p w14:paraId="07D496DB" w14:textId="77777777" w:rsidR="004165E7" w:rsidRDefault="004165E7" w:rsidP="000136DB">
            <w:pPr>
              <w:jc w:val="center"/>
              <w:rPr>
                <w:rFonts w:ascii="Calibri" w:hAnsi="Calibri" w:cs="Calibri"/>
              </w:rPr>
            </w:pPr>
          </w:p>
          <w:p w14:paraId="01AC0570" w14:textId="77777777" w:rsidR="004165E7" w:rsidRDefault="004165E7" w:rsidP="000136DB">
            <w:pPr>
              <w:jc w:val="center"/>
              <w:rPr>
                <w:rFonts w:ascii="Calibri" w:hAnsi="Calibri" w:cs="Calibri"/>
              </w:rPr>
            </w:pPr>
            <w:r>
              <w:rPr>
                <w:rFonts w:ascii="Calibri" w:hAnsi="Calibri" w:cs="Calibri"/>
              </w:rPr>
              <w:t>DRZ</w:t>
            </w:r>
          </w:p>
        </w:tc>
        <w:tc>
          <w:tcPr>
            <w:tcW w:w="1574" w:type="dxa"/>
            <w:tcBorders>
              <w:top w:val="single" w:sz="4" w:space="0" w:color="auto"/>
              <w:left w:val="single" w:sz="4" w:space="0" w:color="auto"/>
              <w:bottom w:val="single" w:sz="4" w:space="0" w:color="auto"/>
              <w:right w:val="single" w:sz="4" w:space="0" w:color="auto"/>
            </w:tcBorders>
            <w:vAlign w:val="center"/>
          </w:tcPr>
          <w:p w14:paraId="3F594B76" w14:textId="77777777" w:rsidR="004165E7" w:rsidRDefault="004165E7" w:rsidP="000136DB">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14:paraId="5FB0B0DF" w14:textId="77777777" w:rsidR="004165E7" w:rsidRDefault="004165E7" w:rsidP="000136DB">
            <w:pPr>
              <w:jc w:val="right"/>
              <w:rPr>
                <w:rFonts w:ascii="Calibri" w:hAnsi="Calibri" w:cs="Calibri"/>
              </w:rPr>
            </w:pPr>
            <w:r>
              <w:rPr>
                <w:rFonts w:ascii="Calibri" w:hAnsi="Calibri" w:cs="Calibri"/>
              </w:rPr>
              <w:t>500.000,00</w:t>
            </w:r>
          </w:p>
        </w:tc>
      </w:tr>
      <w:tr w:rsidR="004165E7" w:rsidRPr="00746F92" w14:paraId="28F300A9" w14:textId="77777777" w:rsidTr="000136DB">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13C2D23" w14:textId="77777777" w:rsidR="004165E7" w:rsidRPr="00F31C84" w:rsidRDefault="004165E7" w:rsidP="00E34BC0">
            <w:pPr>
              <w:numPr>
                <w:ilvl w:val="0"/>
                <w:numId w:val="40"/>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3C9C724E" w14:textId="77777777" w:rsidR="004165E7" w:rsidRDefault="004165E7" w:rsidP="000136DB">
            <w:pPr>
              <w:rPr>
                <w:rFonts w:ascii="Calibri" w:hAnsi="Calibri" w:cs="Calibri"/>
              </w:rPr>
            </w:pPr>
            <w:r>
              <w:rPr>
                <w:rFonts w:ascii="Calibri" w:hAnsi="Calibri" w:cs="Calibri"/>
              </w:rPr>
              <w:t>Projekt ulaganja u objekte dječjih vrtića</w:t>
            </w:r>
          </w:p>
        </w:tc>
        <w:tc>
          <w:tcPr>
            <w:tcW w:w="1357" w:type="dxa"/>
            <w:tcBorders>
              <w:top w:val="single" w:sz="4" w:space="0" w:color="auto"/>
              <w:left w:val="single" w:sz="4" w:space="0" w:color="auto"/>
              <w:bottom w:val="single" w:sz="4" w:space="0" w:color="auto"/>
              <w:right w:val="single" w:sz="4" w:space="0" w:color="auto"/>
            </w:tcBorders>
          </w:tcPr>
          <w:p w14:paraId="58D9E4F7" w14:textId="77777777" w:rsidR="004165E7" w:rsidRDefault="004165E7" w:rsidP="000136DB">
            <w:pPr>
              <w:jc w:val="center"/>
              <w:rPr>
                <w:rFonts w:ascii="Calibri" w:hAnsi="Calibri" w:cs="Calibri"/>
                <w:sz w:val="16"/>
                <w:szCs w:val="16"/>
              </w:rPr>
            </w:pPr>
            <w:r>
              <w:rPr>
                <w:rFonts w:ascii="Calibri" w:hAnsi="Calibri" w:cs="Calibri"/>
                <w:sz w:val="16"/>
                <w:szCs w:val="16"/>
              </w:rPr>
              <w:t>PRIHODI OD POREZA/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3A31AE46" w14:textId="77777777" w:rsidR="004165E7" w:rsidRDefault="004165E7" w:rsidP="000136DB">
            <w:pPr>
              <w:jc w:val="center"/>
              <w:rPr>
                <w:rFonts w:ascii="Calibri" w:hAnsi="Calibri" w:cs="Calibri"/>
              </w:rPr>
            </w:pPr>
          </w:p>
          <w:p w14:paraId="1EF78567" w14:textId="77777777" w:rsidR="004165E7" w:rsidRDefault="004165E7" w:rsidP="000136DB">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14:paraId="18C58F52" w14:textId="77777777" w:rsidR="004165E7" w:rsidRDefault="004165E7" w:rsidP="000136DB">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14:paraId="6E17FA87" w14:textId="77777777" w:rsidR="004165E7" w:rsidRDefault="004165E7" w:rsidP="000136DB">
            <w:pPr>
              <w:jc w:val="right"/>
              <w:rPr>
                <w:rFonts w:ascii="Calibri" w:hAnsi="Calibri" w:cs="Calibri"/>
              </w:rPr>
            </w:pPr>
            <w:r>
              <w:rPr>
                <w:rFonts w:ascii="Calibri" w:hAnsi="Calibri" w:cs="Calibri"/>
              </w:rPr>
              <w:t>837.000,00</w:t>
            </w:r>
          </w:p>
        </w:tc>
      </w:tr>
      <w:tr w:rsidR="004165E7" w:rsidRPr="00746F92" w14:paraId="28647DA9" w14:textId="77777777" w:rsidTr="000136DB">
        <w:tc>
          <w:tcPr>
            <w:tcW w:w="8330" w:type="dxa"/>
            <w:gridSpan w:val="5"/>
            <w:tcBorders>
              <w:top w:val="single" w:sz="4" w:space="0" w:color="auto"/>
              <w:left w:val="single" w:sz="4" w:space="0" w:color="auto"/>
              <w:bottom w:val="single" w:sz="4" w:space="0" w:color="auto"/>
              <w:right w:val="single" w:sz="4" w:space="0" w:color="auto"/>
            </w:tcBorders>
          </w:tcPr>
          <w:p w14:paraId="0D6D115D" w14:textId="77777777" w:rsidR="004165E7" w:rsidRPr="00F31C84" w:rsidRDefault="004165E7" w:rsidP="000136DB">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C3FD894" w14:textId="77777777" w:rsidR="004165E7" w:rsidRPr="00F31C84" w:rsidRDefault="004165E7" w:rsidP="000136DB">
            <w:pPr>
              <w:jc w:val="right"/>
              <w:rPr>
                <w:rFonts w:ascii="Calibri" w:hAnsi="Calibri" w:cs="Calibri"/>
                <w:b/>
              </w:rPr>
            </w:pPr>
            <w:r>
              <w:rPr>
                <w:rFonts w:ascii="Calibri" w:hAnsi="Calibri" w:cs="Calibri"/>
                <w:b/>
              </w:rPr>
              <w:t>8.833.000,00</w:t>
            </w:r>
          </w:p>
        </w:tc>
      </w:tr>
    </w:tbl>
    <w:p w14:paraId="32357258" w14:textId="77777777" w:rsidR="004165E7" w:rsidRDefault="004165E7" w:rsidP="004165E7">
      <w:pPr>
        <w:rPr>
          <w:rFonts w:ascii="Calibri" w:hAnsi="Calibri" w:cs="Calibri"/>
          <w:b/>
        </w:rPr>
      </w:pPr>
    </w:p>
    <w:p w14:paraId="47706B6A" w14:textId="77777777" w:rsidR="004165E7" w:rsidRPr="00F31C84" w:rsidRDefault="004165E7" w:rsidP="004165E7">
      <w:pPr>
        <w:rPr>
          <w:rFonts w:ascii="Calibri" w:hAnsi="Calibri" w:cs="Calibri"/>
          <w:i/>
        </w:rPr>
      </w:pPr>
      <w:r>
        <w:rPr>
          <w:rFonts w:ascii="Calibri" w:hAnsi="Calibri" w:cs="Calibri"/>
          <w:b/>
        </w:rPr>
        <w:t>4</w:t>
      </w:r>
      <w:r w:rsidRPr="00F31C84">
        <w:rPr>
          <w:rFonts w:ascii="Calibri" w:hAnsi="Calibri" w:cs="Calibri"/>
          <w:b/>
        </w:rPr>
        <w:t>.     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4165E7" w:rsidRPr="00746F92" w14:paraId="7D21570C" w14:textId="77777777" w:rsidTr="000136DB">
        <w:tc>
          <w:tcPr>
            <w:tcW w:w="675" w:type="dxa"/>
            <w:tcBorders>
              <w:top w:val="single" w:sz="4" w:space="0" w:color="auto"/>
              <w:left w:val="single" w:sz="4" w:space="0" w:color="auto"/>
              <w:bottom w:val="single" w:sz="4" w:space="0" w:color="auto"/>
              <w:right w:val="single" w:sz="4" w:space="0" w:color="auto"/>
            </w:tcBorders>
            <w:vAlign w:val="center"/>
            <w:hideMark/>
          </w:tcPr>
          <w:p w14:paraId="3ED5AC5B" w14:textId="77777777" w:rsidR="004165E7" w:rsidRPr="00F31C84" w:rsidRDefault="004165E7" w:rsidP="000136DB">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641F9A6" w14:textId="77777777" w:rsidR="004165E7" w:rsidRPr="00F31C84" w:rsidRDefault="004165E7" w:rsidP="000136DB">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4C131FEF" w14:textId="77777777" w:rsidR="004165E7" w:rsidRPr="00F31C84" w:rsidRDefault="004165E7" w:rsidP="000136DB">
            <w:pPr>
              <w:jc w:val="center"/>
              <w:rPr>
                <w:rFonts w:ascii="Calibri" w:hAnsi="Calibri" w:cs="Calibri"/>
                <w:b/>
                <w:sz w:val="16"/>
                <w:szCs w:val="16"/>
              </w:rPr>
            </w:pPr>
          </w:p>
          <w:p w14:paraId="14BCEA5F"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2E77EA1F"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5D7629"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8AE700" w14:textId="77777777" w:rsidR="004165E7" w:rsidRPr="00F31C84" w:rsidRDefault="004165E7" w:rsidP="000136DB">
            <w:pPr>
              <w:jc w:val="center"/>
              <w:rPr>
                <w:rFonts w:ascii="Calibri" w:hAnsi="Calibri" w:cs="Calibri"/>
                <w:b/>
              </w:rPr>
            </w:pPr>
            <w:r w:rsidRPr="00F31C84">
              <w:rPr>
                <w:rFonts w:ascii="Calibri" w:hAnsi="Calibri" w:cs="Calibri"/>
                <w:b/>
              </w:rPr>
              <w:t xml:space="preserve">PROCJENA TROŠKOVA </w:t>
            </w:r>
          </w:p>
          <w:p w14:paraId="68CCB840" w14:textId="77777777" w:rsidR="004165E7" w:rsidRPr="00F31C84" w:rsidRDefault="004165E7" w:rsidP="000136DB">
            <w:pPr>
              <w:jc w:val="center"/>
              <w:rPr>
                <w:rFonts w:ascii="Calibri" w:hAnsi="Calibri" w:cs="Calibri"/>
                <w:b/>
              </w:rPr>
            </w:pPr>
            <w:r w:rsidRPr="00F31C84">
              <w:rPr>
                <w:rFonts w:ascii="Calibri" w:hAnsi="Calibri" w:cs="Calibri"/>
                <w:b/>
              </w:rPr>
              <w:t>GRAĐENJA</w:t>
            </w:r>
          </w:p>
          <w:p w14:paraId="10C55382" w14:textId="77777777" w:rsidR="004165E7" w:rsidRPr="00F31C84" w:rsidRDefault="004165E7" w:rsidP="000136DB">
            <w:pPr>
              <w:jc w:val="center"/>
              <w:rPr>
                <w:rFonts w:ascii="Calibri" w:hAnsi="Calibri" w:cs="Calibri"/>
                <w:b/>
              </w:rPr>
            </w:pPr>
            <w:r w:rsidRPr="00F31C84">
              <w:rPr>
                <w:rFonts w:ascii="Calibri" w:hAnsi="Calibri" w:cs="Calibri"/>
                <w:b/>
              </w:rPr>
              <w:t>(HRK)</w:t>
            </w:r>
          </w:p>
        </w:tc>
      </w:tr>
      <w:tr w:rsidR="004165E7" w:rsidRPr="00746F92" w14:paraId="3E07FF32" w14:textId="77777777" w:rsidTr="000136DB">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031569BD" w14:textId="77777777" w:rsidR="004165E7" w:rsidRPr="00F31C84" w:rsidRDefault="004165E7" w:rsidP="000136DB">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14:paraId="67862D3B" w14:textId="77777777" w:rsidR="004165E7" w:rsidRPr="00F31C84" w:rsidRDefault="004165E7" w:rsidP="000136DB">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14:paraId="21822BC5" w14:textId="77777777" w:rsidR="004165E7" w:rsidRDefault="004165E7" w:rsidP="000136DB">
            <w:pPr>
              <w:jc w:val="center"/>
              <w:rPr>
                <w:rFonts w:ascii="Calibri" w:hAnsi="Calibri" w:cs="Calibri"/>
                <w:sz w:val="16"/>
                <w:szCs w:val="16"/>
              </w:rPr>
            </w:pPr>
            <w:r w:rsidRPr="00F31C84">
              <w:rPr>
                <w:rFonts w:ascii="Calibri" w:hAnsi="Calibri" w:cs="Calibri"/>
                <w:sz w:val="16"/>
                <w:szCs w:val="16"/>
              </w:rPr>
              <w:t xml:space="preserve">KAPITALNE POMOĆI IZ </w:t>
            </w:r>
            <w:r>
              <w:rPr>
                <w:rFonts w:ascii="Calibri" w:hAnsi="Calibri" w:cs="Calibri"/>
                <w:sz w:val="16"/>
                <w:szCs w:val="16"/>
              </w:rPr>
              <w:t>ŽUPANIJSKOG</w:t>
            </w:r>
            <w:r w:rsidRPr="00F31C84">
              <w:rPr>
                <w:rFonts w:ascii="Calibri" w:hAnsi="Calibri" w:cs="Calibri"/>
                <w:sz w:val="16"/>
                <w:szCs w:val="16"/>
              </w:rPr>
              <w:t xml:space="preserve"> PRORAČUNA/ PRIHODI </w:t>
            </w:r>
            <w:r>
              <w:rPr>
                <w:rFonts w:ascii="Calibri" w:hAnsi="Calibri" w:cs="Calibri"/>
                <w:sz w:val="16"/>
                <w:szCs w:val="16"/>
              </w:rPr>
              <w:t xml:space="preserve">OD </w:t>
            </w:r>
            <w:r w:rsidRPr="00F31C84">
              <w:rPr>
                <w:rFonts w:ascii="Calibri" w:hAnsi="Calibri" w:cs="Calibri"/>
                <w:sz w:val="16"/>
                <w:szCs w:val="16"/>
              </w:rPr>
              <w:t>NEFINANCIJSKE IMOVINE</w:t>
            </w:r>
            <w:r>
              <w:rPr>
                <w:rFonts w:ascii="Calibri" w:hAnsi="Calibri" w:cs="Calibri"/>
                <w:sz w:val="16"/>
                <w:szCs w:val="16"/>
              </w:rPr>
              <w:t>/</w:t>
            </w:r>
          </w:p>
          <w:p w14:paraId="19D5EE4C"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 xml:space="preserve">PRIHODI OD PRODAJE NEFINANCIJSKE IMOVINE </w:t>
            </w:r>
          </w:p>
        </w:tc>
        <w:tc>
          <w:tcPr>
            <w:tcW w:w="1560" w:type="dxa"/>
            <w:tcBorders>
              <w:top w:val="single" w:sz="4" w:space="0" w:color="auto"/>
              <w:left w:val="single" w:sz="4" w:space="0" w:color="auto"/>
              <w:bottom w:val="single" w:sz="4" w:space="0" w:color="auto"/>
              <w:right w:val="single" w:sz="4" w:space="0" w:color="auto"/>
            </w:tcBorders>
          </w:tcPr>
          <w:p w14:paraId="3F23A942" w14:textId="77777777" w:rsidR="004165E7" w:rsidRPr="00F31C84" w:rsidRDefault="004165E7" w:rsidP="000136DB">
            <w:pPr>
              <w:jc w:val="center"/>
              <w:rPr>
                <w:rFonts w:ascii="Calibri" w:hAnsi="Calibri" w:cs="Calibri"/>
              </w:rPr>
            </w:pPr>
          </w:p>
          <w:p w14:paraId="56212609" w14:textId="77777777" w:rsidR="004165E7" w:rsidRPr="00F31C84" w:rsidRDefault="004165E7" w:rsidP="000136DB">
            <w:pPr>
              <w:jc w:val="center"/>
              <w:rPr>
                <w:rFonts w:ascii="Calibri" w:hAnsi="Calibri" w:cs="Calibri"/>
              </w:rPr>
            </w:pPr>
          </w:p>
          <w:p w14:paraId="50BD1809" w14:textId="77777777" w:rsidR="004165E7" w:rsidRPr="00F31C84" w:rsidRDefault="004165E7" w:rsidP="000136DB">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014FF946" w14:textId="77777777" w:rsidR="004165E7" w:rsidRPr="00F31C84" w:rsidRDefault="004165E7" w:rsidP="000136DB">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14:paraId="741AAA66" w14:textId="77777777" w:rsidR="004165E7" w:rsidRPr="00F31C84" w:rsidRDefault="004165E7" w:rsidP="000136DB">
            <w:pPr>
              <w:jc w:val="right"/>
              <w:rPr>
                <w:rFonts w:ascii="Calibri" w:hAnsi="Calibri" w:cs="Calibri"/>
              </w:rPr>
            </w:pPr>
            <w:r>
              <w:rPr>
                <w:rFonts w:ascii="Calibri" w:hAnsi="Calibri" w:cs="Calibri"/>
              </w:rPr>
              <w:t>150</w:t>
            </w:r>
            <w:r w:rsidRPr="00F31C84">
              <w:rPr>
                <w:rFonts w:ascii="Calibri" w:hAnsi="Calibri" w:cs="Calibri"/>
              </w:rPr>
              <w:t>.000,00</w:t>
            </w:r>
          </w:p>
        </w:tc>
      </w:tr>
      <w:tr w:rsidR="004165E7" w:rsidRPr="00746F92" w14:paraId="78B7A839" w14:textId="77777777" w:rsidTr="000136DB">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53D5F502" w14:textId="77777777" w:rsidR="004165E7" w:rsidRPr="00F31C84" w:rsidRDefault="004165E7" w:rsidP="000136DB">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14:paraId="52253161" w14:textId="77777777" w:rsidR="004165E7" w:rsidRPr="00F31C84" w:rsidRDefault="004165E7" w:rsidP="000136DB">
            <w:pPr>
              <w:rPr>
                <w:rFonts w:ascii="Calibri" w:hAnsi="Calibri" w:cs="Calibri"/>
              </w:rPr>
            </w:pPr>
            <w:r>
              <w:rPr>
                <w:rFonts w:ascii="Calibri" w:hAnsi="Calibri" w:cs="Calibri"/>
              </w:rPr>
              <w:t>Izgradnja javne rasvjete V. Popina, Gornjih i Donjih Labusa</w:t>
            </w:r>
          </w:p>
        </w:tc>
        <w:tc>
          <w:tcPr>
            <w:tcW w:w="1275" w:type="dxa"/>
            <w:tcBorders>
              <w:top w:val="single" w:sz="4" w:space="0" w:color="auto"/>
              <w:left w:val="single" w:sz="4" w:space="0" w:color="auto"/>
              <w:bottom w:val="single" w:sz="4" w:space="0" w:color="auto"/>
              <w:right w:val="single" w:sz="4" w:space="0" w:color="auto"/>
            </w:tcBorders>
          </w:tcPr>
          <w:p w14:paraId="77E44667"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TEKUĆE POMOĆI IZ DRŽAVNOG PRORAČUNA/K</w:t>
            </w:r>
            <w:r>
              <w:rPr>
                <w:rFonts w:ascii="Calibri" w:hAnsi="Calibri" w:cs="Calibri"/>
                <w:sz w:val="16"/>
                <w:szCs w:val="16"/>
              </w:rPr>
              <w:lastRenderedPageBreak/>
              <w:t>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0B6DDA67" w14:textId="77777777" w:rsidR="004165E7" w:rsidRDefault="004165E7" w:rsidP="000136DB">
            <w:pPr>
              <w:jc w:val="center"/>
              <w:rPr>
                <w:rFonts w:ascii="Calibri" w:hAnsi="Calibri" w:cs="Calibri"/>
              </w:rPr>
            </w:pPr>
          </w:p>
          <w:p w14:paraId="106053FF" w14:textId="77777777" w:rsidR="004165E7" w:rsidRDefault="004165E7" w:rsidP="000136DB">
            <w:pPr>
              <w:jc w:val="center"/>
              <w:rPr>
                <w:rFonts w:ascii="Calibri" w:hAnsi="Calibri" w:cs="Calibri"/>
              </w:rPr>
            </w:pPr>
          </w:p>
          <w:p w14:paraId="5A83286A" w14:textId="77777777" w:rsidR="004165E7" w:rsidRPr="00F31C84" w:rsidRDefault="004165E7" w:rsidP="000136DB">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4B24EFC" w14:textId="77777777" w:rsidR="004165E7" w:rsidRPr="00F31C84" w:rsidRDefault="004165E7" w:rsidP="000136DB">
            <w:pPr>
              <w:jc w:val="center"/>
              <w:rPr>
                <w:rFonts w:ascii="Calibri" w:hAnsi="Calibri" w:cs="Calibri"/>
              </w:rPr>
            </w:pPr>
            <w:r>
              <w:rPr>
                <w:rFonts w:ascii="Calibri" w:hAnsi="Calibri" w:cs="Calibri"/>
              </w:rPr>
              <w:t>G, SN, IA, E</w:t>
            </w:r>
          </w:p>
        </w:tc>
        <w:tc>
          <w:tcPr>
            <w:tcW w:w="1559" w:type="dxa"/>
            <w:tcBorders>
              <w:top w:val="single" w:sz="4" w:space="0" w:color="auto"/>
              <w:left w:val="single" w:sz="4" w:space="0" w:color="auto"/>
              <w:bottom w:val="single" w:sz="4" w:space="0" w:color="auto"/>
              <w:right w:val="single" w:sz="4" w:space="0" w:color="auto"/>
            </w:tcBorders>
            <w:vAlign w:val="center"/>
          </w:tcPr>
          <w:p w14:paraId="778D09A3" w14:textId="77777777" w:rsidR="004165E7" w:rsidRDefault="004165E7" w:rsidP="000136DB">
            <w:pPr>
              <w:jc w:val="right"/>
              <w:rPr>
                <w:rFonts w:ascii="Calibri" w:hAnsi="Calibri" w:cs="Calibri"/>
              </w:rPr>
            </w:pPr>
            <w:r>
              <w:rPr>
                <w:rFonts w:ascii="Calibri" w:hAnsi="Calibri" w:cs="Calibri"/>
              </w:rPr>
              <w:t>343.000,00</w:t>
            </w:r>
          </w:p>
        </w:tc>
      </w:tr>
      <w:tr w:rsidR="004165E7" w:rsidRPr="00746F92" w14:paraId="7516FDDF" w14:textId="77777777" w:rsidTr="000136DB">
        <w:tc>
          <w:tcPr>
            <w:tcW w:w="8472" w:type="dxa"/>
            <w:gridSpan w:val="5"/>
            <w:tcBorders>
              <w:top w:val="single" w:sz="4" w:space="0" w:color="auto"/>
              <w:left w:val="single" w:sz="4" w:space="0" w:color="auto"/>
              <w:bottom w:val="single" w:sz="4" w:space="0" w:color="auto"/>
              <w:right w:val="single" w:sz="4" w:space="0" w:color="auto"/>
            </w:tcBorders>
          </w:tcPr>
          <w:p w14:paraId="38BD9635" w14:textId="77777777" w:rsidR="004165E7" w:rsidRPr="00F31C84" w:rsidRDefault="004165E7" w:rsidP="000136DB">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C3840B3" w14:textId="77777777" w:rsidR="004165E7" w:rsidRPr="00F31C84" w:rsidRDefault="004165E7" w:rsidP="000136DB">
            <w:pPr>
              <w:jc w:val="right"/>
              <w:rPr>
                <w:rFonts w:ascii="Calibri" w:hAnsi="Calibri" w:cs="Calibri"/>
                <w:b/>
              </w:rPr>
            </w:pPr>
            <w:r>
              <w:rPr>
                <w:rFonts w:ascii="Calibri" w:hAnsi="Calibri" w:cs="Calibri"/>
                <w:b/>
              </w:rPr>
              <w:t>493.000,00</w:t>
            </w:r>
          </w:p>
        </w:tc>
      </w:tr>
    </w:tbl>
    <w:p w14:paraId="0E1654F7" w14:textId="77777777" w:rsidR="004165E7" w:rsidRDefault="004165E7" w:rsidP="004165E7">
      <w:pPr>
        <w:rPr>
          <w:rFonts w:ascii="Calibri" w:hAnsi="Calibri" w:cs="Calibri"/>
          <w:b/>
        </w:rPr>
      </w:pPr>
    </w:p>
    <w:p w14:paraId="09C65270" w14:textId="77777777" w:rsidR="004165E7" w:rsidRDefault="004165E7" w:rsidP="004165E7">
      <w:pPr>
        <w:rPr>
          <w:rFonts w:ascii="Calibri" w:hAnsi="Calibri" w:cs="Calibri"/>
          <w:b/>
        </w:rPr>
      </w:pPr>
    </w:p>
    <w:p w14:paraId="185549D6" w14:textId="77777777" w:rsidR="004165E7" w:rsidRDefault="004165E7" w:rsidP="004165E7">
      <w:pPr>
        <w:rPr>
          <w:rFonts w:ascii="Calibri" w:hAnsi="Calibri" w:cs="Calibri"/>
          <w:b/>
        </w:rPr>
      </w:pPr>
      <w:r>
        <w:rPr>
          <w:rFonts w:ascii="Calibri" w:hAnsi="Calibri" w:cs="Calibri"/>
          <w:b/>
        </w:rPr>
        <w:t>6. GROBLJA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4165E7" w:rsidRPr="00F31C84" w14:paraId="78FAF95C" w14:textId="77777777" w:rsidTr="000136DB">
        <w:tc>
          <w:tcPr>
            <w:tcW w:w="959" w:type="dxa"/>
            <w:tcBorders>
              <w:top w:val="single" w:sz="4" w:space="0" w:color="auto"/>
              <w:left w:val="single" w:sz="4" w:space="0" w:color="auto"/>
              <w:bottom w:val="single" w:sz="4" w:space="0" w:color="auto"/>
              <w:right w:val="single" w:sz="4" w:space="0" w:color="auto"/>
            </w:tcBorders>
            <w:vAlign w:val="center"/>
            <w:hideMark/>
          </w:tcPr>
          <w:p w14:paraId="1AFE6498" w14:textId="77777777" w:rsidR="004165E7" w:rsidRPr="00F31C84" w:rsidRDefault="004165E7" w:rsidP="000136DB">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65EA7F" w14:textId="77777777" w:rsidR="004165E7" w:rsidRPr="00F31C84" w:rsidRDefault="004165E7" w:rsidP="000136DB">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5CE1C45B" w14:textId="77777777" w:rsidR="004165E7" w:rsidRPr="00F31C84" w:rsidRDefault="004165E7" w:rsidP="000136DB">
            <w:pPr>
              <w:jc w:val="center"/>
              <w:rPr>
                <w:rFonts w:ascii="Calibri" w:hAnsi="Calibri" w:cs="Calibri"/>
                <w:b/>
                <w:sz w:val="16"/>
                <w:szCs w:val="16"/>
              </w:rPr>
            </w:pPr>
          </w:p>
          <w:p w14:paraId="5C36B611"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39F3904E"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F3C9EA"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95FE15" w14:textId="77777777" w:rsidR="004165E7" w:rsidRPr="00F31C84" w:rsidRDefault="004165E7" w:rsidP="000136DB">
            <w:pPr>
              <w:jc w:val="center"/>
              <w:rPr>
                <w:rFonts w:ascii="Calibri" w:hAnsi="Calibri" w:cs="Calibri"/>
                <w:b/>
              </w:rPr>
            </w:pPr>
            <w:r w:rsidRPr="00F31C84">
              <w:rPr>
                <w:rFonts w:ascii="Calibri" w:hAnsi="Calibri" w:cs="Calibri"/>
                <w:b/>
              </w:rPr>
              <w:t xml:space="preserve">PROCJENA TROŠKOVA </w:t>
            </w:r>
          </w:p>
          <w:p w14:paraId="534150EE" w14:textId="77777777" w:rsidR="004165E7" w:rsidRPr="00F31C84" w:rsidRDefault="004165E7" w:rsidP="000136DB">
            <w:pPr>
              <w:jc w:val="center"/>
              <w:rPr>
                <w:rFonts w:ascii="Calibri" w:hAnsi="Calibri" w:cs="Calibri"/>
                <w:b/>
              </w:rPr>
            </w:pPr>
            <w:r w:rsidRPr="00F31C84">
              <w:rPr>
                <w:rFonts w:ascii="Calibri" w:hAnsi="Calibri" w:cs="Calibri"/>
                <w:b/>
              </w:rPr>
              <w:t>GRAĐENJA</w:t>
            </w:r>
          </w:p>
          <w:p w14:paraId="0BCAAA7B" w14:textId="77777777" w:rsidR="004165E7" w:rsidRPr="00F31C84" w:rsidRDefault="004165E7" w:rsidP="000136DB">
            <w:pPr>
              <w:jc w:val="center"/>
              <w:rPr>
                <w:rFonts w:ascii="Calibri" w:hAnsi="Calibri" w:cs="Calibri"/>
                <w:b/>
              </w:rPr>
            </w:pPr>
            <w:r w:rsidRPr="00F31C84">
              <w:rPr>
                <w:rFonts w:ascii="Calibri" w:hAnsi="Calibri" w:cs="Calibri"/>
                <w:b/>
              </w:rPr>
              <w:t>(HRK)</w:t>
            </w:r>
          </w:p>
        </w:tc>
      </w:tr>
      <w:tr w:rsidR="004165E7" w:rsidRPr="00F31C84" w14:paraId="675EA326" w14:textId="77777777" w:rsidTr="000136DB">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4F3D45F7" w14:textId="77777777" w:rsidR="004165E7" w:rsidRPr="00F31C84" w:rsidRDefault="004165E7" w:rsidP="00E34BC0">
            <w:pPr>
              <w:numPr>
                <w:ilvl w:val="0"/>
                <w:numId w:val="41"/>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14:paraId="7CB20532" w14:textId="77777777" w:rsidR="004165E7" w:rsidRDefault="004165E7" w:rsidP="000136DB">
            <w:pPr>
              <w:rPr>
                <w:rFonts w:ascii="Calibri" w:hAnsi="Calibri" w:cs="Calibri"/>
              </w:rPr>
            </w:pPr>
            <w:r>
              <w:rPr>
                <w:rFonts w:ascii="Calibri" w:hAnsi="Calibri" w:cs="Calibri"/>
              </w:rPr>
              <w:t>Izgradnja ograde na katoličkom groblju</w:t>
            </w:r>
          </w:p>
        </w:tc>
        <w:tc>
          <w:tcPr>
            <w:tcW w:w="1275" w:type="dxa"/>
            <w:tcBorders>
              <w:top w:val="single" w:sz="4" w:space="0" w:color="auto"/>
              <w:left w:val="single" w:sz="4" w:space="0" w:color="auto"/>
              <w:bottom w:val="single" w:sz="4" w:space="0" w:color="auto"/>
              <w:right w:val="single" w:sz="4" w:space="0" w:color="auto"/>
            </w:tcBorders>
          </w:tcPr>
          <w:p w14:paraId="547E41A7" w14:textId="77777777" w:rsidR="004165E7" w:rsidRPr="002D73B0" w:rsidRDefault="004165E7" w:rsidP="000136DB">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0AA9927E" w14:textId="77777777" w:rsidR="004165E7" w:rsidRDefault="004165E7" w:rsidP="000136DB">
            <w:pPr>
              <w:jc w:val="center"/>
              <w:rPr>
                <w:rFonts w:ascii="Calibri" w:hAnsi="Calibri" w:cs="Calibri"/>
              </w:rPr>
            </w:pPr>
          </w:p>
          <w:p w14:paraId="266591B0" w14:textId="77777777" w:rsidR="004165E7" w:rsidRDefault="004165E7" w:rsidP="000136DB">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2192E355" w14:textId="77777777" w:rsidR="004165E7" w:rsidRDefault="004165E7" w:rsidP="000136DB">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14:paraId="1B27F7EB" w14:textId="77777777" w:rsidR="004165E7" w:rsidRDefault="004165E7" w:rsidP="000136DB">
            <w:pPr>
              <w:jc w:val="right"/>
              <w:rPr>
                <w:rFonts w:ascii="Calibri" w:hAnsi="Calibri" w:cs="Calibri"/>
              </w:rPr>
            </w:pPr>
            <w:r>
              <w:rPr>
                <w:rFonts w:ascii="Calibri" w:hAnsi="Calibri" w:cs="Calibri"/>
              </w:rPr>
              <w:t>100.000,00</w:t>
            </w:r>
          </w:p>
        </w:tc>
      </w:tr>
      <w:tr w:rsidR="004165E7" w:rsidRPr="00F31C84" w14:paraId="33B7B98A" w14:textId="77777777" w:rsidTr="000136DB">
        <w:tc>
          <w:tcPr>
            <w:tcW w:w="8472" w:type="dxa"/>
            <w:gridSpan w:val="5"/>
            <w:tcBorders>
              <w:top w:val="single" w:sz="4" w:space="0" w:color="auto"/>
              <w:left w:val="single" w:sz="4" w:space="0" w:color="auto"/>
              <w:bottom w:val="single" w:sz="4" w:space="0" w:color="auto"/>
              <w:right w:val="single" w:sz="4" w:space="0" w:color="auto"/>
            </w:tcBorders>
          </w:tcPr>
          <w:p w14:paraId="34A5CC29" w14:textId="77777777" w:rsidR="004165E7" w:rsidRPr="00F31C84" w:rsidRDefault="004165E7" w:rsidP="000136DB">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7961530" w14:textId="77777777" w:rsidR="004165E7" w:rsidRPr="00F31C84" w:rsidRDefault="004165E7" w:rsidP="000136DB">
            <w:pPr>
              <w:jc w:val="right"/>
              <w:rPr>
                <w:rFonts w:ascii="Calibri" w:hAnsi="Calibri" w:cs="Calibri"/>
                <w:b/>
              </w:rPr>
            </w:pPr>
            <w:r>
              <w:rPr>
                <w:rFonts w:ascii="Calibri" w:hAnsi="Calibri" w:cs="Calibri"/>
                <w:b/>
              </w:rPr>
              <w:t>100.000,00</w:t>
            </w:r>
          </w:p>
        </w:tc>
      </w:tr>
    </w:tbl>
    <w:p w14:paraId="4EE0D92D" w14:textId="77777777" w:rsidR="004165E7" w:rsidRDefault="004165E7" w:rsidP="004165E7">
      <w:pPr>
        <w:rPr>
          <w:rFonts w:ascii="Calibri" w:hAnsi="Calibri" w:cs="Calibri"/>
          <w:b/>
        </w:rPr>
      </w:pPr>
    </w:p>
    <w:p w14:paraId="22F86685" w14:textId="77777777" w:rsidR="004165E7" w:rsidRDefault="004165E7" w:rsidP="004165E7">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165E7" w:rsidRPr="00564171" w14:paraId="43D3E74B" w14:textId="77777777" w:rsidTr="000136DB">
        <w:tc>
          <w:tcPr>
            <w:tcW w:w="9072" w:type="dxa"/>
            <w:shd w:val="clear" w:color="auto" w:fill="auto"/>
          </w:tcPr>
          <w:p w14:paraId="2E81C79F" w14:textId="77777777" w:rsidR="004165E7" w:rsidRPr="00F31C84" w:rsidRDefault="004165E7" w:rsidP="000136DB">
            <w:pPr>
              <w:pStyle w:val="Heading1"/>
              <w:rPr>
                <w:rFonts w:ascii="Calibri" w:hAnsi="Calibri" w:cs="Calibri"/>
                <w:szCs w:val="24"/>
              </w:rPr>
            </w:pPr>
            <w:r w:rsidRPr="00F31C84">
              <w:rPr>
                <w:rFonts w:ascii="Calibri" w:hAnsi="Calibri" w:cs="Calibri"/>
                <w:szCs w:val="24"/>
              </w:rPr>
              <w:t>REKAPITULACIJA</w:t>
            </w:r>
          </w:p>
        </w:tc>
      </w:tr>
    </w:tbl>
    <w:p w14:paraId="335CFB7E" w14:textId="77777777" w:rsidR="004165E7" w:rsidRPr="00F31C84" w:rsidRDefault="004165E7" w:rsidP="004165E7">
      <w:pPr>
        <w:rPr>
          <w:vanish/>
        </w:rPr>
      </w:pPr>
    </w:p>
    <w:tbl>
      <w:tblPr>
        <w:tblW w:w="10916" w:type="dxa"/>
        <w:tblLook w:val="01E0" w:firstRow="1" w:lastRow="1" w:firstColumn="1" w:lastColumn="1" w:noHBand="0" w:noVBand="0"/>
      </w:tblPr>
      <w:tblGrid>
        <w:gridCol w:w="9293"/>
        <w:gridCol w:w="1115"/>
        <w:gridCol w:w="508"/>
      </w:tblGrid>
      <w:tr w:rsidR="004165E7" w:rsidRPr="00746F92" w14:paraId="1E85E430" w14:textId="77777777" w:rsidTr="000136DB">
        <w:tc>
          <w:tcPr>
            <w:tcW w:w="9293" w:type="dxa"/>
            <w:gridSpan w:val="2"/>
          </w:tcPr>
          <w:p w14:paraId="1128E30C" w14:textId="77777777" w:rsidR="004165E7" w:rsidRPr="00F31C84" w:rsidRDefault="004165E7" w:rsidP="000136DB">
            <w:pPr>
              <w:jc w:val="both"/>
              <w:rPr>
                <w:rFonts w:ascii="Calibri" w:hAnsi="Calibri" w:cs="Calibri"/>
                <w:b/>
              </w:rPr>
            </w:pPr>
          </w:p>
        </w:tc>
        <w:tc>
          <w:tcPr>
            <w:tcW w:w="1623" w:type="dxa"/>
          </w:tcPr>
          <w:p w14:paraId="689B07C4" w14:textId="77777777" w:rsidR="004165E7" w:rsidRPr="00F31C84" w:rsidRDefault="004165E7" w:rsidP="000136DB">
            <w:pPr>
              <w:rPr>
                <w:rFonts w:ascii="Calibri" w:hAnsi="Calibri" w:cs="Calibri"/>
                <w:b/>
              </w:rPr>
            </w:pPr>
          </w:p>
        </w:tc>
      </w:tr>
      <w:tr w:rsidR="004165E7" w:rsidRPr="00746F92" w14:paraId="0677BA0E" w14:textId="77777777" w:rsidTr="000136DB">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4165E7" w14:paraId="0FE60ECE" w14:textId="77777777" w:rsidTr="000136DB">
              <w:tc>
                <w:tcPr>
                  <w:tcW w:w="6658" w:type="dxa"/>
                  <w:shd w:val="clear" w:color="auto" w:fill="auto"/>
                </w:tcPr>
                <w:p w14:paraId="118FD431" w14:textId="77777777" w:rsidR="004165E7" w:rsidRPr="00F31C84" w:rsidRDefault="004165E7" w:rsidP="004165E7">
                  <w:pPr>
                    <w:pStyle w:val="ListParagraph"/>
                    <w:numPr>
                      <w:ilvl w:val="0"/>
                      <w:numId w:val="7"/>
                    </w:numPr>
                    <w:jc w:val="both"/>
                    <w:rPr>
                      <w:rFonts w:ascii="Calibri" w:hAnsi="Calibri" w:cs="Calibri"/>
                      <w:b/>
                    </w:rPr>
                  </w:pPr>
                  <w:r w:rsidRPr="00F31C84">
                    <w:rPr>
                      <w:rFonts w:ascii="Calibri" w:hAnsi="Calibri" w:cs="Calibri"/>
                      <w:b/>
                    </w:rPr>
                    <w:t>Nerazvrstane ceste</w:t>
                  </w:r>
                </w:p>
              </w:tc>
              <w:tc>
                <w:tcPr>
                  <w:tcW w:w="2409" w:type="dxa"/>
                  <w:shd w:val="clear" w:color="auto" w:fill="auto"/>
                </w:tcPr>
                <w:p w14:paraId="55CC0B9B" w14:textId="77777777" w:rsidR="004165E7" w:rsidRPr="00F31C84" w:rsidRDefault="004165E7" w:rsidP="000136DB">
                  <w:pPr>
                    <w:jc w:val="right"/>
                    <w:rPr>
                      <w:rFonts w:ascii="Calibri" w:hAnsi="Calibri" w:cs="Calibri"/>
                      <w:b/>
                    </w:rPr>
                  </w:pPr>
                  <w:r>
                    <w:rPr>
                      <w:rFonts w:ascii="Calibri" w:hAnsi="Calibri" w:cs="Calibri"/>
                      <w:b/>
                    </w:rPr>
                    <w:t>2</w:t>
                  </w:r>
                  <w:r w:rsidRPr="00F31C84">
                    <w:rPr>
                      <w:rFonts w:ascii="Calibri" w:hAnsi="Calibri" w:cs="Calibri"/>
                      <w:b/>
                    </w:rPr>
                    <w:t>.</w:t>
                  </w:r>
                  <w:r>
                    <w:rPr>
                      <w:rFonts w:ascii="Calibri" w:hAnsi="Calibri" w:cs="Calibri"/>
                      <w:b/>
                    </w:rPr>
                    <w:t>153</w:t>
                  </w:r>
                  <w:r w:rsidRPr="00F31C84">
                    <w:rPr>
                      <w:rFonts w:ascii="Calibri" w:hAnsi="Calibri" w:cs="Calibri"/>
                      <w:b/>
                    </w:rPr>
                    <w:t>.</w:t>
                  </w:r>
                  <w:r>
                    <w:rPr>
                      <w:rFonts w:ascii="Calibri" w:hAnsi="Calibri" w:cs="Calibri"/>
                      <w:b/>
                    </w:rPr>
                    <w:t>200</w:t>
                  </w:r>
                  <w:r w:rsidRPr="00F31C84">
                    <w:rPr>
                      <w:rFonts w:ascii="Calibri" w:hAnsi="Calibri" w:cs="Calibri"/>
                      <w:b/>
                    </w:rPr>
                    <w:t>,00</w:t>
                  </w:r>
                </w:p>
              </w:tc>
            </w:tr>
            <w:tr w:rsidR="004165E7" w14:paraId="35A91F95" w14:textId="77777777" w:rsidTr="000136DB">
              <w:tc>
                <w:tcPr>
                  <w:tcW w:w="6658" w:type="dxa"/>
                  <w:shd w:val="clear" w:color="auto" w:fill="auto"/>
                </w:tcPr>
                <w:p w14:paraId="07D2B1FB" w14:textId="77777777" w:rsidR="004165E7" w:rsidRPr="00F31C84" w:rsidRDefault="004165E7" w:rsidP="004165E7">
                  <w:pPr>
                    <w:pStyle w:val="ListParagraph"/>
                    <w:numPr>
                      <w:ilvl w:val="0"/>
                      <w:numId w:val="7"/>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14:paraId="3902A60D" w14:textId="77777777" w:rsidR="004165E7" w:rsidRPr="00F31C84" w:rsidRDefault="004165E7" w:rsidP="000136DB">
                  <w:pPr>
                    <w:jc w:val="right"/>
                    <w:rPr>
                      <w:rFonts w:ascii="Calibri" w:hAnsi="Calibri" w:cs="Calibri"/>
                      <w:b/>
                    </w:rPr>
                  </w:pPr>
                  <w:r>
                    <w:rPr>
                      <w:rFonts w:ascii="Calibri" w:hAnsi="Calibri" w:cs="Calibri"/>
                      <w:b/>
                    </w:rPr>
                    <w:t>25</w:t>
                  </w:r>
                  <w:r w:rsidRPr="00F31C84">
                    <w:rPr>
                      <w:rFonts w:ascii="Calibri" w:hAnsi="Calibri" w:cs="Calibri"/>
                      <w:b/>
                    </w:rPr>
                    <w:t>.</w:t>
                  </w:r>
                  <w:r>
                    <w:rPr>
                      <w:rFonts w:ascii="Calibri" w:hAnsi="Calibri" w:cs="Calibri"/>
                      <w:b/>
                    </w:rPr>
                    <w:t>0</w:t>
                  </w:r>
                  <w:r w:rsidRPr="00F31C84">
                    <w:rPr>
                      <w:rFonts w:ascii="Calibri" w:hAnsi="Calibri" w:cs="Calibri"/>
                      <w:b/>
                    </w:rPr>
                    <w:t>00,00</w:t>
                  </w:r>
                </w:p>
              </w:tc>
            </w:tr>
            <w:tr w:rsidR="004165E7" w14:paraId="00E43E01" w14:textId="77777777" w:rsidTr="000136DB">
              <w:tc>
                <w:tcPr>
                  <w:tcW w:w="6658" w:type="dxa"/>
                  <w:shd w:val="clear" w:color="auto" w:fill="auto"/>
                </w:tcPr>
                <w:p w14:paraId="342D6F52" w14:textId="77777777" w:rsidR="004165E7" w:rsidRPr="00F31C84" w:rsidRDefault="004165E7" w:rsidP="004165E7">
                  <w:pPr>
                    <w:pStyle w:val="ListParagraph"/>
                    <w:numPr>
                      <w:ilvl w:val="0"/>
                      <w:numId w:val="7"/>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14:paraId="4E146E9C" w14:textId="77777777" w:rsidR="004165E7" w:rsidRPr="00F31C84" w:rsidRDefault="004165E7" w:rsidP="000136DB">
                  <w:pPr>
                    <w:jc w:val="right"/>
                    <w:rPr>
                      <w:rFonts w:ascii="Calibri" w:hAnsi="Calibri" w:cs="Calibri"/>
                      <w:b/>
                    </w:rPr>
                  </w:pPr>
                  <w:r>
                    <w:rPr>
                      <w:rFonts w:ascii="Calibri" w:hAnsi="Calibri" w:cs="Calibri"/>
                      <w:b/>
                    </w:rPr>
                    <w:t>8.833.000,00</w:t>
                  </w:r>
                </w:p>
              </w:tc>
            </w:tr>
            <w:tr w:rsidR="004165E7" w14:paraId="1229F620" w14:textId="77777777" w:rsidTr="000136DB">
              <w:tc>
                <w:tcPr>
                  <w:tcW w:w="6658" w:type="dxa"/>
                  <w:shd w:val="clear" w:color="auto" w:fill="auto"/>
                </w:tcPr>
                <w:p w14:paraId="4F2B4BFC" w14:textId="77777777" w:rsidR="004165E7" w:rsidRPr="00F31C84" w:rsidRDefault="004165E7" w:rsidP="004165E7">
                  <w:pPr>
                    <w:pStyle w:val="ListParagraph"/>
                    <w:numPr>
                      <w:ilvl w:val="0"/>
                      <w:numId w:val="7"/>
                    </w:numPr>
                    <w:jc w:val="both"/>
                    <w:rPr>
                      <w:rFonts w:ascii="Calibri" w:hAnsi="Calibri" w:cs="Calibri"/>
                      <w:b/>
                    </w:rPr>
                  </w:pPr>
                  <w:r w:rsidRPr="00F31C84">
                    <w:rPr>
                      <w:rFonts w:ascii="Calibri" w:hAnsi="Calibri" w:cs="Calibri"/>
                      <w:b/>
                    </w:rPr>
                    <w:t>Javna rasvjeta</w:t>
                  </w:r>
                </w:p>
              </w:tc>
              <w:tc>
                <w:tcPr>
                  <w:tcW w:w="2409" w:type="dxa"/>
                  <w:shd w:val="clear" w:color="auto" w:fill="auto"/>
                </w:tcPr>
                <w:p w14:paraId="4B0ECF0D" w14:textId="77777777" w:rsidR="004165E7" w:rsidRPr="00F31C84" w:rsidRDefault="004165E7" w:rsidP="000136DB">
                  <w:pPr>
                    <w:jc w:val="right"/>
                    <w:rPr>
                      <w:rFonts w:ascii="Calibri" w:hAnsi="Calibri" w:cs="Calibri"/>
                      <w:b/>
                    </w:rPr>
                  </w:pPr>
                  <w:r>
                    <w:rPr>
                      <w:rFonts w:ascii="Calibri" w:hAnsi="Calibri" w:cs="Calibri"/>
                      <w:b/>
                    </w:rPr>
                    <w:t>493</w:t>
                  </w:r>
                  <w:r w:rsidRPr="00F31C84">
                    <w:rPr>
                      <w:rFonts w:ascii="Calibri" w:hAnsi="Calibri" w:cs="Calibri"/>
                      <w:b/>
                    </w:rPr>
                    <w:t>.000,00</w:t>
                  </w:r>
                </w:p>
              </w:tc>
            </w:tr>
            <w:tr w:rsidR="004165E7" w14:paraId="44C83FF0" w14:textId="77777777" w:rsidTr="000136DB">
              <w:tc>
                <w:tcPr>
                  <w:tcW w:w="6658" w:type="dxa"/>
                  <w:shd w:val="clear" w:color="auto" w:fill="auto"/>
                </w:tcPr>
                <w:p w14:paraId="6ED3D947" w14:textId="77777777" w:rsidR="004165E7" w:rsidRPr="00F31C84" w:rsidRDefault="004165E7" w:rsidP="004165E7">
                  <w:pPr>
                    <w:pStyle w:val="ListParagraph"/>
                    <w:numPr>
                      <w:ilvl w:val="0"/>
                      <w:numId w:val="7"/>
                    </w:numPr>
                    <w:jc w:val="both"/>
                    <w:rPr>
                      <w:rFonts w:ascii="Calibri" w:hAnsi="Calibri" w:cs="Calibri"/>
                      <w:b/>
                    </w:rPr>
                  </w:pPr>
                  <w:r>
                    <w:rPr>
                      <w:rFonts w:ascii="Calibri" w:hAnsi="Calibri" w:cs="Calibri"/>
                      <w:b/>
                    </w:rPr>
                    <w:t>Groblja</w:t>
                  </w:r>
                </w:p>
              </w:tc>
              <w:tc>
                <w:tcPr>
                  <w:tcW w:w="2409" w:type="dxa"/>
                  <w:shd w:val="clear" w:color="auto" w:fill="auto"/>
                </w:tcPr>
                <w:p w14:paraId="504366B6" w14:textId="77777777" w:rsidR="004165E7" w:rsidRPr="00F31C84" w:rsidRDefault="004165E7" w:rsidP="000136DB">
                  <w:pPr>
                    <w:jc w:val="right"/>
                    <w:rPr>
                      <w:rFonts w:ascii="Calibri" w:hAnsi="Calibri" w:cs="Calibri"/>
                      <w:b/>
                    </w:rPr>
                  </w:pPr>
                  <w:r>
                    <w:rPr>
                      <w:rFonts w:ascii="Calibri" w:hAnsi="Calibri" w:cs="Calibri"/>
                      <w:b/>
                    </w:rPr>
                    <w:t>100.000,00</w:t>
                  </w:r>
                </w:p>
              </w:tc>
            </w:tr>
          </w:tbl>
          <w:p w14:paraId="5149C2A3" w14:textId="77777777" w:rsidR="004165E7" w:rsidRPr="00F31C84" w:rsidRDefault="004165E7" w:rsidP="000136DB">
            <w:pPr>
              <w:jc w:val="both"/>
              <w:rPr>
                <w:rFonts w:ascii="Calibri" w:hAnsi="Calibri" w:cs="Calibri"/>
                <w:b/>
              </w:rPr>
            </w:pPr>
          </w:p>
        </w:tc>
        <w:tc>
          <w:tcPr>
            <w:tcW w:w="1623" w:type="dxa"/>
          </w:tcPr>
          <w:p w14:paraId="15BCC900" w14:textId="77777777" w:rsidR="004165E7" w:rsidRPr="00F31C84" w:rsidRDefault="004165E7" w:rsidP="000136DB">
            <w:pPr>
              <w:jc w:val="right"/>
              <w:rPr>
                <w:rFonts w:ascii="Calibri" w:hAnsi="Calibri" w:cs="Calibri"/>
                <w:b/>
              </w:rPr>
            </w:pPr>
          </w:p>
        </w:tc>
      </w:tr>
      <w:tr w:rsidR="004165E7" w:rsidRPr="00746F92" w14:paraId="6B0592E7" w14:textId="77777777" w:rsidTr="000136DB">
        <w:tc>
          <w:tcPr>
            <w:tcW w:w="4691" w:type="dxa"/>
          </w:tcPr>
          <w:p w14:paraId="3A294F47" w14:textId="77777777" w:rsidR="004165E7" w:rsidRPr="00F31C84" w:rsidRDefault="004165E7" w:rsidP="000136DB">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4165E7" w14:paraId="5ABCAB0C" w14:textId="77777777" w:rsidTr="000136DB">
              <w:tc>
                <w:tcPr>
                  <w:tcW w:w="6658" w:type="dxa"/>
                  <w:shd w:val="clear" w:color="auto" w:fill="auto"/>
                </w:tcPr>
                <w:p w14:paraId="5DD3265E" w14:textId="77777777" w:rsidR="004165E7" w:rsidRPr="00F31C84" w:rsidRDefault="004165E7" w:rsidP="000136DB">
                  <w:pPr>
                    <w:jc w:val="both"/>
                    <w:rPr>
                      <w:rFonts w:ascii="Calibri" w:hAnsi="Calibri" w:cs="Calibri"/>
                      <w:b/>
                    </w:rPr>
                  </w:pPr>
                  <w:r w:rsidRPr="00F31C84">
                    <w:rPr>
                      <w:rFonts w:ascii="Calibri" w:hAnsi="Calibri" w:cs="Calibri"/>
                      <w:b/>
                    </w:rPr>
                    <w:t>SVEUKUPNO</w:t>
                  </w:r>
                </w:p>
              </w:tc>
              <w:tc>
                <w:tcPr>
                  <w:tcW w:w="2409" w:type="dxa"/>
                  <w:shd w:val="clear" w:color="auto" w:fill="auto"/>
                </w:tcPr>
                <w:p w14:paraId="0873BA3F" w14:textId="77777777" w:rsidR="004165E7" w:rsidRPr="00F31C84" w:rsidRDefault="004165E7" w:rsidP="000136DB">
                  <w:pPr>
                    <w:jc w:val="right"/>
                    <w:rPr>
                      <w:rFonts w:ascii="Calibri" w:hAnsi="Calibri" w:cs="Calibri"/>
                      <w:b/>
                    </w:rPr>
                  </w:pPr>
                  <w:r>
                    <w:rPr>
                      <w:rFonts w:ascii="Calibri" w:hAnsi="Calibri" w:cs="Calibri"/>
                      <w:b/>
                    </w:rPr>
                    <w:t>11.604.200,00</w:t>
                  </w:r>
                </w:p>
              </w:tc>
            </w:tr>
          </w:tbl>
          <w:p w14:paraId="12FAD2FD" w14:textId="77777777" w:rsidR="004165E7" w:rsidRPr="00F31C84" w:rsidRDefault="004165E7" w:rsidP="000136DB">
            <w:pPr>
              <w:jc w:val="both"/>
              <w:rPr>
                <w:rFonts w:ascii="Calibri" w:hAnsi="Calibri" w:cs="Calibri"/>
                <w:b/>
              </w:rPr>
            </w:pPr>
          </w:p>
        </w:tc>
        <w:tc>
          <w:tcPr>
            <w:tcW w:w="4602" w:type="dxa"/>
          </w:tcPr>
          <w:p w14:paraId="3B7CEF67" w14:textId="77777777" w:rsidR="004165E7" w:rsidRPr="00F31C84" w:rsidRDefault="004165E7" w:rsidP="000136DB">
            <w:pPr>
              <w:jc w:val="both"/>
              <w:rPr>
                <w:rFonts w:ascii="Calibri" w:hAnsi="Calibri" w:cs="Calibri"/>
                <w:b/>
              </w:rPr>
            </w:pPr>
          </w:p>
        </w:tc>
        <w:tc>
          <w:tcPr>
            <w:tcW w:w="1623" w:type="dxa"/>
          </w:tcPr>
          <w:p w14:paraId="42F924CD" w14:textId="77777777" w:rsidR="004165E7" w:rsidRPr="00F31C84" w:rsidRDefault="004165E7" w:rsidP="000136DB">
            <w:pPr>
              <w:jc w:val="right"/>
              <w:rPr>
                <w:rFonts w:ascii="Calibri" w:hAnsi="Calibri" w:cs="Calibri"/>
                <w:b/>
              </w:rPr>
            </w:pPr>
          </w:p>
        </w:tc>
      </w:tr>
      <w:tr w:rsidR="004165E7" w:rsidRPr="00746F92" w14:paraId="35F04C81" w14:textId="77777777" w:rsidTr="000136DB">
        <w:tc>
          <w:tcPr>
            <w:tcW w:w="4691" w:type="dxa"/>
          </w:tcPr>
          <w:p w14:paraId="64BD442B" w14:textId="77777777" w:rsidR="00DB6C34" w:rsidRDefault="004165E7" w:rsidP="000136DB">
            <w:pPr>
              <w:jc w:val="center"/>
              <w:rPr>
                <w:rFonts w:ascii="Calibri" w:hAnsi="Calibri" w:cs="Calibri"/>
                <w:b/>
                <w:bCs/>
              </w:rPr>
            </w:pPr>
            <w:r w:rsidRPr="00F31C84">
              <w:rPr>
                <w:rFonts w:ascii="Calibri" w:hAnsi="Calibri" w:cs="Calibri"/>
                <w:b/>
                <w:bCs/>
              </w:rPr>
              <w:t xml:space="preserve">          </w:t>
            </w:r>
          </w:p>
          <w:p w14:paraId="4FE19E3B" w14:textId="5E789EE2" w:rsidR="004165E7" w:rsidRPr="00F31C84" w:rsidRDefault="00DB6C34" w:rsidP="000136DB">
            <w:pPr>
              <w:jc w:val="center"/>
              <w:rPr>
                <w:rFonts w:ascii="Calibri" w:hAnsi="Calibri" w:cs="Calibri"/>
                <w:b/>
                <w:bCs/>
              </w:rPr>
            </w:pPr>
            <w:r>
              <w:rPr>
                <w:rFonts w:ascii="Calibri" w:hAnsi="Calibri" w:cs="Calibri"/>
                <w:b/>
                <w:bCs/>
              </w:rPr>
              <w:lastRenderedPageBreak/>
              <w:t xml:space="preserve">                                                                                                                          </w:t>
            </w:r>
            <w:r w:rsidR="004165E7" w:rsidRPr="00F31C84">
              <w:rPr>
                <w:rFonts w:ascii="Calibri" w:hAnsi="Calibri" w:cs="Calibri"/>
                <w:b/>
                <w:bCs/>
              </w:rPr>
              <w:t xml:space="preserve"> Članak 5.</w:t>
            </w:r>
          </w:p>
          <w:p w14:paraId="1D801015" w14:textId="77777777" w:rsidR="004165E7" w:rsidRPr="00F31C84" w:rsidRDefault="004165E7" w:rsidP="000136DB">
            <w:pPr>
              <w:jc w:val="center"/>
              <w:rPr>
                <w:rFonts w:ascii="Calibri" w:hAnsi="Calibri" w:cs="Calibri"/>
                <w:b/>
                <w:bCs/>
              </w:rPr>
            </w:pPr>
          </w:p>
        </w:tc>
        <w:tc>
          <w:tcPr>
            <w:tcW w:w="4602" w:type="dxa"/>
          </w:tcPr>
          <w:p w14:paraId="54F5B684" w14:textId="77777777" w:rsidR="004165E7" w:rsidRPr="00F31C84" w:rsidRDefault="004165E7" w:rsidP="000136DB">
            <w:pPr>
              <w:jc w:val="both"/>
              <w:rPr>
                <w:rFonts w:ascii="Calibri" w:hAnsi="Calibri" w:cs="Calibri"/>
                <w:b/>
              </w:rPr>
            </w:pPr>
          </w:p>
        </w:tc>
        <w:tc>
          <w:tcPr>
            <w:tcW w:w="1623" w:type="dxa"/>
          </w:tcPr>
          <w:p w14:paraId="7167CB54" w14:textId="77777777" w:rsidR="004165E7" w:rsidRPr="00F31C84" w:rsidRDefault="004165E7" w:rsidP="000136DB">
            <w:pPr>
              <w:jc w:val="right"/>
              <w:rPr>
                <w:rFonts w:ascii="Calibri" w:hAnsi="Calibri" w:cs="Calibri"/>
                <w:b/>
              </w:rPr>
            </w:pPr>
          </w:p>
        </w:tc>
      </w:tr>
    </w:tbl>
    <w:p w14:paraId="5EB3B56C" w14:textId="77777777" w:rsidR="004165E7" w:rsidRPr="00F31C84" w:rsidRDefault="004165E7" w:rsidP="004165E7">
      <w:pPr>
        <w:pStyle w:val="Paragraf"/>
        <w:spacing w:before="0"/>
        <w:ind w:firstLine="0"/>
        <w:rPr>
          <w:rFonts w:ascii="Calibri" w:hAnsi="Calibri" w:cs="Calibri"/>
          <w:szCs w:val="24"/>
        </w:rPr>
      </w:pPr>
      <w:r w:rsidRPr="00F31C84">
        <w:rPr>
          <w:rFonts w:ascii="Calibri" w:hAnsi="Calibri" w:cs="Calibri"/>
          <w:szCs w:val="24"/>
        </w:rPr>
        <w:lastRenderedPageBreak/>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2F43D1CB" w14:textId="77777777" w:rsidR="004165E7" w:rsidRPr="00F31C84" w:rsidRDefault="004165E7" w:rsidP="004165E7">
      <w:pPr>
        <w:jc w:val="center"/>
        <w:rPr>
          <w:rFonts w:ascii="Calibri" w:hAnsi="Calibri" w:cs="Calibri"/>
          <w:b/>
        </w:rPr>
      </w:pPr>
    </w:p>
    <w:p w14:paraId="57D41F41" w14:textId="77777777" w:rsidR="004165E7" w:rsidRPr="00F31C84" w:rsidRDefault="004165E7" w:rsidP="004165E7">
      <w:pPr>
        <w:ind w:left="360"/>
        <w:rPr>
          <w:rFonts w:ascii="Calibri" w:hAnsi="Calibri" w:cs="Calibri"/>
          <w:b/>
        </w:rPr>
      </w:pPr>
    </w:p>
    <w:p w14:paraId="7FBFD787" w14:textId="77777777" w:rsidR="004165E7" w:rsidRPr="00F31C84" w:rsidRDefault="004165E7" w:rsidP="004165E7">
      <w:pPr>
        <w:pStyle w:val="BodyText"/>
        <w:rPr>
          <w:rFonts w:ascii="Calibri" w:hAnsi="Calibri" w:cs="Calibri"/>
        </w:rPr>
      </w:pPr>
      <w:r w:rsidRPr="00F31C84">
        <w:rPr>
          <w:rFonts w:ascii="Calibri" w:hAnsi="Calibri" w:cs="Calibri"/>
        </w:rPr>
        <w:t xml:space="preserve">III.   ISKAZ FINANCIJSKIH SREDSTAVA POTREBNIH ZA GRAĐENJE KOMUNALNE </w:t>
      </w:r>
    </w:p>
    <w:p w14:paraId="7DBC4ADA" w14:textId="77777777" w:rsidR="004165E7" w:rsidRPr="00F31C84" w:rsidRDefault="004165E7" w:rsidP="004165E7">
      <w:pPr>
        <w:pStyle w:val="BodyText"/>
        <w:rPr>
          <w:rFonts w:ascii="Calibri" w:hAnsi="Calibri" w:cs="Calibri"/>
        </w:rPr>
      </w:pPr>
      <w:r w:rsidRPr="00F31C84">
        <w:rPr>
          <w:rFonts w:ascii="Calibri" w:hAnsi="Calibri" w:cs="Calibri"/>
        </w:rPr>
        <w:t xml:space="preserve">        INFRASTRUKTURE  U 20</w:t>
      </w:r>
      <w:r>
        <w:rPr>
          <w:rFonts w:ascii="Calibri" w:hAnsi="Calibri" w:cs="Calibri"/>
        </w:rPr>
        <w:t>21</w:t>
      </w:r>
      <w:r w:rsidRPr="00F31C84">
        <w:rPr>
          <w:rFonts w:ascii="Calibri" w:hAnsi="Calibri" w:cs="Calibri"/>
        </w:rPr>
        <w:t>. S NAZNAKOM IZVORA FINANCIRANJA:</w:t>
      </w:r>
    </w:p>
    <w:p w14:paraId="3B90944B" w14:textId="77777777" w:rsidR="004165E7" w:rsidRPr="00F31C84" w:rsidRDefault="004165E7" w:rsidP="004165E7">
      <w:pPr>
        <w:jc w:val="center"/>
        <w:rPr>
          <w:rFonts w:ascii="Calibri" w:hAnsi="Calibri" w:cs="Calibri"/>
          <w:b/>
        </w:rPr>
      </w:pPr>
    </w:p>
    <w:p w14:paraId="3495C7E8" w14:textId="77777777" w:rsidR="004165E7" w:rsidRPr="00F31C84" w:rsidRDefault="004165E7" w:rsidP="004165E7">
      <w:pPr>
        <w:jc w:val="center"/>
        <w:rPr>
          <w:rFonts w:ascii="Calibri" w:hAnsi="Calibri" w:cs="Calibri"/>
          <w:b/>
        </w:rPr>
      </w:pPr>
    </w:p>
    <w:p w14:paraId="7122CDC5" w14:textId="77777777" w:rsidR="004165E7" w:rsidRPr="00F31C84" w:rsidRDefault="004165E7" w:rsidP="004165E7">
      <w:pPr>
        <w:jc w:val="center"/>
        <w:rPr>
          <w:rFonts w:ascii="Calibri" w:hAnsi="Calibri" w:cs="Calibri"/>
          <w:b/>
        </w:rPr>
      </w:pPr>
      <w:r w:rsidRPr="00F31C84">
        <w:rPr>
          <w:rFonts w:ascii="Calibri" w:hAnsi="Calibri" w:cs="Calibri"/>
          <w:b/>
        </w:rPr>
        <w:t>Članak 6.</w:t>
      </w:r>
    </w:p>
    <w:p w14:paraId="5F3CEB23" w14:textId="77777777" w:rsidR="004165E7" w:rsidRPr="00F31C84" w:rsidRDefault="004165E7" w:rsidP="004165E7">
      <w:pPr>
        <w:pStyle w:val="BodyTextIndent"/>
        <w:jc w:val="both"/>
        <w:rPr>
          <w:rFonts w:ascii="Calibri" w:hAnsi="Calibri" w:cs="Calibri"/>
        </w:rPr>
      </w:pPr>
    </w:p>
    <w:tbl>
      <w:tblPr>
        <w:tblW w:w="0" w:type="auto"/>
        <w:tblInd w:w="108" w:type="dxa"/>
        <w:tblLook w:val="01E0" w:firstRow="1" w:lastRow="1" w:firstColumn="1" w:lastColumn="1" w:noHBand="0" w:noVBand="0"/>
      </w:tblPr>
      <w:tblGrid>
        <w:gridCol w:w="9327"/>
        <w:gridCol w:w="2126"/>
      </w:tblGrid>
      <w:tr w:rsidR="004165E7" w:rsidRPr="00746F92" w14:paraId="03CFB09B" w14:textId="77777777" w:rsidTr="000136DB">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410"/>
            </w:tblGrid>
            <w:tr w:rsidR="004165E7" w14:paraId="1FF37237" w14:textId="77777777" w:rsidTr="000136DB">
              <w:tc>
                <w:tcPr>
                  <w:tcW w:w="6691" w:type="dxa"/>
                  <w:shd w:val="clear" w:color="auto" w:fill="auto"/>
                </w:tcPr>
                <w:p w14:paraId="3F157F32" w14:textId="77777777" w:rsidR="004165E7" w:rsidRPr="00F31C84" w:rsidRDefault="004165E7" w:rsidP="004165E7">
                  <w:pPr>
                    <w:pStyle w:val="BodyTextIndent"/>
                    <w:numPr>
                      <w:ilvl w:val="0"/>
                      <w:numId w:val="8"/>
                    </w:numPr>
                    <w:spacing w:after="0"/>
                    <w:jc w:val="both"/>
                    <w:rPr>
                      <w:rFonts w:ascii="Calibri" w:hAnsi="Calibri" w:cs="Calibri"/>
                      <w:b/>
                    </w:rPr>
                  </w:pPr>
                  <w:r w:rsidRPr="00F31C84">
                    <w:rPr>
                      <w:rFonts w:ascii="Calibri" w:hAnsi="Calibri" w:cs="Calibri"/>
                      <w:b/>
                    </w:rPr>
                    <w:t>Komunalna naknada</w:t>
                  </w:r>
                </w:p>
              </w:tc>
              <w:tc>
                <w:tcPr>
                  <w:tcW w:w="2410" w:type="dxa"/>
                  <w:shd w:val="clear" w:color="auto" w:fill="auto"/>
                </w:tcPr>
                <w:p w14:paraId="36BD8711" w14:textId="77777777" w:rsidR="004165E7" w:rsidRPr="003C3B9A" w:rsidRDefault="004165E7" w:rsidP="000136DB">
                  <w:pPr>
                    <w:pStyle w:val="BodyTextIndent"/>
                    <w:ind w:left="0"/>
                    <w:jc w:val="right"/>
                    <w:rPr>
                      <w:rFonts w:ascii="Calibri" w:hAnsi="Calibri" w:cs="Calibri"/>
                      <w:b/>
                    </w:rPr>
                  </w:pPr>
                  <w:r w:rsidRPr="003C3B9A">
                    <w:rPr>
                      <w:rFonts w:ascii="Calibri" w:hAnsi="Calibri" w:cs="Calibri"/>
                      <w:b/>
                    </w:rPr>
                    <w:t>240.000,00</w:t>
                  </w:r>
                </w:p>
              </w:tc>
            </w:tr>
            <w:tr w:rsidR="004165E7" w14:paraId="314A93EC" w14:textId="77777777" w:rsidTr="000136DB">
              <w:tc>
                <w:tcPr>
                  <w:tcW w:w="6691" w:type="dxa"/>
                  <w:shd w:val="clear" w:color="auto" w:fill="auto"/>
                </w:tcPr>
                <w:p w14:paraId="5971760E" w14:textId="77777777" w:rsidR="004165E7" w:rsidRPr="00F31C84" w:rsidRDefault="004165E7" w:rsidP="004165E7">
                  <w:pPr>
                    <w:pStyle w:val="BodyTextIndent"/>
                    <w:numPr>
                      <w:ilvl w:val="0"/>
                      <w:numId w:val="8"/>
                    </w:numPr>
                    <w:spacing w:after="0"/>
                    <w:jc w:val="both"/>
                    <w:rPr>
                      <w:rFonts w:ascii="Calibri" w:hAnsi="Calibri" w:cs="Calibri"/>
                      <w:b/>
                    </w:rPr>
                  </w:pPr>
                  <w:r w:rsidRPr="00F31C84">
                    <w:rPr>
                      <w:rFonts w:ascii="Calibri" w:hAnsi="Calibri" w:cs="Calibri"/>
                      <w:b/>
                    </w:rPr>
                    <w:t>Kapitalne pomoći iz državnog proračuna</w:t>
                  </w:r>
                </w:p>
              </w:tc>
              <w:tc>
                <w:tcPr>
                  <w:tcW w:w="2410" w:type="dxa"/>
                  <w:shd w:val="clear" w:color="auto" w:fill="auto"/>
                </w:tcPr>
                <w:p w14:paraId="70CADB43" w14:textId="77777777" w:rsidR="004165E7" w:rsidRPr="003C3B9A" w:rsidRDefault="004165E7" w:rsidP="000136DB">
                  <w:pPr>
                    <w:pStyle w:val="BodyTextIndent"/>
                    <w:ind w:left="0"/>
                    <w:jc w:val="right"/>
                    <w:rPr>
                      <w:rFonts w:ascii="Calibri" w:hAnsi="Calibri" w:cs="Calibri"/>
                      <w:b/>
                    </w:rPr>
                  </w:pPr>
                  <w:r>
                    <w:rPr>
                      <w:rFonts w:ascii="Calibri" w:hAnsi="Calibri" w:cs="Calibri"/>
                      <w:b/>
                    </w:rPr>
                    <w:t>4.741,240.00</w:t>
                  </w:r>
                </w:p>
              </w:tc>
            </w:tr>
            <w:tr w:rsidR="004165E7" w:rsidRPr="008565EF" w14:paraId="2ECC541C" w14:textId="77777777" w:rsidTr="000136DB">
              <w:tc>
                <w:tcPr>
                  <w:tcW w:w="6691" w:type="dxa"/>
                  <w:shd w:val="clear" w:color="auto" w:fill="auto"/>
                </w:tcPr>
                <w:p w14:paraId="1519A4DF" w14:textId="77777777" w:rsidR="004165E7" w:rsidRPr="00F31C84" w:rsidRDefault="004165E7" w:rsidP="004165E7">
                  <w:pPr>
                    <w:pStyle w:val="BodyTextIndent"/>
                    <w:numPr>
                      <w:ilvl w:val="0"/>
                      <w:numId w:val="8"/>
                    </w:numPr>
                    <w:spacing w:after="0"/>
                    <w:jc w:val="both"/>
                    <w:rPr>
                      <w:rFonts w:ascii="Calibri" w:hAnsi="Calibri" w:cs="Calibri"/>
                      <w:b/>
                    </w:rPr>
                  </w:pPr>
                  <w:r w:rsidRPr="00F31C84">
                    <w:rPr>
                      <w:rFonts w:ascii="Calibri" w:hAnsi="Calibri" w:cs="Calibri"/>
                      <w:b/>
                    </w:rPr>
                    <w:t>Naknada za zadržavanje nezakonito izgrađene zgrade</w:t>
                  </w:r>
                </w:p>
              </w:tc>
              <w:tc>
                <w:tcPr>
                  <w:tcW w:w="2410" w:type="dxa"/>
                  <w:shd w:val="clear" w:color="auto" w:fill="auto"/>
                </w:tcPr>
                <w:p w14:paraId="13D6B437" w14:textId="77777777" w:rsidR="004165E7" w:rsidRPr="003C3B9A" w:rsidRDefault="004165E7" w:rsidP="000136DB">
                  <w:pPr>
                    <w:pStyle w:val="BodyTextIndent"/>
                    <w:ind w:left="0"/>
                    <w:jc w:val="right"/>
                    <w:rPr>
                      <w:rFonts w:ascii="Calibri" w:hAnsi="Calibri" w:cs="Calibri"/>
                      <w:b/>
                    </w:rPr>
                  </w:pPr>
                  <w:r w:rsidRPr="003C3B9A">
                    <w:rPr>
                      <w:rFonts w:ascii="Calibri" w:hAnsi="Calibri" w:cs="Calibri"/>
                      <w:b/>
                    </w:rPr>
                    <w:t>10.000,00</w:t>
                  </w:r>
                </w:p>
              </w:tc>
            </w:tr>
            <w:tr w:rsidR="004165E7" w14:paraId="12FFAB50" w14:textId="77777777" w:rsidTr="000136DB">
              <w:tc>
                <w:tcPr>
                  <w:tcW w:w="6691" w:type="dxa"/>
                  <w:shd w:val="clear" w:color="auto" w:fill="auto"/>
                </w:tcPr>
                <w:p w14:paraId="6FC37D80" w14:textId="77777777" w:rsidR="004165E7" w:rsidRPr="00F31C84" w:rsidRDefault="004165E7" w:rsidP="004165E7">
                  <w:pPr>
                    <w:pStyle w:val="BodyTextIndent"/>
                    <w:numPr>
                      <w:ilvl w:val="0"/>
                      <w:numId w:val="8"/>
                    </w:numPr>
                    <w:spacing w:after="0"/>
                    <w:jc w:val="both"/>
                    <w:rPr>
                      <w:rFonts w:ascii="Calibri" w:hAnsi="Calibri" w:cs="Calibri"/>
                      <w:b/>
                    </w:rPr>
                  </w:pPr>
                  <w:r w:rsidRPr="00F31C84">
                    <w:rPr>
                      <w:rFonts w:ascii="Calibri" w:hAnsi="Calibri" w:cs="Calibri"/>
                      <w:b/>
                    </w:rPr>
                    <w:t>Doprinos za šume</w:t>
                  </w:r>
                </w:p>
              </w:tc>
              <w:tc>
                <w:tcPr>
                  <w:tcW w:w="2410" w:type="dxa"/>
                  <w:shd w:val="clear" w:color="auto" w:fill="auto"/>
                </w:tcPr>
                <w:p w14:paraId="39B294B5" w14:textId="77777777" w:rsidR="004165E7" w:rsidRPr="003C3B9A" w:rsidRDefault="004165E7" w:rsidP="000136DB">
                  <w:pPr>
                    <w:pStyle w:val="BodyTextIndent"/>
                    <w:ind w:left="0"/>
                    <w:jc w:val="right"/>
                    <w:rPr>
                      <w:rFonts w:ascii="Calibri" w:hAnsi="Calibri" w:cs="Calibri"/>
                      <w:b/>
                    </w:rPr>
                  </w:pPr>
                  <w:r w:rsidRPr="003C3B9A">
                    <w:rPr>
                      <w:rFonts w:ascii="Calibri" w:hAnsi="Calibri" w:cs="Calibri"/>
                      <w:b/>
                    </w:rPr>
                    <w:t>576.760,00</w:t>
                  </w:r>
                </w:p>
              </w:tc>
            </w:tr>
            <w:tr w:rsidR="004165E7" w14:paraId="40D63E2B" w14:textId="77777777" w:rsidTr="000136DB">
              <w:tc>
                <w:tcPr>
                  <w:tcW w:w="6691" w:type="dxa"/>
                  <w:shd w:val="clear" w:color="auto" w:fill="auto"/>
                </w:tcPr>
                <w:p w14:paraId="755BE171" w14:textId="77777777" w:rsidR="004165E7" w:rsidRPr="00F31C84" w:rsidRDefault="004165E7" w:rsidP="004165E7">
                  <w:pPr>
                    <w:pStyle w:val="BodyTextIndent"/>
                    <w:numPr>
                      <w:ilvl w:val="0"/>
                      <w:numId w:val="8"/>
                    </w:numPr>
                    <w:spacing w:after="0"/>
                    <w:jc w:val="both"/>
                    <w:rPr>
                      <w:rFonts w:ascii="Calibri" w:hAnsi="Calibri" w:cs="Calibri"/>
                      <w:b/>
                    </w:rPr>
                  </w:pPr>
                  <w:r w:rsidRPr="00F31C84">
                    <w:rPr>
                      <w:rFonts w:ascii="Calibri" w:hAnsi="Calibri" w:cs="Calibri"/>
                      <w:b/>
                    </w:rPr>
                    <w:t>Prihodi od poreza</w:t>
                  </w:r>
                </w:p>
              </w:tc>
              <w:tc>
                <w:tcPr>
                  <w:tcW w:w="2410" w:type="dxa"/>
                  <w:shd w:val="clear" w:color="auto" w:fill="auto"/>
                </w:tcPr>
                <w:p w14:paraId="60E4B3E5" w14:textId="77777777" w:rsidR="004165E7" w:rsidRPr="003C3B9A" w:rsidRDefault="004165E7" w:rsidP="000136DB">
                  <w:pPr>
                    <w:pStyle w:val="BodyTextIndent"/>
                    <w:ind w:left="0"/>
                    <w:jc w:val="right"/>
                    <w:rPr>
                      <w:rFonts w:ascii="Calibri" w:hAnsi="Calibri" w:cs="Calibri"/>
                      <w:b/>
                    </w:rPr>
                  </w:pPr>
                  <w:r>
                    <w:rPr>
                      <w:rFonts w:ascii="Calibri" w:hAnsi="Calibri" w:cs="Calibri"/>
                      <w:b/>
                    </w:rPr>
                    <w:t>531.000,00</w:t>
                  </w:r>
                </w:p>
              </w:tc>
            </w:tr>
            <w:tr w:rsidR="004165E7" w14:paraId="245536AE" w14:textId="77777777" w:rsidTr="000136DB">
              <w:tc>
                <w:tcPr>
                  <w:tcW w:w="6691" w:type="dxa"/>
                  <w:shd w:val="clear" w:color="auto" w:fill="auto"/>
                </w:tcPr>
                <w:p w14:paraId="761BD9A0" w14:textId="77777777" w:rsidR="004165E7" w:rsidRPr="00F31C84" w:rsidRDefault="004165E7" w:rsidP="004165E7">
                  <w:pPr>
                    <w:pStyle w:val="BodyTextIndent"/>
                    <w:numPr>
                      <w:ilvl w:val="0"/>
                      <w:numId w:val="8"/>
                    </w:numPr>
                    <w:spacing w:after="0"/>
                    <w:jc w:val="both"/>
                    <w:rPr>
                      <w:rFonts w:ascii="Calibri" w:hAnsi="Calibri" w:cs="Calibri"/>
                      <w:b/>
                    </w:rPr>
                  </w:pPr>
                  <w:r>
                    <w:rPr>
                      <w:rFonts w:ascii="Calibri" w:hAnsi="Calibri" w:cs="Calibri"/>
                      <w:b/>
                    </w:rPr>
                    <w:t>Komunalni doprinos</w:t>
                  </w:r>
                </w:p>
              </w:tc>
              <w:tc>
                <w:tcPr>
                  <w:tcW w:w="2410" w:type="dxa"/>
                  <w:shd w:val="clear" w:color="auto" w:fill="auto"/>
                </w:tcPr>
                <w:p w14:paraId="2578BF72" w14:textId="77777777" w:rsidR="004165E7" w:rsidRPr="003C3B9A" w:rsidRDefault="004165E7" w:rsidP="000136DB">
                  <w:pPr>
                    <w:pStyle w:val="BodyTextIndent"/>
                    <w:ind w:left="0"/>
                    <w:jc w:val="right"/>
                    <w:rPr>
                      <w:rFonts w:ascii="Calibri" w:hAnsi="Calibri" w:cs="Calibri"/>
                      <w:b/>
                    </w:rPr>
                  </w:pPr>
                  <w:r>
                    <w:rPr>
                      <w:rFonts w:ascii="Calibri" w:hAnsi="Calibri" w:cs="Calibri"/>
                      <w:b/>
                    </w:rPr>
                    <w:t>20.000,00</w:t>
                  </w:r>
                </w:p>
              </w:tc>
            </w:tr>
            <w:tr w:rsidR="004165E7" w14:paraId="4DFA5453" w14:textId="77777777" w:rsidTr="000136DB">
              <w:tc>
                <w:tcPr>
                  <w:tcW w:w="6691" w:type="dxa"/>
                  <w:shd w:val="clear" w:color="auto" w:fill="auto"/>
                </w:tcPr>
                <w:p w14:paraId="741F88E0" w14:textId="77777777" w:rsidR="004165E7" w:rsidRPr="00F31C84" w:rsidRDefault="004165E7" w:rsidP="004165E7">
                  <w:pPr>
                    <w:pStyle w:val="BodyTextIndent"/>
                    <w:numPr>
                      <w:ilvl w:val="0"/>
                      <w:numId w:val="8"/>
                    </w:numPr>
                    <w:spacing w:after="0"/>
                    <w:jc w:val="both"/>
                    <w:rPr>
                      <w:rFonts w:ascii="Calibri" w:hAnsi="Calibri" w:cs="Calibri"/>
                      <w:b/>
                    </w:rPr>
                  </w:pPr>
                  <w:r>
                    <w:rPr>
                      <w:rFonts w:ascii="Calibri" w:hAnsi="Calibri" w:cs="Calibri"/>
                      <w:b/>
                    </w:rPr>
                    <w:t>Prihodi od nefinancijske imovine</w:t>
                  </w:r>
                </w:p>
              </w:tc>
              <w:tc>
                <w:tcPr>
                  <w:tcW w:w="2410" w:type="dxa"/>
                  <w:shd w:val="clear" w:color="auto" w:fill="auto"/>
                </w:tcPr>
                <w:p w14:paraId="78D2E724" w14:textId="77777777" w:rsidR="004165E7" w:rsidRPr="003C3B9A" w:rsidRDefault="004165E7" w:rsidP="000136DB">
                  <w:pPr>
                    <w:pStyle w:val="BodyTextIndent"/>
                    <w:ind w:left="0"/>
                    <w:jc w:val="right"/>
                    <w:rPr>
                      <w:rFonts w:ascii="Calibri" w:hAnsi="Calibri" w:cs="Calibri"/>
                      <w:b/>
                    </w:rPr>
                  </w:pPr>
                  <w:r>
                    <w:rPr>
                      <w:rFonts w:ascii="Calibri" w:hAnsi="Calibri" w:cs="Calibri"/>
                      <w:b/>
                    </w:rPr>
                    <w:t>305.000,00</w:t>
                  </w:r>
                </w:p>
              </w:tc>
            </w:tr>
            <w:tr w:rsidR="004165E7" w14:paraId="168061D9" w14:textId="77777777" w:rsidTr="000136DB">
              <w:tc>
                <w:tcPr>
                  <w:tcW w:w="6691" w:type="dxa"/>
                  <w:shd w:val="clear" w:color="auto" w:fill="auto"/>
                </w:tcPr>
                <w:p w14:paraId="1781E4EC" w14:textId="77777777" w:rsidR="004165E7" w:rsidRPr="00F31C84" w:rsidRDefault="004165E7" w:rsidP="004165E7">
                  <w:pPr>
                    <w:pStyle w:val="BodyTextIndent"/>
                    <w:numPr>
                      <w:ilvl w:val="0"/>
                      <w:numId w:val="8"/>
                    </w:numPr>
                    <w:spacing w:after="0"/>
                    <w:jc w:val="both"/>
                    <w:rPr>
                      <w:rFonts w:ascii="Calibri" w:hAnsi="Calibri" w:cs="Calibri"/>
                      <w:b/>
                    </w:rPr>
                  </w:pPr>
                  <w:r>
                    <w:rPr>
                      <w:rFonts w:ascii="Calibri" w:hAnsi="Calibri" w:cs="Calibri"/>
                      <w:b/>
                    </w:rPr>
                    <w:t>Tekuće pomoći iz državnog proračuna</w:t>
                  </w:r>
                </w:p>
              </w:tc>
              <w:tc>
                <w:tcPr>
                  <w:tcW w:w="2410" w:type="dxa"/>
                  <w:shd w:val="clear" w:color="auto" w:fill="auto"/>
                </w:tcPr>
                <w:p w14:paraId="6D37F35E" w14:textId="77777777" w:rsidR="004165E7" w:rsidRPr="003C3B9A" w:rsidRDefault="004165E7" w:rsidP="000136DB">
                  <w:pPr>
                    <w:pStyle w:val="BodyTextIndent"/>
                    <w:ind w:left="0"/>
                    <w:jc w:val="right"/>
                    <w:rPr>
                      <w:rFonts w:ascii="Calibri" w:hAnsi="Calibri" w:cs="Calibri"/>
                      <w:b/>
                    </w:rPr>
                  </w:pPr>
                  <w:r>
                    <w:rPr>
                      <w:rFonts w:ascii="Calibri" w:hAnsi="Calibri" w:cs="Calibri"/>
                      <w:b/>
                    </w:rPr>
                    <w:t>4.795.200,00</w:t>
                  </w:r>
                </w:p>
              </w:tc>
            </w:tr>
            <w:tr w:rsidR="004165E7" w14:paraId="6CF4946A" w14:textId="77777777" w:rsidTr="000136DB">
              <w:tc>
                <w:tcPr>
                  <w:tcW w:w="6691" w:type="dxa"/>
                  <w:shd w:val="clear" w:color="auto" w:fill="auto"/>
                </w:tcPr>
                <w:p w14:paraId="56368FAE" w14:textId="77777777" w:rsidR="004165E7" w:rsidRDefault="004165E7" w:rsidP="004165E7">
                  <w:pPr>
                    <w:pStyle w:val="BodyTextIndent"/>
                    <w:numPr>
                      <w:ilvl w:val="0"/>
                      <w:numId w:val="8"/>
                    </w:numPr>
                    <w:spacing w:after="0"/>
                    <w:rPr>
                      <w:rFonts w:ascii="Calibri" w:hAnsi="Calibri" w:cs="Calibri"/>
                      <w:b/>
                    </w:rPr>
                  </w:pPr>
                  <w:r>
                    <w:rPr>
                      <w:rFonts w:ascii="Calibri" w:hAnsi="Calibri" w:cs="Calibri"/>
                      <w:b/>
                    </w:rPr>
                    <w:t>Vlastiti prihodi-prihodi Proračuna</w:t>
                  </w:r>
                </w:p>
              </w:tc>
              <w:tc>
                <w:tcPr>
                  <w:tcW w:w="2410" w:type="dxa"/>
                  <w:shd w:val="clear" w:color="auto" w:fill="auto"/>
                </w:tcPr>
                <w:p w14:paraId="0632FBDA" w14:textId="77777777" w:rsidR="004165E7" w:rsidRPr="003C3B9A" w:rsidRDefault="004165E7" w:rsidP="000136DB">
                  <w:pPr>
                    <w:pStyle w:val="BodyTextIndent"/>
                    <w:ind w:left="0"/>
                    <w:jc w:val="right"/>
                    <w:rPr>
                      <w:rFonts w:ascii="Calibri" w:hAnsi="Calibri" w:cs="Calibri"/>
                      <w:b/>
                    </w:rPr>
                  </w:pPr>
                  <w:r>
                    <w:rPr>
                      <w:rFonts w:ascii="Calibri" w:hAnsi="Calibri" w:cs="Calibri"/>
                      <w:b/>
                    </w:rPr>
                    <w:t>30.000,00</w:t>
                  </w:r>
                </w:p>
              </w:tc>
            </w:tr>
            <w:tr w:rsidR="004165E7" w14:paraId="033A924A" w14:textId="77777777" w:rsidTr="000136DB">
              <w:tc>
                <w:tcPr>
                  <w:tcW w:w="6691" w:type="dxa"/>
                  <w:shd w:val="clear" w:color="auto" w:fill="auto"/>
                </w:tcPr>
                <w:p w14:paraId="7DEE8583" w14:textId="77777777" w:rsidR="004165E7" w:rsidRDefault="004165E7" w:rsidP="004165E7">
                  <w:pPr>
                    <w:pStyle w:val="BodyTextIndent"/>
                    <w:numPr>
                      <w:ilvl w:val="0"/>
                      <w:numId w:val="8"/>
                    </w:numPr>
                    <w:spacing w:after="0"/>
                    <w:rPr>
                      <w:rFonts w:ascii="Calibri" w:hAnsi="Calibri" w:cs="Calibri"/>
                      <w:b/>
                    </w:rPr>
                  </w:pPr>
                  <w:r>
                    <w:rPr>
                      <w:rFonts w:ascii="Calibri" w:hAnsi="Calibri" w:cs="Calibri"/>
                      <w:b/>
                    </w:rPr>
                    <w:t>Tekuće donacije</w:t>
                  </w:r>
                </w:p>
              </w:tc>
              <w:tc>
                <w:tcPr>
                  <w:tcW w:w="2410" w:type="dxa"/>
                  <w:shd w:val="clear" w:color="auto" w:fill="auto"/>
                </w:tcPr>
                <w:p w14:paraId="4284FF15" w14:textId="77777777" w:rsidR="004165E7" w:rsidRPr="003C3B9A" w:rsidRDefault="004165E7" w:rsidP="000136DB">
                  <w:pPr>
                    <w:pStyle w:val="BodyTextIndent"/>
                    <w:ind w:left="0"/>
                    <w:jc w:val="right"/>
                    <w:rPr>
                      <w:rFonts w:ascii="Calibri" w:hAnsi="Calibri" w:cs="Calibri"/>
                      <w:b/>
                    </w:rPr>
                  </w:pPr>
                  <w:r>
                    <w:rPr>
                      <w:rFonts w:ascii="Calibri" w:hAnsi="Calibri" w:cs="Calibri"/>
                      <w:b/>
                    </w:rPr>
                    <w:t>25.000,00</w:t>
                  </w:r>
                </w:p>
              </w:tc>
            </w:tr>
            <w:tr w:rsidR="004165E7" w14:paraId="75C49325" w14:textId="77777777" w:rsidTr="000136DB">
              <w:tc>
                <w:tcPr>
                  <w:tcW w:w="6691" w:type="dxa"/>
                  <w:shd w:val="clear" w:color="auto" w:fill="auto"/>
                </w:tcPr>
                <w:p w14:paraId="790AC332" w14:textId="77777777" w:rsidR="004165E7" w:rsidRDefault="004165E7" w:rsidP="004165E7">
                  <w:pPr>
                    <w:pStyle w:val="BodyTextIndent"/>
                    <w:numPr>
                      <w:ilvl w:val="0"/>
                      <w:numId w:val="8"/>
                    </w:numPr>
                    <w:spacing w:after="0"/>
                    <w:rPr>
                      <w:rFonts w:ascii="Calibri" w:hAnsi="Calibri" w:cs="Calibri"/>
                      <w:b/>
                    </w:rPr>
                  </w:pPr>
                  <w:r>
                    <w:rPr>
                      <w:rFonts w:ascii="Calibri" w:hAnsi="Calibri" w:cs="Calibri"/>
                      <w:b/>
                    </w:rPr>
                    <w:lastRenderedPageBreak/>
                    <w:t>Prihodi od prodaje nefinancijske imovine</w:t>
                  </w:r>
                </w:p>
              </w:tc>
              <w:tc>
                <w:tcPr>
                  <w:tcW w:w="2410" w:type="dxa"/>
                  <w:shd w:val="clear" w:color="auto" w:fill="auto"/>
                </w:tcPr>
                <w:p w14:paraId="2CEF5CB7" w14:textId="77777777" w:rsidR="004165E7" w:rsidRPr="003C3B9A" w:rsidRDefault="004165E7" w:rsidP="000136DB">
                  <w:pPr>
                    <w:pStyle w:val="BodyTextIndent"/>
                    <w:ind w:left="0"/>
                    <w:jc w:val="right"/>
                    <w:rPr>
                      <w:rFonts w:ascii="Calibri" w:hAnsi="Calibri" w:cs="Calibri"/>
                      <w:b/>
                    </w:rPr>
                  </w:pPr>
                  <w:r>
                    <w:rPr>
                      <w:rFonts w:ascii="Calibri" w:hAnsi="Calibri" w:cs="Calibri"/>
                      <w:b/>
                    </w:rPr>
                    <w:t>130.000,00</w:t>
                  </w:r>
                </w:p>
              </w:tc>
            </w:tr>
            <w:tr w:rsidR="004165E7" w14:paraId="43EE3298" w14:textId="77777777" w:rsidTr="000136DB">
              <w:tc>
                <w:tcPr>
                  <w:tcW w:w="6691" w:type="dxa"/>
                  <w:shd w:val="clear" w:color="auto" w:fill="auto"/>
                </w:tcPr>
                <w:p w14:paraId="114DFB43" w14:textId="77777777" w:rsidR="004165E7" w:rsidRPr="000811A3" w:rsidRDefault="004165E7" w:rsidP="004165E7">
                  <w:pPr>
                    <w:pStyle w:val="BodyTextIndent"/>
                    <w:numPr>
                      <w:ilvl w:val="0"/>
                      <w:numId w:val="8"/>
                    </w:numPr>
                    <w:spacing w:after="0"/>
                    <w:rPr>
                      <w:rFonts w:ascii="Calibri" w:hAnsi="Calibri" w:cs="Calibri"/>
                      <w:b/>
                    </w:rPr>
                  </w:pPr>
                  <w:r>
                    <w:rPr>
                      <w:rFonts w:ascii="Calibri" w:hAnsi="Calibri" w:cs="Calibri"/>
                      <w:b/>
                    </w:rPr>
                    <w:t>Kapitalne pomoći iz županijskog proračuna</w:t>
                  </w:r>
                </w:p>
              </w:tc>
              <w:tc>
                <w:tcPr>
                  <w:tcW w:w="2410" w:type="dxa"/>
                  <w:shd w:val="clear" w:color="auto" w:fill="auto"/>
                </w:tcPr>
                <w:p w14:paraId="77AD06E3" w14:textId="77777777" w:rsidR="004165E7" w:rsidRPr="003C3B9A" w:rsidRDefault="004165E7" w:rsidP="000136DB">
                  <w:pPr>
                    <w:pStyle w:val="BodyTextIndent"/>
                    <w:ind w:left="0"/>
                    <w:jc w:val="right"/>
                    <w:rPr>
                      <w:rFonts w:ascii="Calibri" w:hAnsi="Calibri" w:cs="Calibri"/>
                      <w:b/>
                    </w:rPr>
                  </w:pPr>
                  <w:r>
                    <w:rPr>
                      <w:rFonts w:ascii="Calibri" w:hAnsi="Calibri" w:cs="Calibri"/>
                      <w:b/>
                    </w:rPr>
                    <w:t>200.000,00</w:t>
                  </w:r>
                </w:p>
              </w:tc>
            </w:tr>
            <w:tr w:rsidR="004165E7" w14:paraId="619B5484" w14:textId="77777777" w:rsidTr="000136DB">
              <w:tc>
                <w:tcPr>
                  <w:tcW w:w="6691" w:type="dxa"/>
                  <w:shd w:val="clear" w:color="auto" w:fill="auto"/>
                </w:tcPr>
                <w:p w14:paraId="2417BC13" w14:textId="77777777" w:rsidR="004165E7" w:rsidRPr="00F31C84" w:rsidRDefault="004165E7" w:rsidP="000136DB">
                  <w:pPr>
                    <w:pStyle w:val="BodyTextIndent"/>
                    <w:ind w:left="0"/>
                    <w:jc w:val="right"/>
                    <w:rPr>
                      <w:rFonts w:ascii="Calibri" w:hAnsi="Calibri" w:cs="Calibri"/>
                    </w:rPr>
                  </w:pPr>
                  <w:r w:rsidRPr="00F31C84">
                    <w:rPr>
                      <w:rFonts w:ascii="Calibri" w:hAnsi="Calibri" w:cs="Calibri"/>
                    </w:rPr>
                    <w:t>SVEUKUPNO</w:t>
                  </w:r>
                </w:p>
              </w:tc>
              <w:tc>
                <w:tcPr>
                  <w:tcW w:w="2410" w:type="dxa"/>
                  <w:shd w:val="clear" w:color="auto" w:fill="auto"/>
                </w:tcPr>
                <w:p w14:paraId="3D96E9FD" w14:textId="77777777" w:rsidR="004165E7" w:rsidRPr="00F31C84" w:rsidRDefault="004165E7" w:rsidP="000136DB">
                  <w:pPr>
                    <w:pStyle w:val="BodyTextIndent"/>
                    <w:ind w:left="0"/>
                    <w:jc w:val="right"/>
                    <w:rPr>
                      <w:rFonts w:ascii="Calibri" w:hAnsi="Calibri" w:cs="Calibri"/>
                    </w:rPr>
                  </w:pPr>
                  <w:r>
                    <w:rPr>
                      <w:rFonts w:ascii="Calibri" w:hAnsi="Calibri" w:cs="Calibri"/>
                    </w:rPr>
                    <w:t>11.604.200,00</w:t>
                  </w:r>
                </w:p>
              </w:tc>
            </w:tr>
          </w:tbl>
          <w:p w14:paraId="1F064258" w14:textId="77777777" w:rsidR="004165E7" w:rsidRPr="00F31C84" w:rsidRDefault="004165E7" w:rsidP="000136DB">
            <w:pPr>
              <w:pStyle w:val="BodyTextIndent"/>
              <w:ind w:left="0"/>
              <w:jc w:val="both"/>
              <w:rPr>
                <w:rFonts w:ascii="Calibri" w:hAnsi="Calibri" w:cs="Calibri"/>
                <w:b/>
              </w:rPr>
            </w:pPr>
          </w:p>
        </w:tc>
        <w:tc>
          <w:tcPr>
            <w:tcW w:w="2126" w:type="dxa"/>
          </w:tcPr>
          <w:p w14:paraId="4E2BDD25" w14:textId="77777777" w:rsidR="004165E7" w:rsidRPr="00F31C84" w:rsidRDefault="004165E7" w:rsidP="000136DB">
            <w:pPr>
              <w:pStyle w:val="BodyTextIndent"/>
              <w:ind w:left="0"/>
              <w:jc w:val="both"/>
              <w:rPr>
                <w:rFonts w:ascii="Calibri" w:hAnsi="Calibri" w:cs="Calibri"/>
              </w:rPr>
            </w:pPr>
          </w:p>
        </w:tc>
      </w:tr>
    </w:tbl>
    <w:p w14:paraId="14F9994C" w14:textId="77777777" w:rsidR="004165E7" w:rsidRPr="00F31C84" w:rsidRDefault="004165E7" w:rsidP="004165E7">
      <w:pPr>
        <w:pStyle w:val="BodyText2"/>
        <w:rPr>
          <w:rFonts w:ascii="Calibri" w:hAnsi="Calibri" w:cs="Calibri"/>
        </w:rPr>
      </w:pPr>
    </w:p>
    <w:p w14:paraId="467AA3FE" w14:textId="77777777" w:rsidR="004165E7" w:rsidRPr="00F31C84" w:rsidRDefault="004165E7" w:rsidP="004165E7">
      <w:pPr>
        <w:pStyle w:val="BodyText2"/>
        <w:rPr>
          <w:rFonts w:ascii="Calibri" w:hAnsi="Calibri" w:cs="Calibri"/>
        </w:rPr>
      </w:pPr>
      <w:r w:rsidRPr="00F31C84">
        <w:rPr>
          <w:rFonts w:ascii="Calibri" w:hAnsi="Calibri" w:cs="Calibri"/>
        </w:rPr>
        <w:t>IV. PROGRAM GRADNJE GRAĐEVINA ZA GOSPODARENJE KOMUNALNIM OTPADOM  U 20</w:t>
      </w:r>
      <w:r>
        <w:rPr>
          <w:rFonts w:ascii="Calibri" w:hAnsi="Calibri" w:cs="Calibri"/>
        </w:rPr>
        <w:t>21</w:t>
      </w:r>
      <w:r w:rsidRPr="00F31C84">
        <w:rPr>
          <w:rFonts w:ascii="Calibri" w:hAnsi="Calibri" w:cs="Calibri"/>
        </w:rPr>
        <w:t xml:space="preserve">. </w:t>
      </w:r>
    </w:p>
    <w:p w14:paraId="09E73BF6" w14:textId="54742296" w:rsidR="004165E7" w:rsidRPr="00F31C84" w:rsidRDefault="00DB6C34" w:rsidP="00DB6C34">
      <w:pPr>
        <w:pStyle w:val="BodyText2"/>
        <w:rPr>
          <w:rFonts w:ascii="Calibri" w:hAnsi="Calibri" w:cs="Calibri"/>
        </w:rPr>
      </w:pPr>
      <w:r>
        <w:rPr>
          <w:rFonts w:ascii="Calibri" w:hAnsi="Calibri" w:cs="Calibri"/>
        </w:rPr>
        <w:t xml:space="preserve">      GODINI</w:t>
      </w:r>
    </w:p>
    <w:p w14:paraId="351D337A" w14:textId="065FB035" w:rsidR="004165E7" w:rsidRPr="00F31C84" w:rsidRDefault="00DB6C34" w:rsidP="00DB6C34">
      <w:pPr>
        <w:pStyle w:val="BodyText2"/>
        <w:jc w:val="center"/>
        <w:rPr>
          <w:rFonts w:ascii="Calibri" w:hAnsi="Calibri" w:cs="Calibri"/>
        </w:rPr>
      </w:pPr>
      <w:r>
        <w:rPr>
          <w:rFonts w:ascii="Calibri" w:hAnsi="Calibri" w:cs="Calibri"/>
        </w:rPr>
        <w:t xml:space="preserve">Članak 7. </w:t>
      </w:r>
    </w:p>
    <w:p w14:paraId="3C4CA5B7" w14:textId="77777777" w:rsidR="004165E7" w:rsidRPr="00F31C84" w:rsidRDefault="004165E7" w:rsidP="004165E7">
      <w:pPr>
        <w:rPr>
          <w:rFonts w:ascii="Calibri" w:hAnsi="Calibri" w:cs="Calibri"/>
        </w:rPr>
      </w:pPr>
      <w:r w:rsidRPr="00F31C84">
        <w:rPr>
          <w:rFonts w:ascii="Calibri" w:hAnsi="Calibri" w:cs="Calibri"/>
        </w:rPr>
        <w:t xml:space="preserve">Programom gradnje građevina za gospodarenje komunalnim otpadom, a koji je sastavni dio Programa gradnje objekata i uređaja komunalne infrastrukture koji se donosi sukladno zakonu kojim se uređuje komunalno gospodarstvo, </w:t>
      </w:r>
      <w:r>
        <w:rPr>
          <w:rFonts w:ascii="Calibri" w:hAnsi="Calibri" w:cs="Calibri"/>
        </w:rPr>
        <w:t xml:space="preserve">sukladno članku </w:t>
      </w:r>
      <w:r w:rsidRPr="00F31C84">
        <w:rPr>
          <w:rFonts w:ascii="Calibri" w:hAnsi="Calibri" w:cs="Calibri"/>
        </w:rPr>
        <w:t>33. stavak 13.</w:t>
      </w:r>
      <w:r>
        <w:rPr>
          <w:rFonts w:ascii="Calibri" w:hAnsi="Calibri" w:cs="Calibri"/>
        </w:rPr>
        <w:t xml:space="preserve"> i</w:t>
      </w:r>
      <w:r w:rsidRPr="00F31C84">
        <w:rPr>
          <w:rFonts w:ascii="Calibri" w:hAnsi="Calibri" w:cs="Calibri"/>
        </w:rPr>
        <w:t xml:space="preserve"> 14. Zakona o održivom gospodarenju otpadom (Narodne novine broj: 94/13. i 73/17</w:t>
      </w:r>
      <w:r>
        <w:rPr>
          <w:rFonts w:ascii="Calibri" w:hAnsi="Calibri" w:cs="Calibri"/>
        </w:rPr>
        <w:t>, 14/19, 98/19</w:t>
      </w:r>
      <w:r w:rsidRPr="00F31C84">
        <w:rPr>
          <w:rFonts w:ascii="Calibri" w:hAnsi="Calibri" w:cs="Calibri"/>
        </w:rPr>
        <w:t>.)</w:t>
      </w:r>
      <w:r>
        <w:rPr>
          <w:rFonts w:ascii="Calibri" w:hAnsi="Calibri" w:cs="Calibri"/>
        </w:rPr>
        <w:t xml:space="preserve"> </w:t>
      </w:r>
      <w:r w:rsidRPr="00F31C84">
        <w:rPr>
          <w:rFonts w:ascii="Calibri" w:hAnsi="Calibri" w:cs="Calibri"/>
        </w:rPr>
        <w:t>određuje se gra</w:t>
      </w:r>
      <w:r>
        <w:rPr>
          <w:rFonts w:ascii="Calibri" w:hAnsi="Calibri" w:cs="Calibri"/>
        </w:rPr>
        <w:t>dnja</w:t>
      </w:r>
      <w:r w:rsidRPr="00F31C84">
        <w:rPr>
          <w:rFonts w:ascii="Calibri" w:hAnsi="Calibri" w:cs="Calibri"/>
        </w:rPr>
        <w:t xml:space="preserve"> građevina za gospodarenje komunalnim otpadom na području Općine Gračac u 20</w:t>
      </w:r>
      <w:r>
        <w:rPr>
          <w:rFonts w:ascii="Calibri" w:hAnsi="Calibri" w:cs="Calibri"/>
        </w:rPr>
        <w:t>21</w:t>
      </w:r>
      <w:r w:rsidRPr="00F31C84">
        <w:rPr>
          <w:rFonts w:ascii="Calibri" w:hAnsi="Calibri" w:cs="Calibri"/>
        </w:rPr>
        <w:t xml:space="preserve">. godini. </w:t>
      </w:r>
    </w:p>
    <w:p w14:paraId="637E2183" w14:textId="77777777" w:rsidR="004165E7" w:rsidRPr="00F31C84" w:rsidRDefault="004165E7" w:rsidP="004165E7">
      <w:pPr>
        <w:rPr>
          <w:rFonts w:ascii="Calibri" w:hAnsi="Calibri" w:cs="Calibri"/>
        </w:rPr>
      </w:pPr>
    </w:p>
    <w:p w14:paraId="78D89C17" w14:textId="77777777" w:rsidR="004165E7" w:rsidRPr="00F31C84" w:rsidRDefault="004165E7" w:rsidP="004165E7">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14:paraId="28E92813" w14:textId="77777777" w:rsidR="004165E7" w:rsidRPr="00F31C84" w:rsidRDefault="004165E7" w:rsidP="004165E7">
      <w:pPr>
        <w:pStyle w:val="t-9-8"/>
        <w:spacing w:before="0" w:beforeAutospacing="0" w:after="0" w:afterAutospacing="0"/>
        <w:rPr>
          <w:rFonts w:ascii="Calibri" w:hAnsi="Calibri" w:cs="Calibri"/>
        </w:rPr>
      </w:pPr>
    </w:p>
    <w:p w14:paraId="13B33559" w14:textId="77777777" w:rsidR="004165E7" w:rsidRPr="00F31C84" w:rsidRDefault="004165E7" w:rsidP="004165E7">
      <w:pPr>
        <w:pStyle w:val="t-9-8"/>
        <w:spacing w:before="0" w:beforeAutospacing="0" w:after="0" w:afterAutospacing="0"/>
        <w:rPr>
          <w:rFonts w:ascii="Calibri" w:hAnsi="Calibri" w:cs="Calibri"/>
        </w:rPr>
      </w:pPr>
    </w:p>
    <w:p w14:paraId="5D126601" w14:textId="77777777" w:rsidR="004165E7" w:rsidRPr="00F31C84" w:rsidRDefault="004165E7" w:rsidP="004165E7">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14:paraId="25E029ED" w14:textId="77777777" w:rsidR="004165E7" w:rsidRPr="00F31C84" w:rsidRDefault="004165E7" w:rsidP="004165E7">
      <w:pPr>
        <w:pStyle w:val="t-9-8"/>
        <w:spacing w:before="0" w:beforeAutospacing="0" w:after="0" w:afterAutospacing="0"/>
        <w:rPr>
          <w:rFonts w:ascii="Calibri" w:hAnsi="Calibri" w:cs="Calibri"/>
        </w:rPr>
      </w:pPr>
    </w:p>
    <w:p w14:paraId="23B542B7" w14:textId="77777777" w:rsidR="004165E7" w:rsidRPr="00F31C84" w:rsidRDefault="004165E7" w:rsidP="004165E7">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14:paraId="7BCD233E" w14:textId="77777777" w:rsidR="004165E7" w:rsidRDefault="004165E7" w:rsidP="004165E7">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14:paraId="07CE0DA5" w14:textId="77777777" w:rsidR="004165E7" w:rsidRDefault="004165E7" w:rsidP="004165E7">
      <w:pPr>
        <w:tabs>
          <w:tab w:val="left" w:pos="2552"/>
        </w:tabs>
        <w:jc w:val="both"/>
        <w:rPr>
          <w:rFonts w:ascii="Calibri" w:hAnsi="Calibri" w:cs="Calibri"/>
        </w:rPr>
      </w:pPr>
    </w:p>
    <w:p w14:paraId="06EE19D5" w14:textId="77777777" w:rsidR="004165E7" w:rsidRDefault="004165E7" w:rsidP="004165E7">
      <w:pPr>
        <w:tabs>
          <w:tab w:val="left" w:pos="2552"/>
        </w:tabs>
        <w:jc w:val="both"/>
        <w:rPr>
          <w:rFonts w:ascii="Calibri" w:hAnsi="Calibri" w:cs="Calibri"/>
        </w:rPr>
      </w:pPr>
    </w:p>
    <w:p w14:paraId="7761BE44" w14:textId="77777777" w:rsidR="004165E7" w:rsidRPr="00F31C84" w:rsidRDefault="004165E7" w:rsidP="004165E7">
      <w:pPr>
        <w:tabs>
          <w:tab w:val="left" w:pos="2552"/>
        </w:tabs>
        <w:jc w:val="both"/>
        <w:rPr>
          <w:rFonts w:ascii="Calibri" w:hAnsi="Calibri" w:cs="Calibri"/>
        </w:rPr>
      </w:pPr>
    </w:p>
    <w:p w14:paraId="7BCD3840" w14:textId="77777777" w:rsidR="004165E7" w:rsidRPr="00F31C84" w:rsidRDefault="004165E7" w:rsidP="004165E7">
      <w:pPr>
        <w:pStyle w:val="ListParagraph"/>
        <w:numPr>
          <w:ilvl w:val="0"/>
          <w:numId w:val="9"/>
        </w:numPr>
        <w:rPr>
          <w:rFonts w:ascii="Calibri" w:hAnsi="Calibri" w:cs="Calibri"/>
          <w:b/>
        </w:rPr>
      </w:pPr>
      <w:r w:rsidRPr="00F31C84">
        <w:rPr>
          <w:rFonts w:ascii="Calibri" w:hAnsi="Calibri" w:cs="Calibri"/>
          <w:b/>
        </w:rPr>
        <w:lastRenderedPageBreak/>
        <w:t>GRAĐEVINE ZA GOSPODARENJE KOMUNALNIM OTPADOM</w:t>
      </w:r>
    </w:p>
    <w:p w14:paraId="0AF3F1B4" w14:textId="77777777" w:rsidR="004165E7" w:rsidRPr="00F31C84" w:rsidRDefault="004165E7" w:rsidP="004165E7">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4165E7" w:rsidRPr="00746F92" w14:paraId="2A0241F7" w14:textId="77777777" w:rsidTr="000136DB">
        <w:tc>
          <w:tcPr>
            <w:tcW w:w="694" w:type="dxa"/>
            <w:tcBorders>
              <w:top w:val="single" w:sz="4" w:space="0" w:color="auto"/>
              <w:left w:val="single" w:sz="4" w:space="0" w:color="auto"/>
              <w:bottom w:val="single" w:sz="4" w:space="0" w:color="auto"/>
              <w:right w:val="single" w:sz="4" w:space="0" w:color="auto"/>
            </w:tcBorders>
            <w:vAlign w:val="center"/>
            <w:hideMark/>
          </w:tcPr>
          <w:p w14:paraId="4B8C4302" w14:textId="77777777" w:rsidR="004165E7" w:rsidRPr="00F31C84" w:rsidRDefault="004165E7" w:rsidP="000136DB">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14:paraId="5EF37B8A" w14:textId="77777777" w:rsidR="004165E7" w:rsidRPr="00F31C84" w:rsidRDefault="004165E7" w:rsidP="000136DB">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14:paraId="3DD758D7" w14:textId="77777777" w:rsidR="004165E7" w:rsidRPr="00F31C84" w:rsidRDefault="004165E7" w:rsidP="000136DB">
            <w:pPr>
              <w:jc w:val="center"/>
              <w:rPr>
                <w:rFonts w:ascii="Calibri" w:hAnsi="Calibri" w:cs="Calibri"/>
                <w:b/>
                <w:sz w:val="16"/>
                <w:szCs w:val="16"/>
              </w:rPr>
            </w:pPr>
          </w:p>
          <w:p w14:paraId="097805AD"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14:paraId="5C7E81F5"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C721C" w14:textId="77777777" w:rsidR="004165E7" w:rsidRPr="00F31C84" w:rsidRDefault="004165E7" w:rsidP="000136DB">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2A1C6" w14:textId="77777777" w:rsidR="004165E7" w:rsidRPr="00F31C84" w:rsidRDefault="004165E7" w:rsidP="000136DB">
            <w:pPr>
              <w:jc w:val="center"/>
              <w:rPr>
                <w:rFonts w:ascii="Calibri" w:hAnsi="Calibri" w:cs="Calibri"/>
                <w:b/>
              </w:rPr>
            </w:pPr>
            <w:r w:rsidRPr="00F31C84">
              <w:rPr>
                <w:rFonts w:ascii="Calibri" w:hAnsi="Calibri" w:cs="Calibri"/>
                <w:b/>
              </w:rPr>
              <w:t xml:space="preserve">PROCJENA TROŠKOVA </w:t>
            </w:r>
          </w:p>
          <w:p w14:paraId="14C4D750" w14:textId="77777777" w:rsidR="004165E7" w:rsidRPr="00F31C84" w:rsidRDefault="004165E7" w:rsidP="000136DB">
            <w:pPr>
              <w:jc w:val="center"/>
              <w:rPr>
                <w:rFonts w:ascii="Calibri" w:hAnsi="Calibri" w:cs="Calibri"/>
                <w:b/>
              </w:rPr>
            </w:pPr>
            <w:r w:rsidRPr="00F31C84">
              <w:rPr>
                <w:rFonts w:ascii="Calibri" w:hAnsi="Calibri" w:cs="Calibri"/>
                <w:b/>
              </w:rPr>
              <w:t>GRAĐENJA</w:t>
            </w:r>
          </w:p>
          <w:p w14:paraId="5E84DC3F" w14:textId="77777777" w:rsidR="004165E7" w:rsidRPr="00F31C84" w:rsidRDefault="004165E7" w:rsidP="000136DB">
            <w:pPr>
              <w:jc w:val="center"/>
              <w:rPr>
                <w:rFonts w:ascii="Calibri" w:hAnsi="Calibri" w:cs="Calibri"/>
                <w:b/>
              </w:rPr>
            </w:pPr>
            <w:r w:rsidRPr="00F31C84">
              <w:rPr>
                <w:rFonts w:ascii="Calibri" w:hAnsi="Calibri" w:cs="Calibri"/>
                <w:b/>
              </w:rPr>
              <w:t>(HRK)</w:t>
            </w:r>
          </w:p>
        </w:tc>
      </w:tr>
      <w:tr w:rsidR="004165E7" w:rsidRPr="00746F92" w14:paraId="2B980FD3"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3A97BD8" w14:textId="77777777" w:rsidR="004165E7" w:rsidRPr="00F31C84" w:rsidRDefault="004165E7" w:rsidP="004165E7">
            <w:pPr>
              <w:numPr>
                <w:ilvl w:val="0"/>
                <w:numId w:val="1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0800E284" w14:textId="77777777" w:rsidR="004165E7" w:rsidRPr="00F31C84" w:rsidRDefault="004165E7" w:rsidP="000136DB">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14:paraId="24FE9BA6" w14:textId="77777777" w:rsidR="004165E7" w:rsidRPr="00F31C84" w:rsidRDefault="004165E7" w:rsidP="000136DB">
            <w:pPr>
              <w:jc w:val="center"/>
              <w:rPr>
                <w:rFonts w:ascii="Calibri" w:hAnsi="Calibri" w:cs="Calibri"/>
                <w:sz w:val="16"/>
                <w:szCs w:val="16"/>
              </w:rPr>
            </w:pPr>
            <w:r w:rsidRPr="00F31C84">
              <w:rPr>
                <w:rFonts w:ascii="Calibri" w:hAnsi="Calibri" w:cs="Calibri"/>
                <w:sz w:val="16"/>
                <w:szCs w:val="16"/>
              </w:rPr>
              <w:t>KOMUNALNI DOPRINOS/KAPITALNE POMOĆI</w:t>
            </w:r>
            <w:r>
              <w:rPr>
                <w:rFonts w:ascii="Calibri" w:hAnsi="Calibri" w:cs="Calibri"/>
                <w:sz w:val="16"/>
                <w:szCs w:val="16"/>
              </w:rPr>
              <w:t xml:space="preserve"> IZ DRŽAVNOG PRORAČUNA</w:t>
            </w:r>
          </w:p>
        </w:tc>
        <w:tc>
          <w:tcPr>
            <w:tcW w:w="1559" w:type="dxa"/>
            <w:tcBorders>
              <w:top w:val="single" w:sz="4" w:space="0" w:color="auto"/>
              <w:left w:val="single" w:sz="4" w:space="0" w:color="auto"/>
              <w:bottom w:val="single" w:sz="4" w:space="0" w:color="auto"/>
              <w:right w:val="single" w:sz="4" w:space="0" w:color="auto"/>
            </w:tcBorders>
          </w:tcPr>
          <w:p w14:paraId="56A603E6" w14:textId="77777777" w:rsidR="004165E7" w:rsidRPr="00F31C84" w:rsidRDefault="004165E7" w:rsidP="000136DB">
            <w:pPr>
              <w:jc w:val="center"/>
              <w:rPr>
                <w:rFonts w:ascii="Calibri" w:hAnsi="Calibri" w:cs="Calibri"/>
              </w:rPr>
            </w:pPr>
          </w:p>
          <w:p w14:paraId="39F06B2B" w14:textId="77777777" w:rsidR="004165E7" w:rsidRDefault="004165E7" w:rsidP="000136DB">
            <w:pPr>
              <w:jc w:val="center"/>
              <w:rPr>
                <w:rFonts w:ascii="Calibri" w:hAnsi="Calibri" w:cs="Calibri"/>
              </w:rPr>
            </w:pPr>
          </w:p>
          <w:p w14:paraId="574C1794" w14:textId="77777777" w:rsidR="004165E7" w:rsidRPr="00F31C84" w:rsidRDefault="004165E7" w:rsidP="000136DB">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14:paraId="1D316322" w14:textId="77777777" w:rsidR="004165E7" w:rsidRPr="00F31C84" w:rsidRDefault="004165E7" w:rsidP="000136DB">
            <w:pPr>
              <w:jc w:val="center"/>
              <w:rPr>
                <w:rFonts w:ascii="Calibri" w:hAnsi="Calibri" w:cs="Calibri"/>
              </w:rPr>
            </w:pPr>
          </w:p>
          <w:p w14:paraId="0AB4C514" w14:textId="77777777" w:rsidR="004165E7" w:rsidRPr="00F31C84" w:rsidRDefault="004165E7" w:rsidP="000136DB">
            <w:pPr>
              <w:jc w:val="center"/>
              <w:rPr>
                <w:rFonts w:ascii="Calibri" w:hAnsi="Calibri" w:cs="Calibri"/>
              </w:rPr>
            </w:pPr>
            <w:r w:rsidRPr="00F31C84">
              <w:rPr>
                <w:rFonts w:ascii="Calibri" w:hAnsi="Calibri" w:cs="Calibri"/>
              </w:rPr>
              <w:t>PD, IA</w:t>
            </w:r>
            <w:r>
              <w:rPr>
                <w:rFonts w:ascii="Calibri" w:hAnsi="Calibri" w:cs="Calibri"/>
              </w:rPr>
              <w:t>, E</w:t>
            </w:r>
          </w:p>
        </w:tc>
        <w:tc>
          <w:tcPr>
            <w:tcW w:w="1559" w:type="dxa"/>
            <w:tcBorders>
              <w:top w:val="single" w:sz="4" w:space="0" w:color="auto"/>
              <w:left w:val="single" w:sz="4" w:space="0" w:color="auto"/>
              <w:bottom w:val="single" w:sz="4" w:space="0" w:color="auto"/>
              <w:right w:val="single" w:sz="4" w:space="0" w:color="auto"/>
            </w:tcBorders>
            <w:vAlign w:val="center"/>
          </w:tcPr>
          <w:p w14:paraId="53F94CCF" w14:textId="77777777" w:rsidR="004165E7" w:rsidRPr="00F31C84" w:rsidRDefault="004165E7" w:rsidP="000136DB">
            <w:pPr>
              <w:jc w:val="right"/>
              <w:rPr>
                <w:rFonts w:ascii="Calibri" w:hAnsi="Calibri" w:cs="Calibri"/>
              </w:rPr>
            </w:pPr>
          </w:p>
          <w:p w14:paraId="1E04720D" w14:textId="77777777" w:rsidR="004165E7" w:rsidRPr="00F31C84" w:rsidRDefault="004165E7" w:rsidP="000136DB">
            <w:pPr>
              <w:jc w:val="right"/>
              <w:rPr>
                <w:rFonts w:ascii="Calibri" w:hAnsi="Calibri" w:cs="Calibri"/>
              </w:rPr>
            </w:pPr>
            <w:r>
              <w:rPr>
                <w:rFonts w:ascii="Calibri" w:hAnsi="Calibri" w:cs="Calibri"/>
              </w:rPr>
              <w:t>2</w:t>
            </w:r>
            <w:r w:rsidRPr="00F31C84">
              <w:rPr>
                <w:rFonts w:ascii="Calibri" w:hAnsi="Calibri" w:cs="Calibri"/>
              </w:rPr>
              <w:t>33.750,00</w:t>
            </w:r>
          </w:p>
        </w:tc>
      </w:tr>
      <w:tr w:rsidR="004165E7" w:rsidRPr="00746F92" w14:paraId="64A99BCC"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3A3E6DA" w14:textId="77777777" w:rsidR="004165E7" w:rsidRPr="00F31C84" w:rsidRDefault="004165E7" w:rsidP="004165E7">
            <w:pPr>
              <w:numPr>
                <w:ilvl w:val="0"/>
                <w:numId w:val="1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41DBDA77" w14:textId="77777777" w:rsidR="004165E7" w:rsidRPr="00F31C84" w:rsidRDefault="004165E7" w:rsidP="000136DB">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14:paraId="2A58D396" w14:textId="77777777" w:rsidR="004165E7" w:rsidRPr="00F31C84" w:rsidRDefault="004165E7" w:rsidP="000136DB">
            <w:pPr>
              <w:jc w:val="center"/>
              <w:rPr>
                <w:rFonts w:ascii="Calibri" w:hAnsi="Calibri" w:cs="Calibri"/>
                <w:sz w:val="16"/>
                <w:szCs w:val="16"/>
              </w:rPr>
            </w:pPr>
          </w:p>
          <w:p w14:paraId="2CB9D87E" w14:textId="77777777" w:rsidR="004165E7" w:rsidRPr="00F31C84" w:rsidRDefault="004165E7" w:rsidP="000136DB">
            <w:pPr>
              <w:jc w:val="center"/>
              <w:rPr>
                <w:rFonts w:ascii="Calibri" w:hAnsi="Calibri" w:cs="Calibri"/>
                <w:sz w:val="16"/>
                <w:szCs w:val="16"/>
              </w:rPr>
            </w:pPr>
            <w:r>
              <w:rPr>
                <w:rFonts w:ascii="Calibri" w:hAnsi="Calibri" w:cs="Calibri"/>
                <w:sz w:val="16"/>
                <w:szCs w:val="16"/>
              </w:rPr>
              <w:t>VLASTITI PRIHODI-PRIHODI PRORAČUNA/ TEKUĆE POMOĆI IZ DRŽAVNOG PRORAČUNA</w:t>
            </w:r>
          </w:p>
        </w:tc>
        <w:tc>
          <w:tcPr>
            <w:tcW w:w="1559" w:type="dxa"/>
            <w:tcBorders>
              <w:top w:val="single" w:sz="4" w:space="0" w:color="auto"/>
              <w:left w:val="single" w:sz="4" w:space="0" w:color="auto"/>
              <w:bottom w:val="single" w:sz="4" w:space="0" w:color="auto"/>
              <w:right w:val="single" w:sz="4" w:space="0" w:color="auto"/>
            </w:tcBorders>
          </w:tcPr>
          <w:p w14:paraId="70B319AF" w14:textId="77777777" w:rsidR="004165E7" w:rsidRPr="00F31C84" w:rsidRDefault="004165E7" w:rsidP="000136DB">
            <w:pPr>
              <w:jc w:val="center"/>
              <w:rPr>
                <w:rFonts w:ascii="Calibri" w:hAnsi="Calibri" w:cs="Calibri"/>
              </w:rPr>
            </w:pPr>
          </w:p>
          <w:p w14:paraId="21ED4C75" w14:textId="77777777" w:rsidR="004165E7" w:rsidRPr="00F31C84" w:rsidRDefault="004165E7" w:rsidP="000136DB">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14:paraId="279ADDFA" w14:textId="77777777" w:rsidR="004165E7" w:rsidRPr="00F31C84" w:rsidRDefault="004165E7" w:rsidP="000136DB">
            <w:pPr>
              <w:jc w:val="center"/>
              <w:rPr>
                <w:rFonts w:ascii="Calibri" w:hAnsi="Calibri" w:cs="Calibri"/>
              </w:rPr>
            </w:pPr>
          </w:p>
          <w:p w14:paraId="7B427F82" w14:textId="77777777" w:rsidR="004165E7" w:rsidRPr="00F31C84" w:rsidRDefault="004165E7" w:rsidP="000136DB">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14:paraId="41228734" w14:textId="77777777" w:rsidR="004165E7" w:rsidRPr="00F31C84" w:rsidRDefault="004165E7" w:rsidP="000136DB">
            <w:pPr>
              <w:jc w:val="right"/>
              <w:rPr>
                <w:rFonts w:ascii="Calibri" w:hAnsi="Calibri" w:cs="Calibri"/>
              </w:rPr>
            </w:pPr>
            <w:r>
              <w:rPr>
                <w:rFonts w:ascii="Calibri" w:hAnsi="Calibri" w:cs="Calibri"/>
              </w:rPr>
              <w:t>155.885,00</w:t>
            </w:r>
          </w:p>
        </w:tc>
      </w:tr>
      <w:tr w:rsidR="004165E7" w:rsidRPr="00746F92" w14:paraId="4F36B486"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9CACD01" w14:textId="77777777" w:rsidR="004165E7" w:rsidRPr="00F31C84" w:rsidRDefault="004165E7" w:rsidP="004165E7">
            <w:pPr>
              <w:numPr>
                <w:ilvl w:val="0"/>
                <w:numId w:val="1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54278EC8" w14:textId="77777777" w:rsidR="004165E7" w:rsidRPr="00F31C84" w:rsidRDefault="004165E7" w:rsidP="000136DB">
            <w:pPr>
              <w:rPr>
                <w:rFonts w:ascii="Calibri" w:hAnsi="Calibri" w:cs="Calibri"/>
              </w:rPr>
            </w:pPr>
            <w:r>
              <w:rPr>
                <w:rFonts w:ascii="Calibri" w:hAnsi="Calibri" w:cs="Calibri"/>
              </w:rPr>
              <w:t>Sanacija uklanjanja otpada odbačenog u okoliš</w:t>
            </w:r>
          </w:p>
        </w:tc>
        <w:tc>
          <w:tcPr>
            <w:tcW w:w="1495" w:type="dxa"/>
            <w:tcBorders>
              <w:top w:val="single" w:sz="4" w:space="0" w:color="auto"/>
              <w:left w:val="single" w:sz="4" w:space="0" w:color="auto"/>
              <w:bottom w:val="single" w:sz="4" w:space="0" w:color="auto"/>
              <w:right w:val="single" w:sz="4" w:space="0" w:color="auto"/>
            </w:tcBorders>
          </w:tcPr>
          <w:p w14:paraId="0C9D6C52" w14:textId="77777777" w:rsidR="004165E7" w:rsidRDefault="004165E7" w:rsidP="000136DB">
            <w:pPr>
              <w:jc w:val="center"/>
              <w:rPr>
                <w:rFonts w:ascii="Calibri" w:hAnsi="Calibri" w:cs="Calibri"/>
                <w:sz w:val="16"/>
                <w:szCs w:val="16"/>
              </w:rPr>
            </w:pPr>
            <w:r>
              <w:rPr>
                <w:rFonts w:ascii="Calibri" w:hAnsi="Calibri" w:cs="Calibri"/>
                <w:sz w:val="16"/>
                <w:szCs w:val="16"/>
              </w:rPr>
              <w:t>KAPITALNE POMOĆI IZ DRŽAVNOG PRORAČUNA/</w:t>
            </w:r>
          </w:p>
          <w:p w14:paraId="0E513B37" w14:textId="77777777" w:rsidR="004165E7" w:rsidRPr="00F31C84" w:rsidRDefault="004165E7" w:rsidP="000136DB">
            <w:pPr>
              <w:jc w:val="center"/>
              <w:rPr>
                <w:rFonts w:ascii="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D597403" w14:textId="77777777" w:rsidR="004165E7" w:rsidRDefault="004165E7" w:rsidP="000136DB">
            <w:pPr>
              <w:jc w:val="center"/>
              <w:rPr>
                <w:rFonts w:ascii="Calibri" w:hAnsi="Calibri" w:cs="Calibri"/>
              </w:rPr>
            </w:pPr>
          </w:p>
          <w:p w14:paraId="4BC4786C" w14:textId="77777777" w:rsidR="004165E7" w:rsidRPr="00F31C84" w:rsidRDefault="004165E7" w:rsidP="000136DB">
            <w:pPr>
              <w:jc w:val="center"/>
              <w:rPr>
                <w:rFonts w:ascii="Calibri" w:hAnsi="Calibri" w:cs="Calibri"/>
              </w:rPr>
            </w:pPr>
            <w:r>
              <w:rPr>
                <w:rFonts w:ascii="Calibri" w:hAnsi="Calibri" w:cs="Calibri"/>
              </w:rPr>
              <w:t xml:space="preserve">UDGP, NDGP, IGP, DRZ </w:t>
            </w:r>
          </w:p>
        </w:tc>
        <w:tc>
          <w:tcPr>
            <w:tcW w:w="1276" w:type="dxa"/>
            <w:tcBorders>
              <w:top w:val="single" w:sz="4" w:space="0" w:color="auto"/>
              <w:left w:val="single" w:sz="4" w:space="0" w:color="auto"/>
              <w:bottom w:val="single" w:sz="4" w:space="0" w:color="auto"/>
              <w:right w:val="single" w:sz="4" w:space="0" w:color="auto"/>
            </w:tcBorders>
            <w:vAlign w:val="center"/>
          </w:tcPr>
          <w:p w14:paraId="4B4C9F33" w14:textId="77777777" w:rsidR="004165E7" w:rsidRPr="00F31C84" w:rsidRDefault="004165E7" w:rsidP="000136DB">
            <w:pPr>
              <w:jc w:val="center"/>
              <w:rPr>
                <w:rFonts w:ascii="Calibri" w:hAnsi="Calibri" w:cs="Calibri"/>
              </w:rPr>
            </w:pPr>
            <w:r>
              <w:rPr>
                <w:rFonts w:ascii="Calibri" w:hAnsi="Calibri" w:cs="Calibri"/>
              </w:rPr>
              <w:t>IA, PD, SZ</w:t>
            </w:r>
          </w:p>
        </w:tc>
        <w:tc>
          <w:tcPr>
            <w:tcW w:w="1559" w:type="dxa"/>
            <w:tcBorders>
              <w:top w:val="single" w:sz="4" w:space="0" w:color="auto"/>
              <w:left w:val="single" w:sz="4" w:space="0" w:color="auto"/>
              <w:bottom w:val="single" w:sz="4" w:space="0" w:color="auto"/>
              <w:right w:val="single" w:sz="4" w:space="0" w:color="auto"/>
            </w:tcBorders>
            <w:vAlign w:val="center"/>
          </w:tcPr>
          <w:p w14:paraId="55844ACE" w14:textId="77777777" w:rsidR="004165E7" w:rsidRDefault="004165E7" w:rsidP="000136DB">
            <w:pPr>
              <w:jc w:val="right"/>
              <w:rPr>
                <w:rFonts w:ascii="Calibri" w:hAnsi="Calibri" w:cs="Calibri"/>
              </w:rPr>
            </w:pPr>
            <w:r>
              <w:rPr>
                <w:rFonts w:ascii="Calibri" w:hAnsi="Calibri" w:cs="Calibri"/>
              </w:rPr>
              <w:t>397.800,00</w:t>
            </w:r>
          </w:p>
        </w:tc>
      </w:tr>
      <w:tr w:rsidR="004165E7" w:rsidRPr="00746F92" w14:paraId="565E4ACD" w14:textId="77777777" w:rsidTr="000136DB">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0B863E8" w14:textId="77777777" w:rsidR="004165E7" w:rsidRPr="00F31C84" w:rsidRDefault="004165E7" w:rsidP="004165E7">
            <w:pPr>
              <w:numPr>
                <w:ilvl w:val="0"/>
                <w:numId w:val="1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3CDD6BFC" w14:textId="77777777" w:rsidR="004165E7" w:rsidRDefault="004165E7" w:rsidP="000136DB">
            <w:pPr>
              <w:rPr>
                <w:rFonts w:ascii="Calibri" w:hAnsi="Calibri" w:cs="Calibri"/>
              </w:rPr>
            </w:pPr>
            <w:r>
              <w:rPr>
                <w:rFonts w:ascii="Calibri" w:hAnsi="Calibri" w:cs="Calibri"/>
              </w:rPr>
              <w:t>Sanacija divljih odlagališta otpada na poljoprivrednom zemljištu</w:t>
            </w:r>
          </w:p>
        </w:tc>
        <w:tc>
          <w:tcPr>
            <w:tcW w:w="1495" w:type="dxa"/>
            <w:tcBorders>
              <w:top w:val="single" w:sz="4" w:space="0" w:color="auto"/>
              <w:left w:val="single" w:sz="4" w:space="0" w:color="auto"/>
              <w:bottom w:val="single" w:sz="4" w:space="0" w:color="auto"/>
              <w:right w:val="single" w:sz="4" w:space="0" w:color="auto"/>
            </w:tcBorders>
          </w:tcPr>
          <w:p w14:paraId="15847EF0" w14:textId="77777777" w:rsidR="004165E7" w:rsidRDefault="004165E7" w:rsidP="000136DB">
            <w:pPr>
              <w:jc w:val="center"/>
              <w:rPr>
                <w:rFonts w:ascii="Calibri" w:hAnsi="Calibri" w:cs="Calibri"/>
                <w:sz w:val="16"/>
                <w:szCs w:val="16"/>
              </w:rPr>
            </w:pPr>
            <w:r>
              <w:rPr>
                <w:rFonts w:ascii="Calibri" w:hAnsi="Calibri" w:cs="Calibri"/>
                <w:sz w:val="16"/>
                <w:szCs w:val="16"/>
              </w:rPr>
              <w:t>PRIHODI OD NEFINANCIJSKE IMOVINE</w:t>
            </w:r>
          </w:p>
        </w:tc>
        <w:tc>
          <w:tcPr>
            <w:tcW w:w="1559" w:type="dxa"/>
            <w:tcBorders>
              <w:top w:val="single" w:sz="4" w:space="0" w:color="auto"/>
              <w:left w:val="single" w:sz="4" w:space="0" w:color="auto"/>
              <w:bottom w:val="single" w:sz="4" w:space="0" w:color="auto"/>
              <w:right w:val="single" w:sz="4" w:space="0" w:color="auto"/>
            </w:tcBorders>
          </w:tcPr>
          <w:p w14:paraId="17067AB5" w14:textId="77777777" w:rsidR="004165E7" w:rsidRDefault="004165E7" w:rsidP="000136DB">
            <w:pPr>
              <w:jc w:val="center"/>
              <w:rPr>
                <w:rFonts w:ascii="Calibri" w:hAnsi="Calibri" w:cs="Calibri"/>
              </w:rPr>
            </w:pPr>
          </w:p>
          <w:p w14:paraId="6E9E2A19" w14:textId="77777777" w:rsidR="004165E7" w:rsidRDefault="004165E7" w:rsidP="000136DB">
            <w:pPr>
              <w:jc w:val="center"/>
              <w:rPr>
                <w:rFonts w:ascii="Calibri" w:hAnsi="Calibri" w:cs="Calibri"/>
              </w:rPr>
            </w:pPr>
            <w:r>
              <w:rPr>
                <w:rFonts w:ascii="Calibri" w:hAnsi="Calibri" w:cs="Calibri"/>
              </w:rPr>
              <w:t>IGP, DRZ</w:t>
            </w:r>
          </w:p>
        </w:tc>
        <w:tc>
          <w:tcPr>
            <w:tcW w:w="1276" w:type="dxa"/>
            <w:tcBorders>
              <w:top w:val="single" w:sz="4" w:space="0" w:color="auto"/>
              <w:left w:val="single" w:sz="4" w:space="0" w:color="auto"/>
              <w:bottom w:val="single" w:sz="4" w:space="0" w:color="auto"/>
              <w:right w:val="single" w:sz="4" w:space="0" w:color="auto"/>
            </w:tcBorders>
            <w:vAlign w:val="center"/>
          </w:tcPr>
          <w:p w14:paraId="44C1F1B3" w14:textId="77777777" w:rsidR="004165E7" w:rsidRDefault="004165E7" w:rsidP="000136DB">
            <w:pPr>
              <w:jc w:val="center"/>
              <w:rPr>
                <w:rFonts w:ascii="Calibri" w:hAnsi="Calibri" w:cs="Calibri"/>
              </w:rPr>
            </w:pPr>
            <w:r>
              <w:rPr>
                <w:rFonts w:ascii="Calibri" w:hAnsi="Calibri" w:cs="Calibri"/>
              </w:rPr>
              <w:t>SZ</w:t>
            </w:r>
          </w:p>
        </w:tc>
        <w:tc>
          <w:tcPr>
            <w:tcW w:w="1559" w:type="dxa"/>
            <w:tcBorders>
              <w:top w:val="single" w:sz="4" w:space="0" w:color="auto"/>
              <w:left w:val="single" w:sz="4" w:space="0" w:color="auto"/>
              <w:bottom w:val="single" w:sz="4" w:space="0" w:color="auto"/>
              <w:right w:val="single" w:sz="4" w:space="0" w:color="auto"/>
            </w:tcBorders>
            <w:vAlign w:val="center"/>
          </w:tcPr>
          <w:p w14:paraId="5F623A2A" w14:textId="77777777" w:rsidR="004165E7" w:rsidRDefault="004165E7" w:rsidP="000136DB">
            <w:pPr>
              <w:jc w:val="right"/>
              <w:rPr>
                <w:rFonts w:ascii="Calibri" w:hAnsi="Calibri" w:cs="Calibri"/>
              </w:rPr>
            </w:pPr>
            <w:r>
              <w:rPr>
                <w:rFonts w:ascii="Calibri" w:hAnsi="Calibri" w:cs="Calibri"/>
              </w:rPr>
              <w:t>30.000,00</w:t>
            </w:r>
          </w:p>
        </w:tc>
      </w:tr>
      <w:tr w:rsidR="004165E7" w:rsidRPr="00746F92" w14:paraId="1A113C6B" w14:textId="77777777" w:rsidTr="000136DB">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14:paraId="7A6889BD" w14:textId="77777777" w:rsidR="004165E7" w:rsidRPr="00F31C84" w:rsidRDefault="004165E7" w:rsidP="000136DB">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14:paraId="17790DC0" w14:textId="77777777" w:rsidR="004165E7" w:rsidRPr="00F31C84" w:rsidRDefault="004165E7" w:rsidP="000136DB">
            <w:pPr>
              <w:jc w:val="right"/>
              <w:rPr>
                <w:rFonts w:ascii="Calibri" w:hAnsi="Calibri" w:cs="Calibri"/>
                <w:b/>
              </w:rPr>
            </w:pPr>
            <w:r>
              <w:rPr>
                <w:rFonts w:ascii="Calibri" w:hAnsi="Calibri" w:cs="Calibri"/>
                <w:b/>
              </w:rPr>
              <w:t>817.435,00</w:t>
            </w:r>
          </w:p>
        </w:tc>
      </w:tr>
    </w:tbl>
    <w:p w14:paraId="22479B28" w14:textId="77777777" w:rsidR="004165E7" w:rsidRPr="00F31C84" w:rsidRDefault="004165E7" w:rsidP="004165E7">
      <w:pPr>
        <w:pStyle w:val="ListParagraph"/>
        <w:rPr>
          <w:rFonts w:ascii="Calibri" w:hAnsi="Calibri" w:cs="Calibri"/>
          <w:b/>
        </w:rPr>
      </w:pPr>
    </w:p>
    <w:p w14:paraId="73E997F9" w14:textId="77777777" w:rsidR="004165E7" w:rsidRDefault="004165E7" w:rsidP="004165E7">
      <w:pPr>
        <w:pStyle w:val="BodyText2"/>
        <w:jc w:val="both"/>
        <w:rPr>
          <w:rFonts w:ascii="Calibri" w:hAnsi="Calibri" w:cs="Calibri"/>
        </w:rPr>
      </w:pPr>
    </w:p>
    <w:p w14:paraId="637824EA" w14:textId="77777777" w:rsidR="004165E7" w:rsidRDefault="004165E7" w:rsidP="004165E7">
      <w:pPr>
        <w:pStyle w:val="BodyText2"/>
        <w:jc w:val="both"/>
        <w:rPr>
          <w:rFonts w:ascii="Calibri" w:hAnsi="Calibri" w:cs="Calibri"/>
        </w:rPr>
      </w:pPr>
    </w:p>
    <w:p w14:paraId="132D0FC9" w14:textId="77777777" w:rsidR="004165E7" w:rsidRDefault="004165E7" w:rsidP="004165E7">
      <w:pPr>
        <w:pStyle w:val="BodyText2"/>
        <w:jc w:val="both"/>
        <w:rPr>
          <w:rFonts w:ascii="Calibri" w:hAnsi="Calibri" w:cs="Calibri"/>
        </w:rPr>
      </w:pPr>
    </w:p>
    <w:p w14:paraId="42C33F47" w14:textId="77777777" w:rsidR="004165E7" w:rsidRDefault="004165E7" w:rsidP="004165E7">
      <w:pPr>
        <w:pStyle w:val="BodyText2"/>
        <w:jc w:val="both"/>
        <w:rPr>
          <w:rFonts w:ascii="Calibri" w:hAnsi="Calibri" w:cs="Calibri"/>
        </w:rPr>
      </w:pPr>
    </w:p>
    <w:p w14:paraId="575F558B" w14:textId="77777777" w:rsidR="004165E7" w:rsidRPr="00F31C84" w:rsidRDefault="004165E7" w:rsidP="004165E7">
      <w:pPr>
        <w:pStyle w:val="BodyText2"/>
        <w:jc w:val="both"/>
        <w:rPr>
          <w:rFonts w:ascii="Calibri" w:hAnsi="Calibri" w:cs="Calibri"/>
        </w:rPr>
      </w:pPr>
    </w:p>
    <w:p w14:paraId="7F618BA9" w14:textId="77777777" w:rsidR="004165E7" w:rsidRPr="00F31C84" w:rsidRDefault="004165E7" w:rsidP="004165E7">
      <w:pPr>
        <w:pStyle w:val="BodyText2"/>
        <w:jc w:val="both"/>
        <w:rPr>
          <w:rFonts w:ascii="Calibri" w:hAnsi="Calibri" w:cs="Calibri"/>
        </w:rPr>
      </w:pPr>
      <w:r w:rsidRPr="00F31C84">
        <w:rPr>
          <w:rFonts w:ascii="Calibri" w:hAnsi="Calibri" w:cs="Calibri"/>
        </w:rPr>
        <w:t xml:space="preserve">V.   SREDSTVA POTREBNA ZA GRAĐENJE OBJEKATA I UREĐAJA KOMUNALNE </w:t>
      </w:r>
    </w:p>
    <w:p w14:paraId="5C37CE40" w14:textId="77777777" w:rsidR="004165E7" w:rsidRPr="00F31C84" w:rsidRDefault="004165E7" w:rsidP="004165E7">
      <w:pPr>
        <w:pStyle w:val="BodyText2"/>
        <w:jc w:val="both"/>
        <w:rPr>
          <w:rFonts w:ascii="Calibri" w:hAnsi="Calibri" w:cs="Calibri"/>
        </w:rPr>
      </w:pPr>
      <w:r w:rsidRPr="00F31C84">
        <w:rPr>
          <w:rFonts w:ascii="Calibri" w:hAnsi="Calibri" w:cs="Calibri"/>
        </w:rPr>
        <w:t xml:space="preserve">       INFRASTRUKTURE I NABAVU OPREME ZA ODLAGANJE KOMUNALNOG OTPADA U 20</w:t>
      </w:r>
      <w:r>
        <w:rPr>
          <w:rFonts w:ascii="Calibri" w:hAnsi="Calibri" w:cs="Calibri"/>
        </w:rPr>
        <w:t>21</w:t>
      </w:r>
      <w:r w:rsidRPr="00F31C84">
        <w:rPr>
          <w:rFonts w:ascii="Calibri" w:hAnsi="Calibri" w:cs="Calibri"/>
        </w:rPr>
        <w:t xml:space="preserve">.  </w:t>
      </w:r>
    </w:p>
    <w:p w14:paraId="63F050D4" w14:textId="77777777" w:rsidR="004165E7" w:rsidRPr="00F31C84" w:rsidRDefault="004165E7" w:rsidP="004165E7">
      <w:pPr>
        <w:pStyle w:val="BodyText2"/>
        <w:jc w:val="both"/>
        <w:rPr>
          <w:rFonts w:ascii="Calibri" w:hAnsi="Calibri" w:cs="Calibri"/>
        </w:rPr>
      </w:pPr>
      <w:r w:rsidRPr="00F31C84">
        <w:rPr>
          <w:rFonts w:ascii="Calibri" w:hAnsi="Calibri" w:cs="Calibri"/>
        </w:rPr>
        <w:t xml:space="preserve">       GODINI S NAZNAKOM IZVORA FINANCIRANJA DJELATNOSTI</w:t>
      </w:r>
    </w:p>
    <w:p w14:paraId="1559BE38" w14:textId="77777777" w:rsidR="004165E7" w:rsidRPr="00F31C84" w:rsidRDefault="004165E7" w:rsidP="004165E7">
      <w:pPr>
        <w:pStyle w:val="BodyTextIndent"/>
        <w:jc w:val="both"/>
        <w:rPr>
          <w:rFonts w:ascii="Calibri" w:hAnsi="Calibri" w:cs="Calibri"/>
        </w:rPr>
      </w:pPr>
    </w:p>
    <w:p w14:paraId="2EE31EB8" w14:textId="77777777" w:rsidR="004165E7" w:rsidRPr="00F31C84" w:rsidRDefault="004165E7" w:rsidP="004165E7">
      <w:pPr>
        <w:pStyle w:val="BodyTextIndent"/>
        <w:ind w:left="0"/>
        <w:rPr>
          <w:rFonts w:ascii="Calibri" w:hAnsi="Calibri" w:cs="Calibri"/>
        </w:rPr>
      </w:pPr>
      <w:r>
        <w:rPr>
          <w:rFonts w:ascii="Calibri" w:hAnsi="Calibri" w:cs="Calibri"/>
        </w:rPr>
        <w:t xml:space="preserve">                                                                </w:t>
      </w:r>
      <w:r w:rsidRPr="00F31C84">
        <w:rPr>
          <w:rFonts w:ascii="Calibri" w:hAnsi="Calibri" w:cs="Calibri"/>
        </w:rPr>
        <w:t>Članak 8.</w:t>
      </w:r>
    </w:p>
    <w:p w14:paraId="5A1E5168" w14:textId="77777777" w:rsidR="004165E7" w:rsidRPr="00F31C84" w:rsidRDefault="004165E7" w:rsidP="004165E7">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4165E7" w:rsidRPr="00746F92" w14:paraId="7D51FCAE" w14:textId="77777777" w:rsidTr="000136DB">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4165E7" w14:paraId="6B893D92" w14:textId="77777777" w:rsidTr="000136DB">
              <w:tc>
                <w:tcPr>
                  <w:tcW w:w="5948" w:type="dxa"/>
                  <w:shd w:val="clear" w:color="auto" w:fill="auto"/>
                </w:tcPr>
                <w:p w14:paraId="5825F772" w14:textId="77777777" w:rsidR="004165E7" w:rsidRPr="00F31C84" w:rsidRDefault="004165E7" w:rsidP="004165E7">
                  <w:pPr>
                    <w:pStyle w:val="BodyTextIndent"/>
                    <w:numPr>
                      <w:ilvl w:val="0"/>
                      <w:numId w:val="11"/>
                    </w:numPr>
                    <w:spacing w:after="0"/>
                    <w:rPr>
                      <w:rFonts w:ascii="Calibri" w:hAnsi="Calibri" w:cs="Calibri"/>
                      <w:b/>
                    </w:rPr>
                  </w:pPr>
                  <w:r>
                    <w:rPr>
                      <w:rFonts w:ascii="Calibri" w:hAnsi="Calibri" w:cs="Calibri"/>
                      <w:b/>
                    </w:rPr>
                    <w:t>Prihodi od nefinancijske imovine</w:t>
                  </w:r>
                </w:p>
              </w:tc>
              <w:tc>
                <w:tcPr>
                  <w:tcW w:w="1588" w:type="dxa"/>
                  <w:shd w:val="clear" w:color="auto" w:fill="auto"/>
                </w:tcPr>
                <w:p w14:paraId="4392A323" w14:textId="77777777" w:rsidR="004165E7" w:rsidRPr="00F31C84" w:rsidRDefault="004165E7" w:rsidP="000136DB">
                  <w:pPr>
                    <w:pStyle w:val="BodyTextIndent"/>
                    <w:ind w:left="0"/>
                    <w:jc w:val="right"/>
                    <w:rPr>
                      <w:rFonts w:ascii="Calibri" w:hAnsi="Calibri" w:cs="Calibri"/>
                      <w:b/>
                    </w:rPr>
                  </w:pPr>
                  <w:r>
                    <w:rPr>
                      <w:rFonts w:ascii="Calibri" w:hAnsi="Calibri" w:cs="Calibri"/>
                      <w:b/>
                    </w:rPr>
                    <w:t>30.000,00</w:t>
                  </w:r>
                </w:p>
              </w:tc>
            </w:tr>
            <w:tr w:rsidR="004165E7" w14:paraId="58874873" w14:textId="77777777" w:rsidTr="000136DB">
              <w:tc>
                <w:tcPr>
                  <w:tcW w:w="5948" w:type="dxa"/>
                  <w:shd w:val="clear" w:color="auto" w:fill="auto"/>
                </w:tcPr>
                <w:p w14:paraId="0B0BEB4D" w14:textId="77777777" w:rsidR="004165E7" w:rsidRPr="00F31C84" w:rsidRDefault="004165E7" w:rsidP="004165E7">
                  <w:pPr>
                    <w:pStyle w:val="BodyTextIndent"/>
                    <w:numPr>
                      <w:ilvl w:val="0"/>
                      <w:numId w:val="11"/>
                    </w:numPr>
                    <w:spacing w:after="0"/>
                    <w:rPr>
                      <w:rFonts w:ascii="Calibri" w:hAnsi="Calibri" w:cs="Calibri"/>
                      <w:b/>
                    </w:rPr>
                  </w:pPr>
                  <w:r>
                    <w:rPr>
                      <w:rFonts w:ascii="Calibri" w:hAnsi="Calibri" w:cs="Calibri"/>
                      <w:b/>
                    </w:rPr>
                    <w:t>Komunalna naknada</w:t>
                  </w:r>
                </w:p>
              </w:tc>
              <w:tc>
                <w:tcPr>
                  <w:tcW w:w="1588" w:type="dxa"/>
                  <w:shd w:val="clear" w:color="auto" w:fill="auto"/>
                </w:tcPr>
                <w:p w14:paraId="634E93C1" w14:textId="77777777" w:rsidR="004165E7" w:rsidRDefault="004165E7" w:rsidP="000136DB">
                  <w:pPr>
                    <w:pStyle w:val="BodyTextIndent"/>
                    <w:ind w:left="0"/>
                    <w:jc w:val="right"/>
                    <w:rPr>
                      <w:rFonts w:ascii="Calibri" w:hAnsi="Calibri" w:cs="Calibri"/>
                      <w:b/>
                    </w:rPr>
                  </w:pPr>
                  <w:r>
                    <w:rPr>
                      <w:rFonts w:ascii="Calibri" w:hAnsi="Calibri" w:cs="Calibri"/>
                      <w:b/>
                    </w:rPr>
                    <w:t>13.375,00</w:t>
                  </w:r>
                </w:p>
              </w:tc>
            </w:tr>
            <w:tr w:rsidR="004165E7" w14:paraId="6372B6C7" w14:textId="77777777" w:rsidTr="000136DB">
              <w:tc>
                <w:tcPr>
                  <w:tcW w:w="5948" w:type="dxa"/>
                  <w:shd w:val="clear" w:color="auto" w:fill="auto"/>
                </w:tcPr>
                <w:p w14:paraId="58F34ED9" w14:textId="77777777" w:rsidR="004165E7" w:rsidRPr="00F31C84" w:rsidRDefault="004165E7" w:rsidP="004165E7">
                  <w:pPr>
                    <w:pStyle w:val="BodyTextIndent"/>
                    <w:numPr>
                      <w:ilvl w:val="0"/>
                      <w:numId w:val="11"/>
                    </w:numPr>
                    <w:spacing w:after="0"/>
                    <w:rPr>
                      <w:rFonts w:ascii="Calibri" w:hAnsi="Calibri" w:cs="Calibri"/>
                      <w:b/>
                    </w:rPr>
                  </w:pPr>
                  <w:r>
                    <w:rPr>
                      <w:rFonts w:ascii="Calibri" w:hAnsi="Calibri" w:cs="Calibri"/>
                      <w:b/>
                    </w:rPr>
                    <w:t>Vlastiti prihodi-prihodi proračuna</w:t>
                  </w:r>
                </w:p>
              </w:tc>
              <w:tc>
                <w:tcPr>
                  <w:tcW w:w="1588" w:type="dxa"/>
                  <w:shd w:val="clear" w:color="auto" w:fill="auto"/>
                </w:tcPr>
                <w:p w14:paraId="0924CA54" w14:textId="77777777" w:rsidR="004165E7" w:rsidRPr="00F31C84" w:rsidRDefault="004165E7" w:rsidP="000136DB">
                  <w:pPr>
                    <w:pStyle w:val="BodyTextIndent"/>
                    <w:ind w:left="0"/>
                    <w:jc w:val="right"/>
                    <w:rPr>
                      <w:rFonts w:ascii="Calibri" w:hAnsi="Calibri" w:cs="Calibri"/>
                      <w:b/>
                    </w:rPr>
                  </w:pPr>
                  <w:r>
                    <w:rPr>
                      <w:rFonts w:ascii="Calibri" w:hAnsi="Calibri" w:cs="Calibri"/>
                      <w:b/>
                    </w:rPr>
                    <w:t>6.000,00</w:t>
                  </w:r>
                </w:p>
              </w:tc>
            </w:tr>
            <w:tr w:rsidR="004165E7" w14:paraId="631024C2" w14:textId="77777777" w:rsidTr="000136DB">
              <w:tc>
                <w:tcPr>
                  <w:tcW w:w="5948" w:type="dxa"/>
                  <w:shd w:val="clear" w:color="auto" w:fill="auto"/>
                </w:tcPr>
                <w:p w14:paraId="42DAEE53" w14:textId="77777777" w:rsidR="004165E7" w:rsidRPr="00F31C84" w:rsidRDefault="004165E7" w:rsidP="004165E7">
                  <w:pPr>
                    <w:pStyle w:val="BodyTextIndent"/>
                    <w:numPr>
                      <w:ilvl w:val="0"/>
                      <w:numId w:val="11"/>
                    </w:numPr>
                    <w:spacing w:after="0"/>
                    <w:rPr>
                      <w:rFonts w:ascii="Calibri" w:hAnsi="Calibri" w:cs="Calibri"/>
                      <w:b/>
                    </w:rPr>
                  </w:pPr>
                  <w:r>
                    <w:rPr>
                      <w:rFonts w:ascii="Calibri" w:hAnsi="Calibri" w:cs="Calibri"/>
                      <w:b/>
                    </w:rPr>
                    <w:t>Tekuće pomoći iz državnog proračuna</w:t>
                  </w:r>
                </w:p>
              </w:tc>
              <w:tc>
                <w:tcPr>
                  <w:tcW w:w="1588" w:type="dxa"/>
                  <w:shd w:val="clear" w:color="auto" w:fill="auto"/>
                </w:tcPr>
                <w:p w14:paraId="63F5AD8F" w14:textId="77777777" w:rsidR="004165E7" w:rsidRPr="00F31C84" w:rsidRDefault="004165E7" w:rsidP="000136DB">
                  <w:pPr>
                    <w:pStyle w:val="BodyTextIndent"/>
                    <w:ind w:left="0"/>
                    <w:jc w:val="right"/>
                    <w:rPr>
                      <w:rFonts w:ascii="Calibri" w:hAnsi="Calibri" w:cs="Calibri"/>
                      <w:b/>
                    </w:rPr>
                  </w:pPr>
                  <w:r>
                    <w:rPr>
                      <w:rFonts w:ascii="Calibri" w:hAnsi="Calibri" w:cs="Calibri"/>
                      <w:b/>
                    </w:rPr>
                    <w:t>229.445,00</w:t>
                  </w:r>
                </w:p>
              </w:tc>
            </w:tr>
            <w:tr w:rsidR="004165E7" w14:paraId="0C664A72" w14:textId="77777777" w:rsidTr="000136DB">
              <w:tc>
                <w:tcPr>
                  <w:tcW w:w="5948" w:type="dxa"/>
                  <w:shd w:val="clear" w:color="auto" w:fill="auto"/>
                </w:tcPr>
                <w:p w14:paraId="7D5F1032" w14:textId="77777777" w:rsidR="004165E7" w:rsidRPr="00F31C84" w:rsidRDefault="004165E7" w:rsidP="004165E7">
                  <w:pPr>
                    <w:pStyle w:val="BodyTextIndent"/>
                    <w:numPr>
                      <w:ilvl w:val="0"/>
                      <w:numId w:val="11"/>
                    </w:numPr>
                    <w:spacing w:after="0"/>
                    <w:rPr>
                      <w:rFonts w:ascii="Calibri" w:hAnsi="Calibri" w:cs="Calibri"/>
                      <w:b/>
                    </w:rPr>
                  </w:pPr>
                  <w:r>
                    <w:rPr>
                      <w:rFonts w:ascii="Calibri" w:hAnsi="Calibri" w:cs="Calibri"/>
                      <w:b/>
                    </w:rPr>
                    <w:t>Kapitalne pomoći iz državnog proračuna</w:t>
                  </w:r>
                </w:p>
              </w:tc>
              <w:tc>
                <w:tcPr>
                  <w:tcW w:w="1588" w:type="dxa"/>
                  <w:shd w:val="clear" w:color="auto" w:fill="auto"/>
                </w:tcPr>
                <w:p w14:paraId="42FD59AE" w14:textId="77777777" w:rsidR="004165E7" w:rsidRPr="00F31C84" w:rsidRDefault="004165E7" w:rsidP="000136DB">
                  <w:pPr>
                    <w:pStyle w:val="BodyTextIndent"/>
                    <w:ind w:left="0"/>
                    <w:jc w:val="right"/>
                    <w:rPr>
                      <w:rFonts w:ascii="Calibri" w:hAnsi="Calibri" w:cs="Calibri"/>
                      <w:b/>
                    </w:rPr>
                  </w:pPr>
                  <w:r>
                    <w:rPr>
                      <w:rFonts w:ascii="Calibri" w:hAnsi="Calibri" w:cs="Calibri"/>
                      <w:b/>
                    </w:rPr>
                    <w:t>538.615,00</w:t>
                  </w:r>
                </w:p>
              </w:tc>
            </w:tr>
            <w:tr w:rsidR="004165E7" w14:paraId="75E0C490" w14:textId="77777777" w:rsidTr="000136DB">
              <w:tc>
                <w:tcPr>
                  <w:tcW w:w="5948" w:type="dxa"/>
                  <w:shd w:val="clear" w:color="auto" w:fill="auto"/>
                </w:tcPr>
                <w:p w14:paraId="4B42AFE9" w14:textId="77777777" w:rsidR="004165E7" w:rsidRPr="00F31C84" w:rsidRDefault="004165E7" w:rsidP="000136DB">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14:paraId="586355D5" w14:textId="77777777" w:rsidR="004165E7" w:rsidRPr="00F31C84" w:rsidRDefault="004165E7" w:rsidP="000136DB">
                  <w:pPr>
                    <w:pStyle w:val="BodyTextIndent"/>
                    <w:ind w:left="0"/>
                    <w:jc w:val="right"/>
                    <w:rPr>
                      <w:rFonts w:ascii="Calibri" w:hAnsi="Calibri" w:cs="Calibri"/>
                    </w:rPr>
                  </w:pPr>
                  <w:r>
                    <w:rPr>
                      <w:rFonts w:ascii="Calibri" w:hAnsi="Calibri" w:cs="Calibri"/>
                    </w:rPr>
                    <w:t>817.435,00</w:t>
                  </w:r>
                </w:p>
              </w:tc>
            </w:tr>
          </w:tbl>
          <w:p w14:paraId="4AE1AFA3" w14:textId="77777777" w:rsidR="004165E7" w:rsidRPr="00F31C84" w:rsidRDefault="004165E7" w:rsidP="000136DB">
            <w:pPr>
              <w:pStyle w:val="BodyTextIndent"/>
              <w:ind w:left="284" w:hanging="284"/>
              <w:rPr>
                <w:rFonts w:ascii="Calibri" w:hAnsi="Calibri" w:cs="Calibri"/>
                <w:b/>
              </w:rPr>
            </w:pPr>
          </w:p>
        </w:tc>
        <w:tc>
          <w:tcPr>
            <w:tcW w:w="284" w:type="dxa"/>
            <w:vAlign w:val="center"/>
          </w:tcPr>
          <w:p w14:paraId="4F1BECA3" w14:textId="77777777" w:rsidR="004165E7" w:rsidRPr="00F31C84" w:rsidRDefault="004165E7" w:rsidP="000136DB">
            <w:pPr>
              <w:pStyle w:val="BodyTextIndent"/>
              <w:ind w:left="0"/>
              <w:jc w:val="right"/>
              <w:rPr>
                <w:rFonts w:ascii="Calibri" w:hAnsi="Calibri" w:cs="Calibri"/>
              </w:rPr>
            </w:pPr>
          </w:p>
        </w:tc>
      </w:tr>
      <w:tr w:rsidR="004165E7" w:rsidRPr="00746F92" w14:paraId="6F607982" w14:textId="77777777" w:rsidTr="000136DB">
        <w:tc>
          <w:tcPr>
            <w:tcW w:w="8046" w:type="dxa"/>
          </w:tcPr>
          <w:p w14:paraId="4D57ACC0" w14:textId="77777777" w:rsidR="004165E7" w:rsidRPr="00F31C84" w:rsidRDefault="004165E7" w:rsidP="000136DB">
            <w:pPr>
              <w:pStyle w:val="BodyTextIndent"/>
              <w:ind w:left="0"/>
              <w:jc w:val="both"/>
              <w:rPr>
                <w:rFonts w:ascii="Calibri" w:hAnsi="Calibri" w:cs="Calibri"/>
                <w:b/>
              </w:rPr>
            </w:pPr>
          </w:p>
        </w:tc>
        <w:tc>
          <w:tcPr>
            <w:tcW w:w="284" w:type="dxa"/>
          </w:tcPr>
          <w:p w14:paraId="378B203C" w14:textId="77777777" w:rsidR="004165E7" w:rsidRPr="00F31C84" w:rsidRDefault="004165E7" w:rsidP="000136DB">
            <w:pPr>
              <w:pStyle w:val="BodyTextIndent"/>
              <w:ind w:left="0"/>
              <w:rPr>
                <w:rFonts w:ascii="Calibri" w:hAnsi="Calibri" w:cs="Calibri"/>
              </w:rPr>
            </w:pPr>
          </w:p>
        </w:tc>
      </w:tr>
      <w:tr w:rsidR="004165E7" w:rsidRPr="00746F92" w14:paraId="04CCA245" w14:textId="77777777" w:rsidTr="000136DB">
        <w:tc>
          <w:tcPr>
            <w:tcW w:w="8046" w:type="dxa"/>
          </w:tcPr>
          <w:p w14:paraId="632256A7" w14:textId="77777777" w:rsidR="004165E7" w:rsidRPr="00F31C84" w:rsidRDefault="004165E7" w:rsidP="000136DB">
            <w:pPr>
              <w:pStyle w:val="BodyTextIndent"/>
              <w:ind w:left="0"/>
              <w:jc w:val="center"/>
              <w:rPr>
                <w:rFonts w:ascii="Calibri" w:hAnsi="Calibri" w:cs="Calibri"/>
                <w:b/>
              </w:rPr>
            </w:pPr>
          </w:p>
          <w:p w14:paraId="37632A32" w14:textId="77777777" w:rsidR="004165E7" w:rsidRDefault="004165E7" w:rsidP="000136DB">
            <w:pPr>
              <w:pStyle w:val="BodyTextIndent"/>
              <w:ind w:left="0"/>
              <w:jc w:val="center"/>
              <w:rPr>
                <w:rFonts w:ascii="Calibri" w:hAnsi="Calibri" w:cs="Calibri"/>
              </w:rPr>
            </w:pPr>
          </w:p>
          <w:p w14:paraId="72569EB9" w14:textId="77777777" w:rsidR="004165E7" w:rsidRPr="00F31C84" w:rsidRDefault="004165E7" w:rsidP="000136DB">
            <w:pPr>
              <w:pStyle w:val="BodyTextIndent"/>
              <w:ind w:left="0"/>
              <w:jc w:val="center"/>
              <w:rPr>
                <w:rFonts w:ascii="Calibri" w:hAnsi="Calibri" w:cs="Calibri"/>
              </w:rPr>
            </w:pPr>
            <w:r w:rsidRPr="00F31C84">
              <w:rPr>
                <w:rFonts w:ascii="Calibri" w:hAnsi="Calibri" w:cs="Calibri"/>
              </w:rPr>
              <w:t>Članak 9.</w:t>
            </w:r>
          </w:p>
          <w:p w14:paraId="001401E4" w14:textId="77777777" w:rsidR="004165E7" w:rsidRPr="00F31C84" w:rsidRDefault="004165E7" w:rsidP="000136DB">
            <w:pPr>
              <w:pStyle w:val="BodyTextIndent"/>
              <w:ind w:left="0"/>
              <w:jc w:val="center"/>
              <w:rPr>
                <w:rFonts w:ascii="Calibri" w:hAnsi="Calibri" w:cs="Calibri"/>
              </w:rPr>
            </w:pPr>
          </w:p>
        </w:tc>
        <w:tc>
          <w:tcPr>
            <w:tcW w:w="284" w:type="dxa"/>
          </w:tcPr>
          <w:p w14:paraId="1A9943D9" w14:textId="77777777" w:rsidR="004165E7" w:rsidRPr="00F31C84" w:rsidRDefault="004165E7" w:rsidP="000136DB">
            <w:pPr>
              <w:pStyle w:val="BodyTextIndent"/>
              <w:ind w:left="0"/>
              <w:jc w:val="center"/>
              <w:rPr>
                <w:rFonts w:ascii="Calibri" w:hAnsi="Calibri" w:cs="Calibri"/>
              </w:rPr>
            </w:pPr>
          </w:p>
        </w:tc>
      </w:tr>
    </w:tbl>
    <w:p w14:paraId="3979E84F" w14:textId="77777777" w:rsidR="004165E7" w:rsidRPr="00F31C84" w:rsidRDefault="004165E7" w:rsidP="004165E7">
      <w:pPr>
        <w:pStyle w:val="BodyText"/>
        <w:rPr>
          <w:rFonts w:ascii="Calibri" w:hAnsi="Calibri" w:cs="Calibri"/>
        </w:rPr>
      </w:pPr>
      <w:r w:rsidRPr="00F31C84">
        <w:rPr>
          <w:rFonts w:ascii="Calibri" w:hAnsi="Calibri" w:cs="Calibri"/>
        </w:rPr>
        <w:lastRenderedPageBreak/>
        <w:t>PROCJENA SVEUKUPNIH TROŠKOVA GRAĐENJA KOMUNALNE INFRASTRUKTURE U  20</w:t>
      </w:r>
      <w:r>
        <w:rPr>
          <w:rFonts w:ascii="Calibri" w:hAnsi="Calibri" w:cs="Calibri"/>
        </w:rPr>
        <w:t>21</w:t>
      </w:r>
      <w:r w:rsidRPr="00F31C84">
        <w:rPr>
          <w:rFonts w:ascii="Calibri" w:hAnsi="Calibri" w:cs="Calibri"/>
        </w:rPr>
        <w:t>. GODINI</w:t>
      </w:r>
    </w:p>
    <w:p w14:paraId="14D1EBAC" w14:textId="77777777" w:rsidR="004165E7" w:rsidRPr="00F31C84" w:rsidRDefault="004165E7" w:rsidP="004165E7">
      <w:pPr>
        <w:pStyle w:val="BodyText"/>
        <w:jc w:val="center"/>
        <w:rPr>
          <w:rFonts w:ascii="Calibri" w:hAnsi="Calibri" w:cs="Calibri"/>
        </w:rPr>
      </w:pPr>
    </w:p>
    <w:p w14:paraId="544AE5FF" w14:textId="77777777" w:rsidR="004165E7" w:rsidRPr="00672B68" w:rsidRDefault="004165E7" w:rsidP="004165E7">
      <w:pPr>
        <w:numPr>
          <w:ilvl w:val="0"/>
          <w:numId w:val="6"/>
        </w:numPr>
        <w:jc w:val="both"/>
        <w:rPr>
          <w:rFonts w:ascii="Calibri" w:hAnsi="Calibri" w:cs="Calibri"/>
          <w:b/>
        </w:rPr>
      </w:pPr>
      <w:r w:rsidRPr="00672B68">
        <w:rPr>
          <w:rFonts w:ascii="Calibri" w:hAnsi="Calibri" w:cs="Calibri"/>
          <w:b/>
        </w:rPr>
        <w:t xml:space="preserve">Građenje komunalne infrastrukture, u 2021. godini                </w:t>
      </w:r>
      <w:r>
        <w:rPr>
          <w:rFonts w:ascii="Calibri" w:hAnsi="Calibri" w:cs="Calibri"/>
          <w:b/>
        </w:rPr>
        <w:t xml:space="preserve">   </w:t>
      </w:r>
      <w:r w:rsidRPr="00672B68">
        <w:rPr>
          <w:rFonts w:ascii="Calibri" w:hAnsi="Calibri" w:cs="Calibri"/>
          <w:b/>
        </w:rPr>
        <w:t>1</w:t>
      </w:r>
      <w:r>
        <w:rPr>
          <w:rFonts w:ascii="Calibri" w:hAnsi="Calibri" w:cs="Calibri"/>
          <w:b/>
        </w:rPr>
        <w:t>1</w:t>
      </w:r>
      <w:r w:rsidRPr="00672B68">
        <w:rPr>
          <w:rFonts w:ascii="Calibri" w:hAnsi="Calibri" w:cs="Calibri"/>
          <w:b/>
        </w:rPr>
        <w:t>.</w:t>
      </w:r>
      <w:r>
        <w:rPr>
          <w:rFonts w:ascii="Calibri" w:hAnsi="Calibri" w:cs="Calibri"/>
          <w:b/>
        </w:rPr>
        <w:t>604</w:t>
      </w:r>
      <w:r w:rsidRPr="00672B68">
        <w:rPr>
          <w:rFonts w:ascii="Calibri" w:hAnsi="Calibri" w:cs="Calibri"/>
          <w:b/>
        </w:rPr>
        <w:t>.</w:t>
      </w:r>
      <w:r>
        <w:rPr>
          <w:rFonts w:ascii="Calibri" w:hAnsi="Calibri" w:cs="Calibri"/>
          <w:b/>
        </w:rPr>
        <w:t>2</w:t>
      </w:r>
      <w:r w:rsidRPr="00672B68">
        <w:rPr>
          <w:rFonts w:ascii="Calibri" w:hAnsi="Calibri" w:cs="Calibri"/>
          <w:b/>
        </w:rPr>
        <w:t>00,00 HRK</w:t>
      </w:r>
      <w:r w:rsidRPr="00672B68">
        <w:rPr>
          <w:rFonts w:ascii="Calibri" w:hAnsi="Calibri" w:cs="Calibri"/>
          <w:b/>
        </w:rPr>
        <w:tab/>
        <w:t xml:space="preserve">  </w:t>
      </w:r>
      <w:r w:rsidRPr="00672B68">
        <w:rPr>
          <w:rFonts w:ascii="Calibri" w:hAnsi="Calibri" w:cs="Calibri"/>
          <w:b/>
        </w:rPr>
        <w:tab/>
        <w:t xml:space="preserve">   </w:t>
      </w:r>
    </w:p>
    <w:p w14:paraId="58665089" w14:textId="77777777" w:rsidR="004165E7" w:rsidRPr="00F31C84" w:rsidRDefault="004165E7" w:rsidP="004165E7">
      <w:pPr>
        <w:pStyle w:val="BodyText2"/>
        <w:numPr>
          <w:ilvl w:val="0"/>
          <w:numId w:val="6"/>
        </w:numPr>
        <w:spacing w:after="0" w:line="240" w:lineRule="auto"/>
        <w:rPr>
          <w:rFonts w:ascii="Calibri" w:hAnsi="Calibri" w:cs="Calibri"/>
        </w:rPr>
      </w:pPr>
      <w:r w:rsidRPr="00F31C84">
        <w:rPr>
          <w:rFonts w:ascii="Calibri" w:hAnsi="Calibri" w:cs="Calibri"/>
        </w:rPr>
        <w:t xml:space="preserve">Građenje građevina za gospodarenje komunalnim </w:t>
      </w:r>
    </w:p>
    <w:p w14:paraId="682C7CFF" w14:textId="77777777" w:rsidR="004165E7" w:rsidRPr="00F31C84" w:rsidRDefault="004165E7" w:rsidP="004165E7">
      <w:pPr>
        <w:pStyle w:val="BodyText2"/>
        <w:ind w:left="750"/>
        <w:rPr>
          <w:rFonts w:ascii="Calibri" w:hAnsi="Calibri" w:cs="Calibri"/>
        </w:rPr>
      </w:pPr>
      <w:r w:rsidRPr="00F31C84">
        <w:rPr>
          <w:rFonts w:ascii="Calibri" w:hAnsi="Calibri" w:cs="Calibri"/>
        </w:rPr>
        <w:t>otpadom  u 20</w:t>
      </w:r>
      <w:r>
        <w:rPr>
          <w:rFonts w:ascii="Calibri" w:hAnsi="Calibri" w:cs="Calibri"/>
        </w:rPr>
        <w:t>21</w:t>
      </w:r>
      <w:r w:rsidRPr="00F31C84">
        <w:rPr>
          <w:rFonts w:ascii="Calibri" w:hAnsi="Calibri" w:cs="Calibri"/>
        </w:rPr>
        <w:t>.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817.435</w:t>
      </w:r>
      <w:r w:rsidRPr="00F31C84">
        <w:rPr>
          <w:rFonts w:ascii="Calibri" w:hAnsi="Calibri" w:cs="Calibri"/>
        </w:rPr>
        <w:t>,00 HRK</w:t>
      </w:r>
    </w:p>
    <w:p w14:paraId="0DC42BB1" w14:textId="77777777" w:rsidR="004165E7" w:rsidRPr="00F31C84" w:rsidRDefault="004165E7" w:rsidP="004165E7">
      <w:pPr>
        <w:pStyle w:val="BodyText2"/>
        <w:ind w:left="360"/>
        <w:rPr>
          <w:rFonts w:ascii="Calibri" w:hAnsi="Calibri" w:cs="Calibri"/>
        </w:rPr>
      </w:pPr>
    </w:p>
    <w:p w14:paraId="39CCCBBD" w14:textId="77777777" w:rsidR="004165E7" w:rsidRPr="00F31C84" w:rsidRDefault="004165E7" w:rsidP="004165E7">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12.421.635,00 HRK</w:t>
      </w:r>
    </w:p>
    <w:p w14:paraId="00B0F279" w14:textId="77777777" w:rsidR="004165E7" w:rsidRPr="00F31C84" w:rsidRDefault="004165E7" w:rsidP="004165E7">
      <w:pPr>
        <w:ind w:left="3960"/>
        <w:jc w:val="center"/>
        <w:rPr>
          <w:rFonts w:ascii="Calibri" w:hAnsi="Calibri" w:cs="Calibri"/>
          <w:b/>
        </w:rPr>
      </w:pPr>
    </w:p>
    <w:p w14:paraId="1F52B326" w14:textId="77777777" w:rsidR="004165E7" w:rsidRPr="00F31C84" w:rsidRDefault="004165E7" w:rsidP="004165E7">
      <w:pPr>
        <w:ind w:left="3960"/>
        <w:jc w:val="center"/>
        <w:rPr>
          <w:rFonts w:ascii="Calibri" w:hAnsi="Calibri" w:cs="Calibri"/>
          <w:b/>
        </w:rPr>
      </w:pPr>
    </w:p>
    <w:p w14:paraId="42AF6C35" w14:textId="77777777" w:rsidR="004165E7" w:rsidRPr="00F31C84" w:rsidRDefault="004165E7" w:rsidP="004165E7">
      <w:pPr>
        <w:jc w:val="center"/>
        <w:rPr>
          <w:rFonts w:ascii="Calibri" w:hAnsi="Calibri" w:cs="Calibri"/>
          <w:b/>
        </w:rPr>
      </w:pPr>
      <w:r w:rsidRPr="00F31C84">
        <w:rPr>
          <w:rFonts w:ascii="Calibri" w:hAnsi="Calibri" w:cs="Calibri"/>
          <w:b/>
        </w:rPr>
        <w:t>Članak 10.</w:t>
      </w:r>
    </w:p>
    <w:p w14:paraId="5ED70375" w14:textId="77777777" w:rsidR="004165E7" w:rsidRPr="00F31C84" w:rsidRDefault="004165E7" w:rsidP="004165E7">
      <w:pPr>
        <w:jc w:val="center"/>
        <w:rPr>
          <w:rFonts w:ascii="Calibri" w:hAnsi="Calibri" w:cs="Calibri"/>
          <w:b/>
        </w:rPr>
      </w:pPr>
    </w:p>
    <w:p w14:paraId="79AC8BB2" w14:textId="77777777" w:rsidR="004165E7" w:rsidRPr="00F31C84" w:rsidRDefault="004165E7" w:rsidP="004165E7">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21</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21</w:t>
      </w:r>
      <w:r w:rsidRPr="00F31C84">
        <w:rPr>
          <w:rFonts w:ascii="Calibri" w:hAnsi="Calibri" w:cs="Calibri"/>
        </w:rPr>
        <w:t>. godinu.</w:t>
      </w:r>
      <w:r>
        <w:rPr>
          <w:rFonts w:ascii="Calibri" w:hAnsi="Calibri" w:cs="Calibri"/>
        </w:rPr>
        <w:t xml:space="preserve"> </w:t>
      </w:r>
      <w:r w:rsidRPr="00C71DAB">
        <w:rPr>
          <w:rFonts w:ascii="Calibri" w:hAnsi="Calibri" w:cs="Calibri"/>
          <w:b/>
        </w:rPr>
        <w:t>“</w:t>
      </w:r>
    </w:p>
    <w:p w14:paraId="6B7836F4" w14:textId="77777777" w:rsidR="004165E7" w:rsidRPr="00F31C84" w:rsidRDefault="004165E7" w:rsidP="004165E7">
      <w:pPr>
        <w:autoSpaceDE w:val="0"/>
        <w:autoSpaceDN w:val="0"/>
        <w:adjustRightInd w:val="0"/>
        <w:spacing w:line="276" w:lineRule="auto"/>
        <w:jc w:val="center"/>
        <w:rPr>
          <w:rFonts w:ascii="Calibri" w:eastAsia="Calibri" w:hAnsi="Calibri" w:cs="Calibri"/>
          <w:b/>
          <w:color w:val="000000"/>
          <w:lang w:eastAsia="en-US"/>
        </w:rPr>
      </w:pPr>
    </w:p>
    <w:p w14:paraId="7DE12240" w14:textId="77777777" w:rsidR="004165E7" w:rsidRPr="00C71DAB" w:rsidRDefault="004165E7" w:rsidP="004165E7">
      <w:pPr>
        <w:pStyle w:val="Default"/>
        <w:spacing w:line="276" w:lineRule="auto"/>
        <w:jc w:val="center"/>
        <w:rPr>
          <w:rFonts w:ascii="Calibri" w:hAnsi="Calibri" w:cs="Calibri"/>
        </w:rPr>
      </w:pPr>
      <w:r w:rsidRPr="00C71DAB">
        <w:rPr>
          <w:rFonts w:ascii="Calibri" w:hAnsi="Calibri" w:cs="Calibri"/>
        </w:rPr>
        <w:t>Članak 2.</w:t>
      </w:r>
    </w:p>
    <w:p w14:paraId="40EBFBF1" w14:textId="77777777" w:rsidR="004165E7" w:rsidRPr="00C71DAB" w:rsidRDefault="004165E7" w:rsidP="004165E7">
      <w:pPr>
        <w:pStyle w:val="Default"/>
        <w:spacing w:line="276" w:lineRule="auto"/>
        <w:jc w:val="center"/>
        <w:rPr>
          <w:rFonts w:ascii="Calibri" w:hAnsi="Calibri" w:cs="Calibri"/>
          <w:b/>
        </w:rPr>
      </w:pPr>
    </w:p>
    <w:p w14:paraId="382D2EC8" w14:textId="77777777" w:rsidR="004165E7" w:rsidRPr="00C71DAB" w:rsidRDefault="004165E7" w:rsidP="004165E7">
      <w:pPr>
        <w:jc w:val="both"/>
        <w:rPr>
          <w:rFonts w:ascii="Calibri" w:hAnsi="Calibri" w:cs="Calibri"/>
        </w:rPr>
      </w:pPr>
      <w:r w:rsidRPr="00C71DAB">
        <w:rPr>
          <w:rFonts w:ascii="Calibri" w:hAnsi="Calibri" w:cs="Calibri"/>
        </w:rPr>
        <w:t>Ove Izmjene i dopune Programa objavit će se u „Službenom glasniku Općine Gračac“, a stupaju na snagu dan nakon objave.</w:t>
      </w:r>
    </w:p>
    <w:p w14:paraId="38688D84" w14:textId="77777777" w:rsidR="004165E7" w:rsidRPr="00C71DAB" w:rsidRDefault="004165E7" w:rsidP="004165E7">
      <w:pPr>
        <w:pStyle w:val="NoSpacing"/>
        <w:jc w:val="right"/>
        <w:rPr>
          <w:rFonts w:cs="Calibri"/>
          <w:b/>
          <w:sz w:val="24"/>
          <w:szCs w:val="24"/>
        </w:rPr>
      </w:pPr>
      <w:r w:rsidRPr="00C71DAB">
        <w:rPr>
          <w:rFonts w:cs="Calibri"/>
          <w:b/>
          <w:sz w:val="24"/>
          <w:szCs w:val="24"/>
        </w:rPr>
        <w:tab/>
      </w:r>
      <w:r w:rsidRPr="00C71DAB">
        <w:rPr>
          <w:rFonts w:cs="Calibri"/>
          <w:b/>
          <w:sz w:val="24"/>
          <w:szCs w:val="24"/>
        </w:rPr>
        <w:tab/>
      </w:r>
      <w:r w:rsidRPr="00C71DAB">
        <w:rPr>
          <w:rFonts w:cs="Calibri"/>
          <w:b/>
          <w:sz w:val="24"/>
          <w:szCs w:val="24"/>
        </w:rPr>
        <w:tab/>
      </w:r>
      <w:r w:rsidRPr="00C71DAB">
        <w:rPr>
          <w:rFonts w:cs="Calibri"/>
          <w:b/>
          <w:sz w:val="24"/>
          <w:szCs w:val="24"/>
        </w:rPr>
        <w:tab/>
      </w:r>
      <w:r w:rsidRPr="00C71DAB">
        <w:rPr>
          <w:rFonts w:cs="Calibri"/>
          <w:b/>
          <w:sz w:val="24"/>
          <w:szCs w:val="24"/>
        </w:rPr>
        <w:tab/>
        <w:t xml:space="preserve">                                                                                                                    PREDSJEDNICA:</w:t>
      </w:r>
    </w:p>
    <w:p w14:paraId="1E09D925" w14:textId="77777777" w:rsidR="004165E7" w:rsidRPr="00C71DAB" w:rsidRDefault="004165E7" w:rsidP="004165E7">
      <w:pPr>
        <w:pStyle w:val="NoSpacing"/>
        <w:jc w:val="right"/>
        <w:rPr>
          <w:rFonts w:eastAsia="Times New Roman" w:cs="Calibri"/>
          <w:sz w:val="24"/>
          <w:szCs w:val="24"/>
          <w:lang w:eastAsia="hr-HR"/>
        </w:rPr>
      </w:pPr>
      <w:r w:rsidRPr="00C71DAB">
        <w:rPr>
          <w:rFonts w:cs="Calibri"/>
          <w:b/>
          <w:sz w:val="24"/>
          <w:szCs w:val="24"/>
        </w:rPr>
        <w:tab/>
      </w:r>
      <w:r w:rsidRPr="00C71DAB">
        <w:rPr>
          <w:rFonts w:cs="Calibri"/>
          <w:b/>
          <w:sz w:val="24"/>
          <w:szCs w:val="24"/>
        </w:rPr>
        <w:tab/>
      </w:r>
      <w:r w:rsidRPr="00C71DAB">
        <w:rPr>
          <w:rFonts w:cs="Calibri"/>
          <w:b/>
          <w:sz w:val="24"/>
          <w:szCs w:val="24"/>
        </w:rPr>
        <w:tab/>
      </w:r>
      <w:r w:rsidRPr="00C71DAB">
        <w:rPr>
          <w:rFonts w:cs="Calibri"/>
          <w:b/>
          <w:sz w:val="24"/>
          <w:szCs w:val="24"/>
        </w:rPr>
        <w:tab/>
      </w:r>
      <w:r w:rsidRPr="00C71DAB">
        <w:rPr>
          <w:rFonts w:cs="Calibri"/>
          <w:b/>
          <w:sz w:val="24"/>
          <w:szCs w:val="24"/>
        </w:rPr>
        <w:tab/>
        <w:t xml:space="preserve">                                                                                                                       Slavica Miličić</w:t>
      </w:r>
    </w:p>
    <w:p w14:paraId="7ADC3243" w14:textId="77777777" w:rsidR="004165E7" w:rsidRPr="00F31C84" w:rsidRDefault="004165E7" w:rsidP="004165E7">
      <w:pPr>
        <w:ind w:left="3960"/>
        <w:jc w:val="center"/>
        <w:rPr>
          <w:rFonts w:ascii="Calibri" w:hAnsi="Calibri" w:cs="Calibri"/>
          <w:b/>
        </w:rPr>
      </w:pPr>
    </w:p>
    <w:p w14:paraId="6C811BAA" w14:textId="77777777" w:rsidR="004165E7" w:rsidRPr="00F31C84" w:rsidRDefault="004165E7" w:rsidP="004165E7">
      <w:pPr>
        <w:jc w:val="center"/>
        <w:rPr>
          <w:rFonts w:ascii="Calibri" w:hAnsi="Calibri" w:cs="Calibri"/>
          <w:b/>
        </w:rPr>
      </w:pPr>
    </w:p>
    <w:p w14:paraId="300F352E" w14:textId="77777777" w:rsidR="004165E7" w:rsidRPr="00F31C84" w:rsidRDefault="004165E7" w:rsidP="004165E7">
      <w:pPr>
        <w:jc w:val="center"/>
        <w:rPr>
          <w:rFonts w:ascii="Calibri" w:hAnsi="Calibri" w:cs="Calibri"/>
          <w:b/>
        </w:rPr>
      </w:pPr>
    </w:p>
    <w:p w14:paraId="2CB2C0C7" w14:textId="77777777" w:rsidR="007A2228" w:rsidRPr="00B63FC7" w:rsidRDefault="007A2228" w:rsidP="007A2228">
      <w:pPr>
        <w:jc w:val="both"/>
        <w:rPr>
          <w:iCs/>
          <w:lang w:eastAsia="hr-HR"/>
        </w:rPr>
      </w:pPr>
    </w:p>
    <w:p w14:paraId="609A53DB" w14:textId="77777777" w:rsidR="007A2228" w:rsidRPr="00B63FC7" w:rsidRDefault="007A2228" w:rsidP="007A2228">
      <w:pPr>
        <w:jc w:val="center"/>
        <w:rPr>
          <w:rFonts w:eastAsia="Calibri"/>
          <w:b/>
        </w:rPr>
      </w:pPr>
    </w:p>
    <w:p w14:paraId="1B8FCFED" w14:textId="77777777" w:rsidR="007A2228" w:rsidRPr="00B63FC7" w:rsidRDefault="007A2228" w:rsidP="007A2228">
      <w:pPr>
        <w:ind w:left="255"/>
        <w:rPr>
          <w:b/>
          <w:lang w:eastAsia="hr-HR"/>
        </w:rPr>
      </w:pPr>
    </w:p>
    <w:p w14:paraId="772888FE" w14:textId="77777777" w:rsidR="007A2228" w:rsidRPr="00B63FC7" w:rsidRDefault="007A2228" w:rsidP="007A2228">
      <w:pPr>
        <w:rPr>
          <w:b/>
          <w:lang w:eastAsia="hr-HR"/>
        </w:rPr>
      </w:pPr>
    </w:p>
    <w:p w14:paraId="691C6691" w14:textId="77777777" w:rsidR="007A2228" w:rsidRPr="00B63FC7" w:rsidRDefault="007A2228" w:rsidP="007A2228">
      <w:pPr>
        <w:jc w:val="center"/>
        <w:rPr>
          <w:rFonts w:eastAsia="Calibri"/>
          <w:b/>
        </w:rPr>
      </w:pPr>
    </w:p>
    <w:p w14:paraId="0197B0E8" w14:textId="77777777" w:rsidR="007A2228" w:rsidRPr="00B63FC7" w:rsidRDefault="007A2228" w:rsidP="007A2228">
      <w:pPr>
        <w:widowControl w:val="0"/>
        <w:outlineLvl w:val="0"/>
        <w:rPr>
          <w:b/>
          <w:lang w:eastAsia="hr-HR"/>
        </w:rPr>
      </w:pPr>
      <w:r w:rsidRPr="00B63FC7">
        <w:rPr>
          <w:b/>
          <w:lang w:eastAsia="hr-HR"/>
        </w:rPr>
        <w:t>Općinsko vijeće</w:t>
      </w:r>
    </w:p>
    <w:p w14:paraId="336A5ACC" w14:textId="77777777" w:rsidR="007A2228" w:rsidRPr="00B63FC7" w:rsidRDefault="007A2228" w:rsidP="007A2228">
      <w:pPr>
        <w:jc w:val="both"/>
        <w:rPr>
          <w:b/>
          <w:lang w:eastAsia="hr-HR"/>
        </w:rPr>
      </w:pPr>
      <w:r w:rsidRPr="00B63FC7">
        <w:rPr>
          <w:b/>
          <w:lang w:eastAsia="hr-HR"/>
        </w:rPr>
        <w:t>KLASA: 363-01/</w:t>
      </w:r>
      <w:r>
        <w:rPr>
          <w:b/>
          <w:lang w:eastAsia="hr-HR"/>
        </w:rPr>
        <w:t>20</w:t>
      </w:r>
      <w:r w:rsidRPr="00B63FC7">
        <w:rPr>
          <w:b/>
          <w:lang w:eastAsia="hr-HR"/>
        </w:rPr>
        <w:t>-01/</w:t>
      </w:r>
      <w:r>
        <w:rPr>
          <w:b/>
          <w:lang w:eastAsia="hr-HR"/>
        </w:rPr>
        <w:t>5</w:t>
      </w:r>
    </w:p>
    <w:p w14:paraId="122A0587" w14:textId="77777777" w:rsidR="007A2228" w:rsidRPr="00B63FC7" w:rsidRDefault="007A2228" w:rsidP="007A2228">
      <w:pPr>
        <w:jc w:val="both"/>
        <w:rPr>
          <w:b/>
          <w:lang w:eastAsia="hr-HR"/>
        </w:rPr>
      </w:pPr>
      <w:r w:rsidRPr="00B63FC7">
        <w:rPr>
          <w:b/>
          <w:lang w:eastAsia="hr-HR"/>
        </w:rPr>
        <w:t>URBROJ: 2198/31-02-</w:t>
      </w:r>
      <w:r>
        <w:rPr>
          <w:b/>
          <w:lang w:eastAsia="hr-HR"/>
        </w:rPr>
        <w:t>21</w:t>
      </w:r>
      <w:r w:rsidRPr="00B63FC7">
        <w:rPr>
          <w:b/>
          <w:lang w:eastAsia="hr-HR"/>
        </w:rPr>
        <w:t>-</w:t>
      </w:r>
      <w:r>
        <w:rPr>
          <w:b/>
          <w:lang w:eastAsia="hr-HR"/>
        </w:rPr>
        <w:t>3</w:t>
      </w:r>
    </w:p>
    <w:p w14:paraId="7122BA9C" w14:textId="77777777" w:rsidR="007A2228" w:rsidRPr="00B63FC7" w:rsidRDefault="007A2228" w:rsidP="007A2228">
      <w:pPr>
        <w:jc w:val="both"/>
        <w:rPr>
          <w:b/>
          <w:lang w:eastAsia="hr-HR"/>
        </w:rPr>
      </w:pPr>
      <w:r w:rsidRPr="00B63FC7">
        <w:rPr>
          <w:b/>
          <w:lang w:eastAsia="hr-HR"/>
        </w:rPr>
        <w:t xml:space="preserve">Gračac, </w:t>
      </w:r>
      <w:r>
        <w:rPr>
          <w:b/>
          <w:lang w:eastAsia="hr-HR"/>
        </w:rPr>
        <w:t>19. listopada</w:t>
      </w:r>
      <w:r w:rsidRPr="00B63FC7">
        <w:rPr>
          <w:b/>
          <w:lang w:eastAsia="hr-HR"/>
        </w:rPr>
        <w:t xml:space="preserve"> 20</w:t>
      </w:r>
      <w:r>
        <w:rPr>
          <w:b/>
          <w:lang w:eastAsia="hr-HR"/>
        </w:rPr>
        <w:t>21</w:t>
      </w:r>
      <w:r w:rsidRPr="00B63FC7">
        <w:rPr>
          <w:b/>
          <w:lang w:eastAsia="hr-HR"/>
        </w:rPr>
        <w:t>. g.</w:t>
      </w:r>
    </w:p>
    <w:p w14:paraId="5C5DDB75" w14:textId="77777777" w:rsidR="007A2228" w:rsidRPr="00B63FC7" w:rsidRDefault="007A2228" w:rsidP="007A2228">
      <w:pPr>
        <w:rPr>
          <w:lang w:eastAsia="hr-HR"/>
        </w:rPr>
      </w:pPr>
    </w:p>
    <w:p w14:paraId="17B90594" w14:textId="77777777" w:rsidR="007A2228" w:rsidRPr="00B63FC7" w:rsidRDefault="007A2228" w:rsidP="007A2228">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Pr>
          <w:lang w:eastAsia="hr-HR"/>
        </w:rPr>
        <w:t>, 1/20</w:t>
      </w:r>
      <w:r w:rsidRPr="00B63FC7">
        <w:rPr>
          <w:lang w:eastAsia="hr-HR"/>
        </w:rPr>
        <w:t>)  Općinsko vi</w:t>
      </w:r>
      <w:r>
        <w:rPr>
          <w:lang w:eastAsia="hr-HR"/>
        </w:rPr>
        <w:t>jeće Općine Gračac na svojoj 4.</w:t>
      </w:r>
      <w:r w:rsidRPr="00B63FC7">
        <w:rPr>
          <w:lang w:eastAsia="hr-HR"/>
        </w:rPr>
        <w:t xml:space="preserve"> sjednici održanoj </w:t>
      </w:r>
      <w:r>
        <w:rPr>
          <w:lang w:eastAsia="hr-HR"/>
        </w:rPr>
        <w:t>19. listopada</w:t>
      </w:r>
      <w:r w:rsidRPr="00B63FC7">
        <w:rPr>
          <w:lang w:eastAsia="hr-HR"/>
        </w:rPr>
        <w:t xml:space="preserve"> 20</w:t>
      </w:r>
      <w:r>
        <w:rPr>
          <w:lang w:eastAsia="hr-HR"/>
        </w:rPr>
        <w:t>21</w:t>
      </w:r>
      <w:r w:rsidRPr="00B63FC7">
        <w:rPr>
          <w:lang w:eastAsia="hr-HR"/>
        </w:rPr>
        <w:t>.  godine, d o n o s i</w:t>
      </w:r>
    </w:p>
    <w:p w14:paraId="3017ABB9" w14:textId="77777777" w:rsidR="007A2228" w:rsidRPr="00B63FC7" w:rsidRDefault="007A2228" w:rsidP="007A2228">
      <w:pPr>
        <w:jc w:val="both"/>
        <w:rPr>
          <w:lang w:eastAsia="hr-HR"/>
        </w:rPr>
      </w:pPr>
    </w:p>
    <w:p w14:paraId="1723B173" w14:textId="77777777" w:rsidR="007A2228" w:rsidRPr="00B63FC7" w:rsidRDefault="007A2228" w:rsidP="007A2228">
      <w:pPr>
        <w:rPr>
          <w:lang w:eastAsia="hr-HR"/>
        </w:rPr>
      </w:pPr>
      <w:r w:rsidRPr="00B63FC7">
        <w:rPr>
          <w:lang w:eastAsia="hr-HR"/>
        </w:rPr>
        <w:t xml:space="preserve"> </w:t>
      </w:r>
    </w:p>
    <w:p w14:paraId="4F5B4911" w14:textId="77777777" w:rsidR="007A2228" w:rsidRDefault="007A2228" w:rsidP="007A2228">
      <w:pPr>
        <w:jc w:val="center"/>
        <w:rPr>
          <w:b/>
          <w:lang w:eastAsia="hr-HR"/>
        </w:rPr>
      </w:pPr>
      <w:r>
        <w:rPr>
          <w:b/>
          <w:lang w:eastAsia="hr-HR"/>
        </w:rPr>
        <w:t>IZMJENE I DOPUNE</w:t>
      </w:r>
    </w:p>
    <w:p w14:paraId="7C0EE52B" w14:textId="77777777" w:rsidR="007A2228" w:rsidRPr="00B63FC7" w:rsidRDefault="007A2228" w:rsidP="007A2228">
      <w:pPr>
        <w:jc w:val="center"/>
        <w:rPr>
          <w:b/>
          <w:lang w:eastAsia="hr-HR"/>
        </w:rPr>
      </w:pPr>
      <w:r w:rsidRPr="00B63FC7">
        <w:rPr>
          <w:b/>
          <w:lang w:eastAsia="hr-HR"/>
        </w:rPr>
        <w:t>PROGRAM</w:t>
      </w:r>
      <w:r>
        <w:rPr>
          <w:b/>
          <w:lang w:eastAsia="hr-HR"/>
        </w:rPr>
        <w:t>A</w:t>
      </w:r>
    </w:p>
    <w:p w14:paraId="627A9436" w14:textId="77777777" w:rsidR="007A2228" w:rsidRPr="00B63FC7" w:rsidRDefault="007A2228" w:rsidP="007A2228">
      <w:pPr>
        <w:jc w:val="center"/>
        <w:rPr>
          <w:b/>
          <w:lang w:eastAsia="hr-HR"/>
        </w:rPr>
      </w:pPr>
      <w:r w:rsidRPr="00B63FC7">
        <w:rPr>
          <w:b/>
          <w:lang w:eastAsia="hr-HR"/>
        </w:rPr>
        <w:t>održavanja komunalne infrastrukture na području Općine Gračac za 202</w:t>
      </w:r>
      <w:r>
        <w:rPr>
          <w:b/>
          <w:lang w:eastAsia="hr-HR"/>
        </w:rPr>
        <w:t>1</w:t>
      </w:r>
      <w:r w:rsidRPr="00B63FC7">
        <w:rPr>
          <w:b/>
          <w:lang w:eastAsia="hr-HR"/>
        </w:rPr>
        <w:t>.</w:t>
      </w:r>
      <w:r>
        <w:rPr>
          <w:b/>
          <w:lang w:eastAsia="hr-HR"/>
        </w:rPr>
        <w:t xml:space="preserve"> godinu</w:t>
      </w:r>
    </w:p>
    <w:p w14:paraId="1394C38C" w14:textId="77777777" w:rsidR="007A2228" w:rsidRPr="00B63FC7" w:rsidRDefault="007A2228" w:rsidP="007A2228">
      <w:pPr>
        <w:rPr>
          <w:lang w:eastAsia="hr-HR"/>
        </w:rPr>
      </w:pPr>
    </w:p>
    <w:p w14:paraId="4D1E82DD" w14:textId="77777777" w:rsidR="007A2228" w:rsidRPr="00CA553F" w:rsidRDefault="007A2228" w:rsidP="007A2228">
      <w:pPr>
        <w:jc w:val="center"/>
        <w:rPr>
          <w:lang w:eastAsia="hr-HR"/>
        </w:rPr>
      </w:pPr>
      <w:r w:rsidRPr="00CA553F">
        <w:rPr>
          <w:lang w:eastAsia="hr-HR"/>
        </w:rPr>
        <w:t>Članak 1.</w:t>
      </w:r>
    </w:p>
    <w:p w14:paraId="268F2A2F" w14:textId="77777777" w:rsidR="007A2228" w:rsidRDefault="007A2228" w:rsidP="007A2228">
      <w:pPr>
        <w:rPr>
          <w:lang w:eastAsia="hr-HR"/>
        </w:rPr>
      </w:pPr>
      <w:r w:rsidRPr="00CF52E0">
        <w:rPr>
          <w:lang w:eastAsia="hr-HR"/>
        </w:rPr>
        <w:tab/>
        <w:t xml:space="preserve">Program </w:t>
      </w:r>
      <w:r>
        <w:rPr>
          <w:lang w:eastAsia="hr-HR"/>
        </w:rPr>
        <w:t>održavanja</w:t>
      </w:r>
      <w:r w:rsidRPr="00CF52E0">
        <w:rPr>
          <w:lang w:eastAsia="hr-HR"/>
        </w:rPr>
        <w:t xml:space="preserve"> komunalne infrastrukture na području Općine Gračac za 2021. godinu („Službeni glasnik Općine Gračac“ 8/20</w:t>
      </w:r>
      <w:r>
        <w:rPr>
          <w:lang w:eastAsia="hr-HR"/>
        </w:rPr>
        <w:t>, 4/21</w:t>
      </w:r>
      <w:r w:rsidRPr="00CF52E0">
        <w:rPr>
          <w:lang w:eastAsia="hr-HR"/>
        </w:rPr>
        <w:t>), mijenja se i glasi:</w:t>
      </w:r>
    </w:p>
    <w:p w14:paraId="5D521501" w14:textId="77777777" w:rsidR="007A2228" w:rsidRDefault="007A2228" w:rsidP="007A2228">
      <w:pPr>
        <w:jc w:val="center"/>
        <w:rPr>
          <w:b/>
          <w:lang w:eastAsia="hr-HR"/>
        </w:rPr>
      </w:pPr>
    </w:p>
    <w:p w14:paraId="30FCAF97" w14:textId="77777777" w:rsidR="007A2228" w:rsidRPr="00B63FC7" w:rsidRDefault="007A2228" w:rsidP="007A2228">
      <w:pPr>
        <w:jc w:val="center"/>
        <w:rPr>
          <w:b/>
          <w:lang w:eastAsia="hr-HR"/>
        </w:rPr>
      </w:pPr>
      <w:r>
        <w:rPr>
          <w:b/>
          <w:lang w:eastAsia="hr-HR"/>
        </w:rPr>
        <w:t>„</w:t>
      </w:r>
      <w:r w:rsidRPr="00B63FC7">
        <w:rPr>
          <w:b/>
          <w:lang w:eastAsia="hr-HR"/>
        </w:rPr>
        <w:t>Članak 1.</w:t>
      </w:r>
    </w:p>
    <w:p w14:paraId="68E900BB" w14:textId="77777777" w:rsidR="007A2228" w:rsidRPr="00B63FC7" w:rsidRDefault="007A2228" w:rsidP="007A2228">
      <w:pPr>
        <w:jc w:val="both"/>
        <w:rPr>
          <w:lang w:eastAsia="hr-HR"/>
        </w:rPr>
      </w:pPr>
    </w:p>
    <w:p w14:paraId="4DCDEDB5" w14:textId="77777777" w:rsidR="007A2228" w:rsidRPr="00B63FC7" w:rsidRDefault="007A2228" w:rsidP="007A2228">
      <w:pPr>
        <w:jc w:val="both"/>
        <w:rPr>
          <w:lang w:eastAsia="hr-HR"/>
        </w:rPr>
      </w:pPr>
      <w:r>
        <w:rPr>
          <w:lang w:eastAsia="hr-HR"/>
        </w:rPr>
        <w:t>Programom</w:t>
      </w:r>
      <w:r w:rsidRPr="00B63FC7">
        <w:rPr>
          <w:lang w:eastAsia="hr-HR"/>
        </w:rPr>
        <w:t xml:space="preserve"> održavanja komunalne infrastrukture na području Općine Gračac za 202</w:t>
      </w:r>
      <w:r>
        <w:rPr>
          <w:lang w:eastAsia="hr-HR"/>
        </w:rPr>
        <w:t>1</w:t>
      </w:r>
      <w:r w:rsidRPr="00B63FC7">
        <w:rPr>
          <w:lang w:eastAsia="hr-HR"/>
        </w:rPr>
        <w:t xml:space="preserve">. </w:t>
      </w:r>
      <w:r>
        <w:rPr>
          <w:lang w:eastAsia="hr-HR"/>
        </w:rPr>
        <w:t xml:space="preserve">godinu </w:t>
      </w:r>
      <w:r w:rsidRPr="00B63FC7">
        <w:rPr>
          <w:lang w:eastAsia="hr-HR"/>
        </w:rPr>
        <w:t xml:space="preserve">(u daljnjem tekstu: Program), određuju se: </w:t>
      </w:r>
    </w:p>
    <w:p w14:paraId="7025288B" w14:textId="77777777" w:rsidR="007A2228" w:rsidRPr="00B63FC7" w:rsidRDefault="007A2228" w:rsidP="007A2228">
      <w:pPr>
        <w:jc w:val="both"/>
        <w:rPr>
          <w:lang w:eastAsia="hr-HR"/>
        </w:rPr>
      </w:pPr>
    </w:p>
    <w:p w14:paraId="5C915CFF" w14:textId="77777777" w:rsidR="007A2228" w:rsidRPr="00B63FC7" w:rsidRDefault="007A2228" w:rsidP="007A2228">
      <w:pPr>
        <w:jc w:val="both"/>
        <w:rPr>
          <w:lang w:eastAsia="hr-HR"/>
        </w:rPr>
      </w:pPr>
      <w:r w:rsidRPr="00B63FC7">
        <w:rPr>
          <w:lang w:eastAsia="hr-HR"/>
        </w:rPr>
        <w:t>1. Opis i opseg poslova održavanja komunalne infrastrukture s procjenom pojedinih troškova, po djelatnostima</w:t>
      </w:r>
    </w:p>
    <w:p w14:paraId="4FA99042" w14:textId="77777777" w:rsidR="007A2228" w:rsidRDefault="007A2228" w:rsidP="007A2228">
      <w:pPr>
        <w:jc w:val="both"/>
        <w:rPr>
          <w:lang w:eastAsia="hr-HR"/>
        </w:rPr>
      </w:pPr>
      <w:r w:rsidRPr="00B63FC7">
        <w:rPr>
          <w:lang w:eastAsia="hr-HR"/>
        </w:rPr>
        <w:t xml:space="preserve">2. Iskaz financijskih sredstava potrebnih za ostvarivanje programa, </w:t>
      </w:r>
      <w:r>
        <w:rPr>
          <w:lang w:eastAsia="hr-HR"/>
        </w:rPr>
        <w:t>s naznakom izvora financiranj</w:t>
      </w:r>
    </w:p>
    <w:p w14:paraId="371003DA" w14:textId="77777777" w:rsidR="007A2228" w:rsidRDefault="007A2228" w:rsidP="007A2228">
      <w:pPr>
        <w:jc w:val="both"/>
        <w:rPr>
          <w:lang w:eastAsia="hr-HR"/>
        </w:rPr>
      </w:pPr>
    </w:p>
    <w:p w14:paraId="7C708DCB" w14:textId="77777777" w:rsidR="007A2228" w:rsidRPr="00B63FC7" w:rsidRDefault="007A2228" w:rsidP="007A2228">
      <w:pPr>
        <w:jc w:val="both"/>
        <w:rPr>
          <w:lang w:eastAsia="hr-HR"/>
        </w:rPr>
      </w:pPr>
    </w:p>
    <w:p w14:paraId="04FCAF84" w14:textId="77777777" w:rsidR="007A2228" w:rsidRPr="00B63FC7" w:rsidRDefault="007A2228" w:rsidP="007A2228">
      <w:pPr>
        <w:jc w:val="center"/>
        <w:rPr>
          <w:b/>
          <w:lang w:eastAsia="hr-HR"/>
        </w:rPr>
      </w:pPr>
      <w:r w:rsidRPr="00B63FC7">
        <w:rPr>
          <w:b/>
          <w:lang w:eastAsia="hr-HR"/>
        </w:rPr>
        <w:t>Članak 2.</w:t>
      </w:r>
    </w:p>
    <w:p w14:paraId="6CE61DB6" w14:textId="77777777" w:rsidR="007A2228" w:rsidRPr="00B63FC7" w:rsidRDefault="007A2228" w:rsidP="007A2228">
      <w:pPr>
        <w:jc w:val="both"/>
        <w:rPr>
          <w:lang w:eastAsia="hr-HR"/>
        </w:rPr>
      </w:pPr>
    </w:p>
    <w:p w14:paraId="530EC940" w14:textId="77777777" w:rsidR="007A2228" w:rsidRPr="00B63FC7" w:rsidRDefault="007A2228" w:rsidP="007A2228">
      <w:pPr>
        <w:jc w:val="both"/>
        <w:rPr>
          <w:lang w:eastAsia="hr-HR"/>
        </w:rPr>
      </w:pPr>
      <w:r w:rsidRPr="00B63FC7">
        <w:rPr>
          <w:lang w:eastAsia="hr-HR"/>
        </w:rPr>
        <w:t xml:space="preserve">Djelatnosti održavanja komunalne infrastrukture obuhvaćene ovim Programom su: </w:t>
      </w:r>
    </w:p>
    <w:p w14:paraId="794B7915" w14:textId="77777777" w:rsidR="007A2228" w:rsidRPr="00B63FC7" w:rsidRDefault="007A2228" w:rsidP="007A2228">
      <w:pPr>
        <w:jc w:val="both"/>
        <w:rPr>
          <w:lang w:eastAsia="hr-HR"/>
        </w:rPr>
      </w:pPr>
    </w:p>
    <w:p w14:paraId="5F711CDA" w14:textId="77777777" w:rsidR="007A2228" w:rsidRPr="00B63FC7" w:rsidRDefault="007A2228" w:rsidP="007A2228">
      <w:pPr>
        <w:jc w:val="both"/>
        <w:rPr>
          <w:lang w:eastAsia="hr-HR"/>
        </w:rPr>
      </w:pPr>
      <w:r w:rsidRPr="00B63FC7">
        <w:rPr>
          <w:lang w:eastAsia="hr-HR"/>
        </w:rPr>
        <w:t xml:space="preserve">1.  održavanje nerazvrstanih cesta </w:t>
      </w:r>
    </w:p>
    <w:p w14:paraId="116CCBB6" w14:textId="77777777" w:rsidR="007A2228" w:rsidRPr="00B63FC7" w:rsidRDefault="007A2228" w:rsidP="007A2228">
      <w:pPr>
        <w:jc w:val="both"/>
        <w:rPr>
          <w:lang w:eastAsia="hr-HR"/>
        </w:rPr>
      </w:pPr>
      <w:r w:rsidRPr="00B63FC7">
        <w:rPr>
          <w:lang w:eastAsia="hr-HR"/>
        </w:rPr>
        <w:t xml:space="preserve">2.  održavanje javnih površina na kojima nije dopušten promet motornih vozila </w:t>
      </w:r>
    </w:p>
    <w:p w14:paraId="15CFC9E7" w14:textId="77777777" w:rsidR="007A2228" w:rsidRPr="00B63FC7" w:rsidRDefault="007A2228" w:rsidP="007A2228">
      <w:pPr>
        <w:jc w:val="both"/>
        <w:rPr>
          <w:lang w:eastAsia="hr-HR"/>
        </w:rPr>
      </w:pPr>
      <w:r w:rsidRPr="00B63FC7">
        <w:rPr>
          <w:lang w:eastAsia="hr-HR"/>
        </w:rPr>
        <w:t xml:space="preserve">3.  održavanje građevina javne odvodnje oborinskih voda </w:t>
      </w:r>
    </w:p>
    <w:p w14:paraId="5F817304" w14:textId="77777777" w:rsidR="007A2228" w:rsidRPr="00B63FC7" w:rsidRDefault="007A2228" w:rsidP="007A2228">
      <w:pPr>
        <w:jc w:val="both"/>
        <w:rPr>
          <w:lang w:eastAsia="hr-HR"/>
        </w:rPr>
      </w:pPr>
      <w:r w:rsidRPr="00B63FC7">
        <w:rPr>
          <w:lang w:eastAsia="hr-HR"/>
        </w:rPr>
        <w:t xml:space="preserve">4.  održavanje javnih zelenih površina </w:t>
      </w:r>
    </w:p>
    <w:p w14:paraId="042640F7" w14:textId="77777777" w:rsidR="007A2228" w:rsidRPr="00B63FC7" w:rsidRDefault="007A2228" w:rsidP="007A2228">
      <w:pPr>
        <w:jc w:val="both"/>
        <w:rPr>
          <w:lang w:eastAsia="hr-HR"/>
        </w:rPr>
      </w:pPr>
      <w:r w:rsidRPr="00B63FC7">
        <w:rPr>
          <w:lang w:eastAsia="hr-HR"/>
        </w:rPr>
        <w:t xml:space="preserve">5.  održavanje građevina, uređaja i predmeta javne namjene </w:t>
      </w:r>
    </w:p>
    <w:p w14:paraId="4A96F568" w14:textId="77777777" w:rsidR="007A2228" w:rsidRPr="00B63FC7" w:rsidRDefault="007A2228" w:rsidP="007A2228">
      <w:pPr>
        <w:jc w:val="both"/>
        <w:rPr>
          <w:lang w:eastAsia="hr-HR"/>
        </w:rPr>
      </w:pPr>
      <w:r w:rsidRPr="00B63FC7">
        <w:rPr>
          <w:lang w:eastAsia="hr-HR"/>
        </w:rPr>
        <w:t xml:space="preserve">6.  održavanje groblja  </w:t>
      </w:r>
    </w:p>
    <w:p w14:paraId="1C518108" w14:textId="77777777" w:rsidR="007A2228" w:rsidRPr="00B63FC7" w:rsidRDefault="007A2228" w:rsidP="007A2228">
      <w:pPr>
        <w:jc w:val="both"/>
        <w:rPr>
          <w:lang w:eastAsia="hr-HR"/>
        </w:rPr>
      </w:pPr>
      <w:r w:rsidRPr="00B63FC7">
        <w:rPr>
          <w:lang w:eastAsia="hr-HR"/>
        </w:rPr>
        <w:t xml:space="preserve">7.  održavanje čistoće javnih površina </w:t>
      </w:r>
    </w:p>
    <w:p w14:paraId="7DCFD91C" w14:textId="77777777" w:rsidR="007A2228" w:rsidRPr="00B63FC7" w:rsidRDefault="007A2228" w:rsidP="007A2228">
      <w:pPr>
        <w:jc w:val="both"/>
        <w:rPr>
          <w:lang w:eastAsia="hr-HR"/>
        </w:rPr>
      </w:pPr>
      <w:r w:rsidRPr="00B63FC7">
        <w:rPr>
          <w:lang w:eastAsia="hr-HR"/>
        </w:rPr>
        <w:t xml:space="preserve">8.  održavanje javne rasvjete. </w:t>
      </w:r>
    </w:p>
    <w:p w14:paraId="29C8F2C5" w14:textId="77777777" w:rsidR="007A2228" w:rsidRDefault="007A2228" w:rsidP="007A2228">
      <w:pPr>
        <w:pStyle w:val="Default"/>
        <w:spacing w:line="276" w:lineRule="auto"/>
        <w:jc w:val="both"/>
      </w:pPr>
    </w:p>
    <w:p w14:paraId="1D16431D" w14:textId="77777777" w:rsidR="007A2228" w:rsidRPr="00B63FC7" w:rsidRDefault="007A2228" w:rsidP="007A2228">
      <w:pPr>
        <w:pStyle w:val="Default"/>
        <w:spacing w:line="276" w:lineRule="auto"/>
        <w:jc w:val="both"/>
      </w:pPr>
    </w:p>
    <w:p w14:paraId="7A197750" w14:textId="77777777" w:rsidR="007A2228" w:rsidRPr="00B63FC7" w:rsidRDefault="007A2228" w:rsidP="007A2228">
      <w:pPr>
        <w:pStyle w:val="Default"/>
        <w:numPr>
          <w:ilvl w:val="0"/>
          <w:numId w:val="15"/>
        </w:numPr>
        <w:spacing w:line="276" w:lineRule="auto"/>
        <w:rPr>
          <w:b/>
        </w:rPr>
      </w:pPr>
      <w:r w:rsidRPr="00B63FC7">
        <w:rPr>
          <w:b/>
        </w:rPr>
        <w:t>OPIS I OPSEG POSLOVA ODRŽAVANJA KOMUNALNE INFRASTRUKTURE S PROCJENOM POJEDINIH TROŠKOVA PO DJELATNOSTIMA I IZVORIMA FINANCIRANJA</w:t>
      </w:r>
    </w:p>
    <w:p w14:paraId="3E0338B7" w14:textId="77777777" w:rsidR="007A2228" w:rsidRPr="00B63FC7" w:rsidRDefault="007A2228" w:rsidP="007A2228">
      <w:pPr>
        <w:pStyle w:val="Default"/>
        <w:spacing w:line="276" w:lineRule="auto"/>
        <w:jc w:val="center"/>
        <w:rPr>
          <w:b/>
        </w:rPr>
      </w:pPr>
    </w:p>
    <w:p w14:paraId="1CA399AD" w14:textId="77777777" w:rsidR="007A2228" w:rsidRPr="00B63FC7" w:rsidRDefault="007A2228" w:rsidP="007A2228">
      <w:pPr>
        <w:pStyle w:val="Default"/>
        <w:spacing w:line="276" w:lineRule="auto"/>
        <w:jc w:val="center"/>
        <w:rPr>
          <w:b/>
        </w:rPr>
      </w:pPr>
      <w:r w:rsidRPr="00B63FC7">
        <w:rPr>
          <w:b/>
        </w:rPr>
        <w:t xml:space="preserve"> Članak 3.</w:t>
      </w:r>
    </w:p>
    <w:p w14:paraId="4B4B497B" w14:textId="77777777" w:rsidR="007A2228" w:rsidRPr="00B63FC7" w:rsidRDefault="007A2228" w:rsidP="007A2228">
      <w:pPr>
        <w:pStyle w:val="Default"/>
        <w:spacing w:line="276" w:lineRule="auto"/>
        <w:jc w:val="center"/>
      </w:pPr>
    </w:p>
    <w:p w14:paraId="224EC00A" w14:textId="77777777" w:rsidR="007A2228" w:rsidRPr="00B63FC7" w:rsidRDefault="007A2228" w:rsidP="007A2228">
      <w:pPr>
        <w:pStyle w:val="Default"/>
        <w:spacing w:line="276" w:lineRule="auto"/>
      </w:pPr>
      <w:r w:rsidRPr="00B63FC7">
        <w:t xml:space="preserve">Program održavanja komunalne infrastrukture obuhvaća sljedeće djelatnosti s procjenama ukupnih troškova po djelatnostima:                                                  </w:t>
      </w:r>
    </w:p>
    <w:p w14:paraId="4229F6A1" w14:textId="77777777" w:rsidR="007A2228" w:rsidRPr="00B63FC7" w:rsidRDefault="007A2228" w:rsidP="007A2228">
      <w:pPr>
        <w:pStyle w:val="Default"/>
        <w:spacing w:line="276" w:lineRule="auto"/>
        <w:ind w:left="2832"/>
      </w:pPr>
      <w:r w:rsidRPr="00B63FC7">
        <w:t xml:space="preserve">                </w:t>
      </w:r>
    </w:p>
    <w:p w14:paraId="5EE764C4" w14:textId="77777777" w:rsidR="007A2228" w:rsidRPr="00B63FC7" w:rsidRDefault="007A2228" w:rsidP="007A2228">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7A2228" w:rsidRPr="00B63FC7" w14:paraId="0E93D24B" w14:textId="77777777" w:rsidTr="000136DB">
        <w:trPr>
          <w:trHeight w:val="359"/>
        </w:trPr>
        <w:tc>
          <w:tcPr>
            <w:tcW w:w="963" w:type="dxa"/>
            <w:shd w:val="clear" w:color="auto" w:fill="F2F2F2" w:themeFill="background1" w:themeFillShade="F2"/>
          </w:tcPr>
          <w:p w14:paraId="6E118AB8" w14:textId="77777777" w:rsidR="007A2228" w:rsidRPr="00B63FC7" w:rsidRDefault="007A2228" w:rsidP="000136DB">
            <w:pPr>
              <w:pStyle w:val="Default"/>
              <w:spacing w:line="276" w:lineRule="auto"/>
            </w:pPr>
            <w:r w:rsidRPr="00B63FC7">
              <w:t xml:space="preserve">Redni </w:t>
            </w:r>
          </w:p>
          <w:p w14:paraId="320394AE" w14:textId="77777777" w:rsidR="007A2228" w:rsidRPr="00B63FC7" w:rsidRDefault="007A2228" w:rsidP="000136DB">
            <w:pPr>
              <w:pStyle w:val="Default"/>
              <w:spacing w:line="276" w:lineRule="auto"/>
            </w:pPr>
            <w:r w:rsidRPr="00B63FC7">
              <w:t>broj</w:t>
            </w:r>
          </w:p>
        </w:tc>
        <w:tc>
          <w:tcPr>
            <w:tcW w:w="8221" w:type="dxa"/>
            <w:shd w:val="clear" w:color="auto" w:fill="F2F2F2" w:themeFill="background1" w:themeFillShade="F2"/>
          </w:tcPr>
          <w:p w14:paraId="4E6B96F9" w14:textId="77777777" w:rsidR="007A2228" w:rsidRPr="00B63FC7" w:rsidRDefault="007A2228" w:rsidP="000136DB">
            <w:pPr>
              <w:pStyle w:val="Default"/>
              <w:spacing w:line="276" w:lineRule="auto"/>
              <w:jc w:val="center"/>
            </w:pPr>
          </w:p>
          <w:p w14:paraId="108BBE67" w14:textId="77777777" w:rsidR="007A2228" w:rsidRPr="00B63FC7" w:rsidRDefault="007A2228" w:rsidP="000136DB">
            <w:pPr>
              <w:pStyle w:val="Default"/>
              <w:spacing w:line="276" w:lineRule="auto"/>
              <w:jc w:val="center"/>
            </w:pPr>
            <w:r w:rsidRPr="00B63FC7">
              <w:t>OPIS DJELATNOSTI</w:t>
            </w:r>
          </w:p>
        </w:tc>
        <w:tc>
          <w:tcPr>
            <w:tcW w:w="2410" w:type="dxa"/>
            <w:shd w:val="clear" w:color="auto" w:fill="F2F2F2" w:themeFill="background1" w:themeFillShade="F2"/>
          </w:tcPr>
          <w:p w14:paraId="5C143721" w14:textId="77777777" w:rsidR="007A2228" w:rsidRPr="00B63FC7" w:rsidRDefault="007A2228" w:rsidP="000136DB">
            <w:pPr>
              <w:pStyle w:val="Default"/>
              <w:spacing w:line="276" w:lineRule="auto"/>
              <w:jc w:val="center"/>
            </w:pPr>
            <w:r w:rsidRPr="00B63FC7">
              <w:t>Procjena troškova po djelatnostima u HRK</w:t>
            </w:r>
          </w:p>
        </w:tc>
      </w:tr>
      <w:tr w:rsidR="007A2228" w:rsidRPr="00B63FC7" w14:paraId="1699A53C" w14:textId="77777777" w:rsidTr="000136DB">
        <w:trPr>
          <w:trHeight w:val="359"/>
        </w:trPr>
        <w:tc>
          <w:tcPr>
            <w:tcW w:w="963" w:type="dxa"/>
          </w:tcPr>
          <w:p w14:paraId="57F750E6" w14:textId="77777777" w:rsidR="007A2228" w:rsidRPr="00B63FC7" w:rsidRDefault="007A2228" w:rsidP="000136DB">
            <w:pPr>
              <w:pStyle w:val="Default"/>
              <w:spacing w:line="276" w:lineRule="auto"/>
              <w:rPr>
                <w:b/>
              </w:rPr>
            </w:pPr>
            <w:r w:rsidRPr="00B63FC7">
              <w:rPr>
                <w:b/>
              </w:rPr>
              <w:t>1.</w:t>
            </w:r>
          </w:p>
        </w:tc>
        <w:tc>
          <w:tcPr>
            <w:tcW w:w="8221" w:type="dxa"/>
          </w:tcPr>
          <w:p w14:paraId="45E77699" w14:textId="77777777" w:rsidR="007A2228" w:rsidRPr="00B63FC7" w:rsidRDefault="007A2228" w:rsidP="000136DB">
            <w:pPr>
              <w:pStyle w:val="Default"/>
              <w:spacing w:line="276" w:lineRule="auto"/>
            </w:pPr>
            <w:r w:rsidRPr="00B63FC7">
              <w:rPr>
                <w:rFonts w:eastAsia="Times New Roman"/>
                <w:lang w:eastAsia="hr-HR"/>
              </w:rPr>
              <w:t>održavanje nerazvrstanih cesta</w:t>
            </w:r>
          </w:p>
        </w:tc>
        <w:tc>
          <w:tcPr>
            <w:tcW w:w="2410" w:type="dxa"/>
          </w:tcPr>
          <w:p w14:paraId="5BBDACC3" w14:textId="77777777" w:rsidR="007A2228" w:rsidRPr="00B63FC7" w:rsidRDefault="007A2228" w:rsidP="000136DB">
            <w:pPr>
              <w:pStyle w:val="Default"/>
              <w:spacing w:line="276" w:lineRule="auto"/>
              <w:jc w:val="right"/>
            </w:pPr>
            <w:r>
              <w:t>890.000,00</w:t>
            </w:r>
          </w:p>
        </w:tc>
      </w:tr>
      <w:tr w:rsidR="007A2228" w:rsidRPr="00B63FC7" w14:paraId="23F706E6" w14:textId="77777777" w:rsidTr="000136DB">
        <w:trPr>
          <w:trHeight w:val="370"/>
        </w:trPr>
        <w:tc>
          <w:tcPr>
            <w:tcW w:w="963" w:type="dxa"/>
          </w:tcPr>
          <w:p w14:paraId="1F64B3F5" w14:textId="77777777" w:rsidR="007A2228" w:rsidRPr="00B63FC7" w:rsidRDefault="007A2228" w:rsidP="000136DB">
            <w:pPr>
              <w:pStyle w:val="Default"/>
              <w:spacing w:line="276" w:lineRule="auto"/>
              <w:rPr>
                <w:b/>
              </w:rPr>
            </w:pPr>
            <w:r w:rsidRPr="00B63FC7">
              <w:rPr>
                <w:b/>
              </w:rPr>
              <w:t>2.</w:t>
            </w:r>
          </w:p>
        </w:tc>
        <w:tc>
          <w:tcPr>
            <w:tcW w:w="8221" w:type="dxa"/>
          </w:tcPr>
          <w:p w14:paraId="75588A94" w14:textId="77777777" w:rsidR="007A2228" w:rsidRPr="00B63FC7" w:rsidRDefault="007A2228" w:rsidP="000136DB">
            <w:pPr>
              <w:jc w:val="both"/>
            </w:pPr>
            <w:r w:rsidRPr="00B63FC7">
              <w:rPr>
                <w:lang w:eastAsia="hr-HR"/>
              </w:rPr>
              <w:t xml:space="preserve">održavanje javnih površina na kojima nije dopušten promet motornih vozila </w:t>
            </w:r>
          </w:p>
        </w:tc>
        <w:tc>
          <w:tcPr>
            <w:tcW w:w="2410" w:type="dxa"/>
          </w:tcPr>
          <w:p w14:paraId="60C94208" w14:textId="77777777" w:rsidR="007A2228" w:rsidRPr="00B63FC7" w:rsidRDefault="007A2228" w:rsidP="000136DB">
            <w:pPr>
              <w:jc w:val="right"/>
            </w:pPr>
            <w:r w:rsidRPr="00B63FC7">
              <w:t>30.000,00</w:t>
            </w:r>
          </w:p>
        </w:tc>
      </w:tr>
      <w:tr w:rsidR="007A2228" w:rsidRPr="00B63FC7" w14:paraId="0D59585F" w14:textId="77777777" w:rsidTr="000136DB">
        <w:trPr>
          <w:trHeight w:val="330"/>
        </w:trPr>
        <w:tc>
          <w:tcPr>
            <w:tcW w:w="963" w:type="dxa"/>
          </w:tcPr>
          <w:p w14:paraId="56D05ECD" w14:textId="77777777" w:rsidR="007A2228" w:rsidRPr="00B63FC7" w:rsidRDefault="007A2228" w:rsidP="000136DB">
            <w:pPr>
              <w:pStyle w:val="Default"/>
              <w:spacing w:line="276" w:lineRule="auto"/>
              <w:rPr>
                <w:b/>
              </w:rPr>
            </w:pPr>
            <w:r w:rsidRPr="00B63FC7">
              <w:rPr>
                <w:b/>
              </w:rPr>
              <w:lastRenderedPageBreak/>
              <w:t>3.</w:t>
            </w:r>
          </w:p>
        </w:tc>
        <w:tc>
          <w:tcPr>
            <w:tcW w:w="8221" w:type="dxa"/>
          </w:tcPr>
          <w:p w14:paraId="12D1AFA0" w14:textId="77777777" w:rsidR="007A2228" w:rsidRPr="00B63FC7" w:rsidRDefault="007A2228" w:rsidP="000136DB">
            <w:pPr>
              <w:pStyle w:val="Default"/>
              <w:spacing w:line="276" w:lineRule="auto"/>
            </w:pPr>
            <w:r w:rsidRPr="00B63FC7">
              <w:rPr>
                <w:rFonts w:eastAsia="Times New Roman"/>
                <w:lang w:eastAsia="hr-HR"/>
              </w:rPr>
              <w:t>održavanje građevina javne odvodnje oborinskih voda</w:t>
            </w:r>
          </w:p>
        </w:tc>
        <w:tc>
          <w:tcPr>
            <w:tcW w:w="2410" w:type="dxa"/>
          </w:tcPr>
          <w:p w14:paraId="114B35BD" w14:textId="77777777" w:rsidR="007A2228" w:rsidRPr="00B63FC7" w:rsidRDefault="007A2228" w:rsidP="000136DB">
            <w:pPr>
              <w:pStyle w:val="Default"/>
              <w:spacing w:line="276" w:lineRule="auto"/>
              <w:jc w:val="right"/>
            </w:pPr>
            <w:r>
              <w:t>210</w:t>
            </w:r>
            <w:r w:rsidRPr="00B63FC7">
              <w:t>.000,00</w:t>
            </w:r>
          </w:p>
        </w:tc>
      </w:tr>
      <w:tr w:rsidR="007A2228" w:rsidRPr="00B63FC7" w14:paraId="2437F625" w14:textId="77777777" w:rsidTr="000136DB">
        <w:trPr>
          <w:trHeight w:val="330"/>
        </w:trPr>
        <w:tc>
          <w:tcPr>
            <w:tcW w:w="963" w:type="dxa"/>
          </w:tcPr>
          <w:p w14:paraId="379FFDA4" w14:textId="77777777" w:rsidR="007A2228" w:rsidRPr="00B63FC7" w:rsidRDefault="007A2228" w:rsidP="000136DB">
            <w:pPr>
              <w:pStyle w:val="Default"/>
              <w:spacing w:line="276" w:lineRule="auto"/>
              <w:rPr>
                <w:b/>
              </w:rPr>
            </w:pPr>
            <w:r w:rsidRPr="00B63FC7">
              <w:rPr>
                <w:b/>
              </w:rPr>
              <w:t>4.</w:t>
            </w:r>
          </w:p>
        </w:tc>
        <w:tc>
          <w:tcPr>
            <w:tcW w:w="8221" w:type="dxa"/>
          </w:tcPr>
          <w:p w14:paraId="0FD26136" w14:textId="77777777" w:rsidR="007A2228" w:rsidRPr="00B63FC7" w:rsidRDefault="007A2228" w:rsidP="000136DB">
            <w:pPr>
              <w:jc w:val="both"/>
            </w:pPr>
            <w:r w:rsidRPr="00B63FC7">
              <w:rPr>
                <w:lang w:eastAsia="hr-HR"/>
              </w:rPr>
              <w:t xml:space="preserve">održavanje javnih zelenih površina </w:t>
            </w:r>
          </w:p>
        </w:tc>
        <w:tc>
          <w:tcPr>
            <w:tcW w:w="2410" w:type="dxa"/>
          </w:tcPr>
          <w:p w14:paraId="14E805EC" w14:textId="77777777" w:rsidR="007A2228" w:rsidRPr="00B63FC7" w:rsidRDefault="007A2228" w:rsidP="000136DB">
            <w:pPr>
              <w:pStyle w:val="Default"/>
              <w:spacing w:line="276" w:lineRule="auto"/>
              <w:jc w:val="right"/>
            </w:pPr>
            <w:r w:rsidRPr="00B63FC7">
              <w:t>500.000,00</w:t>
            </w:r>
          </w:p>
        </w:tc>
      </w:tr>
      <w:tr w:rsidR="007A2228" w:rsidRPr="00B63FC7" w14:paraId="02D77F17" w14:textId="77777777" w:rsidTr="000136DB">
        <w:trPr>
          <w:trHeight w:val="330"/>
        </w:trPr>
        <w:tc>
          <w:tcPr>
            <w:tcW w:w="963" w:type="dxa"/>
          </w:tcPr>
          <w:p w14:paraId="11EAA0E4" w14:textId="77777777" w:rsidR="007A2228" w:rsidRPr="00B63FC7" w:rsidRDefault="007A2228" w:rsidP="000136DB">
            <w:pPr>
              <w:pStyle w:val="Default"/>
              <w:spacing w:line="276" w:lineRule="auto"/>
              <w:rPr>
                <w:b/>
              </w:rPr>
            </w:pPr>
            <w:r w:rsidRPr="00B63FC7">
              <w:rPr>
                <w:b/>
              </w:rPr>
              <w:t>5.</w:t>
            </w:r>
          </w:p>
        </w:tc>
        <w:tc>
          <w:tcPr>
            <w:tcW w:w="8221" w:type="dxa"/>
          </w:tcPr>
          <w:p w14:paraId="712B0E30" w14:textId="77777777" w:rsidR="007A2228" w:rsidRPr="00B63FC7" w:rsidRDefault="007A2228" w:rsidP="000136DB">
            <w:pPr>
              <w:jc w:val="both"/>
            </w:pPr>
            <w:r w:rsidRPr="00B63FC7">
              <w:rPr>
                <w:lang w:eastAsia="hr-HR"/>
              </w:rPr>
              <w:t xml:space="preserve">održavanje građevina, uređaja i predmeta javne namjene </w:t>
            </w:r>
          </w:p>
        </w:tc>
        <w:tc>
          <w:tcPr>
            <w:tcW w:w="2410" w:type="dxa"/>
          </w:tcPr>
          <w:p w14:paraId="1BCC2C98" w14:textId="77777777" w:rsidR="007A2228" w:rsidRPr="00B63FC7" w:rsidRDefault="007A2228" w:rsidP="000136DB">
            <w:pPr>
              <w:pStyle w:val="Default"/>
              <w:spacing w:line="276" w:lineRule="auto"/>
              <w:jc w:val="right"/>
            </w:pPr>
            <w:r>
              <w:t>2</w:t>
            </w:r>
            <w:r w:rsidRPr="00B63FC7">
              <w:t>0.000,00</w:t>
            </w:r>
          </w:p>
        </w:tc>
      </w:tr>
      <w:tr w:rsidR="007A2228" w:rsidRPr="00B63FC7" w14:paraId="6C0E85B7" w14:textId="77777777" w:rsidTr="000136DB">
        <w:trPr>
          <w:trHeight w:val="330"/>
        </w:trPr>
        <w:tc>
          <w:tcPr>
            <w:tcW w:w="963" w:type="dxa"/>
          </w:tcPr>
          <w:p w14:paraId="20334DDB" w14:textId="77777777" w:rsidR="007A2228" w:rsidRPr="00B63FC7" w:rsidRDefault="007A2228" w:rsidP="000136DB">
            <w:pPr>
              <w:pStyle w:val="Default"/>
              <w:spacing w:line="276" w:lineRule="auto"/>
              <w:rPr>
                <w:b/>
              </w:rPr>
            </w:pPr>
            <w:r w:rsidRPr="00B63FC7">
              <w:rPr>
                <w:b/>
              </w:rPr>
              <w:t>6.</w:t>
            </w:r>
          </w:p>
        </w:tc>
        <w:tc>
          <w:tcPr>
            <w:tcW w:w="8221" w:type="dxa"/>
          </w:tcPr>
          <w:p w14:paraId="6B3E7C63" w14:textId="77777777" w:rsidR="007A2228" w:rsidRPr="00B63FC7" w:rsidRDefault="007A2228" w:rsidP="000136DB">
            <w:pPr>
              <w:pStyle w:val="Default"/>
              <w:spacing w:line="276" w:lineRule="auto"/>
            </w:pPr>
            <w:r w:rsidRPr="00B63FC7">
              <w:rPr>
                <w:rFonts w:eastAsia="Times New Roman"/>
                <w:lang w:eastAsia="hr-HR"/>
              </w:rPr>
              <w:t xml:space="preserve">održavanje groblja </w:t>
            </w:r>
          </w:p>
        </w:tc>
        <w:tc>
          <w:tcPr>
            <w:tcW w:w="2410" w:type="dxa"/>
          </w:tcPr>
          <w:p w14:paraId="5736CACA" w14:textId="77777777" w:rsidR="007A2228" w:rsidRPr="00B63FC7" w:rsidRDefault="007A2228" w:rsidP="000136DB">
            <w:pPr>
              <w:pStyle w:val="Default"/>
              <w:spacing w:line="276" w:lineRule="auto"/>
              <w:jc w:val="right"/>
            </w:pPr>
            <w:r w:rsidRPr="00B63FC7">
              <w:t>2</w:t>
            </w:r>
            <w:r>
              <w:t>98</w:t>
            </w:r>
            <w:r w:rsidRPr="00B63FC7">
              <w:t>.</w:t>
            </w:r>
            <w:r>
              <w:t>000</w:t>
            </w:r>
            <w:r w:rsidRPr="00B63FC7">
              <w:t>,00</w:t>
            </w:r>
          </w:p>
        </w:tc>
      </w:tr>
      <w:tr w:rsidR="007A2228" w:rsidRPr="00B63FC7" w14:paraId="34090B28" w14:textId="77777777" w:rsidTr="000136DB">
        <w:trPr>
          <w:trHeight w:val="225"/>
        </w:trPr>
        <w:tc>
          <w:tcPr>
            <w:tcW w:w="963" w:type="dxa"/>
          </w:tcPr>
          <w:p w14:paraId="042CB1A0" w14:textId="77777777" w:rsidR="007A2228" w:rsidRPr="00B63FC7" w:rsidRDefault="007A2228" w:rsidP="000136DB">
            <w:pPr>
              <w:pStyle w:val="Default"/>
              <w:spacing w:line="276" w:lineRule="auto"/>
              <w:rPr>
                <w:b/>
              </w:rPr>
            </w:pPr>
            <w:r w:rsidRPr="00B63FC7">
              <w:rPr>
                <w:b/>
              </w:rPr>
              <w:t>7.</w:t>
            </w:r>
          </w:p>
        </w:tc>
        <w:tc>
          <w:tcPr>
            <w:tcW w:w="8221" w:type="dxa"/>
          </w:tcPr>
          <w:p w14:paraId="41A6E938" w14:textId="77777777" w:rsidR="007A2228" w:rsidRPr="00B63FC7" w:rsidRDefault="007A2228" w:rsidP="000136DB">
            <w:pPr>
              <w:pStyle w:val="Default"/>
              <w:spacing w:line="276" w:lineRule="auto"/>
            </w:pPr>
            <w:r w:rsidRPr="00B63FC7">
              <w:rPr>
                <w:rFonts w:eastAsia="Times New Roman"/>
                <w:lang w:eastAsia="hr-HR"/>
              </w:rPr>
              <w:t>održavanje čistoće javnih površina</w:t>
            </w:r>
          </w:p>
        </w:tc>
        <w:tc>
          <w:tcPr>
            <w:tcW w:w="2410" w:type="dxa"/>
          </w:tcPr>
          <w:p w14:paraId="3B4DD59F" w14:textId="77777777" w:rsidR="007A2228" w:rsidRPr="00B63FC7" w:rsidRDefault="007A2228" w:rsidP="000136DB">
            <w:pPr>
              <w:pStyle w:val="Default"/>
              <w:spacing w:line="276" w:lineRule="auto"/>
              <w:jc w:val="right"/>
            </w:pPr>
            <w:r>
              <w:t>6</w:t>
            </w:r>
            <w:r w:rsidRPr="00B63FC7">
              <w:t>0.000,00</w:t>
            </w:r>
          </w:p>
        </w:tc>
      </w:tr>
      <w:tr w:rsidR="007A2228" w:rsidRPr="00B63FC7" w14:paraId="1FF27D9A" w14:textId="77777777" w:rsidTr="000136DB">
        <w:trPr>
          <w:trHeight w:val="225"/>
        </w:trPr>
        <w:tc>
          <w:tcPr>
            <w:tcW w:w="963" w:type="dxa"/>
          </w:tcPr>
          <w:p w14:paraId="59FDC191" w14:textId="77777777" w:rsidR="007A2228" w:rsidRPr="00B63FC7" w:rsidRDefault="007A2228" w:rsidP="000136DB">
            <w:pPr>
              <w:pStyle w:val="Default"/>
              <w:spacing w:line="276" w:lineRule="auto"/>
              <w:rPr>
                <w:b/>
              </w:rPr>
            </w:pPr>
            <w:r w:rsidRPr="00B63FC7">
              <w:rPr>
                <w:b/>
              </w:rPr>
              <w:t>8.</w:t>
            </w:r>
          </w:p>
        </w:tc>
        <w:tc>
          <w:tcPr>
            <w:tcW w:w="8221" w:type="dxa"/>
          </w:tcPr>
          <w:p w14:paraId="76F7AED0" w14:textId="77777777" w:rsidR="007A2228" w:rsidRPr="00B63FC7" w:rsidRDefault="007A2228" w:rsidP="000136DB">
            <w:pPr>
              <w:jc w:val="both"/>
            </w:pPr>
            <w:r w:rsidRPr="00B63FC7">
              <w:rPr>
                <w:lang w:eastAsia="hr-HR"/>
              </w:rPr>
              <w:t xml:space="preserve">održavanje javne rasvjete. </w:t>
            </w:r>
          </w:p>
        </w:tc>
        <w:tc>
          <w:tcPr>
            <w:tcW w:w="2410" w:type="dxa"/>
          </w:tcPr>
          <w:p w14:paraId="16FA6B49" w14:textId="77777777" w:rsidR="007A2228" w:rsidRPr="00B63FC7" w:rsidRDefault="007A2228" w:rsidP="000136DB">
            <w:pPr>
              <w:pStyle w:val="Default"/>
              <w:spacing w:line="276" w:lineRule="auto"/>
              <w:jc w:val="right"/>
            </w:pPr>
            <w:r w:rsidRPr="00B63FC7">
              <w:t>6</w:t>
            </w:r>
            <w:r>
              <w:t>8</w:t>
            </w:r>
            <w:r w:rsidRPr="00B63FC7">
              <w:t>5.000,00</w:t>
            </w:r>
          </w:p>
        </w:tc>
      </w:tr>
      <w:tr w:rsidR="007A2228" w:rsidRPr="00B63FC7" w14:paraId="6AF773FB" w14:textId="77777777" w:rsidTr="000136DB">
        <w:trPr>
          <w:trHeight w:val="345"/>
        </w:trPr>
        <w:tc>
          <w:tcPr>
            <w:tcW w:w="9184" w:type="dxa"/>
            <w:gridSpan w:val="2"/>
          </w:tcPr>
          <w:p w14:paraId="34C94B9F" w14:textId="77777777" w:rsidR="007A2228" w:rsidRPr="00B63FC7" w:rsidRDefault="007A2228" w:rsidP="000136DB">
            <w:pPr>
              <w:pStyle w:val="Default"/>
              <w:spacing w:line="276" w:lineRule="auto"/>
              <w:jc w:val="right"/>
              <w:rPr>
                <w:b/>
              </w:rPr>
            </w:pPr>
            <w:r w:rsidRPr="00B63FC7">
              <w:rPr>
                <w:b/>
              </w:rPr>
              <w:t>UKUPNO</w:t>
            </w:r>
          </w:p>
        </w:tc>
        <w:tc>
          <w:tcPr>
            <w:tcW w:w="2410" w:type="dxa"/>
          </w:tcPr>
          <w:p w14:paraId="2966E1F6" w14:textId="77777777" w:rsidR="007A2228" w:rsidRPr="00B63FC7" w:rsidRDefault="007A2228" w:rsidP="000136DB">
            <w:pPr>
              <w:jc w:val="right"/>
              <w:rPr>
                <w:b/>
                <w:color w:val="000000"/>
              </w:rPr>
            </w:pPr>
            <w:r>
              <w:rPr>
                <w:b/>
                <w:color w:val="000000"/>
              </w:rPr>
              <w:t>2.693.000,00</w:t>
            </w:r>
          </w:p>
        </w:tc>
      </w:tr>
    </w:tbl>
    <w:p w14:paraId="6736E7DF" w14:textId="77777777" w:rsidR="007A2228" w:rsidRDefault="007A2228" w:rsidP="007A2228">
      <w:pPr>
        <w:pStyle w:val="Default"/>
        <w:spacing w:line="276" w:lineRule="auto"/>
        <w:ind w:left="720"/>
        <w:rPr>
          <w:b/>
          <w:bCs/>
        </w:rPr>
      </w:pPr>
      <w:r w:rsidRPr="00B63FC7">
        <w:rPr>
          <w:b/>
          <w:bCs/>
        </w:rPr>
        <w:t xml:space="preserve">                                                                                                       </w:t>
      </w:r>
    </w:p>
    <w:p w14:paraId="32294751" w14:textId="48F07F5F" w:rsidR="007A2228" w:rsidRPr="00B63FC7" w:rsidRDefault="007A2228" w:rsidP="007A2228">
      <w:pPr>
        <w:pStyle w:val="Default"/>
        <w:spacing w:line="276" w:lineRule="auto"/>
        <w:ind w:left="720"/>
        <w:rPr>
          <w:b/>
          <w:bCs/>
        </w:rPr>
      </w:pPr>
      <w:r w:rsidRPr="00B63FC7">
        <w:rPr>
          <w:b/>
          <w:bCs/>
        </w:rPr>
        <w:t xml:space="preserve"> </w:t>
      </w:r>
      <w:r>
        <w:rPr>
          <w:b/>
          <w:bCs/>
        </w:rPr>
        <w:t xml:space="preserve">                                                                                                     </w:t>
      </w:r>
      <w:r w:rsidRPr="00B63FC7">
        <w:rPr>
          <w:b/>
          <w:bCs/>
        </w:rPr>
        <w:t>Članak 4.</w:t>
      </w:r>
    </w:p>
    <w:p w14:paraId="74A1ADE3" w14:textId="77777777" w:rsidR="007A2228" w:rsidRPr="00B63FC7" w:rsidRDefault="007A2228" w:rsidP="007A2228">
      <w:pPr>
        <w:pStyle w:val="Default"/>
        <w:spacing w:line="276" w:lineRule="auto"/>
        <w:ind w:left="720"/>
        <w:rPr>
          <w:b/>
          <w:bCs/>
        </w:rPr>
      </w:pPr>
    </w:p>
    <w:p w14:paraId="7998D7E5" w14:textId="77777777" w:rsidR="007A2228" w:rsidRPr="00B63FC7" w:rsidRDefault="007A2228" w:rsidP="007A2228">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14:paraId="779F64E6" w14:textId="77777777" w:rsidR="007A2228" w:rsidRDefault="007A2228" w:rsidP="007A2228">
      <w:pPr>
        <w:pStyle w:val="Default"/>
        <w:spacing w:line="276" w:lineRule="auto"/>
        <w:ind w:left="720"/>
        <w:rPr>
          <w:b/>
          <w:bCs/>
        </w:rPr>
      </w:pPr>
    </w:p>
    <w:p w14:paraId="38EEBD5F" w14:textId="77777777" w:rsidR="007A2228" w:rsidRDefault="007A2228" w:rsidP="007A2228">
      <w:pPr>
        <w:pStyle w:val="Default"/>
        <w:spacing w:line="276" w:lineRule="auto"/>
        <w:ind w:left="720"/>
        <w:rPr>
          <w:b/>
          <w:bCs/>
        </w:rPr>
      </w:pPr>
    </w:p>
    <w:p w14:paraId="39E3BC0E" w14:textId="77777777" w:rsidR="007A2228" w:rsidRPr="00B63FC7" w:rsidRDefault="007A2228" w:rsidP="00E34BC0">
      <w:pPr>
        <w:pStyle w:val="Default"/>
        <w:numPr>
          <w:ilvl w:val="0"/>
          <w:numId w:val="42"/>
        </w:numPr>
        <w:spacing w:line="276" w:lineRule="auto"/>
        <w:rPr>
          <w:b/>
          <w:bCs/>
        </w:rPr>
      </w:pPr>
      <w:r w:rsidRPr="00B63FC7">
        <w:rPr>
          <w:b/>
          <w:bCs/>
        </w:rPr>
        <w:t xml:space="preserve">Održavanje nerazvrstanih cesta </w:t>
      </w:r>
    </w:p>
    <w:p w14:paraId="70B2370E" w14:textId="77777777" w:rsidR="007A2228" w:rsidRPr="00B63FC7" w:rsidRDefault="007A2228" w:rsidP="007A2228">
      <w:pPr>
        <w:rPr>
          <w:lang w:eastAsia="hr-HR"/>
        </w:rPr>
      </w:pPr>
    </w:p>
    <w:p w14:paraId="7FF70958" w14:textId="77777777" w:rsidR="007A2228" w:rsidRPr="00B63FC7" w:rsidRDefault="007A2228" w:rsidP="007A2228">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r>
        <w:rPr>
          <w:lang w:eastAsia="hr-HR"/>
        </w:rPr>
        <w:t>N</w:t>
      </w:r>
      <w:r w:rsidRPr="00D760A7">
        <w:rPr>
          <w:lang w:eastAsia="hr-HR"/>
        </w:rPr>
        <w:t>erazvrstan</w:t>
      </w:r>
      <w:r>
        <w:rPr>
          <w:lang w:eastAsia="hr-HR"/>
        </w:rPr>
        <w:t>e</w:t>
      </w:r>
      <w:r w:rsidRPr="00D760A7">
        <w:rPr>
          <w:lang w:eastAsia="hr-HR"/>
        </w:rPr>
        <w:t xml:space="preserve"> cest</w:t>
      </w:r>
      <w:r>
        <w:rPr>
          <w:lang w:eastAsia="hr-HR"/>
        </w:rPr>
        <w:t>e</w:t>
      </w:r>
      <w:r w:rsidRPr="00745B2B">
        <w:rPr>
          <w:lang w:eastAsia="hr-HR"/>
        </w:rPr>
        <w:t xml:space="preserve"> za koje je predviđeno krčenje, nasipanje  i popravljanje  u 2021 godini</w:t>
      </w:r>
      <w:r>
        <w:rPr>
          <w:lang w:eastAsia="hr-HR"/>
        </w:rPr>
        <w:t>, odnosno profiliranje i tamponiranje te popravljanje udarnih rupa u asfaltnom sloju kolnika su:</w:t>
      </w:r>
      <w:r w:rsidRPr="00B63FC7">
        <w:rPr>
          <w:lang w:eastAsia="hr-HR"/>
        </w:rPr>
        <w:t xml:space="preserve"> </w:t>
      </w:r>
      <w:r w:rsidRPr="00745B2B">
        <w:rPr>
          <w:lang w:eastAsia="hr-HR"/>
        </w:rPr>
        <w:t xml:space="preserve">Pružna ulica, Dalmatinska ulica, Zagorska ulica, Slavonska ulica, </w:t>
      </w:r>
      <w:r>
        <w:rPr>
          <w:lang w:eastAsia="hr-HR"/>
        </w:rPr>
        <w:t>U</w:t>
      </w:r>
      <w:r w:rsidRPr="00745B2B">
        <w:rPr>
          <w:lang w:eastAsia="hr-HR"/>
        </w:rPr>
        <w:t xml:space="preserve">lica Kralja Zvonimira, </w:t>
      </w:r>
      <w:r>
        <w:rPr>
          <w:lang w:eastAsia="hr-HR"/>
        </w:rPr>
        <w:t>U</w:t>
      </w:r>
      <w:r w:rsidRPr="00745B2B">
        <w:rPr>
          <w:lang w:eastAsia="hr-HR"/>
        </w:rPr>
        <w:t>lica Bana Josipa Jelačiča</w:t>
      </w:r>
      <w:r>
        <w:rPr>
          <w:lang w:eastAsia="hr-HR"/>
        </w:rPr>
        <w:t>, Ulica Hrvatske mladeži, U</w:t>
      </w:r>
      <w:r w:rsidRPr="00745B2B">
        <w:rPr>
          <w:lang w:eastAsia="hr-HR"/>
        </w:rPr>
        <w:t xml:space="preserve">lica Hrvatskog proljeća, </w:t>
      </w:r>
      <w:r>
        <w:rPr>
          <w:lang w:eastAsia="hr-HR"/>
        </w:rPr>
        <w:t xml:space="preserve">Ulica </w:t>
      </w:r>
      <w:r w:rsidRPr="00745B2B">
        <w:rPr>
          <w:lang w:eastAsia="hr-HR"/>
        </w:rPr>
        <w:t>Podvelebitsko naselje, Plitvička ulica, Plitvički odvoj</w:t>
      </w:r>
      <w:r>
        <w:rPr>
          <w:lang w:eastAsia="hr-HR"/>
        </w:rPr>
        <w:t>ak I i  II</w:t>
      </w:r>
      <w:r w:rsidRPr="00745B2B">
        <w:rPr>
          <w:lang w:eastAsia="hr-HR"/>
        </w:rPr>
        <w:t>, Kakanjska ulica, Ulica Sv.Roka, Sljemenska ulica, Grab</w:t>
      </w:r>
      <w:r>
        <w:rPr>
          <w:lang w:eastAsia="hr-HR"/>
        </w:rPr>
        <w:t xml:space="preserve"> </w:t>
      </w:r>
      <w:r w:rsidRPr="00745B2B">
        <w:rPr>
          <w:lang w:eastAsia="hr-HR"/>
        </w:rPr>
        <w:t>(Miokovići, Prline, Radusini,Tojagići), Tomingaj</w:t>
      </w:r>
      <w:r>
        <w:rPr>
          <w:lang w:eastAsia="hr-HR"/>
        </w:rPr>
        <w:t xml:space="preserve"> </w:t>
      </w:r>
      <w:r w:rsidRPr="00745B2B">
        <w:rPr>
          <w:lang w:eastAsia="hr-HR"/>
        </w:rPr>
        <w:t>(Došeni, Brujići), Bruvno</w:t>
      </w:r>
      <w:r>
        <w:rPr>
          <w:lang w:eastAsia="hr-HR"/>
        </w:rPr>
        <w:t xml:space="preserve"> </w:t>
      </w:r>
      <w:r w:rsidRPr="00745B2B">
        <w:rPr>
          <w:lang w:eastAsia="hr-HR"/>
        </w:rPr>
        <w:t>(Brkljači), Mazin (Varoš, Zorići), Klapavice (prema Guteši), Velika Popina</w:t>
      </w:r>
      <w:r>
        <w:rPr>
          <w:lang w:eastAsia="hr-HR"/>
        </w:rPr>
        <w:t xml:space="preserve"> </w:t>
      </w:r>
      <w:r w:rsidRPr="00745B2B">
        <w:rPr>
          <w:lang w:eastAsia="hr-HR"/>
        </w:rPr>
        <w:t>(zaseok Podljut, zaseok Lukića Draga), Zrmanja (Kusac), Rudopolje, ulica Nikole Turkalja, Vrace,  Bjelolasička</w:t>
      </w:r>
      <w:r>
        <w:rPr>
          <w:lang w:eastAsia="hr-HR"/>
        </w:rPr>
        <w:t xml:space="preserve"> </w:t>
      </w:r>
      <w:r w:rsidRPr="00745B2B">
        <w:rPr>
          <w:lang w:eastAsia="hr-HR"/>
        </w:rPr>
        <w:t xml:space="preserve">( Agbabe- Dautovići), </w:t>
      </w:r>
      <w:r>
        <w:rPr>
          <w:lang w:eastAsia="hr-HR"/>
        </w:rPr>
        <w:t>U</w:t>
      </w:r>
      <w:r w:rsidRPr="00745B2B">
        <w:rPr>
          <w:lang w:eastAsia="hr-HR"/>
        </w:rPr>
        <w:t xml:space="preserve">lica Kneza Trpimira, </w:t>
      </w:r>
      <w:r>
        <w:rPr>
          <w:lang w:eastAsia="hr-HR"/>
        </w:rPr>
        <w:t>U</w:t>
      </w:r>
      <w:r w:rsidRPr="00745B2B">
        <w:rPr>
          <w:lang w:eastAsia="hr-HR"/>
        </w:rPr>
        <w:t xml:space="preserve">lica Kneza Mislava, </w:t>
      </w:r>
      <w:r>
        <w:rPr>
          <w:lang w:eastAsia="hr-HR"/>
        </w:rPr>
        <w:t>U</w:t>
      </w:r>
      <w:r w:rsidRPr="00745B2B">
        <w:rPr>
          <w:lang w:eastAsia="hr-HR"/>
        </w:rPr>
        <w:t>lica Tihi dol, Kijani (odvojak Bolte</w:t>
      </w:r>
      <w:r>
        <w:rPr>
          <w:lang w:eastAsia="hr-HR"/>
        </w:rPr>
        <w:t xml:space="preserve"> i odvojak Kolundžići Donji</w:t>
      </w:r>
      <w:r w:rsidRPr="00745B2B">
        <w:rPr>
          <w:lang w:eastAsia="hr-HR"/>
        </w:rPr>
        <w:t xml:space="preserve">), Begluci, Krka, Kunovac, </w:t>
      </w:r>
      <w:r>
        <w:rPr>
          <w:lang w:eastAsia="hr-HR"/>
        </w:rPr>
        <w:t>nerazvrstana cesta</w:t>
      </w:r>
      <w:r w:rsidRPr="00745B2B">
        <w:rPr>
          <w:lang w:eastAsia="hr-HR"/>
        </w:rPr>
        <w:t xml:space="preserve"> od </w:t>
      </w:r>
      <w:r>
        <w:rPr>
          <w:lang w:eastAsia="hr-HR"/>
        </w:rPr>
        <w:t>D</w:t>
      </w:r>
      <w:r w:rsidRPr="00745B2B">
        <w:rPr>
          <w:lang w:eastAsia="hr-HR"/>
        </w:rPr>
        <w:t xml:space="preserve">onje Suvaje prema Zaklopcu, </w:t>
      </w:r>
      <w:r w:rsidRPr="00EA0F70">
        <w:rPr>
          <w:lang w:eastAsia="hr-HR"/>
        </w:rPr>
        <w:t xml:space="preserve">nerazvrstana cesta </w:t>
      </w:r>
      <w:r w:rsidRPr="00745B2B">
        <w:rPr>
          <w:lang w:eastAsia="hr-HR"/>
        </w:rPr>
        <w:t xml:space="preserve">Vrelo Une prema Klancu, </w:t>
      </w:r>
      <w:r w:rsidRPr="00EA0F70">
        <w:rPr>
          <w:lang w:eastAsia="hr-HR"/>
        </w:rPr>
        <w:t xml:space="preserve">nerazvrstana cesta </w:t>
      </w:r>
      <w:r w:rsidRPr="00745B2B">
        <w:rPr>
          <w:lang w:eastAsia="hr-HR"/>
        </w:rPr>
        <w:t xml:space="preserve">Prijići, </w:t>
      </w:r>
      <w:r>
        <w:rPr>
          <w:lang w:eastAsia="hr-HR"/>
        </w:rPr>
        <w:t>nerazvrstana cesta</w:t>
      </w:r>
      <w:r w:rsidRPr="00745B2B">
        <w:rPr>
          <w:lang w:eastAsia="hr-HR"/>
        </w:rPr>
        <w:t xml:space="preserve"> od </w:t>
      </w:r>
      <w:r>
        <w:rPr>
          <w:lang w:eastAsia="hr-HR"/>
        </w:rPr>
        <w:t>K</w:t>
      </w:r>
      <w:r w:rsidRPr="00745B2B">
        <w:rPr>
          <w:lang w:eastAsia="hr-HR"/>
        </w:rPr>
        <w:t xml:space="preserve">aldrme prema </w:t>
      </w:r>
      <w:r>
        <w:rPr>
          <w:lang w:eastAsia="hr-HR"/>
        </w:rPr>
        <w:t>D</w:t>
      </w:r>
      <w:r w:rsidRPr="00745B2B">
        <w:rPr>
          <w:lang w:eastAsia="hr-HR"/>
        </w:rPr>
        <w:t>ugopolju, Podmeđak.</w:t>
      </w:r>
    </w:p>
    <w:p w14:paraId="432E7F83" w14:textId="77777777" w:rsidR="007A2228" w:rsidRDefault="007A2228" w:rsidP="007A2228">
      <w:pPr>
        <w:pStyle w:val="Default"/>
        <w:spacing w:line="276" w:lineRule="auto"/>
      </w:pPr>
      <w:r w:rsidRPr="00B63FC7">
        <w:lastRenderedPageBreak/>
        <w:t xml:space="preserve">Održavanje obuhvaća nerazvrstane ceste u dužini </w:t>
      </w:r>
      <w:r>
        <w:t>34</w:t>
      </w:r>
      <w:r w:rsidRPr="00B63FC7">
        <w:rPr>
          <w:color w:val="auto"/>
        </w:rPr>
        <w:t>.</w:t>
      </w:r>
      <w:r>
        <w:rPr>
          <w:color w:val="auto"/>
        </w:rPr>
        <w:t>334</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2020.-2021.</w:t>
      </w:r>
      <w:r w:rsidRPr="00B63FC7">
        <w:t xml:space="preserve">, </w:t>
      </w:r>
      <w:r>
        <w:t xml:space="preserve">objavljenog na službenim stranicama Općine Gračac dana 09.12.2020. godine, </w:t>
      </w:r>
      <w:r w:rsidRPr="00B63FC7">
        <w:t>a odvija se u dva intervala koji počinju 01.01.20</w:t>
      </w:r>
      <w:r>
        <w:t>21</w:t>
      </w:r>
      <w:r w:rsidRPr="00B63FC7">
        <w:t>.  godine sa završetkom 15.4.20</w:t>
      </w:r>
      <w:r>
        <w:t>21</w:t>
      </w:r>
      <w:r w:rsidRPr="00B63FC7">
        <w:t xml:space="preserve">. godine te </w:t>
      </w:r>
      <w:r>
        <w:t>15</w:t>
      </w:r>
      <w:r w:rsidRPr="00B63FC7">
        <w:t>.11.20</w:t>
      </w:r>
      <w:r>
        <w:t>21</w:t>
      </w:r>
      <w:r w:rsidRPr="00B63FC7">
        <w:t>. godine sa završetkom 31.12.20</w:t>
      </w:r>
      <w:r>
        <w:t>21</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w:t>
      </w:r>
      <w:r>
        <w:t>20</w:t>
      </w:r>
      <w:r w:rsidRPr="00B63FC7">
        <w:t>./20</w:t>
      </w:r>
      <w:r>
        <w:t>21</w:t>
      </w:r>
      <w:r w:rsidRPr="00B63FC7">
        <w:t>. i 20</w:t>
      </w:r>
      <w:r>
        <w:t>21</w:t>
      </w:r>
      <w:r w:rsidRPr="00B63FC7">
        <w:t>./202</w:t>
      </w:r>
      <w:r>
        <w:t>2</w:t>
      </w:r>
      <w:r w:rsidRPr="00B63FC7">
        <w:t xml:space="preserve">. godine i vremenskim prilikama. </w:t>
      </w:r>
    </w:p>
    <w:p w14:paraId="69DE98E2" w14:textId="77777777" w:rsidR="007A2228" w:rsidRPr="00B63FC7" w:rsidRDefault="007A2228" w:rsidP="007A2228">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7A2228" w:rsidRPr="0003446E" w14:paraId="17B315F8" w14:textId="77777777" w:rsidTr="000136DB">
        <w:trPr>
          <w:trHeight w:val="359"/>
        </w:trPr>
        <w:tc>
          <w:tcPr>
            <w:tcW w:w="821" w:type="dxa"/>
            <w:shd w:val="clear" w:color="auto" w:fill="F2F2F2" w:themeFill="background1" w:themeFillShade="F2"/>
          </w:tcPr>
          <w:p w14:paraId="1B9BFD35" w14:textId="77777777" w:rsidR="007A2228" w:rsidRPr="006E2BFB" w:rsidRDefault="007A2228" w:rsidP="000136DB">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14:paraId="4A4D8B55" w14:textId="77777777" w:rsidR="007A2228" w:rsidRPr="00B63FC7" w:rsidRDefault="007A2228" w:rsidP="000136DB">
            <w:pPr>
              <w:pStyle w:val="Default"/>
              <w:spacing w:line="276" w:lineRule="auto"/>
              <w:jc w:val="center"/>
            </w:pPr>
          </w:p>
          <w:p w14:paraId="1BE714BF" w14:textId="77777777" w:rsidR="007A2228" w:rsidRPr="00B63FC7" w:rsidRDefault="007A2228" w:rsidP="000136DB">
            <w:pPr>
              <w:pStyle w:val="Default"/>
              <w:spacing w:line="276" w:lineRule="auto"/>
              <w:jc w:val="center"/>
            </w:pPr>
            <w:r w:rsidRPr="00B63FC7">
              <w:t>OPIS POSLOVA</w:t>
            </w:r>
          </w:p>
        </w:tc>
        <w:tc>
          <w:tcPr>
            <w:tcW w:w="1417" w:type="dxa"/>
            <w:shd w:val="clear" w:color="auto" w:fill="F2F2F2" w:themeFill="background1" w:themeFillShade="F2"/>
          </w:tcPr>
          <w:p w14:paraId="0B13A733" w14:textId="77777777" w:rsidR="007A2228" w:rsidRPr="0003446E" w:rsidRDefault="007A2228" w:rsidP="000136DB">
            <w:pPr>
              <w:pStyle w:val="Default"/>
              <w:spacing w:line="276" w:lineRule="auto"/>
              <w:jc w:val="center"/>
              <w:rPr>
                <w:sz w:val="16"/>
                <w:szCs w:val="16"/>
              </w:rPr>
            </w:pPr>
          </w:p>
          <w:p w14:paraId="0C0211C4" w14:textId="77777777" w:rsidR="007A2228" w:rsidRPr="0003446E" w:rsidRDefault="007A2228" w:rsidP="000136DB">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14:paraId="4670558F" w14:textId="77777777" w:rsidR="007A2228" w:rsidRPr="00726F2E" w:rsidRDefault="007A2228" w:rsidP="000136DB">
            <w:pPr>
              <w:pStyle w:val="Default"/>
              <w:spacing w:line="276" w:lineRule="auto"/>
              <w:jc w:val="center"/>
              <w:rPr>
                <w:sz w:val="20"/>
                <w:szCs w:val="20"/>
              </w:rPr>
            </w:pPr>
          </w:p>
          <w:p w14:paraId="5E8F221E" w14:textId="77777777" w:rsidR="007A2228" w:rsidRPr="00726F2E" w:rsidRDefault="007A2228" w:rsidP="000136DB">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14:paraId="341CCA91" w14:textId="77777777" w:rsidR="007A2228" w:rsidRPr="00726F2E" w:rsidRDefault="007A2228" w:rsidP="000136DB">
            <w:pPr>
              <w:pStyle w:val="Default"/>
              <w:spacing w:line="276" w:lineRule="auto"/>
              <w:jc w:val="center"/>
              <w:rPr>
                <w:sz w:val="20"/>
                <w:szCs w:val="20"/>
              </w:rPr>
            </w:pPr>
          </w:p>
          <w:p w14:paraId="4F93E535" w14:textId="77777777" w:rsidR="007A2228" w:rsidRPr="00726F2E" w:rsidRDefault="007A2228" w:rsidP="000136DB">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14:paraId="77CCF57F" w14:textId="77777777" w:rsidR="007A2228" w:rsidRPr="00726F2E" w:rsidRDefault="007A2228" w:rsidP="000136DB">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14:paraId="0CF301C6" w14:textId="77777777" w:rsidR="007A2228" w:rsidRPr="00726F2E" w:rsidRDefault="007A2228" w:rsidP="000136DB">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14:paraId="6197CD7D" w14:textId="77777777" w:rsidR="007A2228" w:rsidRPr="00726F2E" w:rsidRDefault="007A2228" w:rsidP="000136DB">
            <w:pPr>
              <w:pStyle w:val="Default"/>
              <w:spacing w:line="276" w:lineRule="auto"/>
              <w:jc w:val="center"/>
              <w:rPr>
                <w:sz w:val="20"/>
                <w:szCs w:val="20"/>
              </w:rPr>
            </w:pPr>
            <w:r w:rsidRPr="00726F2E">
              <w:rPr>
                <w:sz w:val="20"/>
                <w:szCs w:val="20"/>
              </w:rPr>
              <w:t>PROCJENA TROŠKOVA U HRK</w:t>
            </w:r>
          </w:p>
        </w:tc>
      </w:tr>
      <w:tr w:rsidR="007A2228" w:rsidRPr="0003446E" w14:paraId="0B318EE6" w14:textId="77777777" w:rsidTr="000136DB">
        <w:trPr>
          <w:trHeight w:val="370"/>
        </w:trPr>
        <w:tc>
          <w:tcPr>
            <w:tcW w:w="821" w:type="dxa"/>
          </w:tcPr>
          <w:p w14:paraId="4C5E919A" w14:textId="77777777" w:rsidR="007A2228" w:rsidRPr="00B63FC7" w:rsidRDefault="007A2228" w:rsidP="00E34BC0">
            <w:pPr>
              <w:pStyle w:val="Default"/>
              <w:numPr>
                <w:ilvl w:val="0"/>
                <w:numId w:val="45"/>
              </w:numPr>
              <w:spacing w:line="276" w:lineRule="auto"/>
              <w:rPr>
                <w:b/>
              </w:rPr>
            </w:pPr>
          </w:p>
        </w:tc>
        <w:tc>
          <w:tcPr>
            <w:tcW w:w="4962" w:type="dxa"/>
          </w:tcPr>
          <w:p w14:paraId="630497DC" w14:textId="77777777" w:rsidR="007A2228" w:rsidRPr="00B63FC7" w:rsidRDefault="007A2228" w:rsidP="000136DB">
            <w:pPr>
              <w:pStyle w:val="Default"/>
              <w:spacing w:line="276" w:lineRule="auto"/>
            </w:pPr>
            <w:r w:rsidRPr="00B63FC7">
              <w:t>Profiliranje kolnika</w:t>
            </w:r>
          </w:p>
        </w:tc>
        <w:tc>
          <w:tcPr>
            <w:tcW w:w="1417" w:type="dxa"/>
          </w:tcPr>
          <w:p w14:paraId="4242C7BC"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16F557F5" w14:textId="77777777" w:rsidR="007A2228" w:rsidRPr="0003446E" w:rsidRDefault="007A2228" w:rsidP="000136DB">
            <w:pPr>
              <w:pStyle w:val="Default"/>
              <w:jc w:val="center"/>
            </w:pPr>
            <w:r w:rsidRPr="0003446E">
              <w:t>m2</w:t>
            </w:r>
          </w:p>
        </w:tc>
        <w:tc>
          <w:tcPr>
            <w:tcW w:w="1275" w:type="dxa"/>
          </w:tcPr>
          <w:p w14:paraId="5D3C119E" w14:textId="77777777" w:rsidR="007A2228" w:rsidRPr="0003446E" w:rsidRDefault="007A2228" w:rsidP="000136DB">
            <w:pPr>
              <w:pStyle w:val="Default"/>
              <w:jc w:val="center"/>
            </w:pPr>
            <w:r>
              <w:t>30</w:t>
            </w:r>
            <w:r w:rsidRPr="0003446E">
              <w:t>.000</w:t>
            </w:r>
          </w:p>
        </w:tc>
        <w:tc>
          <w:tcPr>
            <w:tcW w:w="1418" w:type="dxa"/>
          </w:tcPr>
          <w:p w14:paraId="647CBC67" w14:textId="77777777" w:rsidR="007A2228" w:rsidRPr="0003446E" w:rsidRDefault="007A2228" w:rsidP="000136DB">
            <w:pPr>
              <w:pStyle w:val="Default"/>
              <w:jc w:val="center"/>
            </w:pPr>
            <w:r w:rsidRPr="0003446E">
              <w:t>1</w:t>
            </w:r>
          </w:p>
        </w:tc>
        <w:tc>
          <w:tcPr>
            <w:tcW w:w="1417" w:type="dxa"/>
          </w:tcPr>
          <w:p w14:paraId="2054ABBD" w14:textId="77777777" w:rsidR="007A2228" w:rsidRPr="0003446E" w:rsidRDefault="007A2228" w:rsidP="000136DB">
            <w:pPr>
              <w:pStyle w:val="Default"/>
              <w:jc w:val="center"/>
            </w:pPr>
            <w:r w:rsidRPr="0003446E">
              <w:t>0,63</w:t>
            </w:r>
          </w:p>
        </w:tc>
        <w:tc>
          <w:tcPr>
            <w:tcW w:w="1560" w:type="dxa"/>
          </w:tcPr>
          <w:p w14:paraId="6B4D2FD9" w14:textId="77777777" w:rsidR="007A2228" w:rsidRPr="0003446E" w:rsidRDefault="007A2228" w:rsidP="000136DB">
            <w:pPr>
              <w:pStyle w:val="Default"/>
              <w:jc w:val="center"/>
            </w:pPr>
            <w:r w:rsidRPr="0003446E">
              <w:t>1</w:t>
            </w:r>
            <w:r>
              <w:t>8</w:t>
            </w:r>
            <w:r w:rsidRPr="0003446E">
              <w:t>.</w:t>
            </w:r>
            <w:r>
              <w:t>9</w:t>
            </w:r>
            <w:r w:rsidRPr="0003446E">
              <w:t>00,00</w:t>
            </w:r>
          </w:p>
        </w:tc>
      </w:tr>
      <w:tr w:rsidR="007A2228" w:rsidRPr="0003446E" w14:paraId="2CB242DC" w14:textId="77777777" w:rsidTr="000136DB">
        <w:trPr>
          <w:trHeight w:val="422"/>
        </w:trPr>
        <w:tc>
          <w:tcPr>
            <w:tcW w:w="821" w:type="dxa"/>
            <w:vMerge w:val="restart"/>
          </w:tcPr>
          <w:p w14:paraId="0743B2CC" w14:textId="77777777" w:rsidR="007A2228" w:rsidRPr="00B63FC7" w:rsidRDefault="007A2228" w:rsidP="00E34BC0">
            <w:pPr>
              <w:pStyle w:val="Default"/>
              <w:numPr>
                <w:ilvl w:val="0"/>
                <w:numId w:val="45"/>
              </w:numPr>
              <w:spacing w:line="276" w:lineRule="auto"/>
              <w:rPr>
                <w:b/>
              </w:rPr>
            </w:pPr>
          </w:p>
        </w:tc>
        <w:tc>
          <w:tcPr>
            <w:tcW w:w="4962" w:type="dxa"/>
            <w:vMerge w:val="restart"/>
          </w:tcPr>
          <w:p w14:paraId="4B2EFA26" w14:textId="77777777" w:rsidR="007A2228" w:rsidRPr="00B63FC7" w:rsidRDefault="007A2228" w:rsidP="000136DB">
            <w:pPr>
              <w:pStyle w:val="Default"/>
              <w:spacing w:line="276" w:lineRule="auto"/>
              <w:rPr>
                <w:u w:val="single"/>
              </w:rPr>
            </w:pPr>
            <w:r w:rsidRPr="00B63FC7">
              <w:rPr>
                <w:u w:val="single"/>
              </w:rPr>
              <w:t>Tamponiranje kolnika</w:t>
            </w:r>
          </w:p>
          <w:p w14:paraId="643F6CED" w14:textId="77777777" w:rsidR="007A2228" w:rsidRPr="00B63FC7" w:rsidRDefault="007A2228" w:rsidP="000136DB">
            <w:pPr>
              <w:pStyle w:val="Default"/>
              <w:spacing w:line="276" w:lineRule="auto"/>
            </w:pPr>
            <w:r w:rsidRPr="00B63FC7">
              <w:t xml:space="preserve">podrazumijeva sanaciju udarnih rupa </w:t>
            </w:r>
          </w:p>
          <w:p w14:paraId="7042BA3A" w14:textId="77777777" w:rsidR="007A2228" w:rsidRPr="00B63FC7" w:rsidRDefault="007A2228" w:rsidP="000136DB">
            <w:pPr>
              <w:pStyle w:val="Default"/>
              <w:spacing w:line="276" w:lineRule="auto"/>
            </w:pPr>
            <w:r w:rsidRPr="00B63FC7">
              <w:t>- izrada nosivog sloja od mehanički drobljenog stabiliziranog kamenog materijala debljine 10 cm tamponom 0-4, 0-16, 0-32</w:t>
            </w:r>
          </w:p>
        </w:tc>
        <w:tc>
          <w:tcPr>
            <w:tcW w:w="1417" w:type="dxa"/>
          </w:tcPr>
          <w:p w14:paraId="4AEF461F"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5861E143" w14:textId="77777777" w:rsidR="007A2228" w:rsidRPr="0003446E" w:rsidRDefault="007A2228" w:rsidP="000136DB">
            <w:pPr>
              <w:pStyle w:val="Default"/>
              <w:jc w:val="center"/>
            </w:pPr>
            <w:r w:rsidRPr="0003446E">
              <w:t>m3</w:t>
            </w:r>
          </w:p>
        </w:tc>
        <w:tc>
          <w:tcPr>
            <w:tcW w:w="1275" w:type="dxa"/>
          </w:tcPr>
          <w:p w14:paraId="3E0BA48D" w14:textId="77777777" w:rsidR="007A2228" w:rsidRPr="0003446E" w:rsidRDefault="007A2228" w:rsidP="000136DB">
            <w:pPr>
              <w:pStyle w:val="Default"/>
              <w:jc w:val="center"/>
            </w:pPr>
            <w:r>
              <w:t>5</w:t>
            </w:r>
            <w:r w:rsidRPr="0003446E">
              <w:t>00</w:t>
            </w:r>
          </w:p>
        </w:tc>
        <w:tc>
          <w:tcPr>
            <w:tcW w:w="1418" w:type="dxa"/>
          </w:tcPr>
          <w:p w14:paraId="5FB48D90" w14:textId="77777777" w:rsidR="007A2228" w:rsidRPr="0003446E" w:rsidRDefault="007A2228" w:rsidP="000136DB">
            <w:pPr>
              <w:pStyle w:val="Default"/>
              <w:jc w:val="center"/>
            </w:pPr>
            <w:r w:rsidRPr="0003446E">
              <w:t>1</w:t>
            </w:r>
          </w:p>
        </w:tc>
        <w:tc>
          <w:tcPr>
            <w:tcW w:w="1417" w:type="dxa"/>
          </w:tcPr>
          <w:p w14:paraId="2CA7AD13" w14:textId="77777777" w:rsidR="007A2228" w:rsidRPr="0003446E" w:rsidRDefault="007A2228" w:rsidP="000136DB">
            <w:pPr>
              <w:pStyle w:val="Default"/>
              <w:jc w:val="center"/>
            </w:pPr>
            <w:r w:rsidRPr="0003446E">
              <w:t>187,50</w:t>
            </w:r>
          </w:p>
        </w:tc>
        <w:tc>
          <w:tcPr>
            <w:tcW w:w="1560" w:type="dxa"/>
          </w:tcPr>
          <w:p w14:paraId="37A76AA0" w14:textId="77777777" w:rsidR="007A2228" w:rsidRPr="0003446E" w:rsidRDefault="007A2228" w:rsidP="000136DB">
            <w:pPr>
              <w:pStyle w:val="Default"/>
              <w:jc w:val="center"/>
            </w:pPr>
            <w:r>
              <w:t>93</w:t>
            </w:r>
            <w:r w:rsidRPr="0003446E">
              <w:t>.</w:t>
            </w:r>
            <w:r>
              <w:t>750</w:t>
            </w:r>
            <w:r w:rsidRPr="0003446E">
              <w:t>,00</w:t>
            </w:r>
          </w:p>
        </w:tc>
      </w:tr>
      <w:tr w:rsidR="007A2228" w:rsidRPr="0003446E" w14:paraId="5629490D" w14:textId="77777777" w:rsidTr="000136DB">
        <w:trPr>
          <w:trHeight w:val="450"/>
        </w:trPr>
        <w:tc>
          <w:tcPr>
            <w:tcW w:w="821" w:type="dxa"/>
            <w:vMerge/>
          </w:tcPr>
          <w:p w14:paraId="4DBBB761" w14:textId="77777777" w:rsidR="007A2228" w:rsidRPr="00B63FC7" w:rsidRDefault="007A2228" w:rsidP="00E34BC0">
            <w:pPr>
              <w:pStyle w:val="Default"/>
              <w:numPr>
                <w:ilvl w:val="0"/>
                <w:numId w:val="45"/>
              </w:numPr>
              <w:spacing w:line="276" w:lineRule="auto"/>
              <w:rPr>
                <w:b/>
              </w:rPr>
            </w:pPr>
          </w:p>
        </w:tc>
        <w:tc>
          <w:tcPr>
            <w:tcW w:w="4962" w:type="dxa"/>
            <w:vMerge/>
          </w:tcPr>
          <w:p w14:paraId="3576ECB0" w14:textId="77777777" w:rsidR="007A2228" w:rsidRPr="00B63FC7" w:rsidRDefault="007A2228" w:rsidP="000136DB">
            <w:pPr>
              <w:pStyle w:val="Default"/>
              <w:spacing w:line="276" w:lineRule="auto"/>
              <w:rPr>
                <w:u w:val="single"/>
              </w:rPr>
            </w:pPr>
          </w:p>
        </w:tc>
        <w:tc>
          <w:tcPr>
            <w:tcW w:w="1417" w:type="dxa"/>
          </w:tcPr>
          <w:p w14:paraId="2E62FDB8"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26AC5742" w14:textId="77777777" w:rsidR="007A2228" w:rsidRPr="0003446E" w:rsidRDefault="007A2228" w:rsidP="000136DB">
            <w:pPr>
              <w:pStyle w:val="Default"/>
              <w:jc w:val="center"/>
            </w:pPr>
            <w:r w:rsidRPr="0003446E">
              <w:t>m3</w:t>
            </w:r>
          </w:p>
        </w:tc>
        <w:tc>
          <w:tcPr>
            <w:tcW w:w="1275" w:type="dxa"/>
          </w:tcPr>
          <w:p w14:paraId="3C9C4988" w14:textId="77777777" w:rsidR="007A2228" w:rsidRPr="0003446E" w:rsidRDefault="007A2228" w:rsidP="000136DB">
            <w:pPr>
              <w:pStyle w:val="Default"/>
              <w:jc w:val="center"/>
            </w:pPr>
            <w:r>
              <w:t>5</w:t>
            </w:r>
            <w:r w:rsidRPr="0003446E">
              <w:t>00</w:t>
            </w:r>
          </w:p>
        </w:tc>
        <w:tc>
          <w:tcPr>
            <w:tcW w:w="1418" w:type="dxa"/>
          </w:tcPr>
          <w:p w14:paraId="52BDB5FB" w14:textId="77777777" w:rsidR="007A2228" w:rsidRPr="0003446E" w:rsidRDefault="007A2228" w:rsidP="000136DB">
            <w:pPr>
              <w:pStyle w:val="Default"/>
              <w:jc w:val="center"/>
            </w:pPr>
            <w:r w:rsidRPr="0003446E">
              <w:t>1</w:t>
            </w:r>
          </w:p>
        </w:tc>
        <w:tc>
          <w:tcPr>
            <w:tcW w:w="1417" w:type="dxa"/>
          </w:tcPr>
          <w:p w14:paraId="52FB3446" w14:textId="77777777" w:rsidR="007A2228" w:rsidRPr="0003446E" w:rsidRDefault="007A2228" w:rsidP="000136DB">
            <w:pPr>
              <w:pStyle w:val="Default"/>
              <w:jc w:val="center"/>
            </w:pPr>
            <w:r w:rsidRPr="0003446E">
              <w:t>237,50</w:t>
            </w:r>
          </w:p>
        </w:tc>
        <w:tc>
          <w:tcPr>
            <w:tcW w:w="1560" w:type="dxa"/>
          </w:tcPr>
          <w:p w14:paraId="0A115652" w14:textId="77777777" w:rsidR="007A2228" w:rsidRPr="0003446E" w:rsidRDefault="007A2228" w:rsidP="000136DB">
            <w:pPr>
              <w:pStyle w:val="Default"/>
              <w:jc w:val="center"/>
            </w:pPr>
            <w:r w:rsidRPr="0003446E">
              <w:t>1</w:t>
            </w:r>
            <w:r>
              <w:t>18</w:t>
            </w:r>
            <w:r w:rsidRPr="0003446E">
              <w:t>.</w:t>
            </w:r>
            <w:r>
              <w:t>75</w:t>
            </w:r>
            <w:r w:rsidRPr="0003446E">
              <w:t>0,00</w:t>
            </w:r>
          </w:p>
        </w:tc>
      </w:tr>
      <w:tr w:rsidR="007A2228" w:rsidRPr="0003446E" w14:paraId="129E0640" w14:textId="77777777" w:rsidTr="000136DB">
        <w:trPr>
          <w:trHeight w:val="450"/>
        </w:trPr>
        <w:tc>
          <w:tcPr>
            <w:tcW w:w="821" w:type="dxa"/>
            <w:vMerge/>
          </w:tcPr>
          <w:p w14:paraId="08E45995" w14:textId="77777777" w:rsidR="007A2228" w:rsidRPr="00B63FC7" w:rsidRDefault="007A2228" w:rsidP="00E34BC0">
            <w:pPr>
              <w:pStyle w:val="Default"/>
              <w:numPr>
                <w:ilvl w:val="0"/>
                <w:numId w:val="45"/>
              </w:numPr>
              <w:spacing w:line="276" w:lineRule="auto"/>
              <w:rPr>
                <w:b/>
              </w:rPr>
            </w:pPr>
          </w:p>
        </w:tc>
        <w:tc>
          <w:tcPr>
            <w:tcW w:w="4962" w:type="dxa"/>
            <w:vMerge/>
          </w:tcPr>
          <w:p w14:paraId="3B4D6526" w14:textId="77777777" w:rsidR="007A2228" w:rsidRPr="00B63FC7" w:rsidRDefault="007A2228" w:rsidP="000136DB">
            <w:pPr>
              <w:pStyle w:val="Default"/>
              <w:spacing w:line="276" w:lineRule="auto"/>
              <w:rPr>
                <w:u w:val="single"/>
              </w:rPr>
            </w:pPr>
          </w:p>
        </w:tc>
        <w:tc>
          <w:tcPr>
            <w:tcW w:w="1417" w:type="dxa"/>
          </w:tcPr>
          <w:p w14:paraId="232E293D"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3CF0D91C" w14:textId="77777777" w:rsidR="007A2228" w:rsidRPr="0003446E" w:rsidRDefault="007A2228" w:rsidP="000136DB">
            <w:pPr>
              <w:pStyle w:val="Default"/>
              <w:jc w:val="center"/>
            </w:pPr>
            <w:r w:rsidRPr="0003446E">
              <w:t>m3</w:t>
            </w:r>
          </w:p>
        </w:tc>
        <w:tc>
          <w:tcPr>
            <w:tcW w:w="1275" w:type="dxa"/>
          </w:tcPr>
          <w:p w14:paraId="7EC5D9BD" w14:textId="77777777" w:rsidR="007A2228" w:rsidRPr="0003446E" w:rsidRDefault="007A2228" w:rsidP="000136DB">
            <w:pPr>
              <w:pStyle w:val="Default"/>
              <w:jc w:val="center"/>
            </w:pPr>
            <w:r>
              <w:t>5</w:t>
            </w:r>
            <w:r w:rsidRPr="0003446E">
              <w:t>00</w:t>
            </w:r>
          </w:p>
        </w:tc>
        <w:tc>
          <w:tcPr>
            <w:tcW w:w="1418" w:type="dxa"/>
          </w:tcPr>
          <w:p w14:paraId="073F2E4F" w14:textId="77777777" w:rsidR="007A2228" w:rsidRPr="0003446E" w:rsidRDefault="007A2228" w:rsidP="000136DB">
            <w:pPr>
              <w:pStyle w:val="Default"/>
              <w:jc w:val="center"/>
            </w:pPr>
            <w:r w:rsidRPr="0003446E">
              <w:t>1</w:t>
            </w:r>
          </w:p>
        </w:tc>
        <w:tc>
          <w:tcPr>
            <w:tcW w:w="1417" w:type="dxa"/>
          </w:tcPr>
          <w:p w14:paraId="1DE04FEA" w14:textId="77777777" w:rsidR="007A2228" w:rsidRPr="0003446E" w:rsidRDefault="007A2228" w:rsidP="000136DB">
            <w:pPr>
              <w:pStyle w:val="Default"/>
              <w:jc w:val="center"/>
            </w:pPr>
            <w:r w:rsidRPr="0003446E">
              <w:t>275,00</w:t>
            </w:r>
          </w:p>
        </w:tc>
        <w:tc>
          <w:tcPr>
            <w:tcW w:w="1560" w:type="dxa"/>
          </w:tcPr>
          <w:p w14:paraId="416674DC" w14:textId="77777777" w:rsidR="007A2228" w:rsidRPr="0003446E" w:rsidRDefault="007A2228" w:rsidP="000136DB">
            <w:pPr>
              <w:pStyle w:val="Default"/>
              <w:jc w:val="center"/>
            </w:pPr>
            <w:r w:rsidRPr="0003446E">
              <w:t>1</w:t>
            </w:r>
            <w:r>
              <w:t>37</w:t>
            </w:r>
            <w:r w:rsidRPr="0003446E">
              <w:t>.</w:t>
            </w:r>
            <w:r>
              <w:t>500</w:t>
            </w:r>
            <w:r w:rsidRPr="0003446E">
              <w:t>,00</w:t>
            </w:r>
          </w:p>
        </w:tc>
      </w:tr>
      <w:tr w:rsidR="007A2228" w:rsidRPr="0003446E" w14:paraId="2CD8B422" w14:textId="77777777" w:rsidTr="000136DB">
        <w:trPr>
          <w:trHeight w:val="370"/>
        </w:trPr>
        <w:tc>
          <w:tcPr>
            <w:tcW w:w="821" w:type="dxa"/>
          </w:tcPr>
          <w:p w14:paraId="53626F0F" w14:textId="77777777" w:rsidR="007A2228" w:rsidRPr="00B63FC7" w:rsidRDefault="007A2228" w:rsidP="00E34BC0">
            <w:pPr>
              <w:pStyle w:val="Default"/>
              <w:numPr>
                <w:ilvl w:val="0"/>
                <w:numId w:val="45"/>
              </w:numPr>
              <w:spacing w:line="276" w:lineRule="auto"/>
              <w:rPr>
                <w:b/>
              </w:rPr>
            </w:pPr>
          </w:p>
        </w:tc>
        <w:tc>
          <w:tcPr>
            <w:tcW w:w="4962" w:type="dxa"/>
          </w:tcPr>
          <w:p w14:paraId="024B79EE" w14:textId="77777777" w:rsidR="007A2228" w:rsidRDefault="007A2228" w:rsidP="000136DB">
            <w:pPr>
              <w:pStyle w:val="Default"/>
            </w:pPr>
            <w:r w:rsidRPr="00B63FC7">
              <w:t>Polaganje frezanog asfalta</w:t>
            </w:r>
            <w:r>
              <w:t xml:space="preserve"> i  održavanje postojeće kolničke konstrukcije   površinskom obradom kolnika bitumenskom emulzijom C65-BP3 (hladna asfaltna masa) </w:t>
            </w:r>
          </w:p>
          <w:p w14:paraId="24914D05" w14:textId="77777777" w:rsidR="007A2228" w:rsidRDefault="007A2228" w:rsidP="000136DB">
            <w:pPr>
              <w:pStyle w:val="Default"/>
            </w:pPr>
            <w:r>
              <w:t>Nerazvrstane ceste za koje je predviđen hladni asfalt u 2021 godini:</w:t>
            </w:r>
          </w:p>
          <w:p w14:paraId="75447D13" w14:textId="77777777" w:rsidR="007A2228" w:rsidRDefault="007A2228" w:rsidP="000136DB">
            <w:pPr>
              <w:pStyle w:val="Default"/>
            </w:pPr>
            <w:r>
              <w:t>Sljemenska ulica ( Podkokirna ),</w:t>
            </w:r>
          </w:p>
          <w:p w14:paraId="5F7F44F3" w14:textId="77777777" w:rsidR="007A2228" w:rsidRDefault="007A2228" w:rsidP="000136DB">
            <w:pPr>
              <w:pStyle w:val="Default"/>
            </w:pPr>
            <w:r>
              <w:t>Ujevićeva ulica,</w:t>
            </w:r>
          </w:p>
          <w:p w14:paraId="308512A4" w14:textId="77777777" w:rsidR="007A2228" w:rsidRDefault="007A2228" w:rsidP="000136DB">
            <w:pPr>
              <w:pStyle w:val="Default"/>
            </w:pPr>
            <w:r>
              <w:t>Ulica Hrvatske bratske zajednice  (odvojak prema Crepuljama-Radetama),</w:t>
            </w:r>
          </w:p>
          <w:p w14:paraId="7C28FAC9" w14:textId="77777777" w:rsidR="007A2228" w:rsidRDefault="007A2228" w:rsidP="000136DB">
            <w:pPr>
              <w:pStyle w:val="Default"/>
            </w:pPr>
            <w:r>
              <w:t>Grab ( odvojak Mioković),</w:t>
            </w:r>
          </w:p>
          <w:p w14:paraId="4B29EFB9" w14:textId="77777777" w:rsidR="007A2228" w:rsidRDefault="007A2228" w:rsidP="000136DB">
            <w:pPr>
              <w:pStyle w:val="Default"/>
            </w:pPr>
            <w:r>
              <w:t>Deringaj ( zaseok Miljuši),</w:t>
            </w:r>
          </w:p>
          <w:p w14:paraId="22DE6C0B" w14:textId="77777777" w:rsidR="007A2228" w:rsidRPr="00B63FC7" w:rsidRDefault="007A2228" w:rsidP="000136DB">
            <w:pPr>
              <w:pStyle w:val="Default"/>
              <w:spacing w:line="276" w:lineRule="auto"/>
            </w:pPr>
            <w:r>
              <w:lastRenderedPageBreak/>
              <w:t>Kralja Zvonimira, (ogranak Pavlovići-Lovrići).</w:t>
            </w:r>
          </w:p>
        </w:tc>
        <w:tc>
          <w:tcPr>
            <w:tcW w:w="1417" w:type="dxa"/>
          </w:tcPr>
          <w:p w14:paraId="49E3A1AF" w14:textId="77777777" w:rsidR="007A2228" w:rsidRPr="0003446E" w:rsidRDefault="007A2228" w:rsidP="000136DB">
            <w:pPr>
              <w:pStyle w:val="Default"/>
              <w:spacing w:line="276" w:lineRule="auto"/>
              <w:jc w:val="center"/>
              <w:rPr>
                <w:sz w:val="16"/>
                <w:szCs w:val="16"/>
              </w:rPr>
            </w:pPr>
            <w:r w:rsidRPr="0003446E">
              <w:rPr>
                <w:sz w:val="16"/>
                <w:szCs w:val="16"/>
              </w:rPr>
              <w:lastRenderedPageBreak/>
              <w:t>KOMUNALNA NAKNADA</w:t>
            </w:r>
          </w:p>
        </w:tc>
        <w:tc>
          <w:tcPr>
            <w:tcW w:w="992" w:type="dxa"/>
          </w:tcPr>
          <w:p w14:paraId="3CBE9F8D" w14:textId="77777777" w:rsidR="007A2228" w:rsidRPr="0003446E" w:rsidRDefault="007A2228" w:rsidP="000136DB">
            <w:pPr>
              <w:pStyle w:val="Default"/>
              <w:jc w:val="center"/>
            </w:pPr>
            <w:r w:rsidRPr="0003446E">
              <w:t>m3</w:t>
            </w:r>
          </w:p>
        </w:tc>
        <w:tc>
          <w:tcPr>
            <w:tcW w:w="1275" w:type="dxa"/>
          </w:tcPr>
          <w:p w14:paraId="77FBAA0E" w14:textId="77777777" w:rsidR="007A2228" w:rsidRPr="0003446E" w:rsidRDefault="007A2228" w:rsidP="000136DB">
            <w:pPr>
              <w:pStyle w:val="Default"/>
              <w:jc w:val="center"/>
            </w:pPr>
            <w:r>
              <w:t>960</w:t>
            </w:r>
          </w:p>
        </w:tc>
        <w:tc>
          <w:tcPr>
            <w:tcW w:w="1418" w:type="dxa"/>
          </w:tcPr>
          <w:p w14:paraId="0CB7C005" w14:textId="77777777" w:rsidR="007A2228" w:rsidRPr="0003446E" w:rsidRDefault="007A2228" w:rsidP="000136DB">
            <w:pPr>
              <w:pStyle w:val="Default"/>
              <w:jc w:val="center"/>
            </w:pPr>
            <w:r w:rsidRPr="0003446E">
              <w:t>1</w:t>
            </w:r>
          </w:p>
        </w:tc>
        <w:tc>
          <w:tcPr>
            <w:tcW w:w="1417" w:type="dxa"/>
          </w:tcPr>
          <w:p w14:paraId="004E26B5" w14:textId="77777777" w:rsidR="007A2228" w:rsidRPr="0003446E" w:rsidRDefault="007A2228" w:rsidP="000136DB">
            <w:pPr>
              <w:pStyle w:val="Default"/>
              <w:jc w:val="center"/>
            </w:pPr>
            <w:r w:rsidRPr="0003446E">
              <w:t>125,00</w:t>
            </w:r>
          </w:p>
        </w:tc>
        <w:tc>
          <w:tcPr>
            <w:tcW w:w="1560" w:type="dxa"/>
          </w:tcPr>
          <w:p w14:paraId="512FABA5" w14:textId="77777777" w:rsidR="007A2228" w:rsidRPr="0003446E" w:rsidRDefault="007A2228" w:rsidP="000136DB">
            <w:pPr>
              <w:pStyle w:val="Default"/>
              <w:jc w:val="center"/>
            </w:pPr>
            <w:r>
              <w:t>120</w:t>
            </w:r>
            <w:r w:rsidRPr="0003446E">
              <w:t>.</w:t>
            </w:r>
            <w:r>
              <w:t>0</w:t>
            </w:r>
            <w:r w:rsidRPr="0003446E">
              <w:t>00,00</w:t>
            </w:r>
          </w:p>
        </w:tc>
      </w:tr>
      <w:tr w:rsidR="007A2228" w:rsidRPr="0003446E" w14:paraId="55CD1A12" w14:textId="77777777" w:rsidTr="000136DB">
        <w:trPr>
          <w:trHeight w:val="370"/>
        </w:trPr>
        <w:tc>
          <w:tcPr>
            <w:tcW w:w="821" w:type="dxa"/>
          </w:tcPr>
          <w:p w14:paraId="10834064" w14:textId="77777777" w:rsidR="007A2228" w:rsidRPr="00B63FC7" w:rsidRDefault="007A2228" w:rsidP="00E34BC0">
            <w:pPr>
              <w:pStyle w:val="Default"/>
              <w:numPr>
                <w:ilvl w:val="0"/>
                <w:numId w:val="45"/>
              </w:numPr>
              <w:spacing w:line="276" w:lineRule="auto"/>
              <w:rPr>
                <w:b/>
              </w:rPr>
            </w:pPr>
          </w:p>
        </w:tc>
        <w:tc>
          <w:tcPr>
            <w:tcW w:w="4962" w:type="dxa"/>
          </w:tcPr>
          <w:p w14:paraId="1649ED1C" w14:textId="77777777" w:rsidR="007A2228" w:rsidRPr="00B63FC7" w:rsidRDefault="007A2228" w:rsidP="000136DB">
            <w:pPr>
              <w:pStyle w:val="Default"/>
              <w:spacing w:line="276" w:lineRule="auto"/>
            </w:pPr>
            <w:r w:rsidRPr="00B63FC7">
              <w:t>Nabava, doprema i montaža prometnih znakova</w:t>
            </w:r>
          </w:p>
        </w:tc>
        <w:tc>
          <w:tcPr>
            <w:tcW w:w="1417" w:type="dxa"/>
          </w:tcPr>
          <w:p w14:paraId="2D1A082A"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5AB8078D" w14:textId="77777777" w:rsidR="007A2228" w:rsidRPr="0003446E" w:rsidRDefault="007A2228" w:rsidP="000136DB">
            <w:pPr>
              <w:pStyle w:val="Default"/>
              <w:jc w:val="center"/>
            </w:pPr>
            <w:r w:rsidRPr="0003446E">
              <w:t>kom</w:t>
            </w:r>
          </w:p>
        </w:tc>
        <w:tc>
          <w:tcPr>
            <w:tcW w:w="1275" w:type="dxa"/>
          </w:tcPr>
          <w:p w14:paraId="61069353" w14:textId="77777777" w:rsidR="007A2228" w:rsidRPr="0003446E" w:rsidRDefault="007A2228" w:rsidP="000136DB">
            <w:pPr>
              <w:pStyle w:val="Default"/>
              <w:jc w:val="center"/>
            </w:pPr>
            <w:r>
              <w:t>25</w:t>
            </w:r>
          </w:p>
        </w:tc>
        <w:tc>
          <w:tcPr>
            <w:tcW w:w="1418" w:type="dxa"/>
          </w:tcPr>
          <w:p w14:paraId="544EAE98" w14:textId="77777777" w:rsidR="007A2228" w:rsidRPr="0003446E" w:rsidRDefault="007A2228" w:rsidP="000136DB">
            <w:pPr>
              <w:pStyle w:val="Default"/>
              <w:jc w:val="center"/>
            </w:pPr>
            <w:r w:rsidRPr="0003446E">
              <w:t>1</w:t>
            </w:r>
          </w:p>
        </w:tc>
        <w:tc>
          <w:tcPr>
            <w:tcW w:w="1417" w:type="dxa"/>
          </w:tcPr>
          <w:p w14:paraId="698CD615" w14:textId="77777777" w:rsidR="007A2228" w:rsidRPr="0003446E" w:rsidRDefault="007A2228" w:rsidP="000136DB">
            <w:pPr>
              <w:pStyle w:val="Default"/>
              <w:jc w:val="center"/>
            </w:pPr>
            <w:r w:rsidRPr="0003446E">
              <w:t>1.375,00</w:t>
            </w:r>
          </w:p>
        </w:tc>
        <w:tc>
          <w:tcPr>
            <w:tcW w:w="1560" w:type="dxa"/>
          </w:tcPr>
          <w:p w14:paraId="5AFDCDCD" w14:textId="77777777" w:rsidR="007A2228" w:rsidRPr="0003446E" w:rsidRDefault="007A2228" w:rsidP="000136DB">
            <w:pPr>
              <w:pStyle w:val="Default"/>
              <w:jc w:val="center"/>
            </w:pPr>
            <w:r>
              <w:t>34.375,00</w:t>
            </w:r>
          </w:p>
        </w:tc>
      </w:tr>
      <w:tr w:rsidR="007A2228" w:rsidRPr="0003446E" w14:paraId="7A66C62A" w14:textId="77777777" w:rsidTr="000136DB">
        <w:trPr>
          <w:trHeight w:val="370"/>
        </w:trPr>
        <w:tc>
          <w:tcPr>
            <w:tcW w:w="821" w:type="dxa"/>
          </w:tcPr>
          <w:p w14:paraId="386E1442" w14:textId="77777777" w:rsidR="007A2228" w:rsidRPr="00B63FC7" w:rsidRDefault="007A2228" w:rsidP="00E34BC0">
            <w:pPr>
              <w:pStyle w:val="Default"/>
              <w:numPr>
                <w:ilvl w:val="0"/>
                <w:numId w:val="45"/>
              </w:numPr>
              <w:spacing w:line="276" w:lineRule="auto"/>
              <w:rPr>
                <w:b/>
              </w:rPr>
            </w:pPr>
            <w:r w:rsidRPr="00B63FC7">
              <w:rPr>
                <w:b/>
              </w:rPr>
              <w:t>N</w:t>
            </w:r>
          </w:p>
        </w:tc>
        <w:tc>
          <w:tcPr>
            <w:tcW w:w="4962" w:type="dxa"/>
          </w:tcPr>
          <w:p w14:paraId="720BFB25" w14:textId="77777777" w:rsidR="007A2228" w:rsidRPr="00B63FC7" w:rsidRDefault="007A2228" w:rsidP="000136DB">
            <w:pPr>
              <w:pStyle w:val="Default"/>
              <w:spacing w:line="276" w:lineRule="auto"/>
            </w:pPr>
            <w:r w:rsidRPr="00B63FC7">
              <w:t>Nabava, doprema i montaža prometnih znakova na postojeće stupiće i betonske temelje</w:t>
            </w:r>
          </w:p>
        </w:tc>
        <w:tc>
          <w:tcPr>
            <w:tcW w:w="1417" w:type="dxa"/>
          </w:tcPr>
          <w:p w14:paraId="50AEAC1B"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580D76C7" w14:textId="77777777" w:rsidR="007A2228" w:rsidRPr="0003446E" w:rsidRDefault="007A2228" w:rsidP="000136DB">
            <w:pPr>
              <w:pStyle w:val="Default"/>
              <w:jc w:val="center"/>
            </w:pPr>
          </w:p>
          <w:p w14:paraId="17928A82" w14:textId="77777777" w:rsidR="007A2228" w:rsidRPr="0003446E" w:rsidRDefault="007A2228" w:rsidP="000136DB">
            <w:pPr>
              <w:pStyle w:val="Default"/>
              <w:jc w:val="center"/>
            </w:pPr>
            <w:r w:rsidRPr="0003446E">
              <w:t>kom</w:t>
            </w:r>
          </w:p>
        </w:tc>
        <w:tc>
          <w:tcPr>
            <w:tcW w:w="1275" w:type="dxa"/>
          </w:tcPr>
          <w:p w14:paraId="6BD86B60" w14:textId="77777777" w:rsidR="007A2228" w:rsidRPr="0003446E" w:rsidRDefault="007A2228" w:rsidP="000136DB">
            <w:pPr>
              <w:pStyle w:val="Default"/>
              <w:jc w:val="center"/>
            </w:pPr>
          </w:p>
          <w:p w14:paraId="689C2D05" w14:textId="77777777" w:rsidR="007A2228" w:rsidRPr="0003446E" w:rsidRDefault="007A2228" w:rsidP="000136DB">
            <w:pPr>
              <w:pStyle w:val="Default"/>
              <w:jc w:val="center"/>
            </w:pPr>
            <w:r>
              <w:t>6</w:t>
            </w:r>
          </w:p>
        </w:tc>
        <w:tc>
          <w:tcPr>
            <w:tcW w:w="1418" w:type="dxa"/>
          </w:tcPr>
          <w:p w14:paraId="4A780F6D" w14:textId="77777777" w:rsidR="007A2228" w:rsidRPr="0003446E" w:rsidRDefault="007A2228" w:rsidP="000136DB">
            <w:pPr>
              <w:pStyle w:val="Default"/>
              <w:jc w:val="center"/>
            </w:pPr>
          </w:p>
          <w:p w14:paraId="7AF4B70A" w14:textId="77777777" w:rsidR="007A2228" w:rsidRPr="0003446E" w:rsidRDefault="007A2228" w:rsidP="000136DB">
            <w:pPr>
              <w:pStyle w:val="Default"/>
              <w:jc w:val="center"/>
            </w:pPr>
            <w:r>
              <w:t>1</w:t>
            </w:r>
          </w:p>
        </w:tc>
        <w:tc>
          <w:tcPr>
            <w:tcW w:w="1417" w:type="dxa"/>
          </w:tcPr>
          <w:p w14:paraId="191EF0CC" w14:textId="77777777" w:rsidR="007A2228" w:rsidRPr="0003446E" w:rsidRDefault="007A2228" w:rsidP="000136DB">
            <w:pPr>
              <w:pStyle w:val="Default"/>
              <w:jc w:val="center"/>
            </w:pPr>
          </w:p>
          <w:p w14:paraId="530886D1" w14:textId="77777777" w:rsidR="007A2228" w:rsidRPr="0003446E" w:rsidRDefault="007A2228" w:rsidP="000136DB">
            <w:pPr>
              <w:pStyle w:val="Default"/>
              <w:jc w:val="center"/>
            </w:pPr>
            <w:r w:rsidRPr="0003446E">
              <w:t>937,50</w:t>
            </w:r>
          </w:p>
        </w:tc>
        <w:tc>
          <w:tcPr>
            <w:tcW w:w="1560" w:type="dxa"/>
          </w:tcPr>
          <w:p w14:paraId="0928EF6C" w14:textId="77777777" w:rsidR="007A2228" w:rsidRPr="0003446E" w:rsidRDefault="007A2228" w:rsidP="000136DB">
            <w:pPr>
              <w:pStyle w:val="Default"/>
              <w:jc w:val="center"/>
            </w:pPr>
          </w:p>
          <w:p w14:paraId="0275C081" w14:textId="77777777" w:rsidR="007A2228" w:rsidRPr="0003446E" w:rsidRDefault="007A2228" w:rsidP="000136DB">
            <w:pPr>
              <w:pStyle w:val="Default"/>
              <w:jc w:val="center"/>
            </w:pPr>
            <w:r>
              <w:t>5.625,00</w:t>
            </w:r>
          </w:p>
        </w:tc>
      </w:tr>
      <w:tr w:rsidR="007A2228" w:rsidRPr="0003446E" w14:paraId="218FB95B" w14:textId="77777777" w:rsidTr="000136DB">
        <w:trPr>
          <w:trHeight w:val="370"/>
        </w:trPr>
        <w:tc>
          <w:tcPr>
            <w:tcW w:w="821" w:type="dxa"/>
          </w:tcPr>
          <w:p w14:paraId="53CD2707" w14:textId="77777777" w:rsidR="007A2228" w:rsidRPr="00B63FC7" w:rsidRDefault="007A2228" w:rsidP="00E34BC0">
            <w:pPr>
              <w:pStyle w:val="Default"/>
              <w:numPr>
                <w:ilvl w:val="0"/>
                <w:numId w:val="45"/>
              </w:numPr>
              <w:spacing w:line="276" w:lineRule="auto"/>
              <w:rPr>
                <w:b/>
              </w:rPr>
            </w:pPr>
          </w:p>
        </w:tc>
        <w:tc>
          <w:tcPr>
            <w:tcW w:w="4962" w:type="dxa"/>
          </w:tcPr>
          <w:p w14:paraId="005F2C5C" w14:textId="77777777" w:rsidR="007A2228" w:rsidRPr="00B63FC7" w:rsidRDefault="007A2228" w:rsidP="000136DB">
            <w:pPr>
              <w:pStyle w:val="Default"/>
              <w:spacing w:line="276" w:lineRule="auto"/>
            </w:pPr>
            <w:r w:rsidRPr="00B63FC7">
              <w:t>Dodatni radovi i hitne intervencije</w:t>
            </w:r>
          </w:p>
        </w:tc>
        <w:tc>
          <w:tcPr>
            <w:tcW w:w="1417" w:type="dxa"/>
          </w:tcPr>
          <w:p w14:paraId="5E357FB7" w14:textId="77777777" w:rsidR="007A2228" w:rsidRPr="0003446E" w:rsidRDefault="007A2228" w:rsidP="000136DB">
            <w:pPr>
              <w:pStyle w:val="Default"/>
              <w:spacing w:line="276" w:lineRule="auto"/>
              <w:jc w:val="center"/>
              <w:rPr>
                <w:sz w:val="16"/>
                <w:szCs w:val="16"/>
              </w:rPr>
            </w:pPr>
            <w:r w:rsidRPr="0003446E">
              <w:rPr>
                <w:sz w:val="16"/>
                <w:szCs w:val="16"/>
              </w:rPr>
              <w:t>KOMUNALNA NAKNADA</w:t>
            </w:r>
          </w:p>
        </w:tc>
        <w:tc>
          <w:tcPr>
            <w:tcW w:w="992" w:type="dxa"/>
          </w:tcPr>
          <w:p w14:paraId="45717576" w14:textId="77777777" w:rsidR="007A2228" w:rsidRPr="0003446E" w:rsidRDefault="007A2228" w:rsidP="000136DB">
            <w:pPr>
              <w:pStyle w:val="Default"/>
              <w:jc w:val="center"/>
            </w:pPr>
          </w:p>
        </w:tc>
        <w:tc>
          <w:tcPr>
            <w:tcW w:w="4110" w:type="dxa"/>
            <w:gridSpan w:val="3"/>
          </w:tcPr>
          <w:p w14:paraId="2CB3F9E6" w14:textId="77777777" w:rsidR="007A2228" w:rsidRPr="0003446E" w:rsidRDefault="007A2228" w:rsidP="000136DB">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p>
        </w:tc>
        <w:tc>
          <w:tcPr>
            <w:tcW w:w="1560" w:type="dxa"/>
          </w:tcPr>
          <w:p w14:paraId="0F86B1B7" w14:textId="77777777" w:rsidR="007A2228" w:rsidRDefault="007A2228" w:rsidP="000136DB">
            <w:pPr>
              <w:pStyle w:val="Default"/>
              <w:jc w:val="center"/>
            </w:pPr>
          </w:p>
          <w:p w14:paraId="3D5C860F" w14:textId="77777777" w:rsidR="007A2228" w:rsidRPr="0003446E" w:rsidRDefault="007A2228" w:rsidP="000136DB">
            <w:pPr>
              <w:pStyle w:val="Default"/>
              <w:jc w:val="center"/>
            </w:pPr>
            <w:r>
              <w:t>11.100,00</w:t>
            </w:r>
          </w:p>
        </w:tc>
      </w:tr>
      <w:tr w:rsidR="007A2228" w:rsidRPr="0003446E" w14:paraId="596B7AEA" w14:textId="77777777" w:rsidTr="000136DB">
        <w:trPr>
          <w:trHeight w:val="359"/>
        </w:trPr>
        <w:tc>
          <w:tcPr>
            <w:tcW w:w="821" w:type="dxa"/>
          </w:tcPr>
          <w:p w14:paraId="21C68B9D" w14:textId="77777777" w:rsidR="007A2228" w:rsidRPr="00B63FC7" w:rsidRDefault="007A2228" w:rsidP="000136DB">
            <w:pPr>
              <w:pStyle w:val="Default"/>
              <w:spacing w:line="276" w:lineRule="auto"/>
              <w:ind w:left="288" w:right="-108"/>
              <w:rPr>
                <w:b/>
              </w:rPr>
            </w:pPr>
            <w:r w:rsidRPr="00B63FC7">
              <w:rPr>
                <w:b/>
              </w:rPr>
              <w:t xml:space="preserve"> 7.</w:t>
            </w:r>
          </w:p>
        </w:tc>
        <w:tc>
          <w:tcPr>
            <w:tcW w:w="4962" w:type="dxa"/>
          </w:tcPr>
          <w:p w14:paraId="58E6B850" w14:textId="77777777" w:rsidR="007A2228" w:rsidRPr="00B63FC7" w:rsidRDefault="007A2228" w:rsidP="000136DB">
            <w:pPr>
              <w:pStyle w:val="Default"/>
              <w:spacing w:line="276" w:lineRule="auto"/>
            </w:pPr>
            <w:r w:rsidRPr="00B63FC7">
              <w:t xml:space="preserve">Čišćenje snijega kombinirkom </w:t>
            </w:r>
          </w:p>
        </w:tc>
        <w:tc>
          <w:tcPr>
            <w:tcW w:w="1417" w:type="dxa"/>
          </w:tcPr>
          <w:p w14:paraId="2639AA55" w14:textId="77777777" w:rsidR="007A2228" w:rsidRPr="0003446E" w:rsidRDefault="007A2228" w:rsidP="000136DB">
            <w:pPr>
              <w:pStyle w:val="Default"/>
              <w:spacing w:line="276" w:lineRule="auto"/>
              <w:jc w:val="center"/>
              <w:rPr>
                <w:sz w:val="16"/>
                <w:szCs w:val="16"/>
              </w:rPr>
            </w:pPr>
            <w:r>
              <w:rPr>
                <w:sz w:val="16"/>
                <w:szCs w:val="16"/>
              </w:rPr>
              <w:t>KOMUNALNA NAKNADA / TEKUĆE POMOĆI OD IZVANPRORAČUNSKIH KORISNIKA</w:t>
            </w:r>
          </w:p>
        </w:tc>
        <w:tc>
          <w:tcPr>
            <w:tcW w:w="992" w:type="dxa"/>
          </w:tcPr>
          <w:p w14:paraId="0D484D7B" w14:textId="77777777" w:rsidR="007A2228" w:rsidRPr="0003446E" w:rsidRDefault="007A2228" w:rsidP="000136DB">
            <w:pPr>
              <w:pStyle w:val="Default"/>
              <w:jc w:val="center"/>
            </w:pPr>
            <w:r w:rsidRPr="0003446E">
              <w:t>sat</w:t>
            </w:r>
          </w:p>
        </w:tc>
        <w:tc>
          <w:tcPr>
            <w:tcW w:w="1275" w:type="dxa"/>
          </w:tcPr>
          <w:p w14:paraId="29D12FEB" w14:textId="77777777" w:rsidR="007A2228" w:rsidRPr="0003446E" w:rsidRDefault="007A2228" w:rsidP="000136DB">
            <w:pPr>
              <w:pStyle w:val="Default"/>
              <w:jc w:val="center"/>
            </w:pPr>
            <w:r>
              <w:t>40</w:t>
            </w:r>
          </w:p>
        </w:tc>
        <w:tc>
          <w:tcPr>
            <w:tcW w:w="1418" w:type="dxa"/>
          </w:tcPr>
          <w:p w14:paraId="592801BE" w14:textId="77777777" w:rsidR="007A2228" w:rsidRPr="0003446E" w:rsidRDefault="007A2228" w:rsidP="000136DB">
            <w:pPr>
              <w:pStyle w:val="Default"/>
              <w:jc w:val="center"/>
            </w:pPr>
            <w:r w:rsidRPr="0003446E">
              <w:t>4</w:t>
            </w:r>
          </w:p>
          <w:p w14:paraId="6ED7B8C7" w14:textId="77777777" w:rsidR="007A2228" w:rsidRPr="0003446E" w:rsidRDefault="007A2228" w:rsidP="000136DB">
            <w:pPr>
              <w:pStyle w:val="Default"/>
              <w:jc w:val="center"/>
            </w:pPr>
          </w:p>
        </w:tc>
        <w:tc>
          <w:tcPr>
            <w:tcW w:w="1417" w:type="dxa"/>
          </w:tcPr>
          <w:p w14:paraId="64D89391" w14:textId="77777777" w:rsidR="007A2228" w:rsidRPr="0003446E" w:rsidRDefault="007A2228" w:rsidP="000136DB">
            <w:pPr>
              <w:pStyle w:val="Default"/>
              <w:jc w:val="center"/>
            </w:pPr>
            <w:r w:rsidRPr="0003446E">
              <w:t>375,00</w:t>
            </w:r>
          </w:p>
        </w:tc>
        <w:tc>
          <w:tcPr>
            <w:tcW w:w="1560" w:type="dxa"/>
          </w:tcPr>
          <w:p w14:paraId="63A20375" w14:textId="77777777" w:rsidR="007A2228" w:rsidRPr="0003446E" w:rsidRDefault="007A2228" w:rsidP="000136DB">
            <w:pPr>
              <w:pStyle w:val="Default"/>
              <w:jc w:val="center"/>
            </w:pPr>
            <w:r>
              <w:t>60.000,00</w:t>
            </w:r>
          </w:p>
        </w:tc>
      </w:tr>
      <w:tr w:rsidR="007A2228" w:rsidRPr="0003446E" w14:paraId="7AA1AADA" w14:textId="77777777" w:rsidTr="000136DB">
        <w:trPr>
          <w:trHeight w:val="370"/>
        </w:trPr>
        <w:tc>
          <w:tcPr>
            <w:tcW w:w="821" w:type="dxa"/>
          </w:tcPr>
          <w:p w14:paraId="0B5753EE" w14:textId="77777777" w:rsidR="007A2228" w:rsidRPr="00B63FC7" w:rsidRDefault="007A2228" w:rsidP="000136DB">
            <w:pPr>
              <w:pStyle w:val="Default"/>
              <w:spacing w:line="276" w:lineRule="auto"/>
              <w:ind w:left="288" w:right="-108" w:firstLine="39"/>
              <w:rPr>
                <w:b/>
              </w:rPr>
            </w:pPr>
            <w:r w:rsidRPr="00B63FC7">
              <w:rPr>
                <w:b/>
              </w:rPr>
              <w:t>8.</w:t>
            </w:r>
          </w:p>
        </w:tc>
        <w:tc>
          <w:tcPr>
            <w:tcW w:w="4962" w:type="dxa"/>
          </w:tcPr>
          <w:p w14:paraId="303B7AAC" w14:textId="77777777" w:rsidR="007A2228" w:rsidRPr="00B63FC7" w:rsidRDefault="007A2228" w:rsidP="000136DB">
            <w:pPr>
              <w:pStyle w:val="Default"/>
              <w:spacing w:line="276" w:lineRule="auto"/>
            </w:pPr>
            <w:r w:rsidRPr="00B63FC7">
              <w:t xml:space="preserve">Čišćenje snijega ručnom motornom frezom </w:t>
            </w:r>
          </w:p>
        </w:tc>
        <w:tc>
          <w:tcPr>
            <w:tcW w:w="1417" w:type="dxa"/>
          </w:tcPr>
          <w:p w14:paraId="74DDEE93" w14:textId="77777777" w:rsidR="007A2228" w:rsidRPr="0003446E" w:rsidRDefault="007A2228" w:rsidP="000136DB">
            <w:pPr>
              <w:pStyle w:val="Default"/>
              <w:spacing w:line="276" w:lineRule="auto"/>
              <w:jc w:val="center"/>
              <w:rPr>
                <w:sz w:val="16"/>
                <w:szCs w:val="16"/>
              </w:rPr>
            </w:pPr>
            <w:r>
              <w:rPr>
                <w:sz w:val="16"/>
                <w:szCs w:val="16"/>
              </w:rPr>
              <w:t>TEKUĆE POMOĆI OD IZVANPRORAČUNSKIH KORISNIKA</w:t>
            </w:r>
          </w:p>
        </w:tc>
        <w:tc>
          <w:tcPr>
            <w:tcW w:w="992" w:type="dxa"/>
          </w:tcPr>
          <w:p w14:paraId="0116724B" w14:textId="77777777" w:rsidR="007A2228" w:rsidRPr="0003446E" w:rsidRDefault="007A2228" w:rsidP="000136DB">
            <w:pPr>
              <w:pStyle w:val="Default"/>
              <w:jc w:val="center"/>
            </w:pPr>
            <w:r w:rsidRPr="0003446E">
              <w:t>sat</w:t>
            </w:r>
          </w:p>
        </w:tc>
        <w:tc>
          <w:tcPr>
            <w:tcW w:w="1275" w:type="dxa"/>
          </w:tcPr>
          <w:p w14:paraId="552B6882" w14:textId="77777777" w:rsidR="007A2228" w:rsidRPr="0003446E" w:rsidRDefault="007A2228" w:rsidP="000136DB">
            <w:pPr>
              <w:pStyle w:val="Default"/>
              <w:jc w:val="center"/>
            </w:pPr>
          </w:p>
          <w:p w14:paraId="7D552515" w14:textId="77777777" w:rsidR="007A2228" w:rsidRPr="0003446E" w:rsidRDefault="007A2228" w:rsidP="000136DB">
            <w:pPr>
              <w:pStyle w:val="Default"/>
              <w:jc w:val="center"/>
            </w:pPr>
            <w:r>
              <w:t>40</w:t>
            </w:r>
          </w:p>
        </w:tc>
        <w:tc>
          <w:tcPr>
            <w:tcW w:w="1418" w:type="dxa"/>
          </w:tcPr>
          <w:p w14:paraId="467C8479" w14:textId="77777777" w:rsidR="007A2228" w:rsidRPr="0003446E" w:rsidRDefault="007A2228" w:rsidP="000136DB">
            <w:pPr>
              <w:pStyle w:val="Default"/>
              <w:jc w:val="center"/>
            </w:pPr>
          </w:p>
          <w:p w14:paraId="31F2FAE3" w14:textId="77777777" w:rsidR="007A2228" w:rsidRPr="0003446E" w:rsidRDefault="007A2228" w:rsidP="000136DB">
            <w:pPr>
              <w:pStyle w:val="Default"/>
              <w:jc w:val="center"/>
            </w:pPr>
            <w:r w:rsidRPr="0003446E">
              <w:t>4</w:t>
            </w:r>
          </w:p>
        </w:tc>
        <w:tc>
          <w:tcPr>
            <w:tcW w:w="1417" w:type="dxa"/>
          </w:tcPr>
          <w:p w14:paraId="518FA3A4" w14:textId="77777777" w:rsidR="007A2228" w:rsidRPr="0003446E" w:rsidRDefault="007A2228" w:rsidP="000136DB">
            <w:pPr>
              <w:pStyle w:val="Default"/>
              <w:jc w:val="center"/>
            </w:pPr>
          </w:p>
          <w:p w14:paraId="0E85A7DE" w14:textId="77777777" w:rsidR="007A2228" w:rsidRPr="0003446E" w:rsidRDefault="007A2228" w:rsidP="000136DB">
            <w:pPr>
              <w:pStyle w:val="Default"/>
              <w:jc w:val="center"/>
            </w:pPr>
            <w:r w:rsidRPr="0003446E">
              <w:t>187,50</w:t>
            </w:r>
          </w:p>
        </w:tc>
        <w:tc>
          <w:tcPr>
            <w:tcW w:w="1560" w:type="dxa"/>
          </w:tcPr>
          <w:p w14:paraId="3885A898" w14:textId="77777777" w:rsidR="007A2228" w:rsidRPr="0003446E" w:rsidRDefault="007A2228" w:rsidP="000136DB">
            <w:pPr>
              <w:pStyle w:val="Default"/>
              <w:jc w:val="center"/>
            </w:pPr>
            <w:r>
              <w:t>30</w:t>
            </w:r>
            <w:r w:rsidRPr="0003446E">
              <w:t>.</w:t>
            </w:r>
            <w:r>
              <w:t>0</w:t>
            </w:r>
            <w:r w:rsidRPr="0003446E">
              <w:t>00,00</w:t>
            </w:r>
          </w:p>
        </w:tc>
      </w:tr>
      <w:tr w:rsidR="007A2228" w:rsidRPr="0003446E" w14:paraId="5E2AC332" w14:textId="77777777" w:rsidTr="000136DB">
        <w:trPr>
          <w:trHeight w:val="370"/>
        </w:trPr>
        <w:tc>
          <w:tcPr>
            <w:tcW w:w="821" w:type="dxa"/>
          </w:tcPr>
          <w:p w14:paraId="27247305" w14:textId="77777777" w:rsidR="007A2228" w:rsidRPr="00B63FC7" w:rsidRDefault="007A2228" w:rsidP="000136DB">
            <w:pPr>
              <w:pStyle w:val="Default"/>
              <w:spacing w:line="276" w:lineRule="auto"/>
              <w:ind w:right="-108"/>
              <w:rPr>
                <w:b/>
              </w:rPr>
            </w:pPr>
            <w:r w:rsidRPr="00B63FC7">
              <w:rPr>
                <w:b/>
              </w:rPr>
              <w:t xml:space="preserve">      9.</w:t>
            </w:r>
          </w:p>
        </w:tc>
        <w:tc>
          <w:tcPr>
            <w:tcW w:w="4962" w:type="dxa"/>
          </w:tcPr>
          <w:p w14:paraId="3C5D4A2D" w14:textId="77777777" w:rsidR="007A2228" w:rsidRPr="00B63FC7" w:rsidRDefault="007A2228" w:rsidP="000136DB">
            <w:pPr>
              <w:pStyle w:val="Default"/>
              <w:spacing w:line="276" w:lineRule="auto"/>
            </w:pPr>
            <w:r w:rsidRPr="00B63FC7">
              <w:t>Čišćenje snijega teretnim vozilom s ralicom</w:t>
            </w:r>
          </w:p>
        </w:tc>
        <w:tc>
          <w:tcPr>
            <w:tcW w:w="1417" w:type="dxa"/>
          </w:tcPr>
          <w:p w14:paraId="61F38580" w14:textId="77777777" w:rsidR="007A2228" w:rsidRPr="0003446E" w:rsidRDefault="007A2228" w:rsidP="000136DB">
            <w:pPr>
              <w:pStyle w:val="Default"/>
              <w:spacing w:line="276" w:lineRule="auto"/>
              <w:jc w:val="center"/>
              <w:rPr>
                <w:sz w:val="16"/>
                <w:szCs w:val="16"/>
              </w:rPr>
            </w:pPr>
            <w:r w:rsidRPr="008E2BEF">
              <w:rPr>
                <w:sz w:val="16"/>
                <w:szCs w:val="16"/>
              </w:rPr>
              <w:t>TEKUĆE POMOĆI OD IZVANPRORAČUNSKIH KORISNIKA</w:t>
            </w:r>
          </w:p>
        </w:tc>
        <w:tc>
          <w:tcPr>
            <w:tcW w:w="992" w:type="dxa"/>
          </w:tcPr>
          <w:p w14:paraId="56556195" w14:textId="77777777" w:rsidR="007A2228" w:rsidRPr="0003446E" w:rsidRDefault="007A2228" w:rsidP="000136DB">
            <w:pPr>
              <w:pStyle w:val="Default"/>
              <w:jc w:val="center"/>
            </w:pPr>
          </w:p>
          <w:p w14:paraId="248D620E" w14:textId="77777777" w:rsidR="007A2228" w:rsidRPr="0003446E" w:rsidRDefault="007A2228" w:rsidP="000136DB">
            <w:pPr>
              <w:pStyle w:val="Default"/>
              <w:jc w:val="center"/>
            </w:pPr>
            <w:r w:rsidRPr="0003446E">
              <w:t>sat</w:t>
            </w:r>
          </w:p>
        </w:tc>
        <w:tc>
          <w:tcPr>
            <w:tcW w:w="1275" w:type="dxa"/>
          </w:tcPr>
          <w:p w14:paraId="5EF76D27" w14:textId="77777777" w:rsidR="007A2228" w:rsidRPr="0003446E" w:rsidRDefault="007A2228" w:rsidP="000136DB">
            <w:pPr>
              <w:pStyle w:val="Default"/>
              <w:jc w:val="center"/>
            </w:pPr>
          </w:p>
          <w:p w14:paraId="5523689A" w14:textId="77777777" w:rsidR="007A2228" w:rsidRPr="0003446E" w:rsidRDefault="007A2228" w:rsidP="000136DB">
            <w:pPr>
              <w:pStyle w:val="Default"/>
              <w:jc w:val="center"/>
            </w:pPr>
            <w:r>
              <w:t>40</w:t>
            </w:r>
          </w:p>
        </w:tc>
        <w:tc>
          <w:tcPr>
            <w:tcW w:w="1418" w:type="dxa"/>
          </w:tcPr>
          <w:p w14:paraId="4A70CA50" w14:textId="77777777" w:rsidR="007A2228" w:rsidRPr="0003446E" w:rsidRDefault="007A2228" w:rsidP="000136DB">
            <w:pPr>
              <w:pStyle w:val="Default"/>
              <w:jc w:val="center"/>
            </w:pPr>
          </w:p>
          <w:p w14:paraId="640E4E41" w14:textId="77777777" w:rsidR="007A2228" w:rsidRPr="0003446E" w:rsidRDefault="007A2228" w:rsidP="000136DB">
            <w:pPr>
              <w:pStyle w:val="Default"/>
              <w:jc w:val="center"/>
            </w:pPr>
            <w:r w:rsidRPr="0003446E">
              <w:t>4</w:t>
            </w:r>
          </w:p>
        </w:tc>
        <w:tc>
          <w:tcPr>
            <w:tcW w:w="1417" w:type="dxa"/>
          </w:tcPr>
          <w:p w14:paraId="13DD02BC" w14:textId="77777777" w:rsidR="007A2228" w:rsidRPr="0003446E" w:rsidRDefault="007A2228" w:rsidP="000136DB">
            <w:pPr>
              <w:pStyle w:val="Default"/>
              <w:jc w:val="center"/>
            </w:pPr>
          </w:p>
          <w:p w14:paraId="20BEA816" w14:textId="77777777" w:rsidR="007A2228" w:rsidRPr="0003446E" w:rsidRDefault="007A2228" w:rsidP="000136DB">
            <w:pPr>
              <w:pStyle w:val="Default"/>
              <w:jc w:val="center"/>
            </w:pPr>
            <w:r w:rsidRPr="0003446E">
              <w:t>625,00</w:t>
            </w:r>
          </w:p>
        </w:tc>
        <w:tc>
          <w:tcPr>
            <w:tcW w:w="1560" w:type="dxa"/>
          </w:tcPr>
          <w:p w14:paraId="4D4319E6" w14:textId="77777777" w:rsidR="007A2228" w:rsidRPr="0003446E" w:rsidRDefault="007A2228" w:rsidP="000136DB">
            <w:pPr>
              <w:pStyle w:val="Default"/>
              <w:jc w:val="center"/>
            </w:pPr>
          </w:p>
          <w:p w14:paraId="22457874" w14:textId="77777777" w:rsidR="007A2228" w:rsidRPr="0003446E" w:rsidRDefault="007A2228" w:rsidP="000136DB">
            <w:pPr>
              <w:pStyle w:val="Default"/>
              <w:jc w:val="center"/>
            </w:pPr>
            <w:r>
              <w:t>100</w:t>
            </w:r>
            <w:r w:rsidRPr="0003446E">
              <w:t>.</w:t>
            </w:r>
            <w:r>
              <w:t>0</w:t>
            </w:r>
            <w:r w:rsidRPr="0003446E">
              <w:t>00,00</w:t>
            </w:r>
          </w:p>
        </w:tc>
      </w:tr>
      <w:tr w:rsidR="007A2228" w:rsidRPr="0003446E" w14:paraId="3435C1B5" w14:textId="77777777" w:rsidTr="000136DB">
        <w:trPr>
          <w:trHeight w:val="370"/>
        </w:trPr>
        <w:tc>
          <w:tcPr>
            <w:tcW w:w="821" w:type="dxa"/>
          </w:tcPr>
          <w:p w14:paraId="298F32D3" w14:textId="77777777" w:rsidR="007A2228" w:rsidRPr="00B63FC7" w:rsidRDefault="007A2228" w:rsidP="000136DB">
            <w:pPr>
              <w:pStyle w:val="Default"/>
              <w:spacing w:line="276" w:lineRule="auto"/>
              <w:ind w:left="136" w:right="-108" w:firstLine="138"/>
              <w:rPr>
                <w:b/>
              </w:rPr>
            </w:pPr>
            <w:r w:rsidRPr="00B63FC7">
              <w:rPr>
                <w:b/>
              </w:rPr>
              <w:t>10.</w:t>
            </w:r>
          </w:p>
        </w:tc>
        <w:tc>
          <w:tcPr>
            <w:tcW w:w="4962" w:type="dxa"/>
          </w:tcPr>
          <w:p w14:paraId="759DA470" w14:textId="77777777" w:rsidR="007A2228" w:rsidRPr="00B63FC7" w:rsidRDefault="007A2228" w:rsidP="000136DB">
            <w:pPr>
              <w:pStyle w:val="Default"/>
              <w:spacing w:line="276" w:lineRule="auto"/>
            </w:pPr>
            <w:r w:rsidRPr="00B63FC7">
              <w:t>Čišćenje snijega utovarivačem snage iznad 140 kW</w:t>
            </w:r>
          </w:p>
        </w:tc>
        <w:tc>
          <w:tcPr>
            <w:tcW w:w="1417" w:type="dxa"/>
          </w:tcPr>
          <w:p w14:paraId="3BBA4A15" w14:textId="77777777" w:rsidR="007A2228" w:rsidRPr="0003446E" w:rsidRDefault="007A2228" w:rsidP="000136DB">
            <w:pPr>
              <w:pStyle w:val="Default"/>
              <w:spacing w:line="276" w:lineRule="auto"/>
              <w:jc w:val="center"/>
              <w:rPr>
                <w:sz w:val="16"/>
                <w:szCs w:val="16"/>
              </w:rPr>
            </w:pPr>
            <w:r w:rsidRPr="008E2BEF">
              <w:rPr>
                <w:sz w:val="16"/>
                <w:szCs w:val="16"/>
              </w:rPr>
              <w:t>TEKUĆE POMOĆI OD IZVANPRORAČUNSKIH KORISNIKA</w:t>
            </w:r>
          </w:p>
        </w:tc>
        <w:tc>
          <w:tcPr>
            <w:tcW w:w="992" w:type="dxa"/>
          </w:tcPr>
          <w:p w14:paraId="74B8E8F5" w14:textId="77777777" w:rsidR="007A2228" w:rsidRPr="0003446E" w:rsidRDefault="007A2228" w:rsidP="000136DB">
            <w:pPr>
              <w:pStyle w:val="Default"/>
              <w:jc w:val="center"/>
            </w:pPr>
          </w:p>
          <w:p w14:paraId="74CDFD55" w14:textId="77777777" w:rsidR="007A2228" w:rsidRPr="0003446E" w:rsidRDefault="007A2228" w:rsidP="000136DB">
            <w:pPr>
              <w:pStyle w:val="Default"/>
              <w:jc w:val="center"/>
            </w:pPr>
            <w:r w:rsidRPr="0003446E">
              <w:t>sat</w:t>
            </w:r>
          </w:p>
        </w:tc>
        <w:tc>
          <w:tcPr>
            <w:tcW w:w="1275" w:type="dxa"/>
          </w:tcPr>
          <w:p w14:paraId="1D7C8950" w14:textId="77777777" w:rsidR="007A2228" w:rsidRPr="0003446E" w:rsidRDefault="007A2228" w:rsidP="000136DB">
            <w:pPr>
              <w:pStyle w:val="Default"/>
              <w:jc w:val="center"/>
            </w:pPr>
          </w:p>
          <w:p w14:paraId="4DAC7709" w14:textId="77777777" w:rsidR="007A2228" w:rsidRPr="0003446E" w:rsidRDefault="007A2228" w:rsidP="000136DB">
            <w:pPr>
              <w:pStyle w:val="Default"/>
              <w:jc w:val="center"/>
            </w:pPr>
            <w:r>
              <w:t>30</w:t>
            </w:r>
          </w:p>
        </w:tc>
        <w:tc>
          <w:tcPr>
            <w:tcW w:w="1418" w:type="dxa"/>
          </w:tcPr>
          <w:p w14:paraId="6C5F7E37" w14:textId="77777777" w:rsidR="007A2228" w:rsidRPr="0003446E" w:rsidRDefault="007A2228" w:rsidP="000136DB">
            <w:pPr>
              <w:pStyle w:val="Default"/>
              <w:jc w:val="center"/>
            </w:pPr>
          </w:p>
          <w:p w14:paraId="2679FE0A" w14:textId="77777777" w:rsidR="007A2228" w:rsidRPr="0003446E" w:rsidRDefault="007A2228" w:rsidP="000136DB">
            <w:pPr>
              <w:pStyle w:val="Default"/>
              <w:jc w:val="center"/>
            </w:pPr>
            <w:r w:rsidRPr="0003446E">
              <w:t>4</w:t>
            </w:r>
          </w:p>
        </w:tc>
        <w:tc>
          <w:tcPr>
            <w:tcW w:w="1417" w:type="dxa"/>
          </w:tcPr>
          <w:p w14:paraId="31139B6D" w14:textId="77777777" w:rsidR="007A2228" w:rsidRPr="0003446E" w:rsidRDefault="007A2228" w:rsidP="000136DB">
            <w:pPr>
              <w:pStyle w:val="Default"/>
              <w:jc w:val="center"/>
            </w:pPr>
          </w:p>
          <w:p w14:paraId="583E7D9C" w14:textId="77777777" w:rsidR="007A2228" w:rsidRPr="0003446E" w:rsidRDefault="007A2228" w:rsidP="000136DB">
            <w:pPr>
              <w:pStyle w:val="Default"/>
              <w:jc w:val="center"/>
            </w:pPr>
            <w:r w:rsidRPr="0003446E">
              <w:t>700,00</w:t>
            </w:r>
          </w:p>
        </w:tc>
        <w:tc>
          <w:tcPr>
            <w:tcW w:w="1560" w:type="dxa"/>
          </w:tcPr>
          <w:p w14:paraId="7065C1C7" w14:textId="77777777" w:rsidR="007A2228" w:rsidRPr="0003446E" w:rsidRDefault="007A2228" w:rsidP="000136DB">
            <w:pPr>
              <w:pStyle w:val="Default"/>
              <w:jc w:val="center"/>
            </w:pPr>
          </w:p>
          <w:p w14:paraId="0AC7F605" w14:textId="77777777" w:rsidR="007A2228" w:rsidRPr="0003446E" w:rsidRDefault="007A2228" w:rsidP="000136DB">
            <w:pPr>
              <w:pStyle w:val="Default"/>
              <w:jc w:val="center"/>
            </w:pPr>
            <w:r>
              <w:t>84</w:t>
            </w:r>
            <w:r w:rsidRPr="0003446E">
              <w:t>.000,00</w:t>
            </w:r>
          </w:p>
        </w:tc>
      </w:tr>
      <w:tr w:rsidR="007A2228" w:rsidRPr="0003446E" w14:paraId="278CEB6A" w14:textId="77777777" w:rsidTr="000136DB">
        <w:trPr>
          <w:trHeight w:val="370"/>
        </w:trPr>
        <w:tc>
          <w:tcPr>
            <w:tcW w:w="821" w:type="dxa"/>
          </w:tcPr>
          <w:p w14:paraId="0D5516D2" w14:textId="77777777" w:rsidR="007A2228" w:rsidRPr="00B63FC7" w:rsidRDefault="007A2228" w:rsidP="000136DB">
            <w:pPr>
              <w:pStyle w:val="Default"/>
              <w:spacing w:line="276" w:lineRule="auto"/>
              <w:ind w:left="146" w:right="-250"/>
              <w:rPr>
                <w:b/>
              </w:rPr>
            </w:pPr>
            <w:r w:rsidRPr="00B63FC7">
              <w:rPr>
                <w:b/>
              </w:rPr>
              <w:t xml:space="preserve">   11.</w:t>
            </w:r>
          </w:p>
        </w:tc>
        <w:tc>
          <w:tcPr>
            <w:tcW w:w="4962" w:type="dxa"/>
          </w:tcPr>
          <w:p w14:paraId="14593681" w14:textId="77777777" w:rsidR="007A2228" w:rsidRPr="00B63FC7" w:rsidRDefault="007A2228" w:rsidP="000136DB">
            <w:pPr>
              <w:pStyle w:val="Default"/>
              <w:spacing w:line="276" w:lineRule="auto"/>
            </w:pPr>
            <w:r w:rsidRPr="00B63FC7">
              <w:t>Ručno čišćenje snijega (radna snaga)</w:t>
            </w:r>
          </w:p>
        </w:tc>
        <w:tc>
          <w:tcPr>
            <w:tcW w:w="1417" w:type="dxa"/>
          </w:tcPr>
          <w:p w14:paraId="3D8CBFE4" w14:textId="77777777" w:rsidR="007A2228" w:rsidRPr="0003446E" w:rsidRDefault="007A2228" w:rsidP="000136DB">
            <w:pPr>
              <w:pStyle w:val="Default"/>
              <w:spacing w:line="276" w:lineRule="auto"/>
              <w:jc w:val="center"/>
              <w:rPr>
                <w:sz w:val="16"/>
                <w:szCs w:val="16"/>
              </w:rPr>
            </w:pPr>
            <w:r w:rsidRPr="008E2BEF">
              <w:rPr>
                <w:sz w:val="16"/>
                <w:szCs w:val="16"/>
              </w:rPr>
              <w:t>TEKUĆE POMOĆI OD IZVANPRORAČUNSKIH KORISNIKA</w:t>
            </w:r>
          </w:p>
        </w:tc>
        <w:tc>
          <w:tcPr>
            <w:tcW w:w="992" w:type="dxa"/>
          </w:tcPr>
          <w:p w14:paraId="5BAA5D2D" w14:textId="77777777" w:rsidR="007A2228" w:rsidRPr="0003446E" w:rsidRDefault="007A2228" w:rsidP="000136DB">
            <w:pPr>
              <w:pStyle w:val="Default"/>
              <w:jc w:val="center"/>
            </w:pPr>
            <w:r w:rsidRPr="0003446E">
              <w:t>sat</w:t>
            </w:r>
          </w:p>
        </w:tc>
        <w:tc>
          <w:tcPr>
            <w:tcW w:w="1275" w:type="dxa"/>
          </w:tcPr>
          <w:p w14:paraId="31C56EE6" w14:textId="77777777" w:rsidR="007A2228" w:rsidRPr="0003446E" w:rsidRDefault="007A2228" w:rsidP="000136DB">
            <w:pPr>
              <w:pStyle w:val="Default"/>
              <w:jc w:val="center"/>
            </w:pPr>
            <w:r>
              <w:t>30</w:t>
            </w:r>
          </w:p>
        </w:tc>
        <w:tc>
          <w:tcPr>
            <w:tcW w:w="1418" w:type="dxa"/>
          </w:tcPr>
          <w:p w14:paraId="7E3C4870" w14:textId="77777777" w:rsidR="007A2228" w:rsidRPr="0003446E" w:rsidRDefault="007A2228" w:rsidP="000136DB">
            <w:pPr>
              <w:pStyle w:val="Default"/>
              <w:jc w:val="center"/>
            </w:pPr>
            <w:r w:rsidRPr="0003446E">
              <w:t>4</w:t>
            </w:r>
          </w:p>
        </w:tc>
        <w:tc>
          <w:tcPr>
            <w:tcW w:w="1417" w:type="dxa"/>
          </w:tcPr>
          <w:p w14:paraId="69B3FD8D" w14:textId="77777777" w:rsidR="007A2228" w:rsidRPr="0003446E" w:rsidRDefault="007A2228" w:rsidP="000136DB">
            <w:pPr>
              <w:pStyle w:val="Default"/>
              <w:jc w:val="center"/>
            </w:pPr>
            <w:r w:rsidRPr="0003446E">
              <w:t>62,50</w:t>
            </w:r>
          </w:p>
        </w:tc>
        <w:tc>
          <w:tcPr>
            <w:tcW w:w="1560" w:type="dxa"/>
          </w:tcPr>
          <w:p w14:paraId="3912F6A5" w14:textId="77777777" w:rsidR="007A2228" w:rsidRPr="0003446E" w:rsidRDefault="007A2228" w:rsidP="000136DB">
            <w:pPr>
              <w:pStyle w:val="Default"/>
              <w:jc w:val="center"/>
            </w:pPr>
            <w:r>
              <w:t>7.500,00</w:t>
            </w:r>
          </w:p>
        </w:tc>
      </w:tr>
      <w:tr w:rsidR="007A2228" w:rsidRPr="0003446E" w14:paraId="28DA595D" w14:textId="77777777" w:rsidTr="000136DB">
        <w:trPr>
          <w:trHeight w:val="370"/>
        </w:trPr>
        <w:tc>
          <w:tcPr>
            <w:tcW w:w="821" w:type="dxa"/>
          </w:tcPr>
          <w:p w14:paraId="64300252" w14:textId="77777777" w:rsidR="007A2228" w:rsidRPr="00B63FC7" w:rsidRDefault="007A2228" w:rsidP="000136DB">
            <w:pPr>
              <w:pStyle w:val="Default"/>
              <w:spacing w:line="276" w:lineRule="auto"/>
              <w:ind w:left="288"/>
              <w:rPr>
                <w:b/>
              </w:rPr>
            </w:pPr>
            <w:r w:rsidRPr="00B63FC7">
              <w:rPr>
                <w:b/>
              </w:rPr>
              <w:lastRenderedPageBreak/>
              <w:t>12.</w:t>
            </w:r>
          </w:p>
        </w:tc>
        <w:tc>
          <w:tcPr>
            <w:tcW w:w="4962" w:type="dxa"/>
          </w:tcPr>
          <w:p w14:paraId="20D5E233" w14:textId="77777777" w:rsidR="007A2228" w:rsidRPr="00B63FC7" w:rsidRDefault="007A2228" w:rsidP="000136DB">
            <w:pPr>
              <w:pStyle w:val="Default"/>
              <w:spacing w:line="276" w:lineRule="auto"/>
            </w:pPr>
            <w:r w:rsidRPr="00B63FC7">
              <w:t xml:space="preserve">Dobava i posipanje soli </w:t>
            </w:r>
          </w:p>
        </w:tc>
        <w:tc>
          <w:tcPr>
            <w:tcW w:w="1417" w:type="dxa"/>
          </w:tcPr>
          <w:p w14:paraId="48539345" w14:textId="77777777" w:rsidR="007A2228" w:rsidRPr="0003446E" w:rsidRDefault="007A2228" w:rsidP="000136DB">
            <w:pPr>
              <w:pStyle w:val="Default"/>
              <w:spacing w:line="276" w:lineRule="auto"/>
              <w:jc w:val="center"/>
              <w:rPr>
                <w:sz w:val="16"/>
                <w:szCs w:val="16"/>
              </w:rPr>
            </w:pPr>
            <w:r w:rsidRPr="008E2BEF">
              <w:rPr>
                <w:sz w:val="16"/>
                <w:szCs w:val="16"/>
              </w:rPr>
              <w:t>TEKUĆE POMOĆI OD IZVANPRORAČUNSKIH KORISNIKA</w:t>
            </w:r>
          </w:p>
        </w:tc>
        <w:tc>
          <w:tcPr>
            <w:tcW w:w="992" w:type="dxa"/>
          </w:tcPr>
          <w:p w14:paraId="4945A89D" w14:textId="77777777" w:rsidR="007A2228" w:rsidRPr="0003446E" w:rsidRDefault="007A2228" w:rsidP="000136DB">
            <w:pPr>
              <w:pStyle w:val="Default"/>
              <w:jc w:val="center"/>
            </w:pPr>
          </w:p>
          <w:p w14:paraId="1062741E" w14:textId="77777777" w:rsidR="007A2228" w:rsidRPr="0003446E" w:rsidRDefault="007A2228" w:rsidP="000136DB">
            <w:pPr>
              <w:pStyle w:val="Default"/>
              <w:jc w:val="center"/>
            </w:pPr>
            <w:r w:rsidRPr="0003446E">
              <w:t>kg</w:t>
            </w:r>
          </w:p>
        </w:tc>
        <w:tc>
          <w:tcPr>
            <w:tcW w:w="1275" w:type="dxa"/>
          </w:tcPr>
          <w:p w14:paraId="2C0D57A6" w14:textId="77777777" w:rsidR="007A2228" w:rsidRPr="0003446E" w:rsidRDefault="007A2228" w:rsidP="000136DB">
            <w:pPr>
              <w:pStyle w:val="Default"/>
              <w:jc w:val="center"/>
            </w:pPr>
          </w:p>
          <w:p w14:paraId="16E8505A" w14:textId="77777777" w:rsidR="007A2228" w:rsidRPr="0003446E" w:rsidRDefault="007A2228" w:rsidP="000136DB">
            <w:pPr>
              <w:pStyle w:val="Default"/>
              <w:jc w:val="center"/>
            </w:pPr>
            <w:r>
              <w:t>7</w:t>
            </w:r>
            <w:r w:rsidRPr="0003446E">
              <w:t>00</w:t>
            </w:r>
          </w:p>
        </w:tc>
        <w:tc>
          <w:tcPr>
            <w:tcW w:w="1418" w:type="dxa"/>
          </w:tcPr>
          <w:p w14:paraId="695F4663" w14:textId="77777777" w:rsidR="007A2228" w:rsidRPr="0003446E" w:rsidRDefault="007A2228" w:rsidP="000136DB">
            <w:pPr>
              <w:pStyle w:val="Default"/>
              <w:jc w:val="center"/>
            </w:pPr>
          </w:p>
          <w:p w14:paraId="071C3EED" w14:textId="77777777" w:rsidR="007A2228" w:rsidRPr="0003446E" w:rsidRDefault="007A2228" w:rsidP="000136DB">
            <w:pPr>
              <w:pStyle w:val="Default"/>
              <w:jc w:val="center"/>
            </w:pPr>
            <w:r w:rsidRPr="0003446E">
              <w:t>4</w:t>
            </w:r>
          </w:p>
        </w:tc>
        <w:tc>
          <w:tcPr>
            <w:tcW w:w="1417" w:type="dxa"/>
          </w:tcPr>
          <w:p w14:paraId="61A6C058" w14:textId="77777777" w:rsidR="007A2228" w:rsidRPr="0003446E" w:rsidRDefault="007A2228" w:rsidP="000136DB">
            <w:pPr>
              <w:pStyle w:val="Default"/>
              <w:jc w:val="center"/>
            </w:pPr>
          </w:p>
          <w:p w14:paraId="552DDD4A" w14:textId="77777777" w:rsidR="007A2228" w:rsidRPr="0003446E" w:rsidRDefault="007A2228" w:rsidP="000136DB">
            <w:pPr>
              <w:pStyle w:val="Default"/>
              <w:jc w:val="center"/>
            </w:pPr>
            <w:r w:rsidRPr="0003446E">
              <w:t>1,25</w:t>
            </w:r>
          </w:p>
        </w:tc>
        <w:tc>
          <w:tcPr>
            <w:tcW w:w="1560" w:type="dxa"/>
          </w:tcPr>
          <w:p w14:paraId="5B8F3A3F" w14:textId="77777777" w:rsidR="007A2228" w:rsidRPr="0003446E" w:rsidRDefault="007A2228" w:rsidP="000136DB">
            <w:pPr>
              <w:pStyle w:val="Default"/>
              <w:jc w:val="center"/>
            </w:pPr>
          </w:p>
          <w:p w14:paraId="20BA5EFA" w14:textId="77777777" w:rsidR="007A2228" w:rsidRPr="0003446E" w:rsidRDefault="007A2228" w:rsidP="000136DB">
            <w:pPr>
              <w:pStyle w:val="Default"/>
              <w:jc w:val="center"/>
            </w:pPr>
            <w:r>
              <w:t>3</w:t>
            </w:r>
            <w:r w:rsidRPr="0003446E">
              <w:t>.500,00</w:t>
            </w:r>
          </w:p>
        </w:tc>
      </w:tr>
      <w:tr w:rsidR="007A2228" w:rsidRPr="0003446E" w14:paraId="4B8F2F2E" w14:textId="77777777" w:rsidTr="000136DB">
        <w:trPr>
          <w:trHeight w:val="370"/>
        </w:trPr>
        <w:tc>
          <w:tcPr>
            <w:tcW w:w="821" w:type="dxa"/>
          </w:tcPr>
          <w:p w14:paraId="5BA315A2" w14:textId="77777777" w:rsidR="007A2228" w:rsidRPr="00B63FC7" w:rsidRDefault="007A2228" w:rsidP="000136DB">
            <w:pPr>
              <w:pStyle w:val="Default"/>
              <w:spacing w:line="276" w:lineRule="auto"/>
              <w:ind w:left="288"/>
              <w:rPr>
                <w:b/>
              </w:rPr>
            </w:pPr>
            <w:r w:rsidRPr="00B63FC7">
              <w:rPr>
                <w:b/>
              </w:rPr>
              <w:t>13.</w:t>
            </w:r>
          </w:p>
        </w:tc>
        <w:tc>
          <w:tcPr>
            <w:tcW w:w="4962" w:type="dxa"/>
          </w:tcPr>
          <w:p w14:paraId="1A81C152" w14:textId="77777777" w:rsidR="007A2228" w:rsidRPr="00B63FC7" w:rsidRDefault="007A2228" w:rsidP="000136DB">
            <w:pPr>
              <w:pStyle w:val="Default"/>
              <w:spacing w:line="276" w:lineRule="auto"/>
            </w:pPr>
            <w:r w:rsidRPr="00B63FC7">
              <w:t>Dobava i posipanje sipine</w:t>
            </w:r>
          </w:p>
        </w:tc>
        <w:tc>
          <w:tcPr>
            <w:tcW w:w="1417" w:type="dxa"/>
          </w:tcPr>
          <w:p w14:paraId="7EE2159E" w14:textId="77777777" w:rsidR="007A2228" w:rsidRPr="0003446E" w:rsidRDefault="007A2228" w:rsidP="000136DB">
            <w:pPr>
              <w:pStyle w:val="Default"/>
              <w:spacing w:line="276" w:lineRule="auto"/>
              <w:jc w:val="center"/>
              <w:rPr>
                <w:sz w:val="16"/>
                <w:szCs w:val="16"/>
              </w:rPr>
            </w:pPr>
            <w:r w:rsidRPr="008E2BEF">
              <w:rPr>
                <w:sz w:val="16"/>
                <w:szCs w:val="16"/>
              </w:rPr>
              <w:t>TEKUĆE POMOĆI OD IZVANPRORAČUNSKIH KORISNIKA</w:t>
            </w:r>
          </w:p>
        </w:tc>
        <w:tc>
          <w:tcPr>
            <w:tcW w:w="992" w:type="dxa"/>
          </w:tcPr>
          <w:p w14:paraId="42643C65" w14:textId="77777777" w:rsidR="007A2228" w:rsidRPr="0003446E" w:rsidRDefault="007A2228" w:rsidP="000136DB">
            <w:pPr>
              <w:pStyle w:val="Default"/>
              <w:jc w:val="center"/>
            </w:pPr>
            <w:r w:rsidRPr="0003446E">
              <w:t>m3</w:t>
            </w:r>
          </w:p>
        </w:tc>
        <w:tc>
          <w:tcPr>
            <w:tcW w:w="1275" w:type="dxa"/>
          </w:tcPr>
          <w:p w14:paraId="1A6DBB0C" w14:textId="77777777" w:rsidR="007A2228" w:rsidRPr="0003446E" w:rsidRDefault="007A2228" w:rsidP="000136DB">
            <w:pPr>
              <w:pStyle w:val="Default"/>
              <w:jc w:val="center"/>
            </w:pPr>
            <w:r w:rsidRPr="0003446E">
              <w:t>25</w:t>
            </w:r>
          </w:p>
        </w:tc>
        <w:tc>
          <w:tcPr>
            <w:tcW w:w="1418" w:type="dxa"/>
          </w:tcPr>
          <w:p w14:paraId="7EAD725A" w14:textId="77777777" w:rsidR="007A2228" w:rsidRPr="0003446E" w:rsidRDefault="007A2228" w:rsidP="000136DB">
            <w:pPr>
              <w:pStyle w:val="Default"/>
              <w:jc w:val="center"/>
            </w:pPr>
            <w:r w:rsidRPr="0003446E">
              <w:t>4</w:t>
            </w:r>
          </w:p>
        </w:tc>
        <w:tc>
          <w:tcPr>
            <w:tcW w:w="1417" w:type="dxa"/>
          </w:tcPr>
          <w:p w14:paraId="5F08F356" w14:textId="77777777" w:rsidR="007A2228" w:rsidRPr="0003446E" w:rsidRDefault="007A2228" w:rsidP="000136DB">
            <w:pPr>
              <w:pStyle w:val="Default"/>
              <w:jc w:val="center"/>
            </w:pPr>
            <w:r w:rsidRPr="0003446E">
              <w:t>500</w:t>
            </w:r>
          </w:p>
        </w:tc>
        <w:tc>
          <w:tcPr>
            <w:tcW w:w="1560" w:type="dxa"/>
          </w:tcPr>
          <w:p w14:paraId="756C01D5" w14:textId="77777777" w:rsidR="007A2228" w:rsidRPr="0003446E" w:rsidRDefault="007A2228" w:rsidP="000136DB">
            <w:pPr>
              <w:pStyle w:val="Default"/>
              <w:jc w:val="center"/>
            </w:pPr>
            <w:r w:rsidRPr="0003446E">
              <w:t>50.000,00</w:t>
            </w:r>
          </w:p>
        </w:tc>
      </w:tr>
      <w:tr w:rsidR="007A2228" w:rsidRPr="0003446E" w14:paraId="2DAABB2C" w14:textId="77777777" w:rsidTr="000136DB">
        <w:trPr>
          <w:trHeight w:val="370"/>
        </w:trPr>
        <w:tc>
          <w:tcPr>
            <w:tcW w:w="821" w:type="dxa"/>
          </w:tcPr>
          <w:p w14:paraId="4F11D9A4" w14:textId="77777777" w:rsidR="007A2228" w:rsidRPr="00B63FC7" w:rsidRDefault="007A2228" w:rsidP="000136DB">
            <w:pPr>
              <w:pStyle w:val="Default"/>
              <w:spacing w:line="276" w:lineRule="auto"/>
              <w:ind w:left="288"/>
              <w:rPr>
                <w:b/>
              </w:rPr>
            </w:pPr>
            <w:r w:rsidRPr="00B63FC7">
              <w:rPr>
                <w:b/>
              </w:rPr>
              <w:t>14.</w:t>
            </w:r>
          </w:p>
        </w:tc>
        <w:tc>
          <w:tcPr>
            <w:tcW w:w="4962" w:type="dxa"/>
          </w:tcPr>
          <w:p w14:paraId="7AD751ED" w14:textId="77777777" w:rsidR="007A2228" w:rsidRPr="00B63FC7" w:rsidRDefault="007A2228" w:rsidP="000136DB">
            <w:pPr>
              <w:pStyle w:val="Default"/>
              <w:spacing w:line="276" w:lineRule="auto"/>
            </w:pPr>
            <w:r w:rsidRPr="00B63FC7">
              <w:t>Dežurstvo po danu</w:t>
            </w:r>
          </w:p>
        </w:tc>
        <w:tc>
          <w:tcPr>
            <w:tcW w:w="1417" w:type="dxa"/>
          </w:tcPr>
          <w:p w14:paraId="316ED9C6" w14:textId="77777777" w:rsidR="007A2228" w:rsidRPr="0003446E" w:rsidRDefault="007A2228" w:rsidP="000136DB">
            <w:pPr>
              <w:pStyle w:val="Default"/>
              <w:spacing w:line="276" w:lineRule="auto"/>
              <w:jc w:val="center"/>
              <w:rPr>
                <w:sz w:val="16"/>
                <w:szCs w:val="16"/>
              </w:rPr>
            </w:pPr>
            <w:r w:rsidRPr="008E2BEF">
              <w:rPr>
                <w:sz w:val="16"/>
                <w:szCs w:val="16"/>
              </w:rPr>
              <w:t>TEKUĆE POMOĆI OD IZVANPRORAČUNSKIH KORISNIKA</w:t>
            </w:r>
          </w:p>
        </w:tc>
        <w:tc>
          <w:tcPr>
            <w:tcW w:w="992" w:type="dxa"/>
          </w:tcPr>
          <w:p w14:paraId="04A55155" w14:textId="77777777" w:rsidR="007A2228" w:rsidRPr="0003446E" w:rsidRDefault="007A2228" w:rsidP="000136DB">
            <w:pPr>
              <w:pStyle w:val="Default"/>
              <w:jc w:val="center"/>
            </w:pPr>
            <w:r w:rsidRPr="0003446E">
              <w:t>dan</w:t>
            </w:r>
          </w:p>
        </w:tc>
        <w:tc>
          <w:tcPr>
            <w:tcW w:w="1275" w:type="dxa"/>
          </w:tcPr>
          <w:p w14:paraId="552DD988" w14:textId="77777777" w:rsidR="007A2228" w:rsidRPr="0003446E" w:rsidRDefault="007A2228" w:rsidP="000136DB">
            <w:pPr>
              <w:pStyle w:val="Default"/>
              <w:jc w:val="center"/>
            </w:pPr>
            <w:r w:rsidRPr="0003446E">
              <w:t>1</w:t>
            </w:r>
          </w:p>
        </w:tc>
        <w:tc>
          <w:tcPr>
            <w:tcW w:w="1418" w:type="dxa"/>
          </w:tcPr>
          <w:p w14:paraId="5AFF2453" w14:textId="77777777" w:rsidR="007A2228" w:rsidRPr="0003446E" w:rsidRDefault="007A2228" w:rsidP="000136DB">
            <w:pPr>
              <w:pStyle w:val="Default"/>
              <w:jc w:val="center"/>
            </w:pPr>
            <w:r>
              <w:t>30</w:t>
            </w:r>
          </w:p>
        </w:tc>
        <w:tc>
          <w:tcPr>
            <w:tcW w:w="1417" w:type="dxa"/>
          </w:tcPr>
          <w:p w14:paraId="09216FE7" w14:textId="77777777" w:rsidR="007A2228" w:rsidRPr="0003446E" w:rsidRDefault="007A2228" w:rsidP="000136DB">
            <w:pPr>
              <w:pStyle w:val="Default"/>
              <w:jc w:val="center"/>
            </w:pPr>
            <w:r w:rsidRPr="0003446E">
              <w:t>500,00</w:t>
            </w:r>
          </w:p>
        </w:tc>
        <w:tc>
          <w:tcPr>
            <w:tcW w:w="1560" w:type="dxa"/>
          </w:tcPr>
          <w:p w14:paraId="62CEAC09" w14:textId="77777777" w:rsidR="007A2228" w:rsidRPr="0003446E" w:rsidRDefault="007A2228" w:rsidP="000136DB">
            <w:pPr>
              <w:pStyle w:val="Default"/>
              <w:jc w:val="center"/>
            </w:pPr>
            <w:r>
              <w:t>15</w:t>
            </w:r>
            <w:r w:rsidRPr="0003446E">
              <w:t>.000,00</w:t>
            </w:r>
          </w:p>
        </w:tc>
      </w:tr>
      <w:tr w:rsidR="007A2228" w:rsidRPr="00B63FC7" w14:paraId="4A62F7CB" w14:textId="77777777" w:rsidTr="000136DB">
        <w:trPr>
          <w:trHeight w:val="370"/>
        </w:trPr>
        <w:tc>
          <w:tcPr>
            <w:tcW w:w="8192" w:type="dxa"/>
            <w:gridSpan w:val="4"/>
          </w:tcPr>
          <w:p w14:paraId="09DB6207" w14:textId="77777777" w:rsidR="007A2228" w:rsidRPr="00B63FC7" w:rsidRDefault="007A2228" w:rsidP="000136DB">
            <w:pPr>
              <w:pStyle w:val="Default"/>
              <w:spacing w:line="276" w:lineRule="auto"/>
              <w:jc w:val="right"/>
              <w:rPr>
                <w:b/>
              </w:rPr>
            </w:pPr>
            <w:r w:rsidRPr="00B63FC7">
              <w:rPr>
                <w:b/>
              </w:rPr>
              <w:t xml:space="preserve">                                                                                                    UKUPNO </w:t>
            </w:r>
          </w:p>
        </w:tc>
        <w:tc>
          <w:tcPr>
            <w:tcW w:w="5670" w:type="dxa"/>
            <w:gridSpan w:val="4"/>
          </w:tcPr>
          <w:p w14:paraId="404C4E41" w14:textId="77777777" w:rsidR="007A2228" w:rsidRPr="00B63FC7" w:rsidRDefault="007A2228" w:rsidP="000136DB">
            <w:pPr>
              <w:pStyle w:val="Default"/>
              <w:spacing w:line="276" w:lineRule="auto"/>
              <w:jc w:val="right"/>
              <w:rPr>
                <w:b/>
              </w:rPr>
            </w:pPr>
            <w:r>
              <w:rPr>
                <w:b/>
              </w:rPr>
              <w:t>890.000,00</w:t>
            </w:r>
          </w:p>
        </w:tc>
      </w:tr>
    </w:tbl>
    <w:p w14:paraId="51C8FAF7" w14:textId="77777777" w:rsidR="007A2228" w:rsidRDefault="007A2228" w:rsidP="007A2228">
      <w:pPr>
        <w:pStyle w:val="Default"/>
        <w:spacing w:line="276" w:lineRule="auto"/>
      </w:pPr>
    </w:p>
    <w:p w14:paraId="2650B5DE" w14:textId="77777777" w:rsidR="007A2228" w:rsidRPr="00B63FC7" w:rsidRDefault="007A2228" w:rsidP="00E34BC0">
      <w:pPr>
        <w:pStyle w:val="Default"/>
        <w:numPr>
          <w:ilvl w:val="0"/>
          <w:numId w:val="42"/>
        </w:numPr>
        <w:spacing w:line="276" w:lineRule="auto"/>
        <w:rPr>
          <w:b/>
          <w:bCs/>
        </w:rPr>
      </w:pPr>
      <w:r w:rsidRPr="00B63FC7">
        <w:rPr>
          <w:b/>
          <w:bCs/>
        </w:rPr>
        <w:t>Održavanje javnih površina na kojima nije dopušten promet motornih vozila</w:t>
      </w:r>
    </w:p>
    <w:p w14:paraId="015DBADA" w14:textId="77777777" w:rsidR="007A2228" w:rsidRPr="00B63FC7" w:rsidRDefault="007A2228" w:rsidP="007A2228">
      <w:pPr>
        <w:rPr>
          <w:lang w:eastAsia="hr-HR"/>
        </w:rPr>
      </w:pPr>
    </w:p>
    <w:p w14:paraId="03D5EF54" w14:textId="77777777" w:rsidR="007A2228" w:rsidRPr="00B63FC7" w:rsidRDefault="007A2228" w:rsidP="007A2228">
      <w:pPr>
        <w:rPr>
          <w:lang w:eastAsia="hr-HR"/>
        </w:rPr>
      </w:pPr>
      <w:r w:rsidRPr="00B63FC7">
        <w:rPr>
          <w:lang w:eastAsia="hr-HR"/>
        </w:rPr>
        <w:t xml:space="preserve">Navedena djelatnost po svom opsegu obuhvaća održavanje okoliša objekata u vlasništvu Općine Gračac, nogostupa i  pješačkih </w:t>
      </w:r>
    </w:p>
    <w:p w14:paraId="414B0A7C" w14:textId="77777777" w:rsidR="007A2228" w:rsidRPr="00B63FC7" w:rsidRDefault="007A2228" w:rsidP="007A2228">
      <w:pPr>
        <w:rPr>
          <w:lang w:eastAsia="hr-HR"/>
        </w:rPr>
      </w:pPr>
      <w:r w:rsidRPr="00B63FC7">
        <w:rPr>
          <w:lang w:eastAsia="hr-HR"/>
        </w:rPr>
        <w:t>površina, trgova i ulica na kojima nije dopušten promet motornim vozilima  i ostalih javnih površina.</w:t>
      </w:r>
    </w:p>
    <w:p w14:paraId="76DE1962" w14:textId="77777777" w:rsidR="007A2228" w:rsidRDefault="007A2228" w:rsidP="007A2228">
      <w:pPr>
        <w:rPr>
          <w:b/>
          <w:bCs/>
        </w:rPr>
      </w:pPr>
    </w:p>
    <w:p w14:paraId="4180B97D" w14:textId="77777777" w:rsidR="007A2228" w:rsidRPr="00B63FC7" w:rsidRDefault="007A2228" w:rsidP="007A2228">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7A2228" w:rsidRPr="00B63FC7" w14:paraId="285E2EFB" w14:textId="77777777" w:rsidTr="000136DB">
        <w:trPr>
          <w:trHeight w:val="359"/>
        </w:trPr>
        <w:tc>
          <w:tcPr>
            <w:tcW w:w="679" w:type="dxa"/>
            <w:shd w:val="clear" w:color="auto" w:fill="F2F2F2" w:themeFill="background1" w:themeFillShade="F2"/>
          </w:tcPr>
          <w:p w14:paraId="0258D80A" w14:textId="77777777" w:rsidR="007A2228" w:rsidRPr="006E2BFB" w:rsidRDefault="007A2228" w:rsidP="000136DB">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14:paraId="2564B321" w14:textId="77777777" w:rsidR="007A2228" w:rsidRPr="00B63FC7" w:rsidRDefault="007A2228" w:rsidP="000136DB">
            <w:pPr>
              <w:pStyle w:val="Default"/>
              <w:spacing w:line="276" w:lineRule="auto"/>
              <w:jc w:val="center"/>
            </w:pPr>
          </w:p>
          <w:p w14:paraId="2338B503" w14:textId="77777777" w:rsidR="007A2228" w:rsidRPr="00B63FC7" w:rsidRDefault="007A2228" w:rsidP="000136DB">
            <w:pPr>
              <w:pStyle w:val="Default"/>
              <w:spacing w:line="276" w:lineRule="auto"/>
              <w:jc w:val="center"/>
            </w:pPr>
            <w:r w:rsidRPr="00B63FC7">
              <w:t>OPIS POSLOVA</w:t>
            </w:r>
          </w:p>
        </w:tc>
        <w:tc>
          <w:tcPr>
            <w:tcW w:w="1701" w:type="dxa"/>
            <w:shd w:val="clear" w:color="auto" w:fill="F2F2F2" w:themeFill="background1" w:themeFillShade="F2"/>
          </w:tcPr>
          <w:p w14:paraId="5184EB29" w14:textId="77777777" w:rsidR="007A2228" w:rsidRPr="00B63FC7" w:rsidRDefault="007A2228" w:rsidP="000136DB">
            <w:pPr>
              <w:pStyle w:val="Default"/>
              <w:spacing w:line="276" w:lineRule="auto"/>
              <w:jc w:val="center"/>
            </w:pPr>
          </w:p>
          <w:p w14:paraId="733E7123" w14:textId="77777777" w:rsidR="007A2228" w:rsidRPr="002132E3" w:rsidRDefault="007A2228" w:rsidP="000136DB">
            <w:pPr>
              <w:pStyle w:val="Default"/>
              <w:spacing w:line="276" w:lineRule="auto"/>
              <w:jc w:val="center"/>
              <w:rPr>
                <w:sz w:val="16"/>
                <w:szCs w:val="16"/>
              </w:rPr>
            </w:pPr>
            <w:r w:rsidRPr="002132E3">
              <w:rPr>
                <w:sz w:val="16"/>
                <w:szCs w:val="16"/>
              </w:rPr>
              <w:t>IZVOR FINANCIRANJA</w:t>
            </w:r>
          </w:p>
          <w:p w14:paraId="3D874579" w14:textId="77777777" w:rsidR="007A2228" w:rsidRPr="00B63FC7" w:rsidRDefault="007A2228" w:rsidP="000136DB">
            <w:pPr>
              <w:pStyle w:val="Default"/>
              <w:spacing w:line="276" w:lineRule="auto"/>
              <w:jc w:val="center"/>
            </w:pPr>
          </w:p>
        </w:tc>
        <w:tc>
          <w:tcPr>
            <w:tcW w:w="3402" w:type="dxa"/>
            <w:gridSpan w:val="2"/>
            <w:shd w:val="clear" w:color="auto" w:fill="F2F2F2" w:themeFill="background1" w:themeFillShade="F2"/>
          </w:tcPr>
          <w:p w14:paraId="0981133E" w14:textId="77777777" w:rsidR="007A2228" w:rsidRPr="00726F2E" w:rsidRDefault="007A2228" w:rsidP="000136DB">
            <w:pPr>
              <w:pStyle w:val="Default"/>
              <w:spacing w:line="276" w:lineRule="auto"/>
              <w:jc w:val="center"/>
              <w:rPr>
                <w:sz w:val="20"/>
                <w:szCs w:val="20"/>
              </w:rPr>
            </w:pPr>
          </w:p>
          <w:p w14:paraId="37CBF4A9" w14:textId="77777777" w:rsidR="007A2228" w:rsidRPr="00726F2E" w:rsidRDefault="007A2228" w:rsidP="000136DB">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14:paraId="2675C7A5" w14:textId="77777777" w:rsidR="007A2228" w:rsidRPr="00726F2E" w:rsidRDefault="007A2228" w:rsidP="000136DB">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14:paraId="0F78CD07" w14:textId="77777777" w:rsidR="007A2228" w:rsidRPr="00726F2E" w:rsidRDefault="007A2228" w:rsidP="000136DB">
            <w:pPr>
              <w:pStyle w:val="Default"/>
              <w:spacing w:line="276" w:lineRule="auto"/>
              <w:jc w:val="center"/>
              <w:rPr>
                <w:sz w:val="20"/>
                <w:szCs w:val="20"/>
              </w:rPr>
            </w:pPr>
            <w:r w:rsidRPr="00726F2E">
              <w:rPr>
                <w:sz w:val="20"/>
                <w:szCs w:val="20"/>
              </w:rPr>
              <w:t>PROCJENA TROŠKOVA U HRK</w:t>
            </w:r>
          </w:p>
        </w:tc>
      </w:tr>
      <w:tr w:rsidR="007A2228" w:rsidRPr="00B63FC7" w14:paraId="17221DF5" w14:textId="77777777" w:rsidTr="000136DB">
        <w:trPr>
          <w:trHeight w:val="359"/>
        </w:trPr>
        <w:tc>
          <w:tcPr>
            <w:tcW w:w="679" w:type="dxa"/>
          </w:tcPr>
          <w:p w14:paraId="403D17D1" w14:textId="77777777" w:rsidR="007A2228" w:rsidRPr="00B63FC7" w:rsidRDefault="007A2228" w:rsidP="007A2228">
            <w:pPr>
              <w:pStyle w:val="Default"/>
              <w:numPr>
                <w:ilvl w:val="0"/>
                <w:numId w:val="12"/>
              </w:numPr>
              <w:spacing w:line="276" w:lineRule="auto"/>
              <w:rPr>
                <w:b/>
              </w:rPr>
            </w:pPr>
            <w:r w:rsidRPr="00B63FC7">
              <w:rPr>
                <w:b/>
              </w:rPr>
              <w:t>1</w:t>
            </w:r>
          </w:p>
        </w:tc>
        <w:tc>
          <w:tcPr>
            <w:tcW w:w="4962" w:type="dxa"/>
          </w:tcPr>
          <w:p w14:paraId="02C79574" w14:textId="77777777" w:rsidR="007A2228" w:rsidRPr="00B63FC7" w:rsidRDefault="007A2228" w:rsidP="000136DB">
            <w:pPr>
              <w:pStyle w:val="Default"/>
              <w:spacing w:line="276" w:lineRule="auto"/>
            </w:pPr>
            <w:r w:rsidRPr="00B63FC7">
              <w:t>Održavanje površina nogostupa, pješačkih površina, trgova i ulica na kojima nije dopušten promet motornih vozila</w:t>
            </w:r>
          </w:p>
        </w:tc>
        <w:tc>
          <w:tcPr>
            <w:tcW w:w="1701" w:type="dxa"/>
          </w:tcPr>
          <w:p w14:paraId="3DBD4587" w14:textId="77777777" w:rsidR="007A2228" w:rsidRDefault="007A2228" w:rsidP="000136DB">
            <w:pPr>
              <w:pStyle w:val="Default"/>
              <w:spacing w:line="276" w:lineRule="auto"/>
              <w:jc w:val="center"/>
              <w:rPr>
                <w:sz w:val="16"/>
                <w:szCs w:val="16"/>
              </w:rPr>
            </w:pPr>
          </w:p>
          <w:p w14:paraId="21212357" w14:textId="77777777" w:rsidR="007A2228" w:rsidRPr="002132E3" w:rsidRDefault="007A2228" w:rsidP="000136DB">
            <w:pPr>
              <w:pStyle w:val="Default"/>
              <w:spacing w:line="276" w:lineRule="auto"/>
              <w:jc w:val="center"/>
              <w:rPr>
                <w:sz w:val="16"/>
                <w:szCs w:val="16"/>
              </w:rPr>
            </w:pPr>
            <w:r>
              <w:rPr>
                <w:sz w:val="16"/>
                <w:szCs w:val="16"/>
              </w:rPr>
              <w:t>PRIHODI OD POREZA</w:t>
            </w:r>
          </w:p>
        </w:tc>
        <w:tc>
          <w:tcPr>
            <w:tcW w:w="3402" w:type="dxa"/>
            <w:gridSpan w:val="2"/>
          </w:tcPr>
          <w:p w14:paraId="0F557C2D" w14:textId="77777777" w:rsidR="007A2228" w:rsidRPr="002132E3" w:rsidRDefault="007A2228" w:rsidP="000136DB">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14:paraId="5D898D55" w14:textId="77777777" w:rsidR="007A2228" w:rsidRPr="00B63FC7" w:rsidRDefault="007A2228" w:rsidP="000136DB">
            <w:pPr>
              <w:pStyle w:val="Default"/>
              <w:spacing w:line="276" w:lineRule="auto"/>
            </w:pPr>
          </w:p>
          <w:p w14:paraId="00FFDE8F" w14:textId="77777777" w:rsidR="007A2228" w:rsidRPr="00B63FC7" w:rsidRDefault="007A2228" w:rsidP="000136DB">
            <w:pPr>
              <w:pStyle w:val="Default"/>
              <w:spacing w:line="276" w:lineRule="auto"/>
            </w:pPr>
            <w:r w:rsidRPr="00B63FC7">
              <w:t>30.000,00</w:t>
            </w:r>
          </w:p>
        </w:tc>
        <w:tc>
          <w:tcPr>
            <w:tcW w:w="1559" w:type="dxa"/>
          </w:tcPr>
          <w:p w14:paraId="7309BDE8" w14:textId="77777777" w:rsidR="007A2228" w:rsidRPr="00B63FC7" w:rsidRDefault="007A2228" w:rsidP="000136DB">
            <w:pPr>
              <w:pStyle w:val="Default"/>
              <w:spacing w:line="276" w:lineRule="auto"/>
              <w:jc w:val="right"/>
            </w:pPr>
          </w:p>
          <w:p w14:paraId="57C762B2" w14:textId="77777777" w:rsidR="007A2228" w:rsidRPr="00B63FC7" w:rsidRDefault="007A2228" w:rsidP="000136DB">
            <w:pPr>
              <w:pStyle w:val="Default"/>
              <w:spacing w:line="276" w:lineRule="auto"/>
              <w:jc w:val="right"/>
            </w:pPr>
            <w:r w:rsidRPr="00B63FC7">
              <w:t>30.000,00</w:t>
            </w:r>
          </w:p>
        </w:tc>
      </w:tr>
      <w:tr w:rsidR="007A2228" w:rsidRPr="00B63FC7" w14:paraId="596CFF39" w14:textId="77777777" w:rsidTr="000136DB">
        <w:trPr>
          <w:trHeight w:val="359"/>
        </w:trPr>
        <w:tc>
          <w:tcPr>
            <w:tcW w:w="8050" w:type="dxa"/>
            <w:gridSpan w:val="4"/>
          </w:tcPr>
          <w:p w14:paraId="12E40AEF" w14:textId="77777777" w:rsidR="007A2228" w:rsidRPr="00B63FC7" w:rsidRDefault="007A2228" w:rsidP="000136DB">
            <w:pPr>
              <w:pStyle w:val="Default"/>
              <w:spacing w:line="276" w:lineRule="auto"/>
              <w:jc w:val="right"/>
              <w:rPr>
                <w:b/>
              </w:rPr>
            </w:pPr>
            <w:r w:rsidRPr="00B63FC7">
              <w:rPr>
                <w:b/>
              </w:rPr>
              <w:t>UKUPNO</w:t>
            </w:r>
          </w:p>
        </w:tc>
        <w:tc>
          <w:tcPr>
            <w:tcW w:w="5670" w:type="dxa"/>
            <w:gridSpan w:val="3"/>
          </w:tcPr>
          <w:p w14:paraId="51843EE0" w14:textId="77777777" w:rsidR="007A2228" w:rsidRPr="00B63FC7" w:rsidRDefault="007A2228" w:rsidP="000136DB">
            <w:pPr>
              <w:pStyle w:val="Default"/>
              <w:spacing w:line="276" w:lineRule="auto"/>
              <w:jc w:val="right"/>
              <w:rPr>
                <w:b/>
              </w:rPr>
            </w:pPr>
            <w:r w:rsidRPr="00B63FC7">
              <w:rPr>
                <w:b/>
              </w:rPr>
              <w:t>30.000,00</w:t>
            </w:r>
          </w:p>
        </w:tc>
      </w:tr>
    </w:tbl>
    <w:p w14:paraId="45882478" w14:textId="77777777" w:rsidR="007A2228" w:rsidRDefault="007A2228" w:rsidP="007A2228">
      <w:pPr>
        <w:pStyle w:val="Default"/>
        <w:spacing w:line="276" w:lineRule="auto"/>
        <w:ind w:left="720"/>
        <w:rPr>
          <w:b/>
          <w:bCs/>
        </w:rPr>
      </w:pPr>
    </w:p>
    <w:p w14:paraId="12EBE59D" w14:textId="77777777" w:rsidR="007A2228" w:rsidRDefault="007A2228" w:rsidP="007A2228">
      <w:pPr>
        <w:pStyle w:val="Default"/>
        <w:spacing w:line="276" w:lineRule="auto"/>
        <w:ind w:left="720"/>
        <w:rPr>
          <w:b/>
          <w:bCs/>
        </w:rPr>
      </w:pPr>
    </w:p>
    <w:p w14:paraId="7ED47F97" w14:textId="77777777" w:rsidR="007A2228" w:rsidRDefault="007A2228" w:rsidP="007A2228">
      <w:pPr>
        <w:pStyle w:val="Default"/>
        <w:spacing w:line="276" w:lineRule="auto"/>
        <w:ind w:left="720"/>
        <w:rPr>
          <w:b/>
          <w:bCs/>
        </w:rPr>
      </w:pPr>
    </w:p>
    <w:p w14:paraId="392FAF9A" w14:textId="77777777" w:rsidR="007A2228" w:rsidRPr="00B63FC7" w:rsidRDefault="007A2228" w:rsidP="00E34BC0">
      <w:pPr>
        <w:pStyle w:val="Default"/>
        <w:numPr>
          <w:ilvl w:val="0"/>
          <w:numId w:val="42"/>
        </w:numPr>
        <w:spacing w:line="276" w:lineRule="auto"/>
        <w:rPr>
          <w:b/>
          <w:bCs/>
        </w:rPr>
      </w:pPr>
      <w:r w:rsidRPr="00B63FC7">
        <w:rPr>
          <w:b/>
          <w:bCs/>
        </w:rPr>
        <w:t>Održavanje građevina javne odvodnje oborinskih voda</w:t>
      </w:r>
    </w:p>
    <w:p w14:paraId="75708893" w14:textId="77777777" w:rsidR="007A2228" w:rsidRDefault="007A2228" w:rsidP="007A2228">
      <w:pPr>
        <w:pStyle w:val="Default"/>
        <w:spacing w:line="276" w:lineRule="auto"/>
        <w:ind w:left="720"/>
      </w:pPr>
    </w:p>
    <w:p w14:paraId="7934633D" w14:textId="77777777" w:rsidR="007A2228" w:rsidRPr="00B63FC7" w:rsidRDefault="007A2228" w:rsidP="007A2228">
      <w:pPr>
        <w:rPr>
          <w:lang w:eastAsia="hr-HR"/>
        </w:rPr>
      </w:pPr>
      <w:r w:rsidRPr="00B63FC7">
        <w:rPr>
          <w:lang w:eastAsia="hr-HR"/>
        </w:rPr>
        <w:t xml:space="preserve">Održavanje građevina javne odvodnje oborinskih voda podrazumijeva upravljanje i održavanje građevina koje služe prihvatu, odvodnji i ispuštanju </w:t>
      </w:r>
    </w:p>
    <w:p w14:paraId="69D01478" w14:textId="77777777" w:rsidR="007A2228" w:rsidRPr="00B63FC7" w:rsidRDefault="007A2228" w:rsidP="007A2228">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14:paraId="6EAE1C6D" w14:textId="77777777" w:rsidR="007A2228" w:rsidRPr="00B63FC7" w:rsidRDefault="007A2228" w:rsidP="007A2228">
      <w:pPr>
        <w:rPr>
          <w:lang w:eastAsia="hr-HR"/>
        </w:rPr>
      </w:pPr>
      <w:r w:rsidRPr="00B63FC7">
        <w:rPr>
          <w:lang w:eastAsia="hr-HR"/>
        </w:rPr>
        <w:t xml:space="preserve">vodama, služe zajedničkom prihvatu, odvodnji i ispuštanju oborinskih i drugih otpadnih voda. </w:t>
      </w:r>
    </w:p>
    <w:p w14:paraId="288583D3" w14:textId="77777777" w:rsidR="007A2228" w:rsidRPr="00B63FC7" w:rsidRDefault="007A2228" w:rsidP="007A2228">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14:paraId="251F03CE" w14:textId="77777777" w:rsidR="007A2228" w:rsidRPr="00B63FC7" w:rsidRDefault="007A2228" w:rsidP="007A2228">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rPr>
        <w:t>kapaciteta protoka oborinskih voda</w:t>
      </w:r>
      <w:r w:rsidRPr="00B63FC7">
        <w:rPr>
          <w:rStyle w:val="st"/>
        </w:rPr>
        <w:t xml:space="preserve"> </w:t>
      </w:r>
      <w:r w:rsidRPr="00B63FC7">
        <w:t xml:space="preserve">do upojnih bunara i postojećih vodotoka: </w:t>
      </w:r>
    </w:p>
    <w:p w14:paraId="31E1BA9F" w14:textId="77777777" w:rsidR="007A2228" w:rsidRPr="00B63FC7" w:rsidRDefault="007A2228" w:rsidP="007A2228">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7A2228" w:rsidRPr="00B63FC7" w14:paraId="6FA78DF8" w14:textId="77777777" w:rsidTr="000136DB">
        <w:trPr>
          <w:trHeight w:val="359"/>
        </w:trPr>
        <w:tc>
          <w:tcPr>
            <w:tcW w:w="821" w:type="dxa"/>
            <w:shd w:val="clear" w:color="auto" w:fill="F2F2F2" w:themeFill="background1" w:themeFillShade="F2"/>
          </w:tcPr>
          <w:p w14:paraId="3BC135DC" w14:textId="77777777" w:rsidR="007A2228" w:rsidRPr="00B63FC7" w:rsidRDefault="007A2228" w:rsidP="000136DB">
            <w:pPr>
              <w:pStyle w:val="Default"/>
              <w:spacing w:line="276" w:lineRule="auto"/>
            </w:pPr>
            <w:r w:rsidRPr="00B63FC7">
              <w:t>R.br.</w:t>
            </w:r>
          </w:p>
        </w:tc>
        <w:tc>
          <w:tcPr>
            <w:tcW w:w="4678" w:type="dxa"/>
            <w:shd w:val="clear" w:color="auto" w:fill="F2F2F2" w:themeFill="background1" w:themeFillShade="F2"/>
          </w:tcPr>
          <w:p w14:paraId="7E3C196D" w14:textId="77777777" w:rsidR="007A2228" w:rsidRPr="00B63FC7" w:rsidRDefault="007A2228" w:rsidP="000136DB">
            <w:pPr>
              <w:pStyle w:val="Default"/>
              <w:spacing w:line="276" w:lineRule="auto"/>
              <w:jc w:val="center"/>
            </w:pPr>
          </w:p>
          <w:p w14:paraId="62A86900" w14:textId="77777777" w:rsidR="007A2228" w:rsidRPr="00B63FC7" w:rsidRDefault="007A2228" w:rsidP="000136DB">
            <w:pPr>
              <w:pStyle w:val="Default"/>
              <w:spacing w:line="276" w:lineRule="auto"/>
              <w:jc w:val="center"/>
            </w:pPr>
            <w:r w:rsidRPr="00B63FC7">
              <w:t>OPIS POSLOVA</w:t>
            </w:r>
          </w:p>
        </w:tc>
        <w:tc>
          <w:tcPr>
            <w:tcW w:w="1275" w:type="dxa"/>
            <w:shd w:val="clear" w:color="auto" w:fill="F2F2F2" w:themeFill="background1" w:themeFillShade="F2"/>
          </w:tcPr>
          <w:p w14:paraId="71D10F52" w14:textId="77777777" w:rsidR="007A2228" w:rsidRPr="002132E3" w:rsidRDefault="007A2228" w:rsidP="000136DB">
            <w:pPr>
              <w:pStyle w:val="Default"/>
              <w:spacing w:line="276" w:lineRule="auto"/>
              <w:jc w:val="center"/>
              <w:rPr>
                <w:sz w:val="16"/>
                <w:szCs w:val="16"/>
              </w:rPr>
            </w:pPr>
          </w:p>
          <w:p w14:paraId="7C45B353" w14:textId="77777777" w:rsidR="007A2228" w:rsidRPr="002132E3" w:rsidRDefault="007A2228" w:rsidP="000136DB">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14:paraId="18FD5EC8" w14:textId="77777777" w:rsidR="007A2228" w:rsidRPr="00726F2E" w:rsidRDefault="007A2228" w:rsidP="000136DB">
            <w:pPr>
              <w:pStyle w:val="Default"/>
              <w:spacing w:line="276" w:lineRule="auto"/>
              <w:jc w:val="center"/>
              <w:rPr>
                <w:sz w:val="20"/>
                <w:szCs w:val="20"/>
              </w:rPr>
            </w:pPr>
          </w:p>
          <w:p w14:paraId="4B29DA39" w14:textId="77777777" w:rsidR="007A2228" w:rsidRPr="00726F2E" w:rsidRDefault="007A2228" w:rsidP="000136DB">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14:paraId="1FA5A60F" w14:textId="77777777" w:rsidR="007A2228" w:rsidRPr="00726F2E" w:rsidRDefault="007A2228" w:rsidP="000136DB">
            <w:pPr>
              <w:pStyle w:val="Default"/>
              <w:spacing w:line="276" w:lineRule="auto"/>
              <w:jc w:val="center"/>
              <w:rPr>
                <w:sz w:val="20"/>
                <w:szCs w:val="20"/>
              </w:rPr>
            </w:pPr>
          </w:p>
          <w:p w14:paraId="30E04FC3" w14:textId="77777777" w:rsidR="007A2228" w:rsidRPr="00726F2E" w:rsidRDefault="007A2228" w:rsidP="000136DB">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14:paraId="2860BC2A" w14:textId="77777777" w:rsidR="007A2228" w:rsidRPr="00726F2E" w:rsidRDefault="007A2228" w:rsidP="000136DB">
            <w:pPr>
              <w:pStyle w:val="Default"/>
              <w:spacing w:line="276" w:lineRule="auto"/>
              <w:rPr>
                <w:sz w:val="20"/>
                <w:szCs w:val="20"/>
              </w:rPr>
            </w:pPr>
          </w:p>
          <w:p w14:paraId="221F664F" w14:textId="77777777" w:rsidR="007A2228" w:rsidRPr="00726F2E" w:rsidRDefault="007A2228" w:rsidP="000136DB">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14:paraId="29A4B061" w14:textId="77777777" w:rsidR="007A2228" w:rsidRPr="00726F2E" w:rsidRDefault="007A2228" w:rsidP="000136DB">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14:paraId="2E0F3E40" w14:textId="77777777" w:rsidR="007A2228" w:rsidRPr="00726F2E" w:rsidRDefault="007A2228" w:rsidP="000136DB">
            <w:pPr>
              <w:pStyle w:val="Default"/>
              <w:spacing w:line="276" w:lineRule="auto"/>
              <w:jc w:val="center"/>
              <w:rPr>
                <w:sz w:val="20"/>
                <w:szCs w:val="20"/>
              </w:rPr>
            </w:pPr>
            <w:r w:rsidRPr="00726F2E">
              <w:rPr>
                <w:sz w:val="20"/>
                <w:szCs w:val="20"/>
              </w:rPr>
              <w:t>PROCJENA TROŠKOVA U</w:t>
            </w:r>
          </w:p>
          <w:p w14:paraId="19D3DBE5" w14:textId="77777777" w:rsidR="007A2228" w:rsidRPr="00726F2E" w:rsidRDefault="007A2228" w:rsidP="000136DB">
            <w:pPr>
              <w:pStyle w:val="Default"/>
              <w:spacing w:line="276" w:lineRule="auto"/>
              <w:jc w:val="center"/>
              <w:rPr>
                <w:sz w:val="20"/>
                <w:szCs w:val="20"/>
              </w:rPr>
            </w:pPr>
            <w:r w:rsidRPr="00726F2E">
              <w:rPr>
                <w:sz w:val="20"/>
                <w:szCs w:val="20"/>
              </w:rPr>
              <w:t>HRK</w:t>
            </w:r>
          </w:p>
        </w:tc>
      </w:tr>
      <w:tr w:rsidR="007A2228" w:rsidRPr="00B63FC7" w14:paraId="72D89F23" w14:textId="77777777" w:rsidTr="000136DB">
        <w:trPr>
          <w:trHeight w:val="359"/>
        </w:trPr>
        <w:tc>
          <w:tcPr>
            <w:tcW w:w="821" w:type="dxa"/>
          </w:tcPr>
          <w:p w14:paraId="09FE62A0" w14:textId="77777777" w:rsidR="007A2228" w:rsidRPr="00B63FC7" w:rsidRDefault="007A2228" w:rsidP="000136DB">
            <w:pPr>
              <w:pStyle w:val="Default"/>
              <w:spacing w:line="276" w:lineRule="auto"/>
              <w:ind w:left="567"/>
              <w:rPr>
                <w:b/>
              </w:rPr>
            </w:pPr>
          </w:p>
          <w:p w14:paraId="7F1A4D97" w14:textId="77777777" w:rsidR="007A2228" w:rsidRPr="00B63FC7" w:rsidRDefault="007A2228" w:rsidP="000136DB">
            <w:pPr>
              <w:rPr>
                <w:b/>
              </w:rPr>
            </w:pPr>
            <w:r w:rsidRPr="00B63FC7">
              <w:rPr>
                <w:b/>
              </w:rPr>
              <w:t>1.</w:t>
            </w:r>
          </w:p>
        </w:tc>
        <w:tc>
          <w:tcPr>
            <w:tcW w:w="4678" w:type="dxa"/>
          </w:tcPr>
          <w:p w14:paraId="2F1FA646" w14:textId="77777777" w:rsidR="007A2228" w:rsidRPr="00B63FC7" w:rsidRDefault="007A2228" w:rsidP="000136DB">
            <w:pPr>
              <w:pStyle w:val="Default"/>
              <w:spacing w:line="276" w:lineRule="auto"/>
            </w:pPr>
            <w:r w:rsidRPr="00B63FC7">
              <w:t xml:space="preserve">Čišćenje slivnika, taložnika i sl. građevina vađenjem nanosa i odvozom izvađenog materijala na deponij  </w:t>
            </w:r>
          </w:p>
          <w:p w14:paraId="6C3A8E30" w14:textId="77777777" w:rsidR="007A2228" w:rsidRPr="00B63FC7" w:rsidRDefault="007A2228" w:rsidP="000136DB">
            <w:pPr>
              <w:pStyle w:val="Default"/>
              <w:spacing w:line="276" w:lineRule="auto"/>
            </w:pPr>
          </w:p>
        </w:tc>
        <w:tc>
          <w:tcPr>
            <w:tcW w:w="1275" w:type="dxa"/>
          </w:tcPr>
          <w:p w14:paraId="1D6DC193" w14:textId="77777777" w:rsidR="007A2228" w:rsidRDefault="007A2228" w:rsidP="000136DB">
            <w:pPr>
              <w:pStyle w:val="Default"/>
              <w:spacing w:line="276" w:lineRule="auto"/>
              <w:jc w:val="center"/>
              <w:rPr>
                <w:sz w:val="16"/>
                <w:szCs w:val="16"/>
              </w:rPr>
            </w:pPr>
          </w:p>
          <w:p w14:paraId="16A7DAE1" w14:textId="77777777" w:rsidR="007A2228" w:rsidRPr="002132E3" w:rsidRDefault="007A2228" w:rsidP="000136DB">
            <w:pPr>
              <w:pStyle w:val="Default"/>
              <w:spacing w:line="276" w:lineRule="auto"/>
              <w:jc w:val="center"/>
              <w:rPr>
                <w:sz w:val="16"/>
                <w:szCs w:val="16"/>
              </w:rPr>
            </w:pPr>
            <w:r>
              <w:rPr>
                <w:sz w:val="16"/>
                <w:szCs w:val="16"/>
              </w:rPr>
              <w:t>TEKUĆE POMOĆI IZ DRŽAVNOG PRORAČUNA</w:t>
            </w:r>
          </w:p>
        </w:tc>
        <w:tc>
          <w:tcPr>
            <w:tcW w:w="1134" w:type="dxa"/>
          </w:tcPr>
          <w:p w14:paraId="40849F3D" w14:textId="77777777" w:rsidR="007A2228" w:rsidRPr="00B63FC7" w:rsidRDefault="007A2228" w:rsidP="000136DB">
            <w:pPr>
              <w:pStyle w:val="Default"/>
              <w:spacing w:line="276" w:lineRule="auto"/>
              <w:jc w:val="center"/>
            </w:pPr>
          </w:p>
          <w:p w14:paraId="3ADDB529" w14:textId="77777777" w:rsidR="007A2228" w:rsidRPr="00B63FC7" w:rsidRDefault="007A2228" w:rsidP="000136DB">
            <w:pPr>
              <w:pStyle w:val="Default"/>
              <w:spacing w:line="276" w:lineRule="auto"/>
              <w:jc w:val="center"/>
            </w:pPr>
          </w:p>
          <w:p w14:paraId="667BC31A" w14:textId="77777777" w:rsidR="007A2228" w:rsidRPr="00B63FC7" w:rsidRDefault="007A2228" w:rsidP="000136DB">
            <w:pPr>
              <w:pStyle w:val="Default"/>
              <w:spacing w:line="276" w:lineRule="auto"/>
              <w:jc w:val="center"/>
            </w:pPr>
            <w:r w:rsidRPr="00B63FC7">
              <w:t>kom</w:t>
            </w:r>
          </w:p>
        </w:tc>
        <w:tc>
          <w:tcPr>
            <w:tcW w:w="1134" w:type="dxa"/>
          </w:tcPr>
          <w:p w14:paraId="34F8BB26" w14:textId="77777777" w:rsidR="007A2228" w:rsidRPr="00B63FC7" w:rsidRDefault="007A2228" w:rsidP="000136DB">
            <w:pPr>
              <w:pStyle w:val="Default"/>
              <w:spacing w:line="276" w:lineRule="auto"/>
              <w:jc w:val="center"/>
            </w:pPr>
          </w:p>
          <w:p w14:paraId="45308090" w14:textId="77777777" w:rsidR="007A2228" w:rsidRPr="00B63FC7" w:rsidRDefault="007A2228" w:rsidP="000136DB">
            <w:pPr>
              <w:pStyle w:val="Default"/>
              <w:spacing w:line="276" w:lineRule="auto"/>
              <w:jc w:val="center"/>
            </w:pPr>
          </w:p>
          <w:p w14:paraId="70C0F365" w14:textId="77777777" w:rsidR="007A2228" w:rsidRPr="00B63FC7" w:rsidRDefault="007A2228" w:rsidP="000136DB">
            <w:pPr>
              <w:pStyle w:val="Default"/>
              <w:spacing w:line="276" w:lineRule="auto"/>
              <w:jc w:val="center"/>
            </w:pPr>
            <w:r>
              <w:t>65</w:t>
            </w:r>
          </w:p>
        </w:tc>
        <w:tc>
          <w:tcPr>
            <w:tcW w:w="1276" w:type="dxa"/>
          </w:tcPr>
          <w:p w14:paraId="354656CA" w14:textId="77777777" w:rsidR="007A2228" w:rsidRPr="00B63FC7" w:rsidRDefault="007A2228" w:rsidP="000136DB">
            <w:pPr>
              <w:pStyle w:val="Default"/>
              <w:spacing w:line="276" w:lineRule="auto"/>
              <w:jc w:val="center"/>
            </w:pPr>
          </w:p>
          <w:p w14:paraId="667C48D7" w14:textId="77777777" w:rsidR="007A2228" w:rsidRPr="00B63FC7" w:rsidRDefault="007A2228" w:rsidP="000136DB">
            <w:pPr>
              <w:pStyle w:val="Default"/>
              <w:spacing w:line="276" w:lineRule="auto"/>
              <w:jc w:val="center"/>
            </w:pPr>
          </w:p>
          <w:p w14:paraId="4903488E" w14:textId="77777777" w:rsidR="007A2228" w:rsidRPr="00B63FC7" w:rsidRDefault="007A2228" w:rsidP="000136DB">
            <w:pPr>
              <w:pStyle w:val="Default"/>
              <w:spacing w:line="276" w:lineRule="auto"/>
              <w:jc w:val="center"/>
            </w:pPr>
            <w:r w:rsidRPr="00B63FC7">
              <w:t>1</w:t>
            </w:r>
          </w:p>
        </w:tc>
        <w:tc>
          <w:tcPr>
            <w:tcW w:w="1418" w:type="dxa"/>
          </w:tcPr>
          <w:p w14:paraId="1E03515F" w14:textId="77777777" w:rsidR="007A2228" w:rsidRPr="00B63FC7" w:rsidRDefault="007A2228" w:rsidP="000136DB">
            <w:pPr>
              <w:pStyle w:val="Default"/>
              <w:spacing w:line="276" w:lineRule="auto"/>
              <w:jc w:val="center"/>
            </w:pPr>
          </w:p>
          <w:p w14:paraId="00555E91" w14:textId="77777777" w:rsidR="007A2228" w:rsidRPr="00B63FC7" w:rsidRDefault="007A2228" w:rsidP="000136DB">
            <w:pPr>
              <w:pStyle w:val="Default"/>
              <w:spacing w:line="276" w:lineRule="auto"/>
              <w:jc w:val="center"/>
            </w:pPr>
          </w:p>
          <w:p w14:paraId="661984DD" w14:textId="77777777" w:rsidR="007A2228" w:rsidRPr="00B63FC7" w:rsidRDefault="007A2228" w:rsidP="000136DB">
            <w:pPr>
              <w:pStyle w:val="Default"/>
              <w:spacing w:line="276" w:lineRule="auto"/>
              <w:jc w:val="center"/>
            </w:pPr>
            <w:r w:rsidRPr="00B63FC7">
              <w:t>412,50</w:t>
            </w:r>
          </w:p>
        </w:tc>
        <w:tc>
          <w:tcPr>
            <w:tcW w:w="1559" w:type="dxa"/>
          </w:tcPr>
          <w:p w14:paraId="7C0B0838" w14:textId="77777777" w:rsidR="007A2228" w:rsidRPr="00B63FC7" w:rsidRDefault="007A2228" w:rsidP="000136DB">
            <w:pPr>
              <w:pStyle w:val="Default"/>
              <w:spacing w:line="276" w:lineRule="auto"/>
              <w:jc w:val="right"/>
            </w:pPr>
          </w:p>
          <w:p w14:paraId="4E47572F" w14:textId="77777777" w:rsidR="007A2228" w:rsidRPr="00B63FC7" w:rsidRDefault="007A2228" w:rsidP="000136DB">
            <w:pPr>
              <w:pStyle w:val="Default"/>
              <w:spacing w:line="276" w:lineRule="auto"/>
              <w:jc w:val="right"/>
            </w:pPr>
          </w:p>
          <w:p w14:paraId="21E8963E" w14:textId="77777777" w:rsidR="007A2228" w:rsidRPr="00B63FC7" w:rsidRDefault="007A2228" w:rsidP="000136DB">
            <w:pPr>
              <w:pStyle w:val="Default"/>
              <w:spacing w:line="276" w:lineRule="auto"/>
              <w:jc w:val="right"/>
            </w:pPr>
            <w:r>
              <w:t>26.812,50</w:t>
            </w:r>
          </w:p>
        </w:tc>
      </w:tr>
      <w:tr w:rsidR="007A2228" w:rsidRPr="00B63FC7" w14:paraId="2E5ADCCF" w14:textId="77777777" w:rsidTr="000136DB">
        <w:trPr>
          <w:trHeight w:val="359"/>
        </w:trPr>
        <w:tc>
          <w:tcPr>
            <w:tcW w:w="821" w:type="dxa"/>
          </w:tcPr>
          <w:p w14:paraId="7B5E0104" w14:textId="77777777" w:rsidR="007A2228" w:rsidRPr="00B63FC7" w:rsidRDefault="007A2228" w:rsidP="000136DB">
            <w:pPr>
              <w:pStyle w:val="Default"/>
              <w:spacing w:line="276" w:lineRule="auto"/>
              <w:rPr>
                <w:b/>
              </w:rPr>
            </w:pPr>
            <w:r w:rsidRPr="00B63FC7">
              <w:rPr>
                <w:b/>
              </w:rPr>
              <w:t>2.</w:t>
            </w:r>
          </w:p>
        </w:tc>
        <w:tc>
          <w:tcPr>
            <w:tcW w:w="4678" w:type="dxa"/>
          </w:tcPr>
          <w:p w14:paraId="6059E7AB" w14:textId="77777777" w:rsidR="007A2228" w:rsidRPr="00B63FC7" w:rsidRDefault="007A2228" w:rsidP="000136DB">
            <w:pPr>
              <w:pStyle w:val="Default"/>
              <w:spacing w:line="276" w:lineRule="auto"/>
            </w:pPr>
            <w:r w:rsidRPr="00B63FC7">
              <w:t>Zamjena oštećene slivničke rešetke, nabava i postavljanje novog okvira</w:t>
            </w:r>
          </w:p>
        </w:tc>
        <w:tc>
          <w:tcPr>
            <w:tcW w:w="1275" w:type="dxa"/>
          </w:tcPr>
          <w:p w14:paraId="741976A4" w14:textId="77777777" w:rsidR="007A2228" w:rsidRPr="002132E3" w:rsidRDefault="007A2228" w:rsidP="000136DB">
            <w:pPr>
              <w:pStyle w:val="Default"/>
              <w:spacing w:line="276" w:lineRule="auto"/>
              <w:jc w:val="center"/>
              <w:rPr>
                <w:sz w:val="16"/>
                <w:szCs w:val="16"/>
              </w:rPr>
            </w:pPr>
            <w:r w:rsidRPr="003A1607">
              <w:rPr>
                <w:sz w:val="16"/>
                <w:szCs w:val="16"/>
              </w:rPr>
              <w:t>TEKUĆE POMOĆI IZ DRŽAVNOG PRORAČUNA</w:t>
            </w:r>
          </w:p>
        </w:tc>
        <w:tc>
          <w:tcPr>
            <w:tcW w:w="1134" w:type="dxa"/>
          </w:tcPr>
          <w:p w14:paraId="0FE96485" w14:textId="77777777" w:rsidR="007A2228" w:rsidRPr="00B63FC7" w:rsidRDefault="007A2228" w:rsidP="000136DB">
            <w:pPr>
              <w:pStyle w:val="Default"/>
              <w:spacing w:line="276" w:lineRule="auto"/>
              <w:jc w:val="center"/>
            </w:pPr>
          </w:p>
          <w:p w14:paraId="07C20E5F" w14:textId="77777777" w:rsidR="007A2228" w:rsidRPr="00B63FC7" w:rsidRDefault="007A2228" w:rsidP="000136DB">
            <w:pPr>
              <w:pStyle w:val="Default"/>
              <w:spacing w:line="276" w:lineRule="auto"/>
              <w:jc w:val="center"/>
            </w:pPr>
            <w:r w:rsidRPr="00B63FC7">
              <w:t>kom</w:t>
            </w:r>
          </w:p>
        </w:tc>
        <w:tc>
          <w:tcPr>
            <w:tcW w:w="1134" w:type="dxa"/>
          </w:tcPr>
          <w:p w14:paraId="3AAE1400" w14:textId="77777777" w:rsidR="007A2228" w:rsidRPr="00B63FC7" w:rsidRDefault="007A2228" w:rsidP="000136DB">
            <w:pPr>
              <w:pStyle w:val="Default"/>
              <w:spacing w:line="276" w:lineRule="auto"/>
              <w:jc w:val="center"/>
            </w:pPr>
          </w:p>
          <w:p w14:paraId="43421466" w14:textId="77777777" w:rsidR="007A2228" w:rsidRPr="00B63FC7" w:rsidRDefault="007A2228" w:rsidP="000136DB">
            <w:pPr>
              <w:pStyle w:val="Default"/>
              <w:spacing w:line="276" w:lineRule="auto"/>
              <w:jc w:val="center"/>
            </w:pPr>
            <w:r>
              <w:t>4</w:t>
            </w:r>
          </w:p>
        </w:tc>
        <w:tc>
          <w:tcPr>
            <w:tcW w:w="1276" w:type="dxa"/>
          </w:tcPr>
          <w:p w14:paraId="59156312" w14:textId="77777777" w:rsidR="007A2228" w:rsidRPr="00B63FC7" w:rsidRDefault="007A2228" w:rsidP="000136DB">
            <w:pPr>
              <w:pStyle w:val="Default"/>
              <w:spacing w:line="276" w:lineRule="auto"/>
              <w:jc w:val="center"/>
            </w:pPr>
          </w:p>
          <w:p w14:paraId="24869776" w14:textId="77777777" w:rsidR="007A2228" w:rsidRPr="00B63FC7" w:rsidRDefault="007A2228" w:rsidP="000136DB">
            <w:pPr>
              <w:pStyle w:val="Default"/>
              <w:spacing w:line="276" w:lineRule="auto"/>
              <w:jc w:val="center"/>
            </w:pPr>
            <w:r w:rsidRPr="00B63FC7">
              <w:t>1</w:t>
            </w:r>
          </w:p>
        </w:tc>
        <w:tc>
          <w:tcPr>
            <w:tcW w:w="1418" w:type="dxa"/>
          </w:tcPr>
          <w:p w14:paraId="5A6D4F40" w14:textId="77777777" w:rsidR="007A2228" w:rsidRPr="00B63FC7" w:rsidRDefault="007A2228" w:rsidP="000136DB">
            <w:pPr>
              <w:pStyle w:val="Default"/>
              <w:spacing w:line="276" w:lineRule="auto"/>
              <w:jc w:val="center"/>
            </w:pPr>
          </w:p>
          <w:p w14:paraId="2E862BBC" w14:textId="77777777" w:rsidR="007A2228" w:rsidRPr="00B63FC7" w:rsidRDefault="007A2228" w:rsidP="000136DB">
            <w:pPr>
              <w:pStyle w:val="Default"/>
              <w:spacing w:line="276" w:lineRule="auto"/>
              <w:jc w:val="center"/>
            </w:pPr>
            <w:r w:rsidRPr="00B63FC7">
              <w:t>1.875,00</w:t>
            </w:r>
          </w:p>
        </w:tc>
        <w:tc>
          <w:tcPr>
            <w:tcW w:w="1559" w:type="dxa"/>
          </w:tcPr>
          <w:p w14:paraId="6C488AD5" w14:textId="77777777" w:rsidR="007A2228" w:rsidRPr="00B63FC7" w:rsidRDefault="007A2228" w:rsidP="000136DB">
            <w:pPr>
              <w:pStyle w:val="Default"/>
              <w:spacing w:line="276" w:lineRule="auto"/>
              <w:jc w:val="right"/>
            </w:pPr>
          </w:p>
          <w:p w14:paraId="36030EC8" w14:textId="77777777" w:rsidR="007A2228" w:rsidRPr="00B63FC7" w:rsidRDefault="007A2228" w:rsidP="000136DB">
            <w:pPr>
              <w:pStyle w:val="Default"/>
              <w:spacing w:line="276" w:lineRule="auto"/>
              <w:jc w:val="right"/>
            </w:pPr>
            <w:r>
              <w:t>7.500,00</w:t>
            </w:r>
          </w:p>
        </w:tc>
      </w:tr>
      <w:tr w:rsidR="007A2228" w:rsidRPr="00B63FC7" w14:paraId="14B7E831" w14:textId="77777777" w:rsidTr="000136DB">
        <w:trPr>
          <w:trHeight w:val="370"/>
        </w:trPr>
        <w:tc>
          <w:tcPr>
            <w:tcW w:w="821" w:type="dxa"/>
          </w:tcPr>
          <w:p w14:paraId="6ED5B5FB" w14:textId="77777777" w:rsidR="007A2228" w:rsidRPr="00B63FC7" w:rsidRDefault="007A2228" w:rsidP="000136DB">
            <w:pPr>
              <w:pStyle w:val="Default"/>
              <w:spacing w:line="276" w:lineRule="auto"/>
              <w:ind w:left="4"/>
              <w:rPr>
                <w:b/>
              </w:rPr>
            </w:pPr>
            <w:r w:rsidRPr="00B63FC7">
              <w:rPr>
                <w:b/>
              </w:rPr>
              <w:t>3.</w:t>
            </w:r>
          </w:p>
        </w:tc>
        <w:tc>
          <w:tcPr>
            <w:tcW w:w="4678" w:type="dxa"/>
          </w:tcPr>
          <w:p w14:paraId="17B354A6" w14:textId="77777777" w:rsidR="007A2228" w:rsidRPr="00B63FC7" w:rsidRDefault="007A2228" w:rsidP="000136DB">
            <w:pPr>
              <w:pStyle w:val="Default"/>
              <w:spacing w:line="276" w:lineRule="auto"/>
            </w:pPr>
            <w:r w:rsidRPr="00B63FC7">
              <w:t>Dodatni radovi</w:t>
            </w:r>
          </w:p>
        </w:tc>
        <w:tc>
          <w:tcPr>
            <w:tcW w:w="1275" w:type="dxa"/>
          </w:tcPr>
          <w:p w14:paraId="55C31E86" w14:textId="77777777" w:rsidR="007A2228" w:rsidRPr="002132E3" w:rsidRDefault="007A2228" w:rsidP="000136DB">
            <w:pPr>
              <w:pStyle w:val="Default"/>
              <w:spacing w:line="276" w:lineRule="auto"/>
              <w:jc w:val="center"/>
              <w:rPr>
                <w:sz w:val="16"/>
                <w:szCs w:val="16"/>
              </w:rPr>
            </w:pPr>
            <w:r w:rsidRPr="003A1607">
              <w:rPr>
                <w:sz w:val="16"/>
                <w:szCs w:val="16"/>
              </w:rPr>
              <w:t>TEKUĆE POMOĆI IZ DRŽAVNOG PRORAČUNA</w:t>
            </w:r>
          </w:p>
        </w:tc>
        <w:tc>
          <w:tcPr>
            <w:tcW w:w="4962" w:type="dxa"/>
            <w:gridSpan w:val="4"/>
          </w:tcPr>
          <w:p w14:paraId="3976D9B1" w14:textId="77777777" w:rsidR="007A2228" w:rsidRPr="002132E3" w:rsidRDefault="007A2228" w:rsidP="000136DB">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14:paraId="1F8A1B11" w14:textId="77777777" w:rsidR="007A2228" w:rsidRPr="00B63FC7" w:rsidRDefault="007A2228" w:rsidP="000136DB">
            <w:pPr>
              <w:pStyle w:val="Default"/>
              <w:spacing w:line="276" w:lineRule="auto"/>
              <w:jc w:val="right"/>
            </w:pPr>
          </w:p>
          <w:p w14:paraId="103D24C2" w14:textId="77777777" w:rsidR="007A2228" w:rsidRPr="00B63FC7" w:rsidRDefault="007A2228" w:rsidP="000136DB">
            <w:pPr>
              <w:pStyle w:val="Default"/>
              <w:spacing w:line="276" w:lineRule="auto"/>
              <w:jc w:val="right"/>
            </w:pPr>
            <w:r>
              <w:t>25</w:t>
            </w:r>
            <w:r w:rsidRPr="00B63FC7">
              <w:t>.</w:t>
            </w:r>
            <w:r>
              <w:t>687</w:t>
            </w:r>
            <w:r w:rsidRPr="00B63FC7">
              <w:t>,50</w:t>
            </w:r>
          </w:p>
        </w:tc>
      </w:tr>
      <w:tr w:rsidR="007A2228" w:rsidRPr="00B63FC7" w14:paraId="1B547EA0" w14:textId="77777777" w:rsidTr="000136DB">
        <w:trPr>
          <w:trHeight w:val="370"/>
        </w:trPr>
        <w:tc>
          <w:tcPr>
            <w:tcW w:w="821" w:type="dxa"/>
          </w:tcPr>
          <w:p w14:paraId="6E535EBD" w14:textId="77777777" w:rsidR="007A2228" w:rsidRPr="00B63FC7" w:rsidRDefault="007A2228" w:rsidP="000136DB">
            <w:pPr>
              <w:pStyle w:val="Default"/>
              <w:spacing w:line="276" w:lineRule="auto"/>
              <w:ind w:left="4"/>
              <w:rPr>
                <w:b/>
              </w:rPr>
            </w:pPr>
            <w:r w:rsidRPr="00B63FC7">
              <w:rPr>
                <w:b/>
              </w:rPr>
              <w:lastRenderedPageBreak/>
              <w:t>4.</w:t>
            </w:r>
          </w:p>
        </w:tc>
        <w:tc>
          <w:tcPr>
            <w:tcW w:w="4678" w:type="dxa"/>
          </w:tcPr>
          <w:p w14:paraId="0F6668AE" w14:textId="77777777" w:rsidR="007A2228" w:rsidRPr="00B63FC7" w:rsidRDefault="007A2228" w:rsidP="000136DB">
            <w:pPr>
              <w:pStyle w:val="Default"/>
              <w:spacing w:line="276" w:lineRule="auto"/>
            </w:pPr>
            <w:r w:rsidRPr="00B63FC7">
              <w:t>Održavanje  oborinskih kanala</w:t>
            </w:r>
          </w:p>
        </w:tc>
        <w:tc>
          <w:tcPr>
            <w:tcW w:w="1275" w:type="dxa"/>
          </w:tcPr>
          <w:p w14:paraId="66CAA3F7" w14:textId="77777777" w:rsidR="007A2228" w:rsidRPr="002132E3" w:rsidRDefault="007A2228" w:rsidP="000136DB">
            <w:pPr>
              <w:pStyle w:val="Default"/>
              <w:spacing w:line="276" w:lineRule="auto"/>
              <w:jc w:val="center"/>
              <w:rPr>
                <w:sz w:val="16"/>
                <w:szCs w:val="16"/>
              </w:rPr>
            </w:pPr>
            <w:r w:rsidRPr="003A1607">
              <w:rPr>
                <w:sz w:val="16"/>
                <w:szCs w:val="16"/>
              </w:rPr>
              <w:t>TEKUĆE POMOĆI IZ DRŽAVNOG PRORAČUNA</w:t>
            </w:r>
          </w:p>
        </w:tc>
        <w:tc>
          <w:tcPr>
            <w:tcW w:w="4962" w:type="dxa"/>
            <w:gridSpan w:val="4"/>
          </w:tcPr>
          <w:p w14:paraId="070122E2" w14:textId="77777777" w:rsidR="007A2228" w:rsidRPr="002132E3" w:rsidRDefault="007A2228" w:rsidP="000136DB">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14:paraId="51A3FE02" w14:textId="77777777" w:rsidR="007A2228" w:rsidRPr="00B63FC7" w:rsidRDefault="007A2228" w:rsidP="000136DB">
            <w:pPr>
              <w:pStyle w:val="Default"/>
              <w:spacing w:line="276" w:lineRule="auto"/>
              <w:jc w:val="right"/>
            </w:pPr>
            <w:r w:rsidRPr="00B63FC7">
              <w:t>1</w:t>
            </w:r>
            <w:r>
              <w:t>5</w:t>
            </w:r>
            <w:r w:rsidRPr="00B63FC7">
              <w:t>0.000,00</w:t>
            </w:r>
          </w:p>
        </w:tc>
      </w:tr>
      <w:tr w:rsidR="007A2228" w:rsidRPr="00B63FC7" w14:paraId="35FF234D" w14:textId="77777777" w:rsidTr="000136DB">
        <w:trPr>
          <w:trHeight w:val="370"/>
        </w:trPr>
        <w:tc>
          <w:tcPr>
            <w:tcW w:w="6774" w:type="dxa"/>
            <w:gridSpan w:val="3"/>
          </w:tcPr>
          <w:p w14:paraId="138A892F" w14:textId="77777777" w:rsidR="007A2228" w:rsidRPr="00B63FC7" w:rsidRDefault="007A2228" w:rsidP="000136DB">
            <w:pPr>
              <w:pStyle w:val="Default"/>
              <w:spacing w:line="276" w:lineRule="auto"/>
              <w:jc w:val="right"/>
              <w:rPr>
                <w:b/>
              </w:rPr>
            </w:pPr>
            <w:r w:rsidRPr="00B63FC7">
              <w:rPr>
                <w:b/>
              </w:rPr>
              <w:t xml:space="preserve">UKUPNO </w:t>
            </w:r>
          </w:p>
        </w:tc>
        <w:tc>
          <w:tcPr>
            <w:tcW w:w="6521" w:type="dxa"/>
            <w:gridSpan w:val="5"/>
          </w:tcPr>
          <w:p w14:paraId="44BD875F" w14:textId="77777777" w:rsidR="007A2228" w:rsidRPr="00B63FC7" w:rsidRDefault="007A2228" w:rsidP="000136DB">
            <w:pPr>
              <w:pStyle w:val="Default"/>
              <w:spacing w:line="276" w:lineRule="auto"/>
              <w:jc w:val="right"/>
              <w:rPr>
                <w:b/>
              </w:rPr>
            </w:pPr>
            <w:r>
              <w:rPr>
                <w:b/>
              </w:rPr>
              <w:t>210</w:t>
            </w:r>
            <w:r w:rsidRPr="00B63FC7">
              <w:rPr>
                <w:b/>
              </w:rPr>
              <w:t>.000,00</w:t>
            </w:r>
          </w:p>
        </w:tc>
      </w:tr>
    </w:tbl>
    <w:p w14:paraId="17FA0802" w14:textId="77777777" w:rsidR="007A2228" w:rsidRDefault="007A2228" w:rsidP="007A2228">
      <w:pPr>
        <w:pStyle w:val="Default"/>
        <w:spacing w:line="276" w:lineRule="auto"/>
        <w:ind w:left="720"/>
        <w:rPr>
          <w:b/>
          <w:bCs/>
        </w:rPr>
      </w:pPr>
    </w:p>
    <w:p w14:paraId="6E11EFB1" w14:textId="77777777" w:rsidR="007A2228" w:rsidRDefault="007A2228" w:rsidP="007A2228">
      <w:pPr>
        <w:pStyle w:val="Default"/>
        <w:spacing w:line="276" w:lineRule="auto"/>
        <w:ind w:left="720"/>
        <w:rPr>
          <w:b/>
          <w:bCs/>
        </w:rPr>
      </w:pPr>
    </w:p>
    <w:p w14:paraId="412557A1" w14:textId="77777777" w:rsidR="007A2228" w:rsidRDefault="007A2228" w:rsidP="007A2228">
      <w:pPr>
        <w:pStyle w:val="Default"/>
        <w:spacing w:line="276" w:lineRule="auto"/>
        <w:ind w:left="720"/>
        <w:rPr>
          <w:b/>
          <w:bCs/>
        </w:rPr>
      </w:pPr>
    </w:p>
    <w:p w14:paraId="509F9EEB" w14:textId="77777777" w:rsidR="007A2228" w:rsidRDefault="007A2228" w:rsidP="007A2228">
      <w:pPr>
        <w:pStyle w:val="Default"/>
        <w:spacing w:line="276" w:lineRule="auto"/>
        <w:ind w:left="720"/>
        <w:rPr>
          <w:b/>
          <w:bCs/>
        </w:rPr>
      </w:pPr>
    </w:p>
    <w:p w14:paraId="16A078A3" w14:textId="77777777" w:rsidR="007A2228" w:rsidRPr="00B63FC7" w:rsidRDefault="007A2228" w:rsidP="00E34BC0">
      <w:pPr>
        <w:pStyle w:val="Default"/>
        <w:numPr>
          <w:ilvl w:val="0"/>
          <w:numId w:val="42"/>
        </w:numPr>
        <w:spacing w:line="276" w:lineRule="auto"/>
        <w:rPr>
          <w:b/>
          <w:bCs/>
        </w:rPr>
      </w:pPr>
      <w:r w:rsidRPr="00B63FC7">
        <w:rPr>
          <w:b/>
        </w:rPr>
        <w:t>Održavanje javnih zelenih površina</w:t>
      </w:r>
      <w:r w:rsidRPr="00B63FC7">
        <w:rPr>
          <w:b/>
          <w:bCs/>
        </w:rPr>
        <w:t xml:space="preserve"> </w:t>
      </w:r>
    </w:p>
    <w:p w14:paraId="2540C1D5" w14:textId="77777777" w:rsidR="007A2228" w:rsidRPr="00B63FC7" w:rsidRDefault="007A2228" w:rsidP="007A2228">
      <w:pPr>
        <w:rPr>
          <w:lang w:eastAsia="hr-HR"/>
        </w:rPr>
      </w:pPr>
    </w:p>
    <w:p w14:paraId="4058E032" w14:textId="77777777" w:rsidR="007A2228" w:rsidRPr="00B63FC7" w:rsidRDefault="007A2228" w:rsidP="007A2228">
      <w:pPr>
        <w:rPr>
          <w:lang w:eastAsia="hr-HR"/>
        </w:rPr>
      </w:pPr>
      <w:r w:rsidRPr="00B63FC7">
        <w:rPr>
          <w:lang w:eastAsia="hr-HR"/>
        </w:rPr>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w:t>
      </w:r>
      <w:r w:rsidRPr="00B63FC7">
        <w:rPr>
          <w:lang w:eastAsia="hr-HR"/>
        </w:rPr>
        <w:t xml:space="preserve">. </w:t>
      </w:r>
    </w:p>
    <w:p w14:paraId="2C9DB382" w14:textId="77777777" w:rsidR="007A2228" w:rsidRPr="00B63FC7" w:rsidRDefault="007A2228" w:rsidP="007A2228">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7A2228" w:rsidRPr="00B63FC7" w14:paraId="7A284837" w14:textId="77777777" w:rsidTr="000136DB">
        <w:trPr>
          <w:trHeight w:val="359"/>
        </w:trPr>
        <w:tc>
          <w:tcPr>
            <w:tcW w:w="679" w:type="dxa"/>
            <w:shd w:val="clear" w:color="auto" w:fill="F2F2F2" w:themeFill="background1" w:themeFillShade="F2"/>
          </w:tcPr>
          <w:p w14:paraId="38FC57CC" w14:textId="77777777" w:rsidR="007A2228" w:rsidRPr="006E2BFB" w:rsidRDefault="007A2228" w:rsidP="000136DB">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14:paraId="43C0F138" w14:textId="77777777" w:rsidR="007A2228" w:rsidRPr="00B63FC7" w:rsidRDefault="007A2228" w:rsidP="000136DB">
            <w:pPr>
              <w:pStyle w:val="Default"/>
              <w:spacing w:line="276" w:lineRule="auto"/>
              <w:jc w:val="center"/>
            </w:pPr>
          </w:p>
          <w:p w14:paraId="5BF2CF74" w14:textId="77777777" w:rsidR="007A2228" w:rsidRPr="00B63FC7" w:rsidRDefault="007A2228" w:rsidP="000136DB">
            <w:pPr>
              <w:pStyle w:val="Default"/>
              <w:spacing w:line="276" w:lineRule="auto"/>
              <w:jc w:val="center"/>
            </w:pPr>
            <w:r w:rsidRPr="00B63FC7">
              <w:t>OPIS POSLOVA</w:t>
            </w:r>
          </w:p>
        </w:tc>
        <w:tc>
          <w:tcPr>
            <w:tcW w:w="1418" w:type="dxa"/>
            <w:shd w:val="clear" w:color="auto" w:fill="F2F2F2" w:themeFill="background1" w:themeFillShade="F2"/>
          </w:tcPr>
          <w:p w14:paraId="0D0D7461" w14:textId="77777777" w:rsidR="007A2228" w:rsidRPr="009E75AF" w:rsidRDefault="007A2228" w:rsidP="000136DB">
            <w:pPr>
              <w:pStyle w:val="Default"/>
              <w:spacing w:line="276" w:lineRule="auto"/>
              <w:jc w:val="center"/>
              <w:rPr>
                <w:sz w:val="16"/>
                <w:szCs w:val="16"/>
              </w:rPr>
            </w:pPr>
          </w:p>
          <w:p w14:paraId="58365B8B" w14:textId="77777777" w:rsidR="007A2228" w:rsidRPr="009E75AF" w:rsidRDefault="007A2228" w:rsidP="000136DB">
            <w:pPr>
              <w:pStyle w:val="Default"/>
              <w:spacing w:line="276" w:lineRule="auto"/>
              <w:jc w:val="center"/>
              <w:rPr>
                <w:sz w:val="16"/>
                <w:szCs w:val="16"/>
              </w:rPr>
            </w:pPr>
          </w:p>
          <w:p w14:paraId="3862C714" w14:textId="77777777" w:rsidR="007A2228" w:rsidRPr="009E75AF" w:rsidRDefault="007A2228" w:rsidP="000136DB">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14:paraId="407C0D1A" w14:textId="77777777" w:rsidR="007A2228" w:rsidRPr="00726F2E" w:rsidRDefault="007A2228" w:rsidP="000136DB">
            <w:pPr>
              <w:pStyle w:val="Default"/>
              <w:spacing w:line="276" w:lineRule="auto"/>
              <w:jc w:val="center"/>
              <w:rPr>
                <w:sz w:val="20"/>
                <w:szCs w:val="20"/>
              </w:rPr>
            </w:pPr>
          </w:p>
          <w:p w14:paraId="720F792E" w14:textId="77777777" w:rsidR="007A2228" w:rsidRPr="00726F2E" w:rsidRDefault="007A2228" w:rsidP="000136DB">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14:paraId="56A8D8A3" w14:textId="77777777" w:rsidR="007A2228" w:rsidRPr="00726F2E" w:rsidRDefault="007A2228" w:rsidP="000136DB">
            <w:pPr>
              <w:pStyle w:val="Default"/>
              <w:spacing w:line="276" w:lineRule="auto"/>
              <w:jc w:val="center"/>
              <w:rPr>
                <w:sz w:val="20"/>
                <w:szCs w:val="20"/>
              </w:rPr>
            </w:pPr>
          </w:p>
          <w:p w14:paraId="268BDA08" w14:textId="77777777" w:rsidR="007A2228" w:rsidRPr="00726F2E" w:rsidRDefault="007A2228" w:rsidP="000136DB">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14:paraId="5E381F33" w14:textId="77777777" w:rsidR="007A2228" w:rsidRPr="00726F2E" w:rsidRDefault="007A2228" w:rsidP="000136DB">
            <w:pPr>
              <w:pStyle w:val="Default"/>
              <w:spacing w:line="276" w:lineRule="auto"/>
              <w:jc w:val="center"/>
              <w:rPr>
                <w:sz w:val="20"/>
                <w:szCs w:val="20"/>
              </w:rPr>
            </w:pPr>
          </w:p>
          <w:p w14:paraId="2A11CD82" w14:textId="77777777" w:rsidR="007A2228" w:rsidRPr="00726F2E" w:rsidRDefault="007A2228" w:rsidP="000136DB">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14:paraId="0805AFE0" w14:textId="77777777" w:rsidR="007A2228" w:rsidRPr="00726F2E" w:rsidRDefault="007A2228" w:rsidP="000136DB">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14:paraId="5D38C7F7" w14:textId="77777777" w:rsidR="007A2228" w:rsidRPr="00726F2E" w:rsidRDefault="007A2228" w:rsidP="000136DB">
            <w:pPr>
              <w:pStyle w:val="Default"/>
              <w:spacing w:line="276" w:lineRule="auto"/>
              <w:jc w:val="center"/>
              <w:rPr>
                <w:sz w:val="20"/>
                <w:szCs w:val="20"/>
              </w:rPr>
            </w:pPr>
          </w:p>
          <w:p w14:paraId="665C3348" w14:textId="77777777" w:rsidR="007A2228" w:rsidRPr="00726F2E" w:rsidRDefault="007A2228" w:rsidP="000136DB">
            <w:pPr>
              <w:pStyle w:val="Default"/>
              <w:spacing w:line="276" w:lineRule="auto"/>
              <w:jc w:val="center"/>
              <w:rPr>
                <w:sz w:val="20"/>
                <w:szCs w:val="20"/>
              </w:rPr>
            </w:pPr>
            <w:r w:rsidRPr="00726F2E">
              <w:rPr>
                <w:sz w:val="20"/>
                <w:szCs w:val="20"/>
              </w:rPr>
              <w:t>PROCJENA TROŠKOVA U HRK</w:t>
            </w:r>
          </w:p>
        </w:tc>
      </w:tr>
      <w:tr w:rsidR="007A2228" w:rsidRPr="00B63FC7" w14:paraId="6942A37E" w14:textId="77777777" w:rsidTr="000136DB">
        <w:trPr>
          <w:trHeight w:val="359"/>
        </w:trPr>
        <w:tc>
          <w:tcPr>
            <w:tcW w:w="679" w:type="dxa"/>
          </w:tcPr>
          <w:p w14:paraId="766757DE" w14:textId="77777777" w:rsidR="007A2228" w:rsidRPr="00B63FC7" w:rsidRDefault="007A2228" w:rsidP="007A2228">
            <w:pPr>
              <w:pStyle w:val="Default"/>
              <w:numPr>
                <w:ilvl w:val="0"/>
                <w:numId w:val="16"/>
              </w:numPr>
              <w:spacing w:line="276" w:lineRule="auto"/>
              <w:rPr>
                <w:b/>
              </w:rPr>
            </w:pPr>
            <w:r w:rsidRPr="00B63FC7">
              <w:rPr>
                <w:b/>
              </w:rPr>
              <w:t>1</w:t>
            </w:r>
          </w:p>
        </w:tc>
        <w:tc>
          <w:tcPr>
            <w:tcW w:w="5103" w:type="dxa"/>
          </w:tcPr>
          <w:p w14:paraId="75A2E372" w14:textId="77777777" w:rsidR="007A2228" w:rsidRPr="00B63FC7" w:rsidRDefault="007A2228" w:rsidP="000136DB">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14:paraId="04FC79BD" w14:textId="77777777" w:rsidR="007A2228" w:rsidRPr="009E75AF" w:rsidRDefault="007A2228" w:rsidP="000136DB">
            <w:pPr>
              <w:pStyle w:val="Default"/>
              <w:spacing w:line="276" w:lineRule="auto"/>
              <w:jc w:val="center"/>
              <w:rPr>
                <w:sz w:val="16"/>
                <w:szCs w:val="16"/>
              </w:rPr>
            </w:pPr>
          </w:p>
          <w:p w14:paraId="64D6FBBC" w14:textId="77777777" w:rsidR="007A2228" w:rsidRPr="009E75AF" w:rsidRDefault="007A2228" w:rsidP="000136DB">
            <w:pPr>
              <w:pStyle w:val="Default"/>
              <w:spacing w:line="276" w:lineRule="auto"/>
              <w:jc w:val="center"/>
              <w:rPr>
                <w:sz w:val="16"/>
                <w:szCs w:val="16"/>
              </w:rPr>
            </w:pPr>
            <w:r>
              <w:rPr>
                <w:sz w:val="16"/>
                <w:szCs w:val="16"/>
              </w:rPr>
              <w:t>KOMUNALNA NAKNADA</w:t>
            </w:r>
          </w:p>
        </w:tc>
        <w:tc>
          <w:tcPr>
            <w:tcW w:w="850" w:type="dxa"/>
          </w:tcPr>
          <w:p w14:paraId="26843E5B" w14:textId="77777777" w:rsidR="007A2228" w:rsidRPr="00B63FC7" w:rsidRDefault="007A2228" w:rsidP="000136DB">
            <w:pPr>
              <w:pStyle w:val="Default"/>
              <w:spacing w:line="276" w:lineRule="auto"/>
              <w:jc w:val="center"/>
            </w:pPr>
          </w:p>
          <w:p w14:paraId="3A58E17B" w14:textId="77777777" w:rsidR="007A2228" w:rsidRPr="00B63FC7" w:rsidRDefault="007A2228" w:rsidP="000136DB">
            <w:pPr>
              <w:pStyle w:val="Default"/>
              <w:spacing w:line="276" w:lineRule="auto"/>
              <w:jc w:val="center"/>
            </w:pPr>
            <w:r w:rsidRPr="00B63FC7">
              <w:t>m2</w:t>
            </w:r>
          </w:p>
        </w:tc>
        <w:tc>
          <w:tcPr>
            <w:tcW w:w="1276" w:type="dxa"/>
          </w:tcPr>
          <w:p w14:paraId="7ECEFCE7" w14:textId="77777777" w:rsidR="007A2228" w:rsidRPr="00B63FC7" w:rsidRDefault="007A2228" w:rsidP="000136DB">
            <w:pPr>
              <w:pStyle w:val="Default"/>
              <w:spacing w:line="276" w:lineRule="auto"/>
              <w:jc w:val="center"/>
            </w:pPr>
          </w:p>
          <w:p w14:paraId="65C92639" w14:textId="77777777" w:rsidR="007A2228" w:rsidRPr="00B63FC7" w:rsidRDefault="007A2228" w:rsidP="000136DB">
            <w:pPr>
              <w:pStyle w:val="Default"/>
              <w:spacing w:line="276" w:lineRule="auto"/>
              <w:jc w:val="center"/>
            </w:pPr>
            <w:r w:rsidRPr="00B63FC7">
              <w:t>20.827</w:t>
            </w:r>
          </w:p>
          <w:p w14:paraId="70CC3FBB" w14:textId="77777777" w:rsidR="007A2228" w:rsidRPr="00B63FC7" w:rsidRDefault="007A2228" w:rsidP="000136DB">
            <w:pPr>
              <w:pStyle w:val="Default"/>
              <w:spacing w:line="276" w:lineRule="auto"/>
              <w:jc w:val="center"/>
            </w:pPr>
          </w:p>
          <w:p w14:paraId="66B5DFC5" w14:textId="77777777" w:rsidR="007A2228" w:rsidRPr="00B63FC7" w:rsidRDefault="007A2228" w:rsidP="000136DB">
            <w:pPr>
              <w:pStyle w:val="Default"/>
              <w:spacing w:line="276" w:lineRule="auto"/>
              <w:jc w:val="center"/>
            </w:pPr>
          </w:p>
        </w:tc>
        <w:tc>
          <w:tcPr>
            <w:tcW w:w="1276" w:type="dxa"/>
          </w:tcPr>
          <w:p w14:paraId="6A5665B3" w14:textId="77777777" w:rsidR="007A2228" w:rsidRPr="00B63FC7" w:rsidRDefault="007A2228" w:rsidP="000136DB">
            <w:pPr>
              <w:pStyle w:val="Default"/>
              <w:spacing w:line="276" w:lineRule="auto"/>
              <w:jc w:val="center"/>
            </w:pPr>
          </w:p>
          <w:p w14:paraId="0F887BC4" w14:textId="77777777" w:rsidR="007A2228" w:rsidRPr="00B63FC7" w:rsidRDefault="007A2228" w:rsidP="000136DB">
            <w:pPr>
              <w:pStyle w:val="Default"/>
              <w:spacing w:line="276" w:lineRule="auto"/>
              <w:jc w:val="center"/>
            </w:pPr>
            <w:r>
              <w:t>4</w:t>
            </w:r>
          </w:p>
        </w:tc>
        <w:tc>
          <w:tcPr>
            <w:tcW w:w="1134" w:type="dxa"/>
          </w:tcPr>
          <w:p w14:paraId="0200CBB9" w14:textId="77777777" w:rsidR="007A2228" w:rsidRPr="00B63FC7" w:rsidRDefault="007A2228" w:rsidP="000136DB">
            <w:pPr>
              <w:pStyle w:val="Default"/>
              <w:spacing w:line="276" w:lineRule="auto"/>
              <w:jc w:val="center"/>
            </w:pPr>
          </w:p>
          <w:p w14:paraId="7394308D" w14:textId="77777777" w:rsidR="007A2228" w:rsidRPr="00B63FC7" w:rsidRDefault="007A2228" w:rsidP="000136DB">
            <w:pPr>
              <w:pStyle w:val="Default"/>
              <w:spacing w:line="276" w:lineRule="auto"/>
              <w:jc w:val="center"/>
            </w:pPr>
            <w:r w:rsidRPr="00B63FC7">
              <w:t>0,75</w:t>
            </w:r>
          </w:p>
        </w:tc>
        <w:tc>
          <w:tcPr>
            <w:tcW w:w="1843" w:type="dxa"/>
          </w:tcPr>
          <w:p w14:paraId="171781D8" w14:textId="77777777" w:rsidR="007A2228" w:rsidRPr="00B63FC7" w:rsidRDefault="007A2228" w:rsidP="000136DB">
            <w:pPr>
              <w:pStyle w:val="Default"/>
              <w:spacing w:line="276" w:lineRule="auto"/>
              <w:jc w:val="right"/>
            </w:pPr>
          </w:p>
          <w:p w14:paraId="7BDD062B" w14:textId="77777777" w:rsidR="007A2228" w:rsidRPr="00B63FC7" w:rsidRDefault="007A2228" w:rsidP="000136DB">
            <w:pPr>
              <w:pStyle w:val="Default"/>
              <w:spacing w:line="276" w:lineRule="auto"/>
              <w:jc w:val="right"/>
            </w:pPr>
            <w:r>
              <w:t>62.481,00</w:t>
            </w:r>
          </w:p>
        </w:tc>
      </w:tr>
      <w:tr w:rsidR="007A2228" w:rsidRPr="00B63FC7" w14:paraId="1ACDB580" w14:textId="77777777" w:rsidTr="000136DB">
        <w:trPr>
          <w:trHeight w:val="370"/>
        </w:trPr>
        <w:tc>
          <w:tcPr>
            <w:tcW w:w="679" w:type="dxa"/>
          </w:tcPr>
          <w:p w14:paraId="3C870CFD" w14:textId="77777777" w:rsidR="007A2228" w:rsidRPr="00B63FC7" w:rsidRDefault="007A2228" w:rsidP="007A2228">
            <w:pPr>
              <w:pStyle w:val="Default"/>
              <w:numPr>
                <w:ilvl w:val="0"/>
                <w:numId w:val="12"/>
              </w:numPr>
              <w:spacing w:line="276" w:lineRule="auto"/>
              <w:rPr>
                <w:b/>
              </w:rPr>
            </w:pPr>
          </w:p>
        </w:tc>
        <w:tc>
          <w:tcPr>
            <w:tcW w:w="5103" w:type="dxa"/>
          </w:tcPr>
          <w:p w14:paraId="240A1530" w14:textId="77777777" w:rsidR="007A2228" w:rsidRPr="00B63FC7" w:rsidRDefault="007A2228" w:rsidP="000136DB">
            <w:pPr>
              <w:pStyle w:val="Default"/>
              <w:spacing w:line="276" w:lineRule="auto"/>
              <w:rPr>
                <w:u w:val="single"/>
              </w:rPr>
            </w:pPr>
            <w:r w:rsidRPr="00B63FC7">
              <w:rPr>
                <w:u w:val="single"/>
              </w:rPr>
              <w:t xml:space="preserve">Košnja uređenih zelenih površina </w:t>
            </w:r>
          </w:p>
          <w:p w14:paraId="31DB8CA8" w14:textId="77777777" w:rsidR="007A2228" w:rsidRPr="00B63FC7" w:rsidRDefault="007A2228" w:rsidP="00E34BC0">
            <w:pPr>
              <w:pStyle w:val="Default"/>
              <w:numPr>
                <w:ilvl w:val="0"/>
                <w:numId w:val="47"/>
              </w:numPr>
              <w:spacing w:line="276" w:lineRule="auto"/>
            </w:pPr>
            <w:r w:rsidRPr="00B63FC7">
              <w:t>Trokut N. Tesla. Dr. A. Starčević, Obrovačka - 499 m2 (JP6)</w:t>
            </w:r>
          </w:p>
          <w:p w14:paraId="4EAFE80A" w14:textId="77777777" w:rsidR="007A2228" w:rsidRPr="00B63FC7" w:rsidRDefault="007A2228" w:rsidP="00E34BC0">
            <w:pPr>
              <w:pStyle w:val="Default"/>
              <w:numPr>
                <w:ilvl w:val="0"/>
                <w:numId w:val="47"/>
              </w:numPr>
              <w:spacing w:line="276" w:lineRule="auto"/>
            </w:pPr>
            <w:r w:rsidRPr="00B63FC7">
              <w:lastRenderedPageBreak/>
              <w:t>Park Sv. Jurja -6.465 m2 (JP7)</w:t>
            </w:r>
          </w:p>
          <w:p w14:paraId="4D65ADC2" w14:textId="77777777" w:rsidR="007A2228" w:rsidRPr="00B63FC7" w:rsidRDefault="007A2228" w:rsidP="00E34BC0">
            <w:pPr>
              <w:pStyle w:val="Default"/>
              <w:numPr>
                <w:ilvl w:val="0"/>
                <w:numId w:val="47"/>
              </w:numPr>
              <w:spacing w:line="276" w:lineRule="auto"/>
            </w:pPr>
            <w:r w:rsidRPr="00B63FC7">
              <w:t>Park Dr. Franje Tuđmana - 2.610 m2 (JP9)</w:t>
            </w:r>
          </w:p>
          <w:p w14:paraId="50C7DB6B" w14:textId="77777777" w:rsidR="007A2228" w:rsidRPr="00B63FC7" w:rsidRDefault="007A2228" w:rsidP="00E34BC0">
            <w:pPr>
              <w:pStyle w:val="Default"/>
              <w:numPr>
                <w:ilvl w:val="0"/>
                <w:numId w:val="47"/>
              </w:numPr>
              <w:spacing w:line="276" w:lineRule="auto"/>
            </w:pPr>
            <w:r w:rsidRPr="00B63FC7">
              <w:t>Park Nikole Tesle Srb –3580 m2 (JP11)</w:t>
            </w:r>
          </w:p>
          <w:p w14:paraId="1E397FF3" w14:textId="77777777" w:rsidR="007A2228" w:rsidRPr="00B63FC7" w:rsidRDefault="007A2228" w:rsidP="00E34BC0">
            <w:pPr>
              <w:pStyle w:val="Default"/>
              <w:numPr>
                <w:ilvl w:val="0"/>
                <w:numId w:val="47"/>
              </w:numPr>
              <w:spacing w:line="276" w:lineRule="auto"/>
            </w:pPr>
            <w:r w:rsidRPr="00B63FC7">
              <w:t>Površina ispod Crkve Sv. Jurja 1223 m2 (JP8)</w:t>
            </w:r>
          </w:p>
          <w:p w14:paraId="1EEE4C38" w14:textId="77777777" w:rsidR="007A2228" w:rsidRPr="00B63FC7" w:rsidRDefault="007A2228" w:rsidP="00E34BC0">
            <w:pPr>
              <w:pStyle w:val="Default"/>
              <w:numPr>
                <w:ilvl w:val="0"/>
                <w:numId w:val="47"/>
              </w:numPr>
              <w:spacing w:line="276" w:lineRule="auto"/>
            </w:pPr>
            <w:r w:rsidRPr="00B63FC7">
              <w:t>Površina iza Knjižnice i čitaonice 869 m2 (JP14)</w:t>
            </w:r>
          </w:p>
          <w:p w14:paraId="36EECA00" w14:textId="77777777" w:rsidR="007A2228" w:rsidRPr="00B63FC7" w:rsidRDefault="007A2228" w:rsidP="00E34BC0">
            <w:pPr>
              <w:pStyle w:val="Default"/>
              <w:numPr>
                <w:ilvl w:val="0"/>
                <w:numId w:val="47"/>
              </w:numPr>
              <w:spacing w:line="276" w:lineRule="auto"/>
            </w:pPr>
            <w:r w:rsidRPr="00B63FC7">
              <w:t>Autobusni kolodvor -  2130 m2 (JP1)</w:t>
            </w:r>
          </w:p>
          <w:p w14:paraId="01C82AAF" w14:textId="77777777" w:rsidR="007A2228" w:rsidRPr="00B63FC7" w:rsidRDefault="007A2228" w:rsidP="00E34BC0">
            <w:pPr>
              <w:pStyle w:val="Default"/>
              <w:numPr>
                <w:ilvl w:val="0"/>
                <w:numId w:val="47"/>
              </w:numPr>
              <w:spacing w:line="276" w:lineRule="auto"/>
            </w:pPr>
            <w:r w:rsidRPr="00B63FC7">
              <w:t>Površina naspram autobusnog kolodvora kraj D1- 1365 m2 (JP3)</w:t>
            </w:r>
          </w:p>
          <w:p w14:paraId="771A3664" w14:textId="77777777" w:rsidR="007A2228" w:rsidRPr="00B63FC7" w:rsidRDefault="007A2228" w:rsidP="00E34BC0">
            <w:pPr>
              <w:pStyle w:val="Default"/>
              <w:numPr>
                <w:ilvl w:val="0"/>
                <w:numId w:val="47"/>
              </w:numPr>
              <w:spacing w:line="276" w:lineRule="auto"/>
            </w:pPr>
            <w:r w:rsidRPr="00B63FC7">
              <w:t>Površine uz cestu Obrovačka ulica od početka trokuta do banke s obje strane - 400 m2 (JP4)</w:t>
            </w:r>
          </w:p>
          <w:p w14:paraId="43A58AB9" w14:textId="77777777" w:rsidR="007A2228" w:rsidRPr="00B63FC7" w:rsidRDefault="007A2228" w:rsidP="00E34BC0">
            <w:pPr>
              <w:pStyle w:val="Default"/>
              <w:numPr>
                <w:ilvl w:val="0"/>
                <w:numId w:val="47"/>
              </w:numPr>
              <w:spacing w:line="276" w:lineRule="auto"/>
            </w:pPr>
            <w:r w:rsidRPr="00B63FC7">
              <w:t>Površina kod zgrade pošte- 720 m2 (JP5)</w:t>
            </w:r>
          </w:p>
          <w:p w14:paraId="40C7B772" w14:textId="77777777" w:rsidR="007A2228" w:rsidRPr="00B63FC7" w:rsidRDefault="007A2228" w:rsidP="00E34BC0">
            <w:pPr>
              <w:pStyle w:val="Default"/>
              <w:numPr>
                <w:ilvl w:val="0"/>
                <w:numId w:val="47"/>
              </w:numPr>
              <w:spacing w:line="276" w:lineRule="auto"/>
            </w:pPr>
            <w:r w:rsidRPr="00B63FC7">
              <w:t>Površina iza Općine Gračac kod porezne uprave- 430 m2 (JP10)</w:t>
            </w:r>
          </w:p>
          <w:p w14:paraId="48D55AE4" w14:textId="77777777" w:rsidR="007A2228" w:rsidRPr="00B63FC7" w:rsidRDefault="007A2228" w:rsidP="00E34BC0">
            <w:pPr>
              <w:pStyle w:val="Default"/>
              <w:numPr>
                <w:ilvl w:val="0"/>
                <w:numId w:val="47"/>
              </w:numPr>
              <w:spacing w:line="276" w:lineRule="auto"/>
            </w:pPr>
            <w:r w:rsidRPr="00B63FC7">
              <w:t>Površina kod društvenog doma Srb- 600m2 (JP12)</w:t>
            </w:r>
          </w:p>
          <w:p w14:paraId="3C0CCBCC" w14:textId="77777777" w:rsidR="007A2228" w:rsidRPr="00B63FC7" w:rsidRDefault="007A2228" w:rsidP="00E34BC0">
            <w:pPr>
              <w:pStyle w:val="Default"/>
              <w:numPr>
                <w:ilvl w:val="0"/>
                <w:numId w:val="47"/>
              </w:numPr>
              <w:spacing w:line="276" w:lineRule="auto"/>
            </w:pPr>
            <w:r w:rsidRPr="00B63FC7">
              <w:t>Površina oko dječjeg igrališta kod samostana- 3380 m2 (JP13) Ulice Bana Josipa Jelačića, Kneza Trpimira, Kneza Mislava, Kralja Zvonimira s obje strane - 4000m2</w:t>
            </w:r>
          </w:p>
          <w:p w14:paraId="51F32B53" w14:textId="77777777" w:rsidR="007A2228" w:rsidRPr="00B63FC7" w:rsidRDefault="007A2228" w:rsidP="000136DB">
            <w:pPr>
              <w:pStyle w:val="Default"/>
              <w:spacing w:line="276" w:lineRule="auto"/>
              <w:ind w:left="720"/>
            </w:pPr>
          </w:p>
        </w:tc>
        <w:tc>
          <w:tcPr>
            <w:tcW w:w="1418" w:type="dxa"/>
          </w:tcPr>
          <w:p w14:paraId="78D1DD4D" w14:textId="77777777" w:rsidR="007A2228" w:rsidRPr="00B63FC7" w:rsidRDefault="007A2228" w:rsidP="000136DB">
            <w:pPr>
              <w:pStyle w:val="Default"/>
              <w:spacing w:line="276" w:lineRule="auto"/>
              <w:jc w:val="center"/>
            </w:pPr>
          </w:p>
          <w:p w14:paraId="2623BE1F" w14:textId="77777777" w:rsidR="007A2228" w:rsidRPr="00B63FC7" w:rsidRDefault="007A2228" w:rsidP="000136DB">
            <w:pPr>
              <w:pStyle w:val="Default"/>
              <w:spacing w:line="276" w:lineRule="auto"/>
              <w:jc w:val="center"/>
            </w:pPr>
          </w:p>
          <w:p w14:paraId="44417B83" w14:textId="77777777" w:rsidR="007A2228" w:rsidRPr="009E75AF" w:rsidRDefault="007A2228" w:rsidP="000136DB">
            <w:pPr>
              <w:pStyle w:val="Default"/>
              <w:spacing w:line="276" w:lineRule="auto"/>
              <w:jc w:val="center"/>
              <w:rPr>
                <w:sz w:val="16"/>
                <w:szCs w:val="16"/>
              </w:rPr>
            </w:pPr>
            <w:r>
              <w:rPr>
                <w:sz w:val="16"/>
                <w:szCs w:val="16"/>
              </w:rPr>
              <w:t xml:space="preserve">KOMUNALNA </w:t>
            </w:r>
            <w:r>
              <w:rPr>
                <w:sz w:val="16"/>
                <w:szCs w:val="16"/>
              </w:rPr>
              <w:lastRenderedPageBreak/>
              <w:t>NAKNADA</w:t>
            </w:r>
          </w:p>
        </w:tc>
        <w:tc>
          <w:tcPr>
            <w:tcW w:w="850" w:type="dxa"/>
          </w:tcPr>
          <w:p w14:paraId="1F2C18AC" w14:textId="77777777" w:rsidR="007A2228" w:rsidRPr="00B63FC7" w:rsidRDefault="007A2228" w:rsidP="000136DB">
            <w:pPr>
              <w:pStyle w:val="Default"/>
              <w:spacing w:line="276" w:lineRule="auto"/>
              <w:jc w:val="center"/>
            </w:pPr>
          </w:p>
          <w:p w14:paraId="79BB4E48" w14:textId="77777777" w:rsidR="007A2228" w:rsidRPr="00B63FC7" w:rsidRDefault="007A2228" w:rsidP="000136DB">
            <w:pPr>
              <w:pStyle w:val="Default"/>
              <w:spacing w:line="276" w:lineRule="auto"/>
              <w:jc w:val="center"/>
            </w:pPr>
            <w:r w:rsidRPr="00B63FC7">
              <w:t>m2</w:t>
            </w:r>
          </w:p>
        </w:tc>
        <w:tc>
          <w:tcPr>
            <w:tcW w:w="1276" w:type="dxa"/>
          </w:tcPr>
          <w:p w14:paraId="21B70B28" w14:textId="77777777" w:rsidR="007A2228" w:rsidRPr="00B63FC7" w:rsidRDefault="007A2228" w:rsidP="000136DB">
            <w:pPr>
              <w:pStyle w:val="Default"/>
              <w:spacing w:line="276" w:lineRule="auto"/>
              <w:jc w:val="center"/>
            </w:pPr>
          </w:p>
          <w:p w14:paraId="0633BFB2" w14:textId="77777777" w:rsidR="007A2228" w:rsidRPr="00B63FC7" w:rsidRDefault="007A2228" w:rsidP="000136DB">
            <w:pPr>
              <w:pStyle w:val="Default"/>
              <w:spacing w:line="276" w:lineRule="auto"/>
              <w:jc w:val="center"/>
            </w:pPr>
            <w:r w:rsidRPr="00B63FC7">
              <w:t>28.271</w:t>
            </w:r>
          </w:p>
        </w:tc>
        <w:tc>
          <w:tcPr>
            <w:tcW w:w="1276" w:type="dxa"/>
          </w:tcPr>
          <w:p w14:paraId="0A4DD20E" w14:textId="77777777" w:rsidR="007A2228" w:rsidRPr="00B63FC7" w:rsidRDefault="007A2228" w:rsidP="000136DB">
            <w:pPr>
              <w:pStyle w:val="Default"/>
              <w:spacing w:line="276" w:lineRule="auto"/>
              <w:jc w:val="center"/>
            </w:pPr>
          </w:p>
          <w:p w14:paraId="66801403" w14:textId="77777777" w:rsidR="007A2228" w:rsidRPr="00B63FC7" w:rsidRDefault="007A2228" w:rsidP="000136DB">
            <w:pPr>
              <w:pStyle w:val="Default"/>
              <w:spacing w:line="276" w:lineRule="auto"/>
              <w:jc w:val="center"/>
            </w:pPr>
            <w:r>
              <w:t>6</w:t>
            </w:r>
          </w:p>
        </w:tc>
        <w:tc>
          <w:tcPr>
            <w:tcW w:w="1134" w:type="dxa"/>
          </w:tcPr>
          <w:p w14:paraId="5A8CA861" w14:textId="77777777" w:rsidR="007A2228" w:rsidRPr="00B63FC7" w:rsidRDefault="007A2228" w:rsidP="000136DB">
            <w:pPr>
              <w:pStyle w:val="Default"/>
              <w:spacing w:line="276" w:lineRule="auto"/>
              <w:jc w:val="center"/>
            </w:pPr>
          </w:p>
          <w:p w14:paraId="612483A7" w14:textId="77777777" w:rsidR="007A2228" w:rsidRPr="00B63FC7" w:rsidRDefault="007A2228" w:rsidP="000136DB">
            <w:pPr>
              <w:pStyle w:val="Default"/>
              <w:spacing w:line="276" w:lineRule="auto"/>
              <w:jc w:val="center"/>
            </w:pPr>
            <w:r w:rsidRPr="00B63FC7">
              <w:t>0,50</w:t>
            </w:r>
          </w:p>
        </w:tc>
        <w:tc>
          <w:tcPr>
            <w:tcW w:w="1843" w:type="dxa"/>
          </w:tcPr>
          <w:p w14:paraId="50DB8585" w14:textId="77777777" w:rsidR="007A2228" w:rsidRPr="00B63FC7" w:rsidRDefault="007A2228" w:rsidP="000136DB">
            <w:pPr>
              <w:pStyle w:val="Default"/>
              <w:spacing w:line="276" w:lineRule="auto"/>
              <w:jc w:val="right"/>
            </w:pPr>
          </w:p>
          <w:p w14:paraId="109E0FB8" w14:textId="77777777" w:rsidR="007A2228" w:rsidRPr="00B63FC7" w:rsidRDefault="007A2228" w:rsidP="000136DB">
            <w:pPr>
              <w:pStyle w:val="Default"/>
              <w:spacing w:line="276" w:lineRule="auto"/>
              <w:jc w:val="right"/>
            </w:pPr>
            <w:r>
              <w:t>84.813,00</w:t>
            </w:r>
          </w:p>
        </w:tc>
      </w:tr>
      <w:tr w:rsidR="007A2228" w:rsidRPr="00B63FC7" w14:paraId="086814B0" w14:textId="77777777" w:rsidTr="000136DB">
        <w:trPr>
          <w:trHeight w:val="370"/>
        </w:trPr>
        <w:tc>
          <w:tcPr>
            <w:tcW w:w="679" w:type="dxa"/>
          </w:tcPr>
          <w:p w14:paraId="60B8B70E" w14:textId="77777777" w:rsidR="007A2228" w:rsidRPr="00B63FC7" w:rsidRDefault="007A2228" w:rsidP="007A2228">
            <w:pPr>
              <w:pStyle w:val="Default"/>
              <w:numPr>
                <w:ilvl w:val="0"/>
                <w:numId w:val="12"/>
              </w:numPr>
              <w:spacing w:line="276" w:lineRule="auto"/>
            </w:pPr>
          </w:p>
        </w:tc>
        <w:tc>
          <w:tcPr>
            <w:tcW w:w="5103" w:type="dxa"/>
          </w:tcPr>
          <w:p w14:paraId="29537FD6" w14:textId="77777777" w:rsidR="007A2228" w:rsidRPr="00B63FC7" w:rsidRDefault="007A2228" w:rsidP="000136DB">
            <w:pPr>
              <w:pStyle w:val="Default"/>
              <w:spacing w:line="276" w:lineRule="auto"/>
              <w:rPr>
                <w:u w:val="single"/>
              </w:rPr>
            </w:pPr>
            <w:r w:rsidRPr="00B63FC7">
              <w:rPr>
                <w:u w:val="single"/>
              </w:rPr>
              <w:t xml:space="preserve">Ručna košnja neuređenih zelenih površina </w:t>
            </w:r>
          </w:p>
          <w:p w14:paraId="035BEFDD" w14:textId="77777777" w:rsidR="007A2228" w:rsidRPr="00B63FC7" w:rsidRDefault="007A2228" w:rsidP="00E34BC0">
            <w:pPr>
              <w:pStyle w:val="Default"/>
              <w:numPr>
                <w:ilvl w:val="0"/>
                <w:numId w:val="47"/>
              </w:numPr>
              <w:spacing w:line="276" w:lineRule="auto"/>
            </w:pPr>
            <w:r w:rsidRPr="00B63FC7">
              <w:t>Novo naselje 1 i 2-  2000 m2</w:t>
            </w:r>
          </w:p>
          <w:p w14:paraId="790DB0D2" w14:textId="77777777" w:rsidR="007A2228" w:rsidRPr="00B63FC7" w:rsidRDefault="007A2228" w:rsidP="00E34BC0">
            <w:pPr>
              <w:pStyle w:val="Default"/>
              <w:numPr>
                <w:ilvl w:val="0"/>
                <w:numId w:val="47"/>
              </w:numPr>
              <w:spacing w:line="276" w:lineRule="auto"/>
            </w:pPr>
            <w:r w:rsidRPr="00B63FC7">
              <w:lastRenderedPageBreak/>
              <w:t>Ulice u dijelu naselja Gračac „Žabarica“- 1.000 m2</w:t>
            </w:r>
          </w:p>
          <w:p w14:paraId="1D4569B1" w14:textId="77777777" w:rsidR="007A2228" w:rsidRPr="00B63FC7" w:rsidRDefault="007A2228" w:rsidP="00E34BC0">
            <w:pPr>
              <w:pStyle w:val="Default"/>
              <w:numPr>
                <w:ilvl w:val="0"/>
                <w:numId w:val="47"/>
              </w:numPr>
              <w:spacing w:line="276" w:lineRule="auto"/>
            </w:pPr>
            <w:r w:rsidRPr="00B63FC7">
              <w:t>Vidikovac „Gradina“ -2000 m2</w:t>
            </w:r>
          </w:p>
          <w:p w14:paraId="0AF47974" w14:textId="77777777" w:rsidR="007A2228" w:rsidRPr="00B63FC7" w:rsidRDefault="007A2228" w:rsidP="00E34BC0">
            <w:pPr>
              <w:pStyle w:val="Default"/>
              <w:numPr>
                <w:ilvl w:val="0"/>
                <w:numId w:val="47"/>
              </w:numPr>
              <w:spacing w:line="276" w:lineRule="auto"/>
            </w:pPr>
            <w:r w:rsidRPr="00B63FC7">
              <w:t>Željeznička ulica i zelene površine oko željezničkog kolodvora- 2000m2</w:t>
            </w:r>
          </w:p>
          <w:p w14:paraId="5FE41BEC" w14:textId="77777777" w:rsidR="007A2228" w:rsidRPr="00B63FC7" w:rsidRDefault="007A2228" w:rsidP="00E34BC0">
            <w:pPr>
              <w:pStyle w:val="Default"/>
              <w:numPr>
                <w:ilvl w:val="0"/>
                <w:numId w:val="47"/>
              </w:numPr>
              <w:spacing w:line="276" w:lineRule="auto"/>
            </w:pPr>
            <w:r w:rsidRPr="00B63FC7">
              <w:t>Zelene površine u ulici Obala Otuče i pored šetnice obale  Otuče do kolektora - 800m2</w:t>
            </w:r>
          </w:p>
          <w:p w14:paraId="4D102332" w14:textId="77777777" w:rsidR="007A2228" w:rsidRPr="00B63FC7" w:rsidRDefault="007A2228" w:rsidP="00E34BC0">
            <w:pPr>
              <w:pStyle w:val="Default"/>
              <w:numPr>
                <w:ilvl w:val="0"/>
                <w:numId w:val="47"/>
              </w:numPr>
              <w:spacing w:line="276" w:lineRule="auto"/>
            </w:pPr>
            <w:r w:rsidRPr="00B63FC7">
              <w:t>Javna zelena površina oko zgrade Općine Gračac KIC „Napredak“ Nikole Tesle 37 -500 m2</w:t>
            </w:r>
          </w:p>
          <w:p w14:paraId="7F2315AB" w14:textId="77777777" w:rsidR="007A2228" w:rsidRPr="00B63FC7" w:rsidRDefault="007A2228" w:rsidP="00E34BC0">
            <w:pPr>
              <w:pStyle w:val="Default"/>
              <w:numPr>
                <w:ilvl w:val="0"/>
                <w:numId w:val="47"/>
              </w:numPr>
              <w:spacing w:line="276" w:lineRule="auto"/>
            </w:pPr>
            <w:r w:rsidRPr="00B63FC7">
              <w:t>Zelena površina oko zgrade Kino dvorana u ulici Hrvatske bratske zajednice i Nikole Tesle- 100 m2</w:t>
            </w:r>
          </w:p>
          <w:p w14:paraId="00033F88" w14:textId="77777777" w:rsidR="007A2228" w:rsidRPr="00B63FC7" w:rsidRDefault="007A2228" w:rsidP="00E34BC0">
            <w:pPr>
              <w:pStyle w:val="Default"/>
              <w:numPr>
                <w:ilvl w:val="0"/>
                <w:numId w:val="47"/>
              </w:numPr>
              <w:spacing w:line="276" w:lineRule="auto"/>
            </w:pPr>
            <w:r w:rsidRPr="00B63FC7">
              <w:t>Zelena površina oko zgrade „Sirana“- 400 m2</w:t>
            </w:r>
          </w:p>
          <w:p w14:paraId="17A8E201" w14:textId="77777777" w:rsidR="007A2228" w:rsidRPr="00B63FC7" w:rsidRDefault="007A2228" w:rsidP="00E34BC0">
            <w:pPr>
              <w:pStyle w:val="Default"/>
              <w:numPr>
                <w:ilvl w:val="0"/>
                <w:numId w:val="47"/>
              </w:numPr>
              <w:spacing w:line="276" w:lineRule="auto"/>
            </w:pPr>
            <w:r w:rsidRPr="00B63FC7">
              <w:t>Zelena površina oko zgrade Centra za posjetitelje Gračac N. Tesle 40 – 50 m2</w:t>
            </w:r>
          </w:p>
          <w:p w14:paraId="44F3108A" w14:textId="77777777" w:rsidR="007A2228" w:rsidRPr="00B63FC7" w:rsidRDefault="007A2228" w:rsidP="00E34BC0">
            <w:pPr>
              <w:pStyle w:val="Default"/>
              <w:numPr>
                <w:ilvl w:val="0"/>
                <w:numId w:val="47"/>
              </w:numPr>
              <w:spacing w:line="276" w:lineRule="auto"/>
            </w:pPr>
            <w:r w:rsidRPr="00B63FC7">
              <w:t>Uz ogradu stočne tržnice - 300 m2</w:t>
            </w:r>
          </w:p>
          <w:p w14:paraId="3BCE4D12" w14:textId="77777777" w:rsidR="007A2228" w:rsidRPr="00B63FC7" w:rsidRDefault="007A2228" w:rsidP="00E34BC0">
            <w:pPr>
              <w:pStyle w:val="Default"/>
              <w:numPr>
                <w:ilvl w:val="0"/>
                <w:numId w:val="47"/>
              </w:numPr>
              <w:spacing w:line="276" w:lineRule="auto"/>
            </w:pPr>
            <w:r w:rsidRPr="00B63FC7">
              <w:t>Površina kod Općinskog suda 500 m2 (JP8)</w:t>
            </w:r>
          </w:p>
          <w:p w14:paraId="746F7FE8" w14:textId="77777777" w:rsidR="007A2228" w:rsidRPr="00B63FC7" w:rsidRDefault="007A2228" w:rsidP="00E34BC0">
            <w:pPr>
              <w:pStyle w:val="Default"/>
              <w:numPr>
                <w:ilvl w:val="0"/>
                <w:numId w:val="47"/>
              </w:numPr>
              <w:spacing w:line="276" w:lineRule="auto"/>
            </w:pPr>
            <w:r w:rsidRPr="00B63FC7">
              <w:t>Površina iza knjižnice i čitaonice i oko zelene tržnice 300 m2 (JP14)</w:t>
            </w:r>
          </w:p>
          <w:p w14:paraId="748AD559" w14:textId="77777777" w:rsidR="007A2228" w:rsidRPr="00B63FC7" w:rsidRDefault="007A2228" w:rsidP="00E34BC0">
            <w:pPr>
              <w:pStyle w:val="Default"/>
              <w:numPr>
                <w:ilvl w:val="0"/>
                <w:numId w:val="47"/>
              </w:numPr>
              <w:spacing w:line="276" w:lineRule="auto"/>
            </w:pPr>
            <w:r w:rsidRPr="00B63FC7">
              <w:t xml:space="preserve">Ulice Slavonska, Dalmatinska,  Zagorska, Sv. Mihovila, Hrvatske Mladeži, Hrvatskog proljeća, Pružna, Pružni odvojci </w:t>
            </w:r>
            <w:r w:rsidRPr="00B63FC7">
              <w:lastRenderedPageBreak/>
              <w:t>I. i II. - 5000 m2</w:t>
            </w:r>
          </w:p>
          <w:p w14:paraId="0D27B118" w14:textId="77777777" w:rsidR="007A2228" w:rsidRPr="00B63FC7" w:rsidRDefault="007A2228" w:rsidP="00E34BC0">
            <w:pPr>
              <w:pStyle w:val="Default"/>
              <w:numPr>
                <w:ilvl w:val="0"/>
                <w:numId w:val="47"/>
              </w:numPr>
              <w:spacing w:line="276" w:lineRule="auto"/>
            </w:pPr>
            <w:r w:rsidRPr="00B63FC7">
              <w:t>Ostale neuređene zelene površine 10000 m2</w:t>
            </w:r>
          </w:p>
        </w:tc>
        <w:tc>
          <w:tcPr>
            <w:tcW w:w="1418" w:type="dxa"/>
          </w:tcPr>
          <w:p w14:paraId="46C19FA3" w14:textId="77777777" w:rsidR="007A2228" w:rsidRPr="00B63FC7" w:rsidRDefault="007A2228" w:rsidP="000136DB">
            <w:pPr>
              <w:pStyle w:val="Default"/>
              <w:spacing w:line="276" w:lineRule="auto"/>
              <w:jc w:val="center"/>
            </w:pPr>
          </w:p>
          <w:p w14:paraId="0D1619B8" w14:textId="77777777" w:rsidR="007A2228" w:rsidRPr="009E75AF" w:rsidRDefault="007A2228" w:rsidP="000136DB">
            <w:pPr>
              <w:pStyle w:val="Default"/>
              <w:spacing w:line="276" w:lineRule="auto"/>
              <w:jc w:val="center"/>
              <w:rPr>
                <w:sz w:val="16"/>
                <w:szCs w:val="16"/>
              </w:rPr>
            </w:pPr>
            <w:r>
              <w:rPr>
                <w:sz w:val="16"/>
                <w:szCs w:val="16"/>
              </w:rPr>
              <w:t>KOMUNALNA NAKNADA</w:t>
            </w:r>
          </w:p>
        </w:tc>
        <w:tc>
          <w:tcPr>
            <w:tcW w:w="850" w:type="dxa"/>
          </w:tcPr>
          <w:p w14:paraId="23E551BB" w14:textId="77777777" w:rsidR="007A2228" w:rsidRPr="00B63FC7" w:rsidRDefault="007A2228" w:rsidP="000136DB">
            <w:pPr>
              <w:pStyle w:val="Default"/>
              <w:spacing w:line="276" w:lineRule="auto"/>
              <w:jc w:val="center"/>
            </w:pPr>
          </w:p>
          <w:p w14:paraId="2F7D3B04" w14:textId="77777777" w:rsidR="007A2228" w:rsidRPr="00B63FC7" w:rsidRDefault="007A2228" w:rsidP="000136DB">
            <w:pPr>
              <w:pStyle w:val="Default"/>
              <w:spacing w:line="276" w:lineRule="auto"/>
              <w:jc w:val="center"/>
            </w:pPr>
            <w:r w:rsidRPr="00B63FC7">
              <w:t>m2</w:t>
            </w:r>
          </w:p>
        </w:tc>
        <w:tc>
          <w:tcPr>
            <w:tcW w:w="1276" w:type="dxa"/>
          </w:tcPr>
          <w:p w14:paraId="724DD840" w14:textId="77777777" w:rsidR="007A2228" w:rsidRPr="00B63FC7" w:rsidRDefault="007A2228" w:rsidP="000136DB">
            <w:pPr>
              <w:pStyle w:val="Default"/>
              <w:spacing w:line="276" w:lineRule="auto"/>
              <w:jc w:val="center"/>
            </w:pPr>
          </w:p>
          <w:p w14:paraId="2F6DFA40" w14:textId="77777777" w:rsidR="007A2228" w:rsidRPr="00B63FC7" w:rsidRDefault="007A2228" w:rsidP="000136DB">
            <w:pPr>
              <w:pStyle w:val="Default"/>
              <w:spacing w:line="276" w:lineRule="auto"/>
              <w:jc w:val="center"/>
            </w:pPr>
            <w:r w:rsidRPr="00B63FC7">
              <w:t>29.950</w:t>
            </w:r>
          </w:p>
        </w:tc>
        <w:tc>
          <w:tcPr>
            <w:tcW w:w="1276" w:type="dxa"/>
          </w:tcPr>
          <w:p w14:paraId="29262B6A" w14:textId="77777777" w:rsidR="007A2228" w:rsidRPr="00B63FC7" w:rsidRDefault="007A2228" w:rsidP="000136DB">
            <w:pPr>
              <w:pStyle w:val="Default"/>
              <w:spacing w:line="276" w:lineRule="auto"/>
              <w:jc w:val="center"/>
            </w:pPr>
          </w:p>
          <w:p w14:paraId="385C43E5" w14:textId="77777777" w:rsidR="007A2228" w:rsidRPr="00B63FC7" w:rsidRDefault="007A2228" w:rsidP="000136DB">
            <w:pPr>
              <w:pStyle w:val="Default"/>
              <w:spacing w:line="276" w:lineRule="auto"/>
              <w:jc w:val="center"/>
            </w:pPr>
            <w:r>
              <w:t>2</w:t>
            </w:r>
          </w:p>
        </w:tc>
        <w:tc>
          <w:tcPr>
            <w:tcW w:w="1134" w:type="dxa"/>
          </w:tcPr>
          <w:p w14:paraId="46A57F7C" w14:textId="77777777" w:rsidR="007A2228" w:rsidRPr="00B63FC7" w:rsidRDefault="007A2228" w:rsidP="000136DB">
            <w:pPr>
              <w:pStyle w:val="Default"/>
              <w:spacing w:line="276" w:lineRule="auto"/>
              <w:jc w:val="center"/>
            </w:pPr>
          </w:p>
          <w:p w14:paraId="561882F9" w14:textId="77777777" w:rsidR="007A2228" w:rsidRPr="00B63FC7" w:rsidRDefault="007A2228" w:rsidP="000136DB">
            <w:pPr>
              <w:pStyle w:val="Default"/>
              <w:spacing w:line="276" w:lineRule="auto"/>
              <w:jc w:val="center"/>
            </w:pPr>
            <w:r w:rsidRPr="00B63FC7">
              <w:t>1,88</w:t>
            </w:r>
          </w:p>
        </w:tc>
        <w:tc>
          <w:tcPr>
            <w:tcW w:w="1843" w:type="dxa"/>
          </w:tcPr>
          <w:p w14:paraId="05657CE0" w14:textId="77777777" w:rsidR="007A2228" w:rsidRPr="00B63FC7" w:rsidRDefault="007A2228" w:rsidP="000136DB">
            <w:pPr>
              <w:pStyle w:val="Default"/>
              <w:spacing w:line="276" w:lineRule="auto"/>
              <w:jc w:val="right"/>
            </w:pPr>
          </w:p>
          <w:p w14:paraId="21745EDD" w14:textId="77777777" w:rsidR="007A2228" w:rsidRPr="00B63FC7" w:rsidRDefault="007A2228" w:rsidP="000136DB">
            <w:pPr>
              <w:pStyle w:val="Default"/>
              <w:spacing w:line="276" w:lineRule="auto"/>
              <w:jc w:val="right"/>
            </w:pPr>
            <w:r>
              <w:t>112.612,00</w:t>
            </w:r>
          </w:p>
        </w:tc>
      </w:tr>
      <w:tr w:rsidR="007A2228" w:rsidRPr="00B63FC7" w14:paraId="6CF8079F" w14:textId="77777777" w:rsidTr="000136DB">
        <w:trPr>
          <w:trHeight w:val="359"/>
        </w:trPr>
        <w:tc>
          <w:tcPr>
            <w:tcW w:w="679" w:type="dxa"/>
          </w:tcPr>
          <w:p w14:paraId="1BEE5398" w14:textId="77777777" w:rsidR="007A2228" w:rsidRPr="00B63FC7" w:rsidRDefault="007A2228" w:rsidP="000136DB">
            <w:pPr>
              <w:pStyle w:val="Default"/>
              <w:spacing w:line="276" w:lineRule="auto"/>
              <w:jc w:val="right"/>
              <w:rPr>
                <w:b/>
              </w:rPr>
            </w:pPr>
            <w:r w:rsidRPr="00B63FC7">
              <w:rPr>
                <w:b/>
              </w:rPr>
              <w:lastRenderedPageBreak/>
              <w:t>4.</w:t>
            </w:r>
          </w:p>
        </w:tc>
        <w:tc>
          <w:tcPr>
            <w:tcW w:w="5103" w:type="dxa"/>
          </w:tcPr>
          <w:p w14:paraId="2109B5C7" w14:textId="77777777" w:rsidR="007A2228" w:rsidRPr="00B63FC7" w:rsidRDefault="007A2228" w:rsidP="000136DB">
            <w:pPr>
              <w:pStyle w:val="Default"/>
              <w:spacing w:line="276" w:lineRule="auto"/>
            </w:pPr>
            <w:r w:rsidRPr="00B63FC7">
              <w:t>Osnivanje novih i obnova postojećih zelenih površina</w:t>
            </w:r>
          </w:p>
          <w:p w14:paraId="0C8F58AE" w14:textId="77777777" w:rsidR="007A2228" w:rsidRPr="00B63FC7" w:rsidRDefault="007A2228" w:rsidP="000136DB">
            <w:pPr>
              <w:pStyle w:val="Default"/>
              <w:spacing w:line="276" w:lineRule="auto"/>
            </w:pPr>
            <w:r w:rsidRPr="00B63FC7">
              <w:t xml:space="preserve"> </w:t>
            </w:r>
          </w:p>
        </w:tc>
        <w:tc>
          <w:tcPr>
            <w:tcW w:w="1418" w:type="dxa"/>
          </w:tcPr>
          <w:p w14:paraId="7249C654" w14:textId="77777777" w:rsidR="007A2228" w:rsidRPr="009E75AF" w:rsidRDefault="007A2228" w:rsidP="000136DB">
            <w:pPr>
              <w:pStyle w:val="Default"/>
              <w:spacing w:line="276" w:lineRule="auto"/>
              <w:jc w:val="center"/>
              <w:rPr>
                <w:sz w:val="16"/>
                <w:szCs w:val="16"/>
              </w:rPr>
            </w:pPr>
          </w:p>
          <w:p w14:paraId="134A6A6C" w14:textId="77777777" w:rsidR="007A2228" w:rsidRDefault="007A2228" w:rsidP="000136DB">
            <w:pPr>
              <w:pStyle w:val="Default"/>
              <w:spacing w:line="276" w:lineRule="auto"/>
              <w:jc w:val="center"/>
              <w:rPr>
                <w:sz w:val="16"/>
                <w:szCs w:val="16"/>
              </w:rPr>
            </w:pPr>
            <w:r>
              <w:rPr>
                <w:sz w:val="16"/>
                <w:szCs w:val="16"/>
              </w:rPr>
              <w:t>KOMUALNA NAKNADA/</w:t>
            </w:r>
          </w:p>
          <w:p w14:paraId="28E165E9" w14:textId="77777777" w:rsidR="007A2228" w:rsidRPr="009E75AF" w:rsidRDefault="007A2228" w:rsidP="000136DB">
            <w:pPr>
              <w:pStyle w:val="Default"/>
              <w:spacing w:line="276" w:lineRule="auto"/>
              <w:jc w:val="center"/>
              <w:rPr>
                <w:sz w:val="16"/>
                <w:szCs w:val="16"/>
              </w:rPr>
            </w:pPr>
            <w:r w:rsidRPr="003A1607">
              <w:rPr>
                <w:sz w:val="16"/>
                <w:szCs w:val="16"/>
              </w:rPr>
              <w:t>TEKUĆE POMOĆI IZ DRŽAVNOG PRORAČUNA</w:t>
            </w:r>
          </w:p>
        </w:tc>
        <w:tc>
          <w:tcPr>
            <w:tcW w:w="850" w:type="dxa"/>
          </w:tcPr>
          <w:p w14:paraId="6A0F69B8" w14:textId="77777777" w:rsidR="007A2228" w:rsidRPr="00B63FC7" w:rsidRDefault="007A2228" w:rsidP="000136DB">
            <w:pPr>
              <w:pStyle w:val="Default"/>
              <w:spacing w:line="276" w:lineRule="auto"/>
              <w:jc w:val="center"/>
            </w:pPr>
          </w:p>
          <w:p w14:paraId="6C579C05" w14:textId="77777777" w:rsidR="007A2228" w:rsidRPr="00B63FC7" w:rsidRDefault="007A2228" w:rsidP="000136DB">
            <w:pPr>
              <w:pStyle w:val="Default"/>
              <w:spacing w:line="276" w:lineRule="auto"/>
              <w:jc w:val="center"/>
            </w:pPr>
            <w:r w:rsidRPr="00B63FC7">
              <w:t>m2</w:t>
            </w:r>
          </w:p>
        </w:tc>
        <w:tc>
          <w:tcPr>
            <w:tcW w:w="1276" w:type="dxa"/>
          </w:tcPr>
          <w:p w14:paraId="78096665" w14:textId="77777777" w:rsidR="007A2228" w:rsidRPr="00B63FC7" w:rsidRDefault="007A2228" w:rsidP="000136DB">
            <w:pPr>
              <w:pStyle w:val="Default"/>
              <w:spacing w:line="276" w:lineRule="auto"/>
              <w:jc w:val="center"/>
            </w:pPr>
          </w:p>
          <w:p w14:paraId="1BAA3731" w14:textId="77777777" w:rsidR="007A2228" w:rsidRPr="00B63FC7" w:rsidRDefault="007A2228" w:rsidP="000136DB">
            <w:pPr>
              <w:pStyle w:val="Default"/>
              <w:spacing w:line="276" w:lineRule="auto"/>
              <w:jc w:val="center"/>
            </w:pPr>
            <w:r>
              <w:t>1.000</w:t>
            </w:r>
          </w:p>
        </w:tc>
        <w:tc>
          <w:tcPr>
            <w:tcW w:w="1276" w:type="dxa"/>
          </w:tcPr>
          <w:p w14:paraId="6C140813" w14:textId="77777777" w:rsidR="007A2228" w:rsidRPr="00B63FC7" w:rsidRDefault="007A2228" w:rsidP="000136DB">
            <w:pPr>
              <w:pStyle w:val="Default"/>
              <w:spacing w:line="276" w:lineRule="auto"/>
              <w:jc w:val="center"/>
            </w:pPr>
          </w:p>
          <w:p w14:paraId="5786A05C" w14:textId="77777777" w:rsidR="007A2228" w:rsidRPr="00B63FC7" w:rsidRDefault="007A2228" w:rsidP="000136DB">
            <w:pPr>
              <w:pStyle w:val="Default"/>
              <w:spacing w:line="276" w:lineRule="auto"/>
              <w:jc w:val="center"/>
            </w:pPr>
            <w:r w:rsidRPr="00B63FC7">
              <w:t>1</w:t>
            </w:r>
          </w:p>
        </w:tc>
        <w:tc>
          <w:tcPr>
            <w:tcW w:w="1134" w:type="dxa"/>
          </w:tcPr>
          <w:p w14:paraId="62C2D325" w14:textId="77777777" w:rsidR="007A2228" w:rsidRPr="00B63FC7" w:rsidRDefault="007A2228" w:rsidP="000136DB">
            <w:pPr>
              <w:pStyle w:val="Default"/>
              <w:spacing w:line="276" w:lineRule="auto"/>
              <w:jc w:val="center"/>
            </w:pPr>
          </w:p>
          <w:p w14:paraId="672B1798" w14:textId="77777777" w:rsidR="007A2228" w:rsidRPr="00B63FC7" w:rsidRDefault="007A2228" w:rsidP="000136DB">
            <w:pPr>
              <w:pStyle w:val="Default"/>
              <w:spacing w:line="276" w:lineRule="auto"/>
              <w:jc w:val="center"/>
            </w:pPr>
            <w:r w:rsidRPr="00B63FC7">
              <w:t>18,75</w:t>
            </w:r>
          </w:p>
        </w:tc>
        <w:tc>
          <w:tcPr>
            <w:tcW w:w="1843" w:type="dxa"/>
          </w:tcPr>
          <w:p w14:paraId="7B35044C" w14:textId="77777777" w:rsidR="007A2228" w:rsidRPr="00B63FC7" w:rsidRDefault="007A2228" w:rsidP="000136DB">
            <w:pPr>
              <w:pStyle w:val="Default"/>
              <w:spacing w:line="276" w:lineRule="auto"/>
              <w:jc w:val="right"/>
            </w:pPr>
          </w:p>
          <w:p w14:paraId="3BF2CEE5" w14:textId="77777777" w:rsidR="007A2228" w:rsidRPr="00B63FC7" w:rsidRDefault="007A2228" w:rsidP="000136DB">
            <w:pPr>
              <w:pStyle w:val="Default"/>
              <w:spacing w:line="276" w:lineRule="auto"/>
              <w:jc w:val="right"/>
            </w:pPr>
            <w:r>
              <w:t>18.750,00</w:t>
            </w:r>
          </w:p>
        </w:tc>
      </w:tr>
      <w:tr w:rsidR="007A2228" w:rsidRPr="00B63FC7" w14:paraId="275A00F5" w14:textId="77777777" w:rsidTr="000136DB">
        <w:trPr>
          <w:trHeight w:val="370"/>
        </w:trPr>
        <w:tc>
          <w:tcPr>
            <w:tcW w:w="679" w:type="dxa"/>
          </w:tcPr>
          <w:p w14:paraId="02495634" w14:textId="77777777" w:rsidR="007A2228" w:rsidRPr="00B63FC7" w:rsidRDefault="007A2228" w:rsidP="000136DB">
            <w:pPr>
              <w:pStyle w:val="Default"/>
              <w:spacing w:line="276" w:lineRule="auto"/>
              <w:jc w:val="right"/>
              <w:rPr>
                <w:b/>
              </w:rPr>
            </w:pPr>
            <w:r w:rsidRPr="00B63FC7">
              <w:rPr>
                <w:b/>
              </w:rPr>
              <w:t>5.</w:t>
            </w:r>
          </w:p>
        </w:tc>
        <w:tc>
          <w:tcPr>
            <w:tcW w:w="5103" w:type="dxa"/>
          </w:tcPr>
          <w:p w14:paraId="527CAAAF" w14:textId="77777777" w:rsidR="007A2228" w:rsidRPr="00B63FC7" w:rsidRDefault="007A2228" w:rsidP="000136DB">
            <w:pPr>
              <w:pStyle w:val="Default"/>
              <w:spacing w:line="276" w:lineRule="auto"/>
            </w:pPr>
            <w:r w:rsidRPr="00B63FC7">
              <w:t>Nabava zemlje za uređenje zelenih površina</w:t>
            </w:r>
          </w:p>
        </w:tc>
        <w:tc>
          <w:tcPr>
            <w:tcW w:w="1418" w:type="dxa"/>
          </w:tcPr>
          <w:p w14:paraId="13ACD259" w14:textId="77777777" w:rsidR="007A2228" w:rsidRPr="009E75AF" w:rsidRDefault="007A2228" w:rsidP="000136DB">
            <w:pPr>
              <w:pStyle w:val="Default"/>
              <w:spacing w:line="276" w:lineRule="auto"/>
              <w:jc w:val="center"/>
              <w:rPr>
                <w:sz w:val="16"/>
                <w:szCs w:val="16"/>
              </w:rPr>
            </w:pPr>
            <w:r w:rsidRPr="003A1607">
              <w:rPr>
                <w:sz w:val="16"/>
                <w:szCs w:val="16"/>
              </w:rPr>
              <w:t>TEKUĆE POMOĆI IZ DRŽAVNOG PRORAČUNA</w:t>
            </w:r>
          </w:p>
        </w:tc>
        <w:tc>
          <w:tcPr>
            <w:tcW w:w="850" w:type="dxa"/>
          </w:tcPr>
          <w:p w14:paraId="680E517C" w14:textId="77777777" w:rsidR="007A2228" w:rsidRPr="00B63FC7" w:rsidRDefault="007A2228" w:rsidP="000136DB">
            <w:pPr>
              <w:pStyle w:val="Default"/>
              <w:spacing w:line="276" w:lineRule="auto"/>
              <w:jc w:val="center"/>
            </w:pPr>
          </w:p>
          <w:p w14:paraId="0858E1E2" w14:textId="77777777" w:rsidR="007A2228" w:rsidRPr="00B63FC7" w:rsidRDefault="007A2228" w:rsidP="000136DB">
            <w:pPr>
              <w:pStyle w:val="Default"/>
              <w:spacing w:line="276" w:lineRule="auto"/>
              <w:jc w:val="center"/>
            </w:pPr>
            <w:r w:rsidRPr="00B63FC7">
              <w:t>m3</w:t>
            </w:r>
          </w:p>
        </w:tc>
        <w:tc>
          <w:tcPr>
            <w:tcW w:w="1276" w:type="dxa"/>
          </w:tcPr>
          <w:p w14:paraId="54DE5ACA" w14:textId="77777777" w:rsidR="007A2228" w:rsidRPr="00B63FC7" w:rsidRDefault="007A2228" w:rsidP="000136DB">
            <w:pPr>
              <w:pStyle w:val="Default"/>
              <w:spacing w:line="276" w:lineRule="auto"/>
              <w:jc w:val="center"/>
            </w:pPr>
          </w:p>
          <w:p w14:paraId="714DE05B" w14:textId="77777777" w:rsidR="007A2228" w:rsidRPr="00B63FC7" w:rsidRDefault="007A2228" w:rsidP="000136DB">
            <w:pPr>
              <w:pStyle w:val="Default"/>
              <w:spacing w:line="276" w:lineRule="auto"/>
              <w:jc w:val="center"/>
            </w:pPr>
            <w:r w:rsidRPr="00B63FC7">
              <w:t>10</w:t>
            </w:r>
          </w:p>
        </w:tc>
        <w:tc>
          <w:tcPr>
            <w:tcW w:w="1276" w:type="dxa"/>
          </w:tcPr>
          <w:p w14:paraId="53A4EF41" w14:textId="77777777" w:rsidR="007A2228" w:rsidRPr="00B63FC7" w:rsidRDefault="007A2228" w:rsidP="000136DB">
            <w:pPr>
              <w:pStyle w:val="Default"/>
              <w:spacing w:line="276" w:lineRule="auto"/>
              <w:jc w:val="center"/>
            </w:pPr>
          </w:p>
          <w:p w14:paraId="797B758A" w14:textId="77777777" w:rsidR="007A2228" w:rsidRPr="00B63FC7" w:rsidRDefault="007A2228" w:rsidP="000136DB">
            <w:pPr>
              <w:pStyle w:val="Default"/>
              <w:spacing w:line="276" w:lineRule="auto"/>
              <w:jc w:val="center"/>
            </w:pPr>
            <w:r w:rsidRPr="00B63FC7">
              <w:t>1</w:t>
            </w:r>
          </w:p>
        </w:tc>
        <w:tc>
          <w:tcPr>
            <w:tcW w:w="1134" w:type="dxa"/>
          </w:tcPr>
          <w:p w14:paraId="105922AD" w14:textId="77777777" w:rsidR="007A2228" w:rsidRPr="00B63FC7" w:rsidRDefault="007A2228" w:rsidP="000136DB">
            <w:pPr>
              <w:pStyle w:val="Default"/>
              <w:spacing w:line="276" w:lineRule="auto"/>
              <w:jc w:val="center"/>
            </w:pPr>
          </w:p>
          <w:p w14:paraId="4693FDEB" w14:textId="77777777" w:rsidR="007A2228" w:rsidRPr="00B63FC7" w:rsidRDefault="007A2228" w:rsidP="000136DB">
            <w:pPr>
              <w:pStyle w:val="Default"/>
              <w:spacing w:line="276" w:lineRule="auto"/>
              <w:jc w:val="center"/>
            </w:pPr>
            <w:r w:rsidRPr="00B63FC7">
              <w:t>125,00</w:t>
            </w:r>
          </w:p>
        </w:tc>
        <w:tc>
          <w:tcPr>
            <w:tcW w:w="1843" w:type="dxa"/>
          </w:tcPr>
          <w:p w14:paraId="36810D9E" w14:textId="77777777" w:rsidR="007A2228" w:rsidRPr="00B63FC7" w:rsidRDefault="007A2228" w:rsidP="000136DB">
            <w:pPr>
              <w:pStyle w:val="Default"/>
              <w:spacing w:line="276" w:lineRule="auto"/>
              <w:jc w:val="right"/>
            </w:pPr>
          </w:p>
          <w:p w14:paraId="0FF439CC" w14:textId="77777777" w:rsidR="007A2228" w:rsidRPr="00B63FC7" w:rsidRDefault="007A2228" w:rsidP="000136DB">
            <w:pPr>
              <w:pStyle w:val="Default"/>
              <w:spacing w:line="276" w:lineRule="auto"/>
              <w:jc w:val="right"/>
            </w:pPr>
            <w:r w:rsidRPr="00B63FC7">
              <w:t>1.250,00</w:t>
            </w:r>
          </w:p>
        </w:tc>
      </w:tr>
      <w:tr w:rsidR="007A2228" w:rsidRPr="00B63FC7" w14:paraId="15DA702D" w14:textId="77777777" w:rsidTr="000136DB">
        <w:trPr>
          <w:trHeight w:val="370"/>
        </w:trPr>
        <w:tc>
          <w:tcPr>
            <w:tcW w:w="679" w:type="dxa"/>
          </w:tcPr>
          <w:p w14:paraId="42E3732C" w14:textId="77777777" w:rsidR="007A2228" w:rsidRPr="00B63FC7" w:rsidRDefault="007A2228" w:rsidP="000136DB">
            <w:pPr>
              <w:pStyle w:val="Default"/>
              <w:spacing w:line="276" w:lineRule="auto"/>
              <w:jc w:val="center"/>
              <w:rPr>
                <w:b/>
              </w:rPr>
            </w:pPr>
            <w:r w:rsidRPr="00B63FC7">
              <w:rPr>
                <w:b/>
              </w:rPr>
              <w:t xml:space="preserve">    6.</w:t>
            </w:r>
          </w:p>
        </w:tc>
        <w:tc>
          <w:tcPr>
            <w:tcW w:w="5103" w:type="dxa"/>
          </w:tcPr>
          <w:p w14:paraId="2AC6335B" w14:textId="77777777" w:rsidR="007A2228" w:rsidRPr="00B63FC7" w:rsidRDefault="007A2228" w:rsidP="000136DB">
            <w:pPr>
              <w:pStyle w:val="Default"/>
              <w:spacing w:line="276" w:lineRule="auto"/>
            </w:pPr>
            <w:r w:rsidRPr="00B63FC7">
              <w:t xml:space="preserve">Dodatni radovi </w:t>
            </w:r>
          </w:p>
        </w:tc>
        <w:tc>
          <w:tcPr>
            <w:tcW w:w="1418" w:type="dxa"/>
          </w:tcPr>
          <w:p w14:paraId="10ACF1C5" w14:textId="77777777" w:rsidR="007A2228" w:rsidRPr="009E75AF" w:rsidRDefault="007A2228" w:rsidP="000136DB">
            <w:pPr>
              <w:pStyle w:val="Default"/>
              <w:spacing w:line="276" w:lineRule="auto"/>
              <w:jc w:val="center"/>
              <w:rPr>
                <w:sz w:val="16"/>
                <w:szCs w:val="16"/>
              </w:rPr>
            </w:pPr>
            <w:r w:rsidRPr="003A1607">
              <w:rPr>
                <w:sz w:val="16"/>
                <w:szCs w:val="16"/>
              </w:rPr>
              <w:t>TEKUĆE POMOĆI IZ DRŽAVNOG PRORAČUNA</w:t>
            </w:r>
          </w:p>
        </w:tc>
        <w:tc>
          <w:tcPr>
            <w:tcW w:w="4536" w:type="dxa"/>
            <w:gridSpan w:val="4"/>
          </w:tcPr>
          <w:p w14:paraId="55C3BF86" w14:textId="77777777" w:rsidR="007A2228" w:rsidRPr="009E75AF" w:rsidRDefault="007A2228" w:rsidP="000136DB">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14:paraId="519750EB" w14:textId="77777777" w:rsidR="007A2228" w:rsidRPr="00B63FC7" w:rsidRDefault="007A2228" w:rsidP="000136DB">
            <w:pPr>
              <w:pStyle w:val="Default"/>
              <w:spacing w:line="276" w:lineRule="auto"/>
              <w:jc w:val="right"/>
            </w:pPr>
          </w:p>
          <w:p w14:paraId="35082E06" w14:textId="77777777" w:rsidR="007A2228" w:rsidRPr="00B63FC7" w:rsidRDefault="007A2228" w:rsidP="000136DB">
            <w:pPr>
              <w:pStyle w:val="Default"/>
              <w:spacing w:line="276" w:lineRule="auto"/>
              <w:jc w:val="right"/>
            </w:pPr>
            <w:r>
              <w:t>140.094,00</w:t>
            </w:r>
          </w:p>
        </w:tc>
      </w:tr>
      <w:tr w:rsidR="007A2228" w:rsidRPr="00B63FC7" w14:paraId="1DA522A2" w14:textId="77777777" w:rsidTr="000136DB">
        <w:trPr>
          <w:trHeight w:val="370"/>
        </w:trPr>
        <w:tc>
          <w:tcPr>
            <w:tcW w:w="679" w:type="dxa"/>
          </w:tcPr>
          <w:p w14:paraId="780E3993" w14:textId="77777777" w:rsidR="007A2228" w:rsidRPr="00B63FC7" w:rsidRDefault="007A2228" w:rsidP="000136DB">
            <w:pPr>
              <w:pStyle w:val="Default"/>
              <w:spacing w:line="276" w:lineRule="auto"/>
              <w:jc w:val="center"/>
              <w:rPr>
                <w:b/>
              </w:rPr>
            </w:pPr>
            <w:r w:rsidRPr="00B63FC7">
              <w:rPr>
                <w:b/>
              </w:rPr>
              <w:t>7.</w:t>
            </w:r>
          </w:p>
        </w:tc>
        <w:tc>
          <w:tcPr>
            <w:tcW w:w="5103" w:type="dxa"/>
          </w:tcPr>
          <w:p w14:paraId="54C3A454" w14:textId="77777777" w:rsidR="007A2228" w:rsidRPr="00B63FC7" w:rsidRDefault="007A2228" w:rsidP="000136DB">
            <w:pPr>
              <w:pStyle w:val="Default"/>
              <w:spacing w:line="276" w:lineRule="auto"/>
            </w:pPr>
            <w:r w:rsidRPr="00B63FC7">
              <w:t>Održavanje i opremanje dječjih igrališta Gračac i Srb</w:t>
            </w:r>
          </w:p>
        </w:tc>
        <w:tc>
          <w:tcPr>
            <w:tcW w:w="1418" w:type="dxa"/>
          </w:tcPr>
          <w:p w14:paraId="708401F4" w14:textId="77777777" w:rsidR="007A2228" w:rsidRPr="009E75AF" w:rsidRDefault="007A2228" w:rsidP="000136DB">
            <w:pPr>
              <w:pStyle w:val="Default"/>
              <w:spacing w:line="276" w:lineRule="auto"/>
              <w:jc w:val="center"/>
              <w:rPr>
                <w:sz w:val="16"/>
                <w:szCs w:val="16"/>
              </w:rPr>
            </w:pPr>
            <w:r w:rsidRPr="003A1607">
              <w:rPr>
                <w:sz w:val="16"/>
                <w:szCs w:val="16"/>
              </w:rPr>
              <w:t>TEKUĆE POMOĆI IZ DRŽAVNOG PRORAČUNA</w:t>
            </w:r>
          </w:p>
        </w:tc>
        <w:tc>
          <w:tcPr>
            <w:tcW w:w="4536" w:type="dxa"/>
            <w:gridSpan w:val="4"/>
          </w:tcPr>
          <w:p w14:paraId="134BECDF" w14:textId="77777777" w:rsidR="007A2228" w:rsidRPr="009E75AF" w:rsidRDefault="007A2228" w:rsidP="000136DB">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14:paraId="62CAEAF8" w14:textId="77777777" w:rsidR="007A2228" w:rsidRPr="00B63FC7" w:rsidRDefault="007A2228" w:rsidP="000136DB">
            <w:pPr>
              <w:pStyle w:val="Default"/>
              <w:spacing w:line="276" w:lineRule="auto"/>
              <w:jc w:val="right"/>
            </w:pPr>
            <w:r>
              <w:t>80.000,00</w:t>
            </w:r>
          </w:p>
        </w:tc>
      </w:tr>
      <w:tr w:rsidR="007A2228" w:rsidRPr="00B63FC7" w14:paraId="5E320EED" w14:textId="77777777" w:rsidTr="000136DB">
        <w:trPr>
          <w:trHeight w:val="370"/>
        </w:trPr>
        <w:tc>
          <w:tcPr>
            <w:tcW w:w="7200" w:type="dxa"/>
            <w:gridSpan w:val="3"/>
          </w:tcPr>
          <w:p w14:paraId="632E61F6" w14:textId="77777777" w:rsidR="007A2228" w:rsidRPr="00B63FC7" w:rsidRDefault="007A2228" w:rsidP="000136DB">
            <w:pPr>
              <w:pStyle w:val="Default"/>
              <w:spacing w:line="276" w:lineRule="auto"/>
              <w:jc w:val="right"/>
              <w:rPr>
                <w:b/>
              </w:rPr>
            </w:pPr>
            <w:r w:rsidRPr="00B63FC7">
              <w:rPr>
                <w:b/>
              </w:rPr>
              <w:t xml:space="preserve">UKUPNO  </w:t>
            </w:r>
          </w:p>
        </w:tc>
        <w:tc>
          <w:tcPr>
            <w:tcW w:w="6379" w:type="dxa"/>
            <w:gridSpan w:val="5"/>
          </w:tcPr>
          <w:p w14:paraId="057114A7" w14:textId="77777777" w:rsidR="007A2228" w:rsidRPr="00B63FC7" w:rsidRDefault="007A2228" w:rsidP="000136DB">
            <w:pPr>
              <w:pStyle w:val="Default"/>
              <w:spacing w:line="276" w:lineRule="auto"/>
              <w:jc w:val="right"/>
              <w:rPr>
                <w:b/>
              </w:rPr>
            </w:pPr>
            <w:r>
              <w:rPr>
                <w:b/>
              </w:rPr>
              <w:t>500</w:t>
            </w:r>
            <w:r w:rsidRPr="00B63FC7">
              <w:rPr>
                <w:b/>
              </w:rPr>
              <w:t>.000,00</w:t>
            </w:r>
          </w:p>
        </w:tc>
      </w:tr>
    </w:tbl>
    <w:p w14:paraId="41738625" w14:textId="77777777" w:rsidR="007A2228" w:rsidRPr="00B63FC7" w:rsidRDefault="007A2228" w:rsidP="007A2228">
      <w:pPr>
        <w:pStyle w:val="Default"/>
        <w:spacing w:line="276" w:lineRule="auto"/>
      </w:pPr>
    </w:p>
    <w:p w14:paraId="07EE1070" w14:textId="77777777" w:rsidR="007A2228" w:rsidRDefault="007A2228" w:rsidP="007A2228">
      <w:pPr>
        <w:pStyle w:val="Default"/>
        <w:spacing w:line="276" w:lineRule="auto"/>
      </w:pPr>
    </w:p>
    <w:p w14:paraId="52F947BE" w14:textId="77777777" w:rsidR="007A2228" w:rsidRDefault="007A2228" w:rsidP="007A2228">
      <w:pPr>
        <w:pStyle w:val="Default"/>
        <w:spacing w:line="276" w:lineRule="auto"/>
      </w:pPr>
    </w:p>
    <w:p w14:paraId="4042208F" w14:textId="77777777" w:rsidR="007A2228" w:rsidRDefault="007A2228" w:rsidP="007A2228">
      <w:pPr>
        <w:pStyle w:val="Default"/>
        <w:spacing w:line="276" w:lineRule="auto"/>
      </w:pPr>
    </w:p>
    <w:p w14:paraId="43E7F44D" w14:textId="77777777" w:rsidR="007A2228" w:rsidRPr="00B63FC7" w:rsidRDefault="007A2228" w:rsidP="00E34BC0">
      <w:pPr>
        <w:pStyle w:val="Default"/>
        <w:numPr>
          <w:ilvl w:val="0"/>
          <w:numId w:val="42"/>
        </w:numPr>
        <w:spacing w:line="276" w:lineRule="auto"/>
        <w:rPr>
          <w:b/>
        </w:rPr>
      </w:pPr>
      <w:r w:rsidRPr="00B63FC7">
        <w:rPr>
          <w:b/>
        </w:rPr>
        <w:t>Održavanje građevina, predmeta i uređaja javne namjene</w:t>
      </w:r>
    </w:p>
    <w:p w14:paraId="34940C75" w14:textId="77777777" w:rsidR="007A2228" w:rsidRDefault="007A2228" w:rsidP="007A2228">
      <w:pPr>
        <w:rPr>
          <w:lang w:eastAsia="hr-HR"/>
        </w:rPr>
      </w:pPr>
    </w:p>
    <w:p w14:paraId="2EAEC038" w14:textId="77777777" w:rsidR="007A2228" w:rsidRPr="00B63FC7" w:rsidRDefault="007A2228" w:rsidP="007A2228">
      <w:pPr>
        <w:rPr>
          <w:lang w:eastAsia="hr-HR"/>
        </w:rPr>
      </w:pPr>
    </w:p>
    <w:p w14:paraId="0110E469" w14:textId="77777777" w:rsidR="007A2228" w:rsidRPr="00433606" w:rsidRDefault="007A2228" w:rsidP="007A2228">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14:paraId="00174F3D" w14:textId="77777777" w:rsidR="007A2228" w:rsidRPr="00B63FC7" w:rsidRDefault="007A2228" w:rsidP="007A2228">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7A2228" w:rsidRPr="00B63FC7" w14:paraId="7AE5A930" w14:textId="77777777" w:rsidTr="000136DB">
        <w:trPr>
          <w:trHeight w:val="359"/>
        </w:trPr>
        <w:tc>
          <w:tcPr>
            <w:tcW w:w="679" w:type="dxa"/>
            <w:shd w:val="clear" w:color="auto" w:fill="F2F2F2" w:themeFill="background1" w:themeFillShade="F2"/>
          </w:tcPr>
          <w:p w14:paraId="19478864" w14:textId="77777777" w:rsidR="007A2228" w:rsidRPr="006E2BFB" w:rsidRDefault="007A2228" w:rsidP="000136DB">
            <w:pPr>
              <w:pStyle w:val="Default"/>
              <w:spacing w:line="276" w:lineRule="auto"/>
              <w:rPr>
                <w:sz w:val="20"/>
                <w:szCs w:val="20"/>
              </w:rPr>
            </w:pPr>
            <w:r w:rsidRPr="006E2BFB">
              <w:rPr>
                <w:sz w:val="20"/>
                <w:szCs w:val="20"/>
              </w:rPr>
              <w:lastRenderedPageBreak/>
              <w:t>R.br.</w:t>
            </w:r>
          </w:p>
        </w:tc>
        <w:tc>
          <w:tcPr>
            <w:tcW w:w="5103" w:type="dxa"/>
            <w:shd w:val="clear" w:color="auto" w:fill="F2F2F2" w:themeFill="background1" w:themeFillShade="F2"/>
          </w:tcPr>
          <w:p w14:paraId="68483044" w14:textId="77777777" w:rsidR="007A2228" w:rsidRPr="00B63FC7" w:rsidRDefault="007A2228" w:rsidP="000136DB">
            <w:pPr>
              <w:pStyle w:val="Default"/>
              <w:spacing w:line="276" w:lineRule="auto"/>
              <w:jc w:val="center"/>
            </w:pPr>
          </w:p>
          <w:p w14:paraId="34707C6F" w14:textId="77777777" w:rsidR="007A2228" w:rsidRPr="00B63FC7" w:rsidRDefault="007A2228" w:rsidP="000136DB">
            <w:pPr>
              <w:pStyle w:val="Default"/>
              <w:spacing w:line="276" w:lineRule="auto"/>
              <w:jc w:val="center"/>
            </w:pPr>
            <w:r w:rsidRPr="00B63FC7">
              <w:t>OPIS POSLOVA</w:t>
            </w:r>
          </w:p>
        </w:tc>
        <w:tc>
          <w:tcPr>
            <w:tcW w:w="1276" w:type="dxa"/>
            <w:shd w:val="clear" w:color="auto" w:fill="F2F2F2" w:themeFill="background1" w:themeFillShade="F2"/>
          </w:tcPr>
          <w:p w14:paraId="5A628CE2" w14:textId="77777777" w:rsidR="007A2228" w:rsidRPr="00C814C9" w:rsidRDefault="007A2228" w:rsidP="000136DB">
            <w:pPr>
              <w:pStyle w:val="Default"/>
              <w:spacing w:line="276" w:lineRule="auto"/>
              <w:jc w:val="center"/>
              <w:rPr>
                <w:sz w:val="16"/>
                <w:szCs w:val="16"/>
              </w:rPr>
            </w:pPr>
          </w:p>
          <w:p w14:paraId="11C39CC9" w14:textId="77777777" w:rsidR="007A2228" w:rsidRPr="00C814C9" w:rsidRDefault="007A2228" w:rsidP="000136DB">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14:paraId="186286F7" w14:textId="77777777" w:rsidR="007A2228" w:rsidRPr="00726F2E" w:rsidRDefault="007A2228" w:rsidP="000136DB">
            <w:pPr>
              <w:pStyle w:val="Default"/>
              <w:spacing w:line="276" w:lineRule="auto"/>
              <w:jc w:val="center"/>
              <w:rPr>
                <w:sz w:val="20"/>
                <w:szCs w:val="20"/>
              </w:rPr>
            </w:pPr>
          </w:p>
          <w:p w14:paraId="16E07133" w14:textId="77777777" w:rsidR="007A2228" w:rsidRPr="00726F2E" w:rsidRDefault="007A2228" w:rsidP="000136DB">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14:paraId="3B635F3C" w14:textId="77777777" w:rsidR="007A2228" w:rsidRPr="00726F2E" w:rsidRDefault="007A2228" w:rsidP="000136DB">
            <w:pPr>
              <w:pStyle w:val="Default"/>
              <w:spacing w:line="276" w:lineRule="auto"/>
              <w:jc w:val="center"/>
              <w:rPr>
                <w:sz w:val="20"/>
                <w:szCs w:val="20"/>
              </w:rPr>
            </w:pPr>
          </w:p>
          <w:p w14:paraId="6E4952FE" w14:textId="77777777" w:rsidR="007A2228" w:rsidRPr="00726F2E" w:rsidRDefault="007A2228" w:rsidP="000136DB">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14:paraId="0E01BE15" w14:textId="77777777" w:rsidR="007A2228" w:rsidRPr="00726F2E" w:rsidRDefault="007A2228" w:rsidP="000136DB">
            <w:pPr>
              <w:pStyle w:val="Default"/>
              <w:spacing w:line="276" w:lineRule="auto"/>
              <w:jc w:val="center"/>
              <w:rPr>
                <w:sz w:val="20"/>
                <w:szCs w:val="20"/>
              </w:rPr>
            </w:pPr>
          </w:p>
          <w:p w14:paraId="73E5DD01" w14:textId="77777777" w:rsidR="007A2228" w:rsidRPr="00726F2E" w:rsidRDefault="007A2228" w:rsidP="000136DB">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14:paraId="545C641A" w14:textId="77777777" w:rsidR="007A2228" w:rsidRPr="00726F2E" w:rsidRDefault="007A2228" w:rsidP="000136DB">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14:paraId="77791348" w14:textId="77777777" w:rsidR="007A2228" w:rsidRPr="00726F2E" w:rsidRDefault="007A2228" w:rsidP="000136DB">
            <w:pPr>
              <w:pStyle w:val="Default"/>
              <w:spacing w:line="276" w:lineRule="auto"/>
              <w:jc w:val="center"/>
              <w:rPr>
                <w:sz w:val="20"/>
                <w:szCs w:val="20"/>
              </w:rPr>
            </w:pPr>
            <w:r w:rsidRPr="00726F2E">
              <w:rPr>
                <w:sz w:val="20"/>
                <w:szCs w:val="20"/>
              </w:rPr>
              <w:t>PROCJENA TROŠKOVA U HRK</w:t>
            </w:r>
          </w:p>
        </w:tc>
      </w:tr>
      <w:tr w:rsidR="007A2228" w:rsidRPr="00B63FC7" w14:paraId="5705410F" w14:textId="77777777" w:rsidTr="000136DB">
        <w:trPr>
          <w:trHeight w:val="1984"/>
        </w:trPr>
        <w:tc>
          <w:tcPr>
            <w:tcW w:w="679" w:type="dxa"/>
          </w:tcPr>
          <w:p w14:paraId="57989657" w14:textId="77777777" w:rsidR="007A2228" w:rsidRPr="00B63FC7" w:rsidRDefault="007A2228" w:rsidP="000136DB">
            <w:pPr>
              <w:pStyle w:val="Default"/>
              <w:spacing w:line="276" w:lineRule="auto"/>
              <w:ind w:left="146"/>
              <w:rPr>
                <w:b/>
              </w:rPr>
            </w:pPr>
            <w:r w:rsidRPr="00B63FC7">
              <w:rPr>
                <w:b/>
              </w:rPr>
              <w:t>1.</w:t>
            </w:r>
          </w:p>
        </w:tc>
        <w:tc>
          <w:tcPr>
            <w:tcW w:w="5103" w:type="dxa"/>
          </w:tcPr>
          <w:p w14:paraId="13CC63D8" w14:textId="77777777" w:rsidR="007A2228" w:rsidRPr="00B63FC7" w:rsidRDefault="007A2228" w:rsidP="000136DB">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14:paraId="231F1FF3" w14:textId="77777777" w:rsidR="007A2228" w:rsidRDefault="007A2228" w:rsidP="000136DB">
            <w:pPr>
              <w:pStyle w:val="Default"/>
              <w:spacing w:line="276" w:lineRule="auto"/>
              <w:jc w:val="center"/>
              <w:rPr>
                <w:sz w:val="16"/>
                <w:szCs w:val="16"/>
              </w:rPr>
            </w:pPr>
          </w:p>
          <w:p w14:paraId="7C1975E1" w14:textId="77777777" w:rsidR="007A2228" w:rsidRPr="00C814C9" w:rsidRDefault="007A2228" w:rsidP="000136DB">
            <w:pPr>
              <w:pStyle w:val="Default"/>
              <w:spacing w:line="276" w:lineRule="auto"/>
              <w:jc w:val="center"/>
              <w:rPr>
                <w:sz w:val="16"/>
                <w:szCs w:val="16"/>
              </w:rPr>
            </w:pPr>
            <w:r>
              <w:rPr>
                <w:sz w:val="16"/>
                <w:szCs w:val="16"/>
              </w:rPr>
              <w:t>KOMUNALNA NAKNADA</w:t>
            </w:r>
          </w:p>
        </w:tc>
        <w:tc>
          <w:tcPr>
            <w:tcW w:w="5103" w:type="dxa"/>
            <w:gridSpan w:val="4"/>
          </w:tcPr>
          <w:p w14:paraId="77CC3950" w14:textId="77777777" w:rsidR="007A2228" w:rsidRPr="00B63FC7" w:rsidRDefault="007A2228" w:rsidP="000136DB">
            <w:pPr>
              <w:pStyle w:val="Default"/>
              <w:spacing w:line="276" w:lineRule="auto"/>
              <w:jc w:val="center"/>
            </w:pPr>
          </w:p>
          <w:p w14:paraId="70BFA693" w14:textId="77777777" w:rsidR="007A2228" w:rsidRPr="00C814C9" w:rsidRDefault="007A2228" w:rsidP="000136DB">
            <w:pPr>
              <w:pStyle w:val="Default"/>
              <w:spacing w:line="276" w:lineRule="auto"/>
              <w:jc w:val="center"/>
              <w:rPr>
                <w:sz w:val="20"/>
                <w:szCs w:val="20"/>
              </w:rPr>
            </w:pPr>
            <w:r>
              <w:rPr>
                <w:sz w:val="20"/>
                <w:szCs w:val="20"/>
              </w:rPr>
              <w:t>Sukladno troškovniku</w:t>
            </w:r>
          </w:p>
        </w:tc>
        <w:tc>
          <w:tcPr>
            <w:tcW w:w="1418" w:type="dxa"/>
          </w:tcPr>
          <w:p w14:paraId="036640A1" w14:textId="77777777" w:rsidR="007A2228" w:rsidRPr="00B63FC7" w:rsidRDefault="007A2228" w:rsidP="000136DB">
            <w:pPr>
              <w:pStyle w:val="Default"/>
              <w:spacing w:line="276" w:lineRule="auto"/>
              <w:jc w:val="right"/>
            </w:pPr>
          </w:p>
          <w:p w14:paraId="04CA1145" w14:textId="77777777" w:rsidR="007A2228" w:rsidRPr="00B63FC7" w:rsidRDefault="007A2228" w:rsidP="000136DB">
            <w:pPr>
              <w:pStyle w:val="Default"/>
              <w:spacing w:line="276" w:lineRule="auto"/>
              <w:jc w:val="right"/>
            </w:pPr>
            <w:r>
              <w:t>1</w:t>
            </w:r>
            <w:r w:rsidRPr="00B63FC7">
              <w:t>3.750,00</w:t>
            </w:r>
          </w:p>
        </w:tc>
      </w:tr>
      <w:tr w:rsidR="007A2228" w:rsidRPr="00B63FC7" w14:paraId="4B812BA1" w14:textId="77777777" w:rsidTr="000136DB">
        <w:trPr>
          <w:trHeight w:val="807"/>
        </w:trPr>
        <w:tc>
          <w:tcPr>
            <w:tcW w:w="679" w:type="dxa"/>
          </w:tcPr>
          <w:p w14:paraId="7F9DB0BD" w14:textId="77777777" w:rsidR="007A2228" w:rsidRPr="00B63FC7" w:rsidRDefault="007A2228" w:rsidP="000136DB">
            <w:pPr>
              <w:pStyle w:val="Default"/>
              <w:spacing w:line="276" w:lineRule="auto"/>
              <w:ind w:left="146"/>
              <w:rPr>
                <w:b/>
              </w:rPr>
            </w:pPr>
            <w:r w:rsidRPr="00B63FC7">
              <w:rPr>
                <w:b/>
              </w:rPr>
              <w:t>2.</w:t>
            </w:r>
          </w:p>
        </w:tc>
        <w:tc>
          <w:tcPr>
            <w:tcW w:w="5103" w:type="dxa"/>
          </w:tcPr>
          <w:p w14:paraId="5F925020" w14:textId="77777777" w:rsidR="007A2228" w:rsidRPr="00B63FC7" w:rsidRDefault="007A2228" w:rsidP="000136DB">
            <w:pPr>
              <w:pStyle w:val="Default"/>
              <w:spacing w:line="276" w:lineRule="auto"/>
            </w:pPr>
            <w:r w:rsidRPr="00B63FC7">
              <w:t>Nabava, doprema i postava ploča za označavanje naziva ulica</w:t>
            </w:r>
            <w:r>
              <w:t xml:space="preserve"> i urbane turističke signalizacije</w:t>
            </w:r>
          </w:p>
        </w:tc>
        <w:tc>
          <w:tcPr>
            <w:tcW w:w="1276" w:type="dxa"/>
          </w:tcPr>
          <w:p w14:paraId="0B18B312" w14:textId="77777777" w:rsidR="007A2228" w:rsidRDefault="007A2228" w:rsidP="000136DB">
            <w:pPr>
              <w:pStyle w:val="Default"/>
              <w:spacing w:line="276" w:lineRule="auto"/>
              <w:jc w:val="center"/>
              <w:rPr>
                <w:sz w:val="16"/>
                <w:szCs w:val="16"/>
              </w:rPr>
            </w:pPr>
          </w:p>
          <w:p w14:paraId="4D9A6C0A" w14:textId="77777777" w:rsidR="007A2228" w:rsidRPr="00C814C9" w:rsidRDefault="007A2228" w:rsidP="000136DB">
            <w:pPr>
              <w:pStyle w:val="Default"/>
              <w:spacing w:line="276" w:lineRule="auto"/>
              <w:jc w:val="center"/>
              <w:rPr>
                <w:sz w:val="16"/>
                <w:szCs w:val="16"/>
              </w:rPr>
            </w:pPr>
            <w:r>
              <w:rPr>
                <w:sz w:val="16"/>
                <w:szCs w:val="16"/>
              </w:rPr>
              <w:t>KOMUNALNA NAKNADA</w:t>
            </w:r>
          </w:p>
        </w:tc>
        <w:tc>
          <w:tcPr>
            <w:tcW w:w="1134" w:type="dxa"/>
          </w:tcPr>
          <w:p w14:paraId="382FA5CF" w14:textId="77777777" w:rsidR="007A2228" w:rsidRPr="00B63FC7" w:rsidRDefault="007A2228" w:rsidP="000136DB">
            <w:pPr>
              <w:pStyle w:val="Default"/>
              <w:spacing w:line="276" w:lineRule="auto"/>
              <w:jc w:val="center"/>
            </w:pPr>
            <w:r w:rsidRPr="00B63FC7">
              <w:t>KOM</w:t>
            </w:r>
          </w:p>
        </w:tc>
        <w:tc>
          <w:tcPr>
            <w:tcW w:w="1276" w:type="dxa"/>
          </w:tcPr>
          <w:p w14:paraId="16F8B870" w14:textId="77777777" w:rsidR="007A2228" w:rsidRPr="00B63FC7" w:rsidRDefault="007A2228" w:rsidP="000136DB">
            <w:pPr>
              <w:pStyle w:val="Default"/>
              <w:spacing w:line="276" w:lineRule="auto"/>
              <w:jc w:val="center"/>
            </w:pPr>
            <w:r>
              <w:t>10</w:t>
            </w:r>
          </w:p>
        </w:tc>
        <w:tc>
          <w:tcPr>
            <w:tcW w:w="1134" w:type="dxa"/>
          </w:tcPr>
          <w:p w14:paraId="5EC86A0A" w14:textId="77777777" w:rsidR="007A2228" w:rsidRPr="00B63FC7" w:rsidRDefault="007A2228" w:rsidP="000136DB">
            <w:pPr>
              <w:pStyle w:val="Default"/>
              <w:spacing w:line="276" w:lineRule="auto"/>
              <w:jc w:val="center"/>
            </w:pPr>
            <w:r w:rsidRPr="00B63FC7">
              <w:t>1</w:t>
            </w:r>
          </w:p>
        </w:tc>
        <w:tc>
          <w:tcPr>
            <w:tcW w:w="1559" w:type="dxa"/>
          </w:tcPr>
          <w:p w14:paraId="4998FB2B" w14:textId="77777777" w:rsidR="007A2228" w:rsidRPr="00B63FC7" w:rsidRDefault="007A2228" w:rsidP="000136DB">
            <w:pPr>
              <w:pStyle w:val="Default"/>
              <w:spacing w:line="276" w:lineRule="auto"/>
              <w:jc w:val="center"/>
            </w:pPr>
            <w:r w:rsidRPr="00B63FC7">
              <w:t>625,00</w:t>
            </w:r>
          </w:p>
        </w:tc>
        <w:tc>
          <w:tcPr>
            <w:tcW w:w="1418" w:type="dxa"/>
          </w:tcPr>
          <w:p w14:paraId="0CE86BED" w14:textId="77777777" w:rsidR="007A2228" w:rsidRPr="00B63FC7" w:rsidRDefault="007A2228" w:rsidP="000136DB">
            <w:pPr>
              <w:pStyle w:val="Default"/>
              <w:spacing w:line="276" w:lineRule="auto"/>
              <w:jc w:val="right"/>
            </w:pPr>
            <w:r w:rsidRPr="00B63FC7">
              <w:t>6.250,00</w:t>
            </w:r>
          </w:p>
        </w:tc>
      </w:tr>
      <w:tr w:rsidR="007A2228" w:rsidRPr="00B63FC7" w14:paraId="5F394865" w14:textId="77777777" w:rsidTr="000136DB">
        <w:trPr>
          <w:trHeight w:val="359"/>
        </w:trPr>
        <w:tc>
          <w:tcPr>
            <w:tcW w:w="7058" w:type="dxa"/>
            <w:gridSpan w:val="3"/>
          </w:tcPr>
          <w:p w14:paraId="357392BC" w14:textId="77777777" w:rsidR="007A2228" w:rsidRPr="00B63FC7" w:rsidRDefault="007A2228" w:rsidP="000136DB">
            <w:pPr>
              <w:pStyle w:val="Default"/>
              <w:spacing w:line="276" w:lineRule="auto"/>
              <w:jc w:val="right"/>
              <w:rPr>
                <w:b/>
              </w:rPr>
            </w:pPr>
            <w:r w:rsidRPr="00B63FC7">
              <w:rPr>
                <w:b/>
              </w:rPr>
              <w:t>UKUPNO</w:t>
            </w:r>
          </w:p>
        </w:tc>
        <w:tc>
          <w:tcPr>
            <w:tcW w:w="5103" w:type="dxa"/>
            <w:gridSpan w:val="4"/>
          </w:tcPr>
          <w:p w14:paraId="2DD10892" w14:textId="77777777" w:rsidR="007A2228" w:rsidRPr="00B63FC7" w:rsidRDefault="007A2228" w:rsidP="000136DB">
            <w:pPr>
              <w:pStyle w:val="Default"/>
              <w:spacing w:line="276" w:lineRule="auto"/>
              <w:jc w:val="center"/>
            </w:pPr>
          </w:p>
        </w:tc>
        <w:tc>
          <w:tcPr>
            <w:tcW w:w="1418" w:type="dxa"/>
          </w:tcPr>
          <w:p w14:paraId="47428D73" w14:textId="77777777" w:rsidR="007A2228" w:rsidRPr="00B63FC7" w:rsidRDefault="007A2228" w:rsidP="000136DB">
            <w:pPr>
              <w:pStyle w:val="Default"/>
              <w:spacing w:line="276" w:lineRule="auto"/>
              <w:jc w:val="right"/>
              <w:rPr>
                <w:b/>
              </w:rPr>
            </w:pPr>
            <w:r>
              <w:rPr>
                <w:b/>
              </w:rPr>
              <w:t>2</w:t>
            </w:r>
            <w:r w:rsidRPr="00B63FC7">
              <w:rPr>
                <w:b/>
              </w:rPr>
              <w:t>0.000,00</w:t>
            </w:r>
          </w:p>
        </w:tc>
      </w:tr>
      <w:tr w:rsidR="005C2E76" w:rsidRPr="00B63FC7" w14:paraId="3E71626F" w14:textId="77777777" w:rsidTr="000136DB">
        <w:trPr>
          <w:trHeight w:val="359"/>
        </w:trPr>
        <w:tc>
          <w:tcPr>
            <w:tcW w:w="7058" w:type="dxa"/>
            <w:gridSpan w:val="3"/>
          </w:tcPr>
          <w:p w14:paraId="1EDA1CC2" w14:textId="77777777" w:rsidR="005C2E76" w:rsidRDefault="005C2E76" w:rsidP="000136DB">
            <w:pPr>
              <w:pStyle w:val="Default"/>
              <w:spacing w:line="276" w:lineRule="auto"/>
              <w:jc w:val="right"/>
              <w:rPr>
                <w:b/>
              </w:rPr>
            </w:pPr>
          </w:p>
          <w:p w14:paraId="308E0F8D" w14:textId="77777777" w:rsidR="005C2E76" w:rsidRDefault="005C2E76" w:rsidP="000136DB">
            <w:pPr>
              <w:pStyle w:val="Default"/>
              <w:spacing w:line="276" w:lineRule="auto"/>
              <w:jc w:val="right"/>
              <w:rPr>
                <w:b/>
              </w:rPr>
            </w:pPr>
          </w:p>
          <w:p w14:paraId="54F75C3A" w14:textId="77777777" w:rsidR="005C2E76" w:rsidRDefault="005C2E76" w:rsidP="000136DB">
            <w:pPr>
              <w:pStyle w:val="Default"/>
              <w:spacing w:line="276" w:lineRule="auto"/>
              <w:jc w:val="right"/>
              <w:rPr>
                <w:b/>
              </w:rPr>
            </w:pPr>
          </w:p>
          <w:p w14:paraId="591EA0A7" w14:textId="77777777" w:rsidR="005C2E76" w:rsidRPr="00B63FC7" w:rsidRDefault="005C2E76" w:rsidP="000136DB">
            <w:pPr>
              <w:pStyle w:val="Default"/>
              <w:spacing w:line="276" w:lineRule="auto"/>
              <w:jc w:val="right"/>
              <w:rPr>
                <w:b/>
              </w:rPr>
            </w:pPr>
          </w:p>
        </w:tc>
        <w:tc>
          <w:tcPr>
            <w:tcW w:w="5103" w:type="dxa"/>
            <w:gridSpan w:val="4"/>
          </w:tcPr>
          <w:p w14:paraId="07060BD3" w14:textId="77777777" w:rsidR="005C2E76" w:rsidRPr="00B63FC7" w:rsidRDefault="005C2E76" w:rsidP="000136DB">
            <w:pPr>
              <w:pStyle w:val="Default"/>
              <w:spacing w:line="276" w:lineRule="auto"/>
              <w:jc w:val="center"/>
            </w:pPr>
          </w:p>
        </w:tc>
        <w:tc>
          <w:tcPr>
            <w:tcW w:w="1418" w:type="dxa"/>
          </w:tcPr>
          <w:p w14:paraId="0E005960" w14:textId="77777777" w:rsidR="005C2E76" w:rsidRDefault="005C2E76" w:rsidP="000136DB">
            <w:pPr>
              <w:pStyle w:val="Default"/>
              <w:spacing w:line="276" w:lineRule="auto"/>
              <w:jc w:val="right"/>
              <w:rPr>
                <w:b/>
              </w:rPr>
            </w:pPr>
          </w:p>
        </w:tc>
      </w:tr>
    </w:tbl>
    <w:p w14:paraId="339B3FCE" w14:textId="77777777" w:rsidR="007A2228" w:rsidRPr="00B63FC7" w:rsidRDefault="007A2228" w:rsidP="00E34BC0">
      <w:pPr>
        <w:pStyle w:val="Default"/>
        <w:numPr>
          <w:ilvl w:val="0"/>
          <w:numId w:val="48"/>
        </w:numPr>
        <w:spacing w:line="276" w:lineRule="auto"/>
        <w:rPr>
          <w:b/>
        </w:rPr>
      </w:pPr>
      <w:r w:rsidRPr="00B63FC7">
        <w:rPr>
          <w:b/>
        </w:rPr>
        <w:t xml:space="preserve">Održavanje groblja </w:t>
      </w:r>
    </w:p>
    <w:p w14:paraId="65EB9800" w14:textId="77777777" w:rsidR="007A2228" w:rsidRPr="00B63FC7" w:rsidRDefault="007A2228" w:rsidP="007A2228">
      <w:pPr>
        <w:rPr>
          <w:lang w:eastAsia="hr-HR"/>
        </w:rPr>
      </w:pPr>
    </w:p>
    <w:p w14:paraId="1A3333DC" w14:textId="77777777" w:rsidR="007A2228" w:rsidRPr="00433606" w:rsidRDefault="007A2228" w:rsidP="007A2228">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39593C10" w14:textId="77777777" w:rsidR="007A2228" w:rsidRPr="00B63FC7" w:rsidRDefault="007A2228" w:rsidP="007A2228">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21</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14:paraId="2F62140B" w14:textId="77777777" w:rsidR="007A2228" w:rsidRPr="00B63FC7" w:rsidRDefault="007A2228" w:rsidP="007A2228">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7A2228" w:rsidRPr="00B63FC7" w14:paraId="0A1069FB" w14:textId="77777777" w:rsidTr="000136DB">
        <w:trPr>
          <w:trHeight w:val="359"/>
        </w:trPr>
        <w:tc>
          <w:tcPr>
            <w:tcW w:w="679" w:type="dxa"/>
            <w:shd w:val="clear" w:color="auto" w:fill="F2F2F2" w:themeFill="background1" w:themeFillShade="F2"/>
          </w:tcPr>
          <w:p w14:paraId="60A7C8DB" w14:textId="77777777" w:rsidR="007A2228" w:rsidRPr="006E2BFB" w:rsidRDefault="007A2228" w:rsidP="000136DB">
            <w:pPr>
              <w:pStyle w:val="Default"/>
              <w:spacing w:line="276" w:lineRule="auto"/>
              <w:rPr>
                <w:sz w:val="20"/>
                <w:szCs w:val="20"/>
              </w:rPr>
            </w:pPr>
            <w:r w:rsidRPr="00B63FC7">
              <w:lastRenderedPageBreak/>
              <w:t xml:space="preserve"> </w:t>
            </w:r>
            <w:r w:rsidRPr="006E2BFB">
              <w:rPr>
                <w:sz w:val="20"/>
                <w:szCs w:val="20"/>
              </w:rPr>
              <w:t>R.br.</w:t>
            </w:r>
          </w:p>
        </w:tc>
        <w:tc>
          <w:tcPr>
            <w:tcW w:w="5245" w:type="dxa"/>
            <w:shd w:val="clear" w:color="auto" w:fill="F2F2F2" w:themeFill="background1" w:themeFillShade="F2"/>
          </w:tcPr>
          <w:p w14:paraId="1FD151C0" w14:textId="77777777" w:rsidR="007A2228" w:rsidRPr="00B63FC7" w:rsidRDefault="007A2228" w:rsidP="000136DB">
            <w:pPr>
              <w:pStyle w:val="Default"/>
              <w:spacing w:line="276" w:lineRule="auto"/>
              <w:jc w:val="center"/>
            </w:pPr>
          </w:p>
          <w:p w14:paraId="3C3A0492" w14:textId="77777777" w:rsidR="007A2228" w:rsidRPr="00B63FC7" w:rsidRDefault="007A2228" w:rsidP="000136DB">
            <w:pPr>
              <w:pStyle w:val="Default"/>
              <w:spacing w:line="276" w:lineRule="auto"/>
              <w:jc w:val="center"/>
            </w:pPr>
            <w:r w:rsidRPr="00B63FC7">
              <w:t>OPIS POSLOVA</w:t>
            </w:r>
          </w:p>
        </w:tc>
        <w:tc>
          <w:tcPr>
            <w:tcW w:w="1559" w:type="dxa"/>
            <w:shd w:val="clear" w:color="auto" w:fill="F2F2F2" w:themeFill="background1" w:themeFillShade="F2"/>
          </w:tcPr>
          <w:p w14:paraId="18CE3C5E" w14:textId="77777777" w:rsidR="007A2228" w:rsidRPr="00433606" w:rsidRDefault="007A2228" w:rsidP="000136DB">
            <w:pPr>
              <w:pStyle w:val="Default"/>
              <w:spacing w:line="276" w:lineRule="auto"/>
              <w:jc w:val="center"/>
              <w:rPr>
                <w:sz w:val="16"/>
                <w:szCs w:val="16"/>
              </w:rPr>
            </w:pPr>
          </w:p>
          <w:p w14:paraId="3AEEA822" w14:textId="77777777" w:rsidR="007A2228" w:rsidRPr="00433606" w:rsidRDefault="007A2228" w:rsidP="000136DB">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14:paraId="70B4ECDA" w14:textId="77777777" w:rsidR="007A2228" w:rsidRPr="00726F2E" w:rsidRDefault="007A2228" w:rsidP="000136DB">
            <w:pPr>
              <w:pStyle w:val="Default"/>
              <w:spacing w:line="276" w:lineRule="auto"/>
              <w:jc w:val="center"/>
              <w:rPr>
                <w:sz w:val="20"/>
                <w:szCs w:val="20"/>
              </w:rPr>
            </w:pPr>
          </w:p>
          <w:p w14:paraId="67EF527E" w14:textId="77777777" w:rsidR="007A2228" w:rsidRPr="00726F2E" w:rsidRDefault="007A2228" w:rsidP="000136DB">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14:paraId="633C89CE" w14:textId="77777777" w:rsidR="007A2228" w:rsidRPr="00726F2E" w:rsidRDefault="007A2228" w:rsidP="000136DB">
            <w:pPr>
              <w:pStyle w:val="Default"/>
              <w:spacing w:line="276" w:lineRule="auto"/>
              <w:jc w:val="center"/>
              <w:rPr>
                <w:sz w:val="20"/>
                <w:szCs w:val="20"/>
              </w:rPr>
            </w:pPr>
          </w:p>
          <w:p w14:paraId="247FA277" w14:textId="77777777" w:rsidR="007A2228" w:rsidRPr="00726F2E" w:rsidRDefault="007A2228" w:rsidP="000136DB">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14:paraId="4F888805" w14:textId="77777777" w:rsidR="007A2228" w:rsidRPr="00726F2E" w:rsidRDefault="007A2228" w:rsidP="000136DB">
            <w:pPr>
              <w:pStyle w:val="Default"/>
              <w:spacing w:line="276" w:lineRule="auto"/>
              <w:jc w:val="center"/>
              <w:rPr>
                <w:sz w:val="20"/>
                <w:szCs w:val="20"/>
              </w:rPr>
            </w:pPr>
          </w:p>
          <w:p w14:paraId="43D70B06" w14:textId="77777777" w:rsidR="007A2228" w:rsidRPr="00726F2E" w:rsidRDefault="007A2228" w:rsidP="000136DB">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14:paraId="2BCEAB8A" w14:textId="77777777" w:rsidR="007A2228" w:rsidRPr="00726F2E" w:rsidRDefault="007A2228" w:rsidP="000136DB">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14:paraId="3297961D" w14:textId="77777777" w:rsidR="007A2228" w:rsidRPr="00726F2E" w:rsidRDefault="007A2228" w:rsidP="000136DB">
            <w:pPr>
              <w:pStyle w:val="Default"/>
              <w:spacing w:line="276" w:lineRule="auto"/>
              <w:jc w:val="center"/>
              <w:rPr>
                <w:sz w:val="20"/>
                <w:szCs w:val="20"/>
              </w:rPr>
            </w:pPr>
          </w:p>
          <w:p w14:paraId="7C66AD39" w14:textId="77777777" w:rsidR="007A2228" w:rsidRPr="00726F2E" w:rsidRDefault="007A2228" w:rsidP="000136DB">
            <w:pPr>
              <w:pStyle w:val="Default"/>
              <w:spacing w:line="276" w:lineRule="auto"/>
              <w:jc w:val="center"/>
              <w:rPr>
                <w:sz w:val="20"/>
                <w:szCs w:val="20"/>
              </w:rPr>
            </w:pPr>
            <w:r w:rsidRPr="00726F2E">
              <w:rPr>
                <w:sz w:val="20"/>
                <w:szCs w:val="20"/>
              </w:rPr>
              <w:t>PROCJENA TROŠKOVA U HRK</w:t>
            </w:r>
          </w:p>
        </w:tc>
      </w:tr>
      <w:tr w:rsidR="007A2228" w:rsidRPr="00B63FC7" w14:paraId="0DFD5A7E" w14:textId="77777777" w:rsidTr="000136DB">
        <w:trPr>
          <w:trHeight w:val="359"/>
        </w:trPr>
        <w:tc>
          <w:tcPr>
            <w:tcW w:w="679" w:type="dxa"/>
          </w:tcPr>
          <w:p w14:paraId="32BE88D8" w14:textId="77777777" w:rsidR="007A2228" w:rsidRPr="00B63FC7" w:rsidRDefault="007A2228" w:rsidP="00E34BC0">
            <w:pPr>
              <w:pStyle w:val="Default"/>
              <w:numPr>
                <w:ilvl w:val="0"/>
                <w:numId w:val="46"/>
              </w:numPr>
              <w:spacing w:line="276" w:lineRule="auto"/>
            </w:pPr>
            <w:r w:rsidRPr="00B63FC7">
              <w:t>1</w:t>
            </w:r>
          </w:p>
        </w:tc>
        <w:tc>
          <w:tcPr>
            <w:tcW w:w="5245" w:type="dxa"/>
          </w:tcPr>
          <w:p w14:paraId="529484F5" w14:textId="77777777" w:rsidR="007A2228" w:rsidRPr="00033F81" w:rsidRDefault="007A2228" w:rsidP="000136DB">
            <w:pPr>
              <w:pStyle w:val="Default"/>
              <w:spacing w:line="276" w:lineRule="auto"/>
              <w:rPr>
                <w:sz w:val="20"/>
                <w:szCs w:val="20"/>
              </w:rPr>
            </w:pPr>
            <w:r w:rsidRPr="00033F81">
              <w:rPr>
                <w:sz w:val="20"/>
                <w:szCs w:val="20"/>
              </w:rPr>
              <w:t>Košnja zelenih površina na groblju 1. Interval (travanj-svibanj), 2. Interval (kolovoz-rujan)</w:t>
            </w:r>
          </w:p>
          <w:p w14:paraId="26BD9794" w14:textId="77777777" w:rsidR="007A2228" w:rsidRPr="00033F81" w:rsidRDefault="007A2228" w:rsidP="000136DB">
            <w:pPr>
              <w:pStyle w:val="Default"/>
              <w:spacing w:line="276" w:lineRule="auto"/>
              <w:rPr>
                <w:sz w:val="20"/>
                <w:szCs w:val="20"/>
              </w:rPr>
            </w:pPr>
            <w:r w:rsidRPr="00033F81">
              <w:rPr>
                <w:sz w:val="20"/>
                <w:szCs w:val="20"/>
              </w:rPr>
              <w:t>- G1 - groblje „Katoličko Gračac“- 9.750,00 m2</w:t>
            </w:r>
          </w:p>
          <w:p w14:paraId="526CC3CF" w14:textId="77777777" w:rsidR="007A2228" w:rsidRPr="00033F81" w:rsidRDefault="007A2228" w:rsidP="000136DB">
            <w:pPr>
              <w:pStyle w:val="Default"/>
              <w:spacing w:line="276" w:lineRule="auto"/>
              <w:rPr>
                <w:sz w:val="20"/>
                <w:szCs w:val="20"/>
              </w:rPr>
            </w:pPr>
            <w:r w:rsidRPr="00033F81">
              <w:rPr>
                <w:sz w:val="20"/>
                <w:szCs w:val="20"/>
              </w:rPr>
              <w:t xml:space="preserve">- G2 - groblje  „Pravoslavno Gračac“- 23.145,00 m2 </w:t>
            </w:r>
          </w:p>
          <w:p w14:paraId="31A0BB22" w14:textId="77777777" w:rsidR="007A2228" w:rsidRPr="00033F81" w:rsidRDefault="007A2228" w:rsidP="000136DB">
            <w:pPr>
              <w:pStyle w:val="Default"/>
              <w:spacing w:line="276" w:lineRule="auto"/>
              <w:rPr>
                <w:sz w:val="20"/>
                <w:szCs w:val="20"/>
              </w:rPr>
            </w:pPr>
            <w:r w:rsidRPr="00033F81">
              <w:rPr>
                <w:sz w:val="20"/>
                <w:szCs w:val="20"/>
              </w:rPr>
              <w:t>- G3 - groblje „Pravoslavno Srb“- 11.204,00 m2</w:t>
            </w:r>
          </w:p>
          <w:p w14:paraId="7E37E682" w14:textId="77777777" w:rsidR="007A2228" w:rsidRPr="00B63FC7" w:rsidRDefault="007A2228" w:rsidP="000136DB">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14:paraId="4192FD4A" w14:textId="77777777" w:rsidR="007A2228" w:rsidRDefault="007A2228" w:rsidP="000136DB">
            <w:pPr>
              <w:pStyle w:val="Default"/>
              <w:spacing w:line="276" w:lineRule="auto"/>
              <w:jc w:val="center"/>
              <w:rPr>
                <w:sz w:val="16"/>
                <w:szCs w:val="16"/>
              </w:rPr>
            </w:pPr>
          </w:p>
          <w:p w14:paraId="3F0BE7A9" w14:textId="77777777" w:rsidR="007A2228" w:rsidRDefault="007A2228" w:rsidP="000136DB">
            <w:pPr>
              <w:pStyle w:val="Default"/>
              <w:spacing w:line="276" w:lineRule="auto"/>
              <w:jc w:val="center"/>
              <w:rPr>
                <w:sz w:val="16"/>
                <w:szCs w:val="16"/>
              </w:rPr>
            </w:pPr>
          </w:p>
          <w:p w14:paraId="46C307D3" w14:textId="77777777" w:rsidR="007A2228" w:rsidRPr="00433606" w:rsidRDefault="007A2228" w:rsidP="000136DB">
            <w:pPr>
              <w:pStyle w:val="Default"/>
              <w:spacing w:line="276" w:lineRule="auto"/>
              <w:jc w:val="center"/>
              <w:rPr>
                <w:sz w:val="16"/>
                <w:szCs w:val="16"/>
              </w:rPr>
            </w:pPr>
            <w:r w:rsidRPr="00433606">
              <w:rPr>
                <w:sz w:val="16"/>
                <w:szCs w:val="16"/>
              </w:rPr>
              <w:t>PRIHODI OD NEFINANCIJSKE IMOVINE</w:t>
            </w:r>
          </w:p>
        </w:tc>
        <w:tc>
          <w:tcPr>
            <w:tcW w:w="851" w:type="dxa"/>
          </w:tcPr>
          <w:p w14:paraId="431003CB" w14:textId="77777777" w:rsidR="007A2228" w:rsidRPr="00B63FC7" w:rsidRDefault="007A2228" w:rsidP="000136DB">
            <w:pPr>
              <w:pStyle w:val="Default"/>
              <w:spacing w:line="276" w:lineRule="auto"/>
              <w:jc w:val="center"/>
            </w:pPr>
          </w:p>
          <w:p w14:paraId="586E49ED" w14:textId="77777777" w:rsidR="007A2228" w:rsidRPr="00B63FC7" w:rsidRDefault="007A2228" w:rsidP="000136DB">
            <w:pPr>
              <w:pStyle w:val="Default"/>
              <w:spacing w:line="276" w:lineRule="auto"/>
              <w:jc w:val="center"/>
            </w:pPr>
          </w:p>
          <w:p w14:paraId="1A16F85E" w14:textId="77777777" w:rsidR="007A2228" w:rsidRPr="00B63FC7" w:rsidRDefault="007A2228" w:rsidP="000136DB">
            <w:pPr>
              <w:pStyle w:val="Default"/>
              <w:spacing w:line="276" w:lineRule="auto"/>
              <w:jc w:val="center"/>
            </w:pPr>
            <w:r w:rsidRPr="00B63FC7">
              <w:t>m2</w:t>
            </w:r>
          </w:p>
        </w:tc>
        <w:tc>
          <w:tcPr>
            <w:tcW w:w="1276" w:type="dxa"/>
          </w:tcPr>
          <w:p w14:paraId="7E42FDDE" w14:textId="77777777" w:rsidR="007A2228" w:rsidRPr="00B63FC7" w:rsidRDefault="007A2228" w:rsidP="000136DB">
            <w:pPr>
              <w:pStyle w:val="Default"/>
              <w:spacing w:line="276" w:lineRule="auto"/>
              <w:jc w:val="right"/>
            </w:pPr>
          </w:p>
          <w:p w14:paraId="6B12380A" w14:textId="77777777" w:rsidR="007A2228" w:rsidRPr="00B63FC7" w:rsidRDefault="007A2228" w:rsidP="000136DB">
            <w:pPr>
              <w:pStyle w:val="Default"/>
              <w:spacing w:line="276" w:lineRule="auto"/>
              <w:jc w:val="right"/>
            </w:pPr>
          </w:p>
          <w:p w14:paraId="34FCC45B" w14:textId="77777777" w:rsidR="007A2228" w:rsidRPr="00B63FC7" w:rsidRDefault="007A2228" w:rsidP="000136DB">
            <w:pPr>
              <w:pStyle w:val="Default"/>
              <w:spacing w:line="276" w:lineRule="auto"/>
              <w:jc w:val="center"/>
            </w:pPr>
            <w:r>
              <w:t>52.921</w:t>
            </w:r>
          </w:p>
        </w:tc>
        <w:tc>
          <w:tcPr>
            <w:tcW w:w="1134" w:type="dxa"/>
          </w:tcPr>
          <w:p w14:paraId="6005A01D" w14:textId="77777777" w:rsidR="007A2228" w:rsidRPr="00B63FC7" w:rsidRDefault="007A2228" w:rsidP="000136DB">
            <w:pPr>
              <w:pStyle w:val="Default"/>
              <w:spacing w:line="276" w:lineRule="auto"/>
              <w:jc w:val="right"/>
            </w:pPr>
          </w:p>
          <w:p w14:paraId="52DC5632" w14:textId="77777777" w:rsidR="007A2228" w:rsidRPr="00B63FC7" w:rsidRDefault="007A2228" w:rsidP="000136DB">
            <w:pPr>
              <w:pStyle w:val="Default"/>
              <w:spacing w:line="276" w:lineRule="auto"/>
              <w:jc w:val="right"/>
            </w:pPr>
          </w:p>
          <w:p w14:paraId="69E397F3" w14:textId="77777777" w:rsidR="007A2228" w:rsidRPr="00B63FC7" w:rsidRDefault="007A2228" w:rsidP="000136DB">
            <w:pPr>
              <w:pStyle w:val="Default"/>
              <w:spacing w:line="276" w:lineRule="auto"/>
              <w:jc w:val="center"/>
            </w:pPr>
            <w:r>
              <w:t>2</w:t>
            </w:r>
          </w:p>
        </w:tc>
        <w:tc>
          <w:tcPr>
            <w:tcW w:w="1134" w:type="dxa"/>
          </w:tcPr>
          <w:p w14:paraId="5B4932AC" w14:textId="77777777" w:rsidR="007A2228" w:rsidRPr="00B63FC7" w:rsidRDefault="007A2228" w:rsidP="000136DB">
            <w:pPr>
              <w:pStyle w:val="Default"/>
              <w:spacing w:line="276" w:lineRule="auto"/>
              <w:jc w:val="right"/>
            </w:pPr>
          </w:p>
          <w:p w14:paraId="2229D1D2" w14:textId="77777777" w:rsidR="007A2228" w:rsidRPr="00B63FC7" w:rsidRDefault="007A2228" w:rsidP="000136DB">
            <w:pPr>
              <w:pStyle w:val="Default"/>
              <w:spacing w:line="276" w:lineRule="auto"/>
              <w:jc w:val="right"/>
            </w:pPr>
          </w:p>
          <w:p w14:paraId="396316E4" w14:textId="77777777" w:rsidR="007A2228" w:rsidRPr="00B63FC7" w:rsidRDefault="007A2228" w:rsidP="000136DB">
            <w:pPr>
              <w:pStyle w:val="Default"/>
              <w:spacing w:line="276" w:lineRule="auto"/>
              <w:jc w:val="right"/>
            </w:pPr>
            <w:r w:rsidRPr="00B63FC7">
              <w:t>1,88</w:t>
            </w:r>
          </w:p>
        </w:tc>
        <w:tc>
          <w:tcPr>
            <w:tcW w:w="1559" w:type="dxa"/>
          </w:tcPr>
          <w:p w14:paraId="29720C1C" w14:textId="77777777" w:rsidR="007A2228" w:rsidRPr="00B63FC7" w:rsidRDefault="007A2228" w:rsidP="000136DB">
            <w:pPr>
              <w:pStyle w:val="Default"/>
              <w:spacing w:line="276" w:lineRule="auto"/>
              <w:jc w:val="right"/>
            </w:pPr>
          </w:p>
          <w:p w14:paraId="17475B80" w14:textId="77777777" w:rsidR="007A2228" w:rsidRPr="00B63FC7" w:rsidRDefault="007A2228" w:rsidP="000136DB">
            <w:pPr>
              <w:pStyle w:val="Default"/>
              <w:spacing w:line="276" w:lineRule="auto"/>
              <w:jc w:val="right"/>
            </w:pPr>
          </w:p>
          <w:p w14:paraId="278E025C" w14:textId="77777777" w:rsidR="007A2228" w:rsidRPr="00B63FC7" w:rsidRDefault="007A2228" w:rsidP="000136DB">
            <w:pPr>
              <w:pStyle w:val="Default"/>
              <w:spacing w:line="276" w:lineRule="auto"/>
              <w:jc w:val="right"/>
            </w:pPr>
            <w:r>
              <w:t>198.982,96</w:t>
            </w:r>
          </w:p>
        </w:tc>
      </w:tr>
      <w:tr w:rsidR="007A2228" w:rsidRPr="00B63FC7" w14:paraId="32BC82C0" w14:textId="77777777" w:rsidTr="000136DB">
        <w:trPr>
          <w:trHeight w:val="359"/>
        </w:trPr>
        <w:tc>
          <w:tcPr>
            <w:tcW w:w="679" w:type="dxa"/>
          </w:tcPr>
          <w:p w14:paraId="4B8549CC" w14:textId="77777777" w:rsidR="007A2228" w:rsidRPr="00B63FC7" w:rsidRDefault="007A2228" w:rsidP="00E34BC0">
            <w:pPr>
              <w:pStyle w:val="Default"/>
              <w:numPr>
                <w:ilvl w:val="0"/>
                <w:numId w:val="46"/>
              </w:numPr>
              <w:spacing w:line="276" w:lineRule="auto"/>
            </w:pPr>
          </w:p>
        </w:tc>
        <w:tc>
          <w:tcPr>
            <w:tcW w:w="5245" w:type="dxa"/>
          </w:tcPr>
          <w:p w14:paraId="536CEF86" w14:textId="77777777" w:rsidR="007A2228" w:rsidRPr="00B63FC7" w:rsidRDefault="007A2228" w:rsidP="000136DB">
            <w:pPr>
              <w:pStyle w:val="Default"/>
              <w:spacing w:line="276" w:lineRule="auto"/>
            </w:pPr>
            <w:r w:rsidRPr="00B63FC7">
              <w:t>Električna energija za zgrade i uređaje za ispraćaj pokojnika</w:t>
            </w:r>
          </w:p>
        </w:tc>
        <w:tc>
          <w:tcPr>
            <w:tcW w:w="1559" w:type="dxa"/>
          </w:tcPr>
          <w:p w14:paraId="152DCE69" w14:textId="77777777" w:rsidR="007A2228" w:rsidRPr="00433606" w:rsidRDefault="007A2228" w:rsidP="000136DB">
            <w:pPr>
              <w:pStyle w:val="Default"/>
              <w:spacing w:line="276" w:lineRule="auto"/>
              <w:jc w:val="center"/>
              <w:rPr>
                <w:sz w:val="16"/>
                <w:szCs w:val="16"/>
              </w:rPr>
            </w:pPr>
            <w:r w:rsidRPr="00433606">
              <w:rPr>
                <w:sz w:val="16"/>
                <w:szCs w:val="16"/>
              </w:rPr>
              <w:t>PRIHODI OD NEFINANCIJSKE IMOVINE</w:t>
            </w:r>
          </w:p>
        </w:tc>
        <w:tc>
          <w:tcPr>
            <w:tcW w:w="4395" w:type="dxa"/>
            <w:gridSpan w:val="4"/>
          </w:tcPr>
          <w:p w14:paraId="195446BF" w14:textId="77777777" w:rsidR="007A2228" w:rsidRPr="00B63FC7" w:rsidRDefault="007A2228" w:rsidP="000136DB">
            <w:pPr>
              <w:pStyle w:val="Default"/>
              <w:spacing w:line="276" w:lineRule="auto"/>
              <w:jc w:val="right"/>
            </w:pPr>
          </w:p>
          <w:p w14:paraId="512AD47E" w14:textId="77777777" w:rsidR="007A2228" w:rsidRPr="00B63FC7" w:rsidRDefault="007A2228" w:rsidP="000136DB">
            <w:pPr>
              <w:pStyle w:val="Default"/>
              <w:spacing w:line="276" w:lineRule="auto"/>
              <w:jc w:val="right"/>
            </w:pPr>
            <w:r w:rsidRPr="00B63FC7">
              <w:t>Sukladno troškovniku</w:t>
            </w:r>
          </w:p>
        </w:tc>
        <w:tc>
          <w:tcPr>
            <w:tcW w:w="1559" w:type="dxa"/>
          </w:tcPr>
          <w:p w14:paraId="7326CE12" w14:textId="77777777" w:rsidR="007A2228" w:rsidRPr="00B63FC7" w:rsidRDefault="007A2228" w:rsidP="000136DB">
            <w:pPr>
              <w:pStyle w:val="Default"/>
              <w:spacing w:line="276" w:lineRule="auto"/>
              <w:jc w:val="right"/>
            </w:pPr>
            <w:r>
              <w:t>5</w:t>
            </w:r>
            <w:r w:rsidRPr="00B63FC7">
              <w:t>.000,00</w:t>
            </w:r>
          </w:p>
        </w:tc>
      </w:tr>
      <w:tr w:rsidR="007A2228" w:rsidRPr="00B63FC7" w14:paraId="13F6F95A" w14:textId="77777777" w:rsidTr="000136DB">
        <w:trPr>
          <w:trHeight w:val="359"/>
        </w:trPr>
        <w:tc>
          <w:tcPr>
            <w:tcW w:w="679" w:type="dxa"/>
          </w:tcPr>
          <w:p w14:paraId="04F0BD1F" w14:textId="77777777" w:rsidR="007A2228" w:rsidRPr="00B63FC7" w:rsidRDefault="007A2228" w:rsidP="00E34BC0">
            <w:pPr>
              <w:pStyle w:val="Default"/>
              <w:numPr>
                <w:ilvl w:val="0"/>
                <w:numId w:val="46"/>
              </w:numPr>
              <w:spacing w:line="276" w:lineRule="auto"/>
            </w:pPr>
          </w:p>
        </w:tc>
        <w:tc>
          <w:tcPr>
            <w:tcW w:w="5245" w:type="dxa"/>
          </w:tcPr>
          <w:p w14:paraId="2293F8AC" w14:textId="77777777" w:rsidR="007A2228" w:rsidRPr="00B63FC7" w:rsidRDefault="007A2228" w:rsidP="000136DB">
            <w:pPr>
              <w:pStyle w:val="Default"/>
              <w:spacing w:line="276" w:lineRule="auto"/>
            </w:pPr>
            <w:r>
              <w:t>Komunalne usluge</w:t>
            </w:r>
          </w:p>
        </w:tc>
        <w:tc>
          <w:tcPr>
            <w:tcW w:w="1559" w:type="dxa"/>
          </w:tcPr>
          <w:p w14:paraId="21B7B0FC" w14:textId="77777777" w:rsidR="007A2228" w:rsidRPr="00433606" w:rsidRDefault="007A2228" w:rsidP="000136DB">
            <w:pPr>
              <w:pStyle w:val="Default"/>
              <w:spacing w:line="276" w:lineRule="auto"/>
              <w:jc w:val="center"/>
              <w:rPr>
                <w:sz w:val="16"/>
                <w:szCs w:val="16"/>
              </w:rPr>
            </w:pPr>
          </w:p>
        </w:tc>
        <w:tc>
          <w:tcPr>
            <w:tcW w:w="4395" w:type="dxa"/>
            <w:gridSpan w:val="4"/>
          </w:tcPr>
          <w:p w14:paraId="1F0D6680" w14:textId="77777777" w:rsidR="007A2228" w:rsidRPr="00B63FC7" w:rsidRDefault="007A2228" w:rsidP="000136DB">
            <w:pPr>
              <w:pStyle w:val="Default"/>
              <w:spacing w:line="276" w:lineRule="auto"/>
              <w:jc w:val="right"/>
            </w:pPr>
          </w:p>
        </w:tc>
        <w:tc>
          <w:tcPr>
            <w:tcW w:w="1559" w:type="dxa"/>
          </w:tcPr>
          <w:p w14:paraId="602203C1" w14:textId="77777777" w:rsidR="007A2228" w:rsidRDefault="007A2228" w:rsidP="000136DB">
            <w:pPr>
              <w:pStyle w:val="Default"/>
              <w:spacing w:line="276" w:lineRule="auto"/>
              <w:jc w:val="right"/>
            </w:pPr>
            <w:r>
              <w:t>5.000,00</w:t>
            </w:r>
          </w:p>
        </w:tc>
      </w:tr>
      <w:tr w:rsidR="007A2228" w:rsidRPr="00B63FC7" w14:paraId="24F1569D" w14:textId="77777777" w:rsidTr="000136DB">
        <w:trPr>
          <w:trHeight w:val="359"/>
        </w:trPr>
        <w:tc>
          <w:tcPr>
            <w:tcW w:w="679" w:type="dxa"/>
          </w:tcPr>
          <w:p w14:paraId="04C8BD4D" w14:textId="77777777" w:rsidR="007A2228" w:rsidRPr="00B63FC7" w:rsidRDefault="007A2228" w:rsidP="00E34BC0">
            <w:pPr>
              <w:pStyle w:val="Default"/>
              <w:numPr>
                <w:ilvl w:val="0"/>
                <w:numId w:val="46"/>
              </w:numPr>
              <w:spacing w:line="276" w:lineRule="auto"/>
            </w:pPr>
          </w:p>
        </w:tc>
        <w:tc>
          <w:tcPr>
            <w:tcW w:w="5245" w:type="dxa"/>
          </w:tcPr>
          <w:p w14:paraId="2412F104" w14:textId="77777777" w:rsidR="007A2228" w:rsidRPr="00B63FC7" w:rsidRDefault="007A2228" w:rsidP="000136DB">
            <w:pPr>
              <w:pStyle w:val="Default"/>
              <w:spacing w:line="276" w:lineRule="auto"/>
            </w:pPr>
            <w:r w:rsidRPr="00B63FC7">
              <w:t>Dodatni radovi</w:t>
            </w:r>
          </w:p>
        </w:tc>
        <w:tc>
          <w:tcPr>
            <w:tcW w:w="1559" w:type="dxa"/>
          </w:tcPr>
          <w:p w14:paraId="05B4E938" w14:textId="77777777" w:rsidR="007A2228" w:rsidRPr="00433606" w:rsidRDefault="007A2228" w:rsidP="000136DB">
            <w:pPr>
              <w:pStyle w:val="Default"/>
              <w:spacing w:line="276" w:lineRule="auto"/>
              <w:jc w:val="center"/>
              <w:rPr>
                <w:sz w:val="16"/>
                <w:szCs w:val="16"/>
              </w:rPr>
            </w:pPr>
            <w:r w:rsidRPr="00433606">
              <w:rPr>
                <w:sz w:val="16"/>
                <w:szCs w:val="16"/>
              </w:rPr>
              <w:t>PRIHODI OD NEFINANCIJSKE IMOVINE</w:t>
            </w:r>
          </w:p>
        </w:tc>
        <w:tc>
          <w:tcPr>
            <w:tcW w:w="4395" w:type="dxa"/>
            <w:gridSpan w:val="4"/>
          </w:tcPr>
          <w:p w14:paraId="0863B6C1" w14:textId="77777777" w:rsidR="007A2228" w:rsidRPr="00433606" w:rsidRDefault="007A2228" w:rsidP="000136DB">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14:paraId="7466C06F" w14:textId="77777777" w:rsidR="007A2228" w:rsidRPr="00B63FC7" w:rsidRDefault="007A2228" w:rsidP="000136DB">
            <w:pPr>
              <w:pStyle w:val="Default"/>
              <w:spacing w:line="276" w:lineRule="auto"/>
              <w:jc w:val="right"/>
            </w:pPr>
            <w:r>
              <w:t>89.017,04</w:t>
            </w:r>
          </w:p>
        </w:tc>
      </w:tr>
      <w:tr w:rsidR="007A2228" w:rsidRPr="00B63FC7" w14:paraId="20BCD000" w14:textId="77777777" w:rsidTr="000136DB">
        <w:trPr>
          <w:trHeight w:val="359"/>
        </w:trPr>
        <w:tc>
          <w:tcPr>
            <w:tcW w:w="7483" w:type="dxa"/>
            <w:gridSpan w:val="3"/>
          </w:tcPr>
          <w:p w14:paraId="59949B47" w14:textId="77777777" w:rsidR="007A2228" w:rsidRPr="00B63FC7" w:rsidRDefault="007A2228" w:rsidP="000136DB">
            <w:pPr>
              <w:pStyle w:val="Default"/>
              <w:spacing w:line="276" w:lineRule="auto"/>
              <w:jc w:val="right"/>
              <w:rPr>
                <w:b/>
              </w:rPr>
            </w:pPr>
            <w:r w:rsidRPr="00B63FC7">
              <w:rPr>
                <w:b/>
              </w:rPr>
              <w:t xml:space="preserve">                                                                                                            UKUPNO </w:t>
            </w:r>
          </w:p>
        </w:tc>
        <w:tc>
          <w:tcPr>
            <w:tcW w:w="5954" w:type="dxa"/>
            <w:gridSpan w:val="5"/>
          </w:tcPr>
          <w:p w14:paraId="3515CF41" w14:textId="77777777" w:rsidR="007A2228" w:rsidRPr="00B63FC7" w:rsidRDefault="007A2228" w:rsidP="000136DB">
            <w:pPr>
              <w:pStyle w:val="Default"/>
              <w:spacing w:line="276" w:lineRule="auto"/>
              <w:jc w:val="right"/>
              <w:rPr>
                <w:b/>
              </w:rPr>
            </w:pPr>
            <w:r w:rsidRPr="00B63FC7">
              <w:rPr>
                <w:b/>
              </w:rPr>
              <w:t>2</w:t>
            </w:r>
            <w:r>
              <w:rPr>
                <w:b/>
              </w:rPr>
              <w:t>98</w:t>
            </w:r>
            <w:r w:rsidRPr="00B63FC7">
              <w:rPr>
                <w:b/>
              </w:rPr>
              <w:t>.000,00</w:t>
            </w:r>
          </w:p>
        </w:tc>
      </w:tr>
    </w:tbl>
    <w:p w14:paraId="06844C3F" w14:textId="77777777" w:rsidR="007A2228" w:rsidRDefault="007A2228" w:rsidP="007A2228">
      <w:pPr>
        <w:pStyle w:val="Default"/>
        <w:spacing w:line="276" w:lineRule="auto"/>
        <w:ind w:left="720"/>
        <w:rPr>
          <w:b/>
          <w:bCs/>
        </w:rPr>
      </w:pPr>
    </w:p>
    <w:p w14:paraId="1C6DC1DD" w14:textId="77777777" w:rsidR="007A2228" w:rsidRDefault="007A2228" w:rsidP="007A2228">
      <w:pPr>
        <w:pStyle w:val="Default"/>
        <w:spacing w:line="276" w:lineRule="auto"/>
        <w:ind w:left="720"/>
        <w:rPr>
          <w:b/>
          <w:bCs/>
        </w:rPr>
      </w:pPr>
    </w:p>
    <w:p w14:paraId="39B2FEDF" w14:textId="77777777" w:rsidR="007A2228" w:rsidRPr="00B63FC7" w:rsidRDefault="007A2228" w:rsidP="00E34BC0">
      <w:pPr>
        <w:pStyle w:val="Default"/>
        <w:numPr>
          <w:ilvl w:val="0"/>
          <w:numId w:val="45"/>
        </w:numPr>
        <w:spacing w:line="276" w:lineRule="auto"/>
      </w:pPr>
      <w:r w:rsidRPr="00B63FC7">
        <w:rPr>
          <w:b/>
          <w:bCs/>
        </w:rPr>
        <w:t>Održavanje čistoće javnih površina</w:t>
      </w:r>
    </w:p>
    <w:p w14:paraId="22E884B5" w14:textId="77777777" w:rsidR="007A2228" w:rsidRPr="00B63FC7" w:rsidRDefault="007A2228" w:rsidP="007A2228">
      <w:pPr>
        <w:rPr>
          <w:lang w:eastAsia="hr-HR"/>
        </w:rPr>
      </w:pPr>
    </w:p>
    <w:p w14:paraId="4D37E979" w14:textId="77777777" w:rsidR="007A2228" w:rsidRDefault="007A2228" w:rsidP="007A2228">
      <w:pPr>
        <w:rPr>
          <w:lang w:eastAsia="hr-HR"/>
        </w:rPr>
      </w:pPr>
    </w:p>
    <w:p w14:paraId="309A0C44" w14:textId="77777777" w:rsidR="005C2E76" w:rsidRPr="00B63FC7" w:rsidRDefault="005C2E76" w:rsidP="007A2228">
      <w:pPr>
        <w:rPr>
          <w:lang w:eastAsia="hr-HR"/>
        </w:rPr>
      </w:pPr>
    </w:p>
    <w:p w14:paraId="75049900" w14:textId="77777777" w:rsidR="007A2228" w:rsidRPr="00B63FC7" w:rsidRDefault="007A2228" w:rsidP="007A2228">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14:paraId="4C6E913B" w14:textId="77777777" w:rsidR="007A2228" w:rsidRPr="00B63FC7" w:rsidRDefault="007A2228" w:rsidP="007A2228">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1276"/>
        <w:gridCol w:w="1276"/>
        <w:gridCol w:w="1134"/>
        <w:gridCol w:w="1559"/>
      </w:tblGrid>
      <w:tr w:rsidR="007A2228" w:rsidRPr="00B63FC7" w14:paraId="60002438" w14:textId="77777777" w:rsidTr="000136DB">
        <w:trPr>
          <w:trHeight w:val="359"/>
        </w:trPr>
        <w:tc>
          <w:tcPr>
            <w:tcW w:w="679" w:type="dxa"/>
            <w:shd w:val="clear" w:color="auto" w:fill="F2F2F2" w:themeFill="background1" w:themeFillShade="F2"/>
          </w:tcPr>
          <w:p w14:paraId="48C66491" w14:textId="77777777" w:rsidR="007A2228" w:rsidRPr="00B63FC7" w:rsidRDefault="007A2228" w:rsidP="000136DB">
            <w:pPr>
              <w:pStyle w:val="Default"/>
              <w:spacing w:line="276" w:lineRule="auto"/>
            </w:pPr>
            <w:r w:rsidRPr="00B63FC7">
              <w:lastRenderedPageBreak/>
              <w:t>R.br.</w:t>
            </w:r>
          </w:p>
        </w:tc>
        <w:tc>
          <w:tcPr>
            <w:tcW w:w="4820" w:type="dxa"/>
            <w:shd w:val="clear" w:color="auto" w:fill="F2F2F2" w:themeFill="background1" w:themeFillShade="F2"/>
          </w:tcPr>
          <w:p w14:paraId="7E0CEA3C" w14:textId="77777777" w:rsidR="007A2228" w:rsidRPr="00B63FC7" w:rsidRDefault="007A2228" w:rsidP="000136DB">
            <w:pPr>
              <w:pStyle w:val="Default"/>
              <w:spacing w:line="276" w:lineRule="auto"/>
              <w:jc w:val="center"/>
            </w:pPr>
          </w:p>
          <w:p w14:paraId="5082FEA6" w14:textId="77777777" w:rsidR="007A2228" w:rsidRPr="00B63FC7" w:rsidRDefault="007A2228" w:rsidP="000136DB">
            <w:pPr>
              <w:pStyle w:val="Default"/>
              <w:spacing w:line="276" w:lineRule="auto"/>
              <w:jc w:val="center"/>
            </w:pPr>
            <w:r w:rsidRPr="00B63FC7">
              <w:t>OPIS POSLOVA</w:t>
            </w:r>
          </w:p>
        </w:tc>
        <w:tc>
          <w:tcPr>
            <w:tcW w:w="1417" w:type="dxa"/>
            <w:shd w:val="clear" w:color="auto" w:fill="F2F2F2" w:themeFill="background1" w:themeFillShade="F2"/>
          </w:tcPr>
          <w:p w14:paraId="4C701413" w14:textId="77777777" w:rsidR="007A2228" w:rsidRPr="008C7630" w:rsidRDefault="007A2228" w:rsidP="000136DB">
            <w:pPr>
              <w:pStyle w:val="Default"/>
              <w:spacing w:line="276" w:lineRule="auto"/>
              <w:jc w:val="center"/>
              <w:rPr>
                <w:sz w:val="16"/>
                <w:szCs w:val="16"/>
              </w:rPr>
            </w:pPr>
          </w:p>
          <w:p w14:paraId="02BEFAB7" w14:textId="77777777" w:rsidR="007A2228" w:rsidRPr="008C7630" w:rsidRDefault="007A2228" w:rsidP="000136DB">
            <w:pPr>
              <w:pStyle w:val="Default"/>
              <w:spacing w:line="276" w:lineRule="auto"/>
              <w:jc w:val="center"/>
              <w:rPr>
                <w:sz w:val="16"/>
                <w:szCs w:val="16"/>
              </w:rPr>
            </w:pPr>
            <w:r w:rsidRPr="008C7630">
              <w:rPr>
                <w:sz w:val="16"/>
                <w:szCs w:val="16"/>
              </w:rPr>
              <w:t>IZVOR FINANCIRANJA</w:t>
            </w:r>
          </w:p>
        </w:tc>
        <w:tc>
          <w:tcPr>
            <w:tcW w:w="1134" w:type="dxa"/>
            <w:shd w:val="clear" w:color="auto" w:fill="F2F2F2" w:themeFill="background1" w:themeFillShade="F2"/>
          </w:tcPr>
          <w:p w14:paraId="73A501D7" w14:textId="77777777" w:rsidR="007A2228" w:rsidRPr="00B63FC7" w:rsidRDefault="007A2228" w:rsidP="000136DB">
            <w:pPr>
              <w:pStyle w:val="Default"/>
              <w:spacing w:line="276" w:lineRule="auto"/>
              <w:jc w:val="center"/>
            </w:pPr>
          </w:p>
          <w:p w14:paraId="1C447A43" w14:textId="77777777" w:rsidR="007A2228" w:rsidRPr="00B63FC7" w:rsidRDefault="007A2228" w:rsidP="000136DB">
            <w:pPr>
              <w:pStyle w:val="Default"/>
              <w:spacing w:line="276" w:lineRule="auto"/>
              <w:jc w:val="center"/>
            </w:pPr>
            <w:r w:rsidRPr="00B63FC7">
              <w:t>JM</w:t>
            </w:r>
          </w:p>
        </w:tc>
        <w:tc>
          <w:tcPr>
            <w:tcW w:w="1276" w:type="dxa"/>
            <w:shd w:val="clear" w:color="auto" w:fill="F2F2F2" w:themeFill="background1" w:themeFillShade="F2"/>
          </w:tcPr>
          <w:p w14:paraId="0A132F24" w14:textId="77777777" w:rsidR="007A2228" w:rsidRPr="00B63FC7" w:rsidRDefault="007A2228" w:rsidP="000136DB">
            <w:pPr>
              <w:pStyle w:val="Default"/>
              <w:spacing w:line="276" w:lineRule="auto"/>
              <w:jc w:val="center"/>
            </w:pPr>
          </w:p>
          <w:p w14:paraId="1D04208B" w14:textId="77777777" w:rsidR="007A2228" w:rsidRPr="00B63FC7" w:rsidRDefault="007A2228" w:rsidP="000136DB">
            <w:pPr>
              <w:pStyle w:val="Default"/>
              <w:spacing w:line="276" w:lineRule="auto"/>
              <w:jc w:val="center"/>
            </w:pPr>
            <w:r w:rsidRPr="00B63FC7">
              <w:t>KOLIČINA</w:t>
            </w:r>
          </w:p>
        </w:tc>
        <w:tc>
          <w:tcPr>
            <w:tcW w:w="1276" w:type="dxa"/>
            <w:shd w:val="clear" w:color="auto" w:fill="F2F2F2" w:themeFill="background1" w:themeFillShade="F2"/>
          </w:tcPr>
          <w:p w14:paraId="42612B45" w14:textId="77777777" w:rsidR="007A2228" w:rsidRPr="00B63FC7" w:rsidRDefault="007A2228" w:rsidP="000136DB">
            <w:pPr>
              <w:pStyle w:val="Default"/>
              <w:spacing w:line="276" w:lineRule="auto"/>
              <w:jc w:val="center"/>
            </w:pPr>
          </w:p>
          <w:p w14:paraId="24C5C771" w14:textId="77777777" w:rsidR="007A2228" w:rsidRPr="00B63FC7" w:rsidRDefault="007A2228" w:rsidP="000136DB">
            <w:pPr>
              <w:pStyle w:val="Default"/>
              <w:spacing w:line="276" w:lineRule="auto"/>
              <w:jc w:val="center"/>
            </w:pPr>
            <w:r w:rsidRPr="00B63FC7">
              <w:t>Dinamika godišnje</w:t>
            </w:r>
          </w:p>
        </w:tc>
        <w:tc>
          <w:tcPr>
            <w:tcW w:w="1134" w:type="dxa"/>
            <w:shd w:val="clear" w:color="auto" w:fill="F2F2F2" w:themeFill="background1" w:themeFillShade="F2"/>
          </w:tcPr>
          <w:p w14:paraId="5280F791" w14:textId="77777777" w:rsidR="007A2228" w:rsidRPr="00B63FC7" w:rsidRDefault="007A2228" w:rsidP="000136DB">
            <w:pPr>
              <w:pStyle w:val="Default"/>
              <w:spacing w:line="276" w:lineRule="auto"/>
              <w:jc w:val="center"/>
            </w:pPr>
            <w:r w:rsidRPr="00B63FC7">
              <w:t>Jediničnacijena (HRK) s PDV-om</w:t>
            </w:r>
          </w:p>
        </w:tc>
        <w:tc>
          <w:tcPr>
            <w:tcW w:w="1559" w:type="dxa"/>
            <w:shd w:val="clear" w:color="auto" w:fill="F2F2F2" w:themeFill="background1" w:themeFillShade="F2"/>
          </w:tcPr>
          <w:p w14:paraId="38A65463" w14:textId="77777777" w:rsidR="007A2228" w:rsidRPr="00B63FC7" w:rsidRDefault="007A2228" w:rsidP="000136DB">
            <w:pPr>
              <w:pStyle w:val="Default"/>
              <w:spacing w:line="276" w:lineRule="auto"/>
              <w:jc w:val="center"/>
            </w:pPr>
            <w:r w:rsidRPr="00B63FC7">
              <w:t>PROCJENA TROŠKOVA U HRK</w:t>
            </w:r>
          </w:p>
        </w:tc>
      </w:tr>
      <w:tr w:rsidR="007A2228" w:rsidRPr="00B63FC7" w14:paraId="0A420CF9" w14:textId="77777777" w:rsidTr="000136DB">
        <w:trPr>
          <w:trHeight w:val="359"/>
        </w:trPr>
        <w:tc>
          <w:tcPr>
            <w:tcW w:w="679" w:type="dxa"/>
          </w:tcPr>
          <w:p w14:paraId="007A5269" w14:textId="77777777" w:rsidR="007A2228" w:rsidRPr="00B63FC7" w:rsidRDefault="007A2228" w:rsidP="00E34BC0">
            <w:pPr>
              <w:pStyle w:val="Default"/>
              <w:numPr>
                <w:ilvl w:val="0"/>
                <w:numId w:val="44"/>
              </w:numPr>
              <w:spacing w:line="276" w:lineRule="auto"/>
              <w:rPr>
                <w:b/>
              </w:rPr>
            </w:pPr>
            <w:r w:rsidRPr="00B63FC7">
              <w:rPr>
                <w:b/>
              </w:rPr>
              <w:t>1</w:t>
            </w:r>
          </w:p>
        </w:tc>
        <w:tc>
          <w:tcPr>
            <w:tcW w:w="4820" w:type="dxa"/>
          </w:tcPr>
          <w:p w14:paraId="6FB8465B" w14:textId="77777777" w:rsidR="007A2228" w:rsidRPr="00B63FC7" w:rsidRDefault="007A2228" w:rsidP="000136DB">
            <w:pPr>
              <w:pStyle w:val="Default"/>
              <w:spacing w:line="276" w:lineRule="auto"/>
            </w:pPr>
            <w:r w:rsidRPr="00B63FC7">
              <w:t>Ručno čišćenje, pometanje i pranje javnih površina s odvozom sakupljenog otpada na deponij</w:t>
            </w:r>
          </w:p>
        </w:tc>
        <w:tc>
          <w:tcPr>
            <w:tcW w:w="1417" w:type="dxa"/>
          </w:tcPr>
          <w:p w14:paraId="0B700474" w14:textId="77777777" w:rsidR="007A2228" w:rsidRPr="008C7630" w:rsidRDefault="007A2228" w:rsidP="000136DB">
            <w:pPr>
              <w:pStyle w:val="Default"/>
              <w:spacing w:line="276" w:lineRule="auto"/>
              <w:jc w:val="center"/>
              <w:rPr>
                <w:sz w:val="16"/>
                <w:szCs w:val="16"/>
              </w:rPr>
            </w:pPr>
            <w:r w:rsidRPr="008C7630">
              <w:rPr>
                <w:sz w:val="16"/>
                <w:szCs w:val="16"/>
              </w:rPr>
              <w:t>PRIHODI OD POREZA</w:t>
            </w:r>
          </w:p>
        </w:tc>
        <w:tc>
          <w:tcPr>
            <w:tcW w:w="1134" w:type="dxa"/>
          </w:tcPr>
          <w:p w14:paraId="63678AAA" w14:textId="77777777" w:rsidR="007A2228" w:rsidRPr="00B63FC7" w:rsidRDefault="007A2228" w:rsidP="000136DB">
            <w:pPr>
              <w:pStyle w:val="Default"/>
              <w:spacing w:line="276" w:lineRule="auto"/>
              <w:jc w:val="center"/>
            </w:pPr>
            <w:r w:rsidRPr="00B63FC7">
              <w:t>m2</w:t>
            </w:r>
          </w:p>
        </w:tc>
        <w:tc>
          <w:tcPr>
            <w:tcW w:w="1276" w:type="dxa"/>
          </w:tcPr>
          <w:p w14:paraId="163F8243" w14:textId="77777777" w:rsidR="007A2228" w:rsidRPr="00B63FC7" w:rsidRDefault="007A2228" w:rsidP="000136DB">
            <w:pPr>
              <w:pStyle w:val="Default"/>
              <w:spacing w:line="276" w:lineRule="auto"/>
              <w:jc w:val="right"/>
            </w:pPr>
            <w:r w:rsidRPr="00B63FC7">
              <w:t>28.271</w:t>
            </w:r>
          </w:p>
        </w:tc>
        <w:tc>
          <w:tcPr>
            <w:tcW w:w="1276" w:type="dxa"/>
          </w:tcPr>
          <w:p w14:paraId="1D750A66" w14:textId="77777777" w:rsidR="007A2228" w:rsidRPr="00B63FC7" w:rsidRDefault="007A2228" w:rsidP="000136DB">
            <w:pPr>
              <w:pStyle w:val="Default"/>
              <w:spacing w:line="276" w:lineRule="auto"/>
              <w:jc w:val="right"/>
            </w:pPr>
            <w:r w:rsidRPr="00B63FC7">
              <w:t>2</w:t>
            </w:r>
          </w:p>
        </w:tc>
        <w:tc>
          <w:tcPr>
            <w:tcW w:w="1134" w:type="dxa"/>
          </w:tcPr>
          <w:p w14:paraId="2E1CBE87" w14:textId="77777777" w:rsidR="007A2228" w:rsidRPr="00B63FC7" w:rsidRDefault="007A2228" w:rsidP="000136DB">
            <w:pPr>
              <w:pStyle w:val="Default"/>
              <w:spacing w:line="276" w:lineRule="auto"/>
              <w:jc w:val="right"/>
            </w:pPr>
            <w:r w:rsidRPr="00B63FC7">
              <w:t>0,75</w:t>
            </w:r>
          </w:p>
        </w:tc>
        <w:tc>
          <w:tcPr>
            <w:tcW w:w="1559" w:type="dxa"/>
          </w:tcPr>
          <w:p w14:paraId="1FC601DC" w14:textId="77777777" w:rsidR="007A2228" w:rsidRPr="00B63FC7" w:rsidRDefault="007A2228" w:rsidP="000136DB">
            <w:pPr>
              <w:pStyle w:val="Default"/>
              <w:spacing w:line="276" w:lineRule="auto"/>
              <w:jc w:val="right"/>
            </w:pPr>
            <w:r w:rsidRPr="00B63FC7">
              <w:t>42.406,50</w:t>
            </w:r>
          </w:p>
        </w:tc>
      </w:tr>
      <w:tr w:rsidR="007A2228" w:rsidRPr="00B63FC7" w14:paraId="4C0883B4" w14:textId="77777777" w:rsidTr="000136DB">
        <w:trPr>
          <w:trHeight w:val="370"/>
        </w:trPr>
        <w:tc>
          <w:tcPr>
            <w:tcW w:w="679" w:type="dxa"/>
          </w:tcPr>
          <w:p w14:paraId="22F85AD7" w14:textId="77777777" w:rsidR="007A2228" w:rsidRPr="00B63FC7" w:rsidRDefault="007A2228" w:rsidP="00E34BC0">
            <w:pPr>
              <w:pStyle w:val="Default"/>
              <w:numPr>
                <w:ilvl w:val="0"/>
                <w:numId w:val="44"/>
              </w:numPr>
              <w:spacing w:line="276" w:lineRule="auto"/>
              <w:rPr>
                <w:b/>
              </w:rPr>
            </w:pPr>
          </w:p>
        </w:tc>
        <w:tc>
          <w:tcPr>
            <w:tcW w:w="4820" w:type="dxa"/>
          </w:tcPr>
          <w:p w14:paraId="2CC1AE4B" w14:textId="77777777" w:rsidR="007A2228" w:rsidRPr="00B63FC7" w:rsidRDefault="007A2228" w:rsidP="000136DB">
            <w:pPr>
              <w:pStyle w:val="Default"/>
              <w:tabs>
                <w:tab w:val="left" w:pos="1778"/>
              </w:tabs>
              <w:spacing w:line="276" w:lineRule="auto"/>
            </w:pPr>
            <w:r w:rsidRPr="00B63FC7">
              <w:t>Dodatni radovi čišćenja javnih površina</w:t>
            </w:r>
          </w:p>
        </w:tc>
        <w:tc>
          <w:tcPr>
            <w:tcW w:w="1417" w:type="dxa"/>
          </w:tcPr>
          <w:p w14:paraId="1D4831F7" w14:textId="77777777" w:rsidR="007A2228" w:rsidRPr="008C7630" w:rsidRDefault="007A2228" w:rsidP="000136DB">
            <w:pPr>
              <w:pStyle w:val="Default"/>
              <w:spacing w:line="276" w:lineRule="auto"/>
              <w:jc w:val="center"/>
              <w:rPr>
                <w:sz w:val="16"/>
                <w:szCs w:val="16"/>
              </w:rPr>
            </w:pPr>
            <w:r w:rsidRPr="008C7630">
              <w:rPr>
                <w:sz w:val="16"/>
                <w:szCs w:val="16"/>
              </w:rPr>
              <w:t>PRIHODI OD POREZA</w:t>
            </w:r>
          </w:p>
        </w:tc>
        <w:tc>
          <w:tcPr>
            <w:tcW w:w="4820" w:type="dxa"/>
            <w:gridSpan w:val="4"/>
          </w:tcPr>
          <w:p w14:paraId="75B1857A" w14:textId="77777777" w:rsidR="007A2228" w:rsidRPr="00B63FC7" w:rsidRDefault="007A2228" w:rsidP="000136DB">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14:paraId="365A94BA" w14:textId="77777777" w:rsidR="007A2228" w:rsidRPr="00B63FC7" w:rsidRDefault="007A2228" w:rsidP="000136DB">
            <w:pPr>
              <w:pStyle w:val="Default"/>
              <w:spacing w:line="276" w:lineRule="auto"/>
              <w:jc w:val="right"/>
            </w:pPr>
            <w:r w:rsidRPr="00B63FC7">
              <w:t>17.593,50</w:t>
            </w:r>
          </w:p>
        </w:tc>
      </w:tr>
      <w:tr w:rsidR="007A2228" w:rsidRPr="00B63FC7" w14:paraId="04217B4A" w14:textId="77777777" w:rsidTr="000136DB">
        <w:trPr>
          <w:trHeight w:val="370"/>
        </w:trPr>
        <w:tc>
          <w:tcPr>
            <w:tcW w:w="5499" w:type="dxa"/>
            <w:gridSpan w:val="2"/>
          </w:tcPr>
          <w:p w14:paraId="7DB16BF3" w14:textId="77777777" w:rsidR="007A2228" w:rsidRPr="00B63FC7" w:rsidRDefault="007A2228" w:rsidP="000136DB">
            <w:pPr>
              <w:pStyle w:val="Default"/>
              <w:tabs>
                <w:tab w:val="left" w:pos="1778"/>
              </w:tabs>
              <w:spacing w:line="276" w:lineRule="auto"/>
              <w:rPr>
                <w:b/>
              </w:rPr>
            </w:pPr>
            <w:r w:rsidRPr="00B63FC7">
              <w:rPr>
                <w:b/>
              </w:rPr>
              <w:t xml:space="preserve">                                                                                                      UKUPNO </w:t>
            </w:r>
          </w:p>
        </w:tc>
        <w:tc>
          <w:tcPr>
            <w:tcW w:w="1417" w:type="dxa"/>
          </w:tcPr>
          <w:p w14:paraId="1A874822" w14:textId="77777777" w:rsidR="007A2228" w:rsidRPr="00B63FC7" w:rsidRDefault="007A2228" w:rsidP="000136DB">
            <w:pPr>
              <w:pStyle w:val="Default"/>
              <w:spacing w:line="276" w:lineRule="auto"/>
              <w:jc w:val="right"/>
              <w:rPr>
                <w:b/>
              </w:rPr>
            </w:pPr>
          </w:p>
        </w:tc>
        <w:tc>
          <w:tcPr>
            <w:tcW w:w="6379" w:type="dxa"/>
            <w:gridSpan w:val="5"/>
          </w:tcPr>
          <w:p w14:paraId="52E707C2" w14:textId="77777777" w:rsidR="007A2228" w:rsidRPr="00B63FC7" w:rsidRDefault="007A2228" w:rsidP="000136DB">
            <w:pPr>
              <w:pStyle w:val="Default"/>
              <w:spacing w:line="276" w:lineRule="auto"/>
              <w:jc w:val="right"/>
              <w:rPr>
                <w:b/>
              </w:rPr>
            </w:pPr>
            <w:r w:rsidRPr="00B63FC7">
              <w:rPr>
                <w:b/>
              </w:rPr>
              <w:t>60.000,00</w:t>
            </w:r>
          </w:p>
        </w:tc>
      </w:tr>
    </w:tbl>
    <w:p w14:paraId="1383893F" w14:textId="77777777" w:rsidR="007A2228" w:rsidRDefault="007A2228" w:rsidP="007A2228">
      <w:pPr>
        <w:pStyle w:val="Default"/>
        <w:spacing w:line="276" w:lineRule="auto"/>
        <w:rPr>
          <w:b/>
        </w:rPr>
      </w:pPr>
    </w:p>
    <w:p w14:paraId="20D55576" w14:textId="77777777" w:rsidR="005C2E76" w:rsidRDefault="005C2E76" w:rsidP="007A2228">
      <w:pPr>
        <w:pStyle w:val="Default"/>
        <w:spacing w:line="276" w:lineRule="auto"/>
        <w:ind w:left="720"/>
        <w:rPr>
          <w:b/>
        </w:rPr>
      </w:pPr>
    </w:p>
    <w:p w14:paraId="0094E563" w14:textId="77777777" w:rsidR="007A2228" w:rsidRDefault="007A2228" w:rsidP="007A2228">
      <w:pPr>
        <w:pStyle w:val="Default"/>
        <w:spacing w:line="276" w:lineRule="auto"/>
        <w:ind w:left="720"/>
        <w:rPr>
          <w:b/>
        </w:rPr>
      </w:pPr>
    </w:p>
    <w:p w14:paraId="6B30C108" w14:textId="77777777" w:rsidR="007A2228" w:rsidRPr="00B63FC7" w:rsidRDefault="007A2228" w:rsidP="00E34BC0">
      <w:pPr>
        <w:pStyle w:val="Default"/>
        <w:numPr>
          <w:ilvl w:val="0"/>
          <w:numId w:val="45"/>
        </w:numPr>
        <w:spacing w:line="276" w:lineRule="auto"/>
        <w:rPr>
          <w:b/>
          <w:bCs/>
        </w:rPr>
      </w:pPr>
      <w:r w:rsidRPr="00B63FC7">
        <w:rPr>
          <w:b/>
          <w:bCs/>
        </w:rPr>
        <w:t xml:space="preserve">Održavanje javne rasvjete  </w:t>
      </w:r>
    </w:p>
    <w:p w14:paraId="486A4758" w14:textId="77777777" w:rsidR="007A2228" w:rsidRPr="00B63FC7" w:rsidRDefault="007A2228" w:rsidP="007A2228">
      <w:pPr>
        <w:pStyle w:val="Default"/>
        <w:spacing w:line="276" w:lineRule="auto"/>
        <w:rPr>
          <w:b/>
        </w:rPr>
      </w:pPr>
    </w:p>
    <w:p w14:paraId="303FCE84" w14:textId="77777777" w:rsidR="007A2228" w:rsidRPr="00B63FC7" w:rsidRDefault="007A2228" w:rsidP="007A2228">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14:paraId="1AE265BD" w14:textId="77777777" w:rsidR="007A2228" w:rsidRPr="00B63FC7" w:rsidRDefault="007A2228" w:rsidP="007A2228"/>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7A2228" w:rsidRPr="00B63FC7" w14:paraId="30804353" w14:textId="77777777" w:rsidTr="000136DB">
        <w:trPr>
          <w:trHeight w:val="359"/>
        </w:trPr>
        <w:tc>
          <w:tcPr>
            <w:tcW w:w="679" w:type="dxa"/>
            <w:shd w:val="clear" w:color="auto" w:fill="F2F2F2" w:themeFill="background1" w:themeFillShade="F2"/>
          </w:tcPr>
          <w:p w14:paraId="7A65B795" w14:textId="77777777" w:rsidR="007A2228" w:rsidRPr="00B63FC7" w:rsidRDefault="007A2228" w:rsidP="000136DB">
            <w:pPr>
              <w:pStyle w:val="Default"/>
              <w:spacing w:line="276" w:lineRule="auto"/>
            </w:pPr>
          </w:p>
          <w:p w14:paraId="2B40CA9D" w14:textId="77777777" w:rsidR="007A2228" w:rsidRPr="00B63FC7" w:rsidRDefault="007A2228" w:rsidP="000136DB">
            <w:pPr>
              <w:pStyle w:val="Default"/>
              <w:spacing w:line="276" w:lineRule="auto"/>
            </w:pPr>
            <w:r w:rsidRPr="00B63FC7">
              <w:t>R.br.</w:t>
            </w:r>
          </w:p>
        </w:tc>
        <w:tc>
          <w:tcPr>
            <w:tcW w:w="7655" w:type="dxa"/>
            <w:shd w:val="clear" w:color="auto" w:fill="F2F2F2" w:themeFill="background1" w:themeFillShade="F2"/>
          </w:tcPr>
          <w:p w14:paraId="6FA9A9B2" w14:textId="77777777" w:rsidR="007A2228" w:rsidRPr="00B63FC7" w:rsidRDefault="007A2228" w:rsidP="000136DB">
            <w:pPr>
              <w:pStyle w:val="Default"/>
              <w:spacing w:line="276" w:lineRule="auto"/>
              <w:jc w:val="center"/>
            </w:pPr>
          </w:p>
          <w:p w14:paraId="5AE00880" w14:textId="77777777" w:rsidR="007A2228" w:rsidRPr="00B63FC7" w:rsidRDefault="007A2228" w:rsidP="000136DB">
            <w:pPr>
              <w:pStyle w:val="Default"/>
              <w:spacing w:line="276" w:lineRule="auto"/>
              <w:jc w:val="center"/>
            </w:pPr>
            <w:r w:rsidRPr="00B63FC7">
              <w:t>OPIS POSLOVA</w:t>
            </w:r>
          </w:p>
        </w:tc>
        <w:tc>
          <w:tcPr>
            <w:tcW w:w="1276" w:type="dxa"/>
            <w:shd w:val="clear" w:color="auto" w:fill="F2F2F2" w:themeFill="background1" w:themeFillShade="F2"/>
          </w:tcPr>
          <w:p w14:paraId="5FB2F3A2" w14:textId="77777777" w:rsidR="007A2228" w:rsidRPr="00B63FC7" w:rsidRDefault="007A2228" w:rsidP="000136DB">
            <w:pPr>
              <w:pStyle w:val="Default"/>
              <w:spacing w:line="276" w:lineRule="auto"/>
              <w:jc w:val="center"/>
            </w:pPr>
          </w:p>
          <w:p w14:paraId="6F398596" w14:textId="77777777" w:rsidR="007A2228" w:rsidRPr="00B63FC7" w:rsidRDefault="007A2228" w:rsidP="000136DB">
            <w:pPr>
              <w:pStyle w:val="Default"/>
              <w:spacing w:line="276" w:lineRule="auto"/>
              <w:jc w:val="center"/>
            </w:pPr>
            <w:r w:rsidRPr="00B63FC7">
              <w:t>IZVOR FINANCIRANJA</w:t>
            </w:r>
          </w:p>
        </w:tc>
        <w:tc>
          <w:tcPr>
            <w:tcW w:w="3118" w:type="dxa"/>
            <w:shd w:val="clear" w:color="auto" w:fill="F2F2F2" w:themeFill="background1" w:themeFillShade="F2"/>
          </w:tcPr>
          <w:p w14:paraId="0CC6AF60" w14:textId="77777777" w:rsidR="007A2228" w:rsidRPr="00B63FC7" w:rsidRDefault="007A2228" w:rsidP="000136DB">
            <w:pPr>
              <w:pStyle w:val="Default"/>
              <w:spacing w:line="276" w:lineRule="auto"/>
              <w:jc w:val="center"/>
            </w:pPr>
          </w:p>
          <w:p w14:paraId="3D42AE4C" w14:textId="77777777" w:rsidR="007A2228" w:rsidRPr="00B63FC7" w:rsidRDefault="007A2228" w:rsidP="000136DB">
            <w:pPr>
              <w:pStyle w:val="Default"/>
              <w:spacing w:line="276" w:lineRule="auto"/>
              <w:jc w:val="center"/>
            </w:pPr>
            <w:r w:rsidRPr="00B63FC7">
              <w:t>Količina i dinamika</w:t>
            </w:r>
          </w:p>
        </w:tc>
        <w:tc>
          <w:tcPr>
            <w:tcW w:w="1778" w:type="dxa"/>
            <w:shd w:val="clear" w:color="auto" w:fill="F2F2F2" w:themeFill="background1" w:themeFillShade="F2"/>
          </w:tcPr>
          <w:p w14:paraId="42256AD5" w14:textId="77777777" w:rsidR="007A2228" w:rsidRPr="00B63FC7" w:rsidRDefault="007A2228" w:rsidP="000136DB">
            <w:pPr>
              <w:pStyle w:val="Default"/>
              <w:spacing w:line="276" w:lineRule="auto"/>
              <w:jc w:val="center"/>
            </w:pPr>
            <w:r w:rsidRPr="00B63FC7">
              <w:t>PROCJENA TROŠKOVA U HRK</w:t>
            </w:r>
          </w:p>
        </w:tc>
      </w:tr>
      <w:tr w:rsidR="007A2228" w:rsidRPr="00B63FC7" w14:paraId="42682128" w14:textId="77777777" w:rsidTr="000136DB">
        <w:trPr>
          <w:trHeight w:val="359"/>
        </w:trPr>
        <w:tc>
          <w:tcPr>
            <w:tcW w:w="679" w:type="dxa"/>
          </w:tcPr>
          <w:p w14:paraId="43A387BE" w14:textId="77777777" w:rsidR="007A2228" w:rsidRPr="00B63FC7" w:rsidRDefault="007A2228" w:rsidP="00E34BC0">
            <w:pPr>
              <w:pStyle w:val="Default"/>
              <w:numPr>
                <w:ilvl w:val="0"/>
                <w:numId w:val="43"/>
              </w:numPr>
              <w:spacing w:line="276" w:lineRule="auto"/>
              <w:ind w:left="288" w:hanging="284"/>
              <w:rPr>
                <w:b/>
              </w:rPr>
            </w:pPr>
          </w:p>
        </w:tc>
        <w:tc>
          <w:tcPr>
            <w:tcW w:w="7655" w:type="dxa"/>
          </w:tcPr>
          <w:p w14:paraId="739B4D86" w14:textId="77777777" w:rsidR="007A2228" w:rsidRPr="00B63FC7" w:rsidRDefault="007A2228" w:rsidP="000136DB">
            <w:pPr>
              <w:pStyle w:val="Default"/>
              <w:spacing w:line="276" w:lineRule="auto"/>
              <w:rPr>
                <w:u w:val="single"/>
              </w:rPr>
            </w:pPr>
            <w:r w:rsidRPr="00B63FC7">
              <w:rPr>
                <w:u w:val="single"/>
              </w:rPr>
              <w:t xml:space="preserve">Potrošnja električne energije i mrežarina za javnu rasvjetu </w:t>
            </w:r>
          </w:p>
          <w:p w14:paraId="27FA1527" w14:textId="77777777" w:rsidR="007A2228" w:rsidRPr="00B63FC7" w:rsidRDefault="007A2228" w:rsidP="000136DB">
            <w:pPr>
              <w:pStyle w:val="Default"/>
              <w:spacing w:line="276" w:lineRule="auto"/>
              <w:ind w:left="720"/>
            </w:pPr>
          </w:p>
        </w:tc>
        <w:tc>
          <w:tcPr>
            <w:tcW w:w="1276" w:type="dxa"/>
          </w:tcPr>
          <w:p w14:paraId="400A3C3B" w14:textId="77777777" w:rsidR="007A2228" w:rsidRPr="00033F81" w:rsidRDefault="007A2228" w:rsidP="000136DB">
            <w:pPr>
              <w:pStyle w:val="Default"/>
              <w:spacing w:line="276" w:lineRule="auto"/>
              <w:jc w:val="center"/>
              <w:rPr>
                <w:sz w:val="18"/>
                <w:szCs w:val="18"/>
              </w:rPr>
            </w:pPr>
            <w:r w:rsidRPr="00E30A62">
              <w:rPr>
                <w:sz w:val="18"/>
                <w:szCs w:val="18"/>
              </w:rPr>
              <w:t>TEKUĆE POMOĆI IZ DRŽAVNOG PRORAČUNA</w:t>
            </w:r>
          </w:p>
        </w:tc>
        <w:tc>
          <w:tcPr>
            <w:tcW w:w="3118" w:type="dxa"/>
          </w:tcPr>
          <w:p w14:paraId="63B56CB6" w14:textId="77777777" w:rsidR="007A2228" w:rsidRPr="00B63FC7" w:rsidRDefault="007A2228" w:rsidP="000136DB">
            <w:pPr>
              <w:pStyle w:val="Default"/>
              <w:spacing w:line="276" w:lineRule="auto"/>
              <w:jc w:val="center"/>
            </w:pPr>
          </w:p>
          <w:p w14:paraId="421874AF" w14:textId="77777777" w:rsidR="007A2228" w:rsidRPr="00B63FC7" w:rsidRDefault="007A2228" w:rsidP="000136DB">
            <w:pPr>
              <w:pStyle w:val="Default"/>
              <w:spacing w:line="276" w:lineRule="auto"/>
              <w:jc w:val="center"/>
              <w:rPr>
                <w:color w:val="FF0000"/>
                <w:highlight w:val="yellow"/>
              </w:rPr>
            </w:pPr>
            <w:r w:rsidRPr="00B63FC7">
              <w:t xml:space="preserve">954.223 kWh  godišnje </w:t>
            </w:r>
          </w:p>
        </w:tc>
        <w:tc>
          <w:tcPr>
            <w:tcW w:w="1778" w:type="dxa"/>
          </w:tcPr>
          <w:p w14:paraId="3F412D00" w14:textId="77777777" w:rsidR="007A2228" w:rsidRPr="00B63FC7" w:rsidRDefault="007A2228" w:rsidP="000136DB">
            <w:pPr>
              <w:pStyle w:val="Default"/>
              <w:spacing w:line="276" w:lineRule="auto"/>
              <w:jc w:val="right"/>
              <w:rPr>
                <w:color w:val="auto"/>
              </w:rPr>
            </w:pPr>
            <w:r>
              <w:rPr>
                <w:color w:val="auto"/>
              </w:rPr>
              <w:t>455</w:t>
            </w:r>
            <w:r w:rsidRPr="00B63FC7">
              <w:rPr>
                <w:color w:val="auto"/>
              </w:rPr>
              <w:t>.000,00</w:t>
            </w:r>
          </w:p>
        </w:tc>
      </w:tr>
      <w:tr w:rsidR="007A2228" w:rsidRPr="00B63FC7" w14:paraId="11DB955A" w14:textId="77777777" w:rsidTr="000136DB">
        <w:trPr>
          <w:trHeight w:val="370"/>
        </w:trPr>
        <w:tc>
          <w:tcPr>
            <w:tcW w:w="679" w:type="dxa"/>
          </w:tcPr>
          <w:p w14:paraId="2FCCD24D" w14:textId="77777777" w:rsidR="007A2228" w:rsidRPr="00B63FC7" w:rsidRDefault="007A2228" w:rsidP="00E34BC0">
            <w:pPr>
              <w:pStyle w:val="Default"/>
              <w:numPr>
                <w:ilvl w:val="0"/>
                <w:numId w:val="43"/>
              </w:numPr>
              <w:spacing w:line="276" w:lineRule="auto"/>
              <w:ind w:left="288" w:hanging="284"/>
              <w:rPr>
                <w:b/>
              </w:rPr>
            </w:pPr>
          </w:p>
        </w:tc>
        <w:tc>
          <w:tcPr>
            <w:tcW w:w="7655" w:type="dxa"/>
          </w:tcPr>
          <w:p w14:paraId="5FAC947C" w14:textId="77777777" w:rsidR="007A2228" w:rsidRPr="00B63FC7" w:rsidRDefault="007A2228" w:rsidP="000136DB">
            <w:pPr>
              <w:pStyle w:val="Default"/>
              <w:spacing w:line="276" w:lineRule="auto"/>
              <w:rPr>
                <w:u w:val="single"/>
              </w:rPr>
            </w:pPr>
            <w:r w:rsidRPr="00B63FC7">
              <w:rPr>
                <w:u w:val="single"/>
              </w:rPr>
              <w:t xml:space="preserve">Održavanje javne rasvjete </w:t>
            </w:r>
          </w:p>
          <w:p w14:paraId="7AC941F1" w14:textId="77777777" w:rsidR="007A2228" w:rsidRPr="00B63FC7" w:rsidRDefault="007A2228" w:rsidP="000136DB">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14:paraId="15F3C625" w14:textId="77777777" w:rsidR="007A2228" w:rsidRPr="00B63FC7" w:rsidRDefault="007A2228" w:rsidP="000136DB">
            <w:pPr>
              <w:pStyle w:val="Default"/>
              <w:spacing w:line="276" w:lineRule="auto"/>
            </w:pPr>
            <w:r w:rsidRPr="00B63FC7">
              <w:t>- Zamjena rasvjetnih armatura novima. Predviđaju se svjetiljke raznih tipova snage od 70 do 400 W, a sukladno ovjerenom troškovniku.</w:t>
            </w:r>
          </w:p>
          <w:p w14:paraId="44053C34" w14:textId="77777777" w:rsidR="007A2228" w:rsidRPr="00B63FC7" w:rsidRDefault="007A2228" w:rsidP="000136DB">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14:paraId="17E36AAA" w14:textId="77777777" w:rsidR="007A2228" w:rsidRPr="00B63FC7" w:rsidRDefault="007A2228" w:rsidP="000136DB">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14:paraId="0A7FB216" w14:textId="77777777" w:rsidR="007A2228" w:rsidRPr="00033F81" w:rsidRDefault="007A2228" w:rsidP="000136DB">
            <w:pPr>
              <w:pStyle w:val="Default"/>
              <w:spacing w:line="276" w:lineRule="auto"/>
              <w:jc w:val="center"/>
              <w:rPr>
                <w:sz w:val="18"/>
                <w:szCs w:val="18"/>
              </w:rPr>
            </w:pPr>
          </w:p>
          <w:p w14:paraId="5FDF9D8D" w14:textId="77777777" w:rsidR="007A2228" w:rsidRPr="00033F81" w:rsidRDefault="007A2228" w:rsidP="000136DB">
            <w:pPr>
              <w:pStyle w:val="Default"/>
              <w:spacing w:line="276" w:lineRule="auto"/>
              <w:jc w:val="center"/>
              <w:rPr>
                <w:sz w:val="18"/>
                <w:szCs w:val="18"/>
              </w:rPr>
            </w:pPr>
            <w:r w:rsidRPr="00033F81">
              <w:rPr>
                <w:sz w:val="18"/>
                <w:szCs w:val="18"/>
              </w:rPr>
              <w:t>KOMUNALNA NAKNADA</w:t>
            </w:r>
          </w:p>
        </w:tc>
        <w:tc>
          <w:tcPr>
            <w:tcW w:w="3118" w:type="dxa"/>
          </w:tcPr>
          <w:p w14:paraId="20AC26D5" w14:textId="77777777" w:rsidR="007A2228" w:rsidRPr="00B63FC7" w:rsidRDefault="007A2228" w:rsidP="000136DB">
            <w:pPr>
              <w:pStyle w:val="Default"/>
              <w:spacing w:line="276" w:lineRule="auto"/>
              <w:jc w:val="right"/>
            </w:pPr>
          </w:p>
          <w:p w14:paraId="075A6F7B" w14:textId="77777777" w:rsidR="007A2228" w:rsidRPr="00B63FC7" w:rsidRDefault="007A2228" w:rsidP="000136DB">
            <w:pPr>
              <w:pStyle w:val="Default"/>
              <w:spacing w:line="276" w:lineRule="auto"/>
              <w:jc w:val="right"/>
            </w:pPr>
          </w:p>
          <w:p w14:paraId="33737AB5" w14:textId="77777777" w:rsidR="007A2228" w:rsidRPr="00B63FC7" w:rsidRDefault="007A2228" w:rsidP="000136DB">
            <w:pPr>
              <w:pStyle w:val="Default"/>
              <w:spacing w:line="276" w:lineRule="auto"/>
              <w:jc w:val="right"/>
            </w:pPr>
          </w:p>
          <w:p w14:paraId="70372DFE" w14:textId="77777777" w:rsidR="007A2228" w:rsidRPr="00B63FC7" w:rsidRDefault="007A2228" w:rsidP="000136DB">
            <w:pPr>
              <w:pStyle w:val="Default"/>
              <w:spacing w:line="276" w:lineRule="auto"/>
              <w:jc w:val="right"/>
            </w:pPr>
          </w:p>
          <w:p w14:paraId="0FEC6AFA" w14:textId="77777777" w:rsidR="007A2228" w:rsidRPr="00B63FC7" w:rsidRDefault="007A2228" w:rsidP="000136DB">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14:paraId="7BD0BC7A" w14:textId="77777777" w:rsidR="007A2228" w:rsidRPr="00B63FC7" w:rsidRDefault="007A2228" w:rsidP="000136DB">
            <w:pPr>
              <w:pStyle w:val="Default"/>
              <w:spacing w:line="276" w:lineRule="auto"/>
              <w:jc w:val="right"/>
            </w:pPr>
            <w:r>
              <w:t>180</w:t>
            </w:r>
            <w:r w:rsidRPr="00B63FC7">
              <w:t>.000,00</w:t>
            </w:r>
          </w:p>
        </w:tc>
      </w:tr>
      <w:tr w:rsidR="007A2228" w:rsidRPr="00B63FC7" w14:paraId="1DF2FEEF" w14:textId="77777777" w:rsidTr="000136DB">
        <w:trPr>
          <w:trHeight w:val="370"/>
        </w:trPr>
        <w:tc>
          <w:tcPr>
            <w:tcW w:w="679" w:type="dxa"/>
          </w:tcPr>
          <w:p w14:paraId="2FFD4915" w14:textId="77777777" w:rsidR="007A2228" w:rsidRPr="00B63FC7" w:rsidRDefault="007A2228" w:rsidP="00E34BC0">
            <w:pPr>
              <w:pStyle w:val="Default"/>
              <w:numPr>
                <w:ilvl w:val="0"/>
                <w:numId w:val="43"/>
              </w:numPr>
              <w:spacing w:line="276" w:lineRule="auto"/>
            </w:pPr>
          </w:p>
        </w:tc>
        <w:tc>
          <w:tcPr>
            <w:tcW w:w="7655" w:type="dxa"/>
          </w:tcPr>
          <w:p w14:paraId="22E964A0" w14:textId="77777777" w:rsidR="007A2228" w:rsidRPr="00B63FC7" w:rsidRDefault="007A2228" w:rsidP="000136DB">
            <w:pPr>
              <w:pStyle w:val="Default"/>
              <w:spacing w:line="276" w:lineRule="auto"/>
              <w:rPr>
                <w:u w:val="single"/>
              </w:rPr>
            </w:pPr>
            <w:r w:rsidRPr="00B63FC7">
              <w:rPr>
                <w:u w:val="single"/>
              </w:rPr>
              <w:t xml:space="preserve">Blagdanska rasvjeta </w:t>
            </w:r>
          </w:p>
          <w:p w14:paraId="6EC6183A" w14:textId="77777777" w:rsidR="007A2228" w:rsidRPr="00B63FC7" w:rsidRDefault="007A2228" w:rsidP="007A2228">
            <w:pPr>
              <w:pStyle w:val="Default"/>
              <w:numPr>
                <w:ilvl w:val="0"/>
                <w:numId w:val="14"/>
              </w:numPr>
              <w:spacing w:line="276" w:lineRule="auto"/>
            </w:pPr>
            <w:r w:rsidRPr="00B63FC7">
              <w:t xml:space="preserve">Božićno i novogodišnje ukrašavanje javnih površina i mjesnih prostora prigodnom dekoracijom u središtu naselja Gračac i Srb </w:t>
            </w:r>
          </w:p>
        </w:tc>
        <w:tc>
          <w:tcPr>
            <w:tcW w:w="1276" w:type="dxa"/>
          </w:tcPr>
          <w:p w14:paraId="409C5B90" w14:textId="77777777" w:rsidR="007A2228" w:rsidRPr="00B63FC7" w:rsidRDefault="007A2228" w:rsidP="000136DB">
            <w:pPr>
              <w:pStyle w:val="Default"/>
              <w:spacing w:line="276" w:lineRule="auto"/>
              <w:jc w:val="center"/>
            </w:pPr>
          </w:p>
          <w:p w14:paraId="49716BC5" w14:textId="77777777" w:rsidR="007A2228" w:rsidRPr="00033F81" w:rsidRDefault="007A2228" w:rsidP="000136DB">
            <w:pPr>
              <w:pStyle w:val="Default"/>
              <w:spacing w:line="276" w:lineRule="auto"/>
              <w:jc w:val="center"/>
              <w:rPr>
                <w:sz w:val="18"/>
                <w:szCs w:val="18"/>
              </w:rPr>
            </w:pPr>
            <w:r w:rsidRPr="00033F81">
              <w:rPr>
                <w:sz w:val="18"/>
                <w:szCs w:val="18"/>
              </w:rPr>
              <w:t>KOMUNALNA NAKNADA</w:t>
            </w:r>
          </w:p>
        </w:tc>
        <w:tc>
          <w:tcPr>
            <w:tcW w:w="3118" w:type="dxa"/>
          </w:tcPr>
          <w:p w14:paraId="1F4030D9" w14:textId="77777777" w:rsidR="007A2228" w:rsidRPr="00B63FC7" w:rsidRDefault="007A2228" w:rsidP="000136DB">
            <w:pPr>
              <w:pStyle w:val="Default"/>
              <w:spacing w:line="276" w:lineRule="auto"/>
              <w:jc w:val="center"/>
            </w:pPr>
            <w:r w:rsidRPr="00B63FC7">
              <w:t xml:space="preserve">postavlja se 6. prosinca, </w:t>
            </w:r>
          </w:p>
          <w:p w14:paraId="7C9EA4DC" w14:textId="77777777" w:rsidR="007A2228" w:rsidRPr="00B63FC7" w:rsidRDefault="007A2228" w:rsidP="000136DB">
            <w:pPr>
              <w:pStyle w:val="Default"/>
              <w:spacing w:line="276" w:lineRule="auto"/>
              <w:jc w:val="center"/>
            </w:pPr>
            <w:r w:rsidRPr="00B63FC7">
              <w:t>uklanja  se 15. siječnja.</w:t>
            </w:r>
          </w:p>
        </w:tc>
        <w:tc>
          <w:tcPr>
            <w:tcW w:w="1778" w:type="dxa"/>
          </w:tcPr>
          <w:p w14:paraId="6D277651" w14:textId="77777777" w:rsidR="007A2228" w:rsidRPr="00B63FC7" w:rsidRDefault="007A2228" w:rsidP="000136DB">
            <w:pPr>
              <w:pStyle w:val="Default"/>
              <w:spacing w:line="276" w:lineRule="auto"/>
              <w:jc w:val="right"/>
            </w:pPr>
            <w:r>
              <w:t>50</w:t>
            </w:r>
            <w:r w:rsidRPr="00B63FC7">
              <w:t>.000,00</w:t>
            </w:r>
          </w:p>
        </w:tc>
      </w:tr>
      <w:tr w:rsidR="007A2228" w:rsidRPr="00B63FC7" w14:paraId="613421CA" w14:textId="77777777" w:rsidTr="000136DB">
        <w:trPr>
          <w:trHeight w:val="370"/>
        </w:trPr>
        <w:tc>
          <w:tcPr>
            <w:tcW w:w="8334" w:type="dxa"/>
            <w:gridSpan w:val="2"/>
          </w:tcPr>
          <w:p w14:paraId="0E2AD3E5" w14:textId="77777777" w:rsidR="007A2228" w:rsidRPr="00B63FC7" w:rsidRDefault="007A2228" w:rsidP="000136DB">
            <w:pPr>
              <w:pStyle w:val="Default"/>
              <w:spacing w:line="276" w:lineRule="auto"/>
              <w:jc w:val="right"/>
              <w:rPr>
                <w:b/>
              </w:rPr>
            </w:pPr>
            <w:r w:rsidRPr="00B63FC7">
              <w:rPr>
                <w:b/>
              </w:rPr>
              <w:t xml:space="preserve">UKUPNO </w:t>
            </w:r>
          </w:p>
        </w:tc>
        <w:tc>
          <w:tcPr>
            <w:tcW w:w="1276" w:type="dxa"/>
          </w:tcPr>
          <w:p w14:paraId="1C0FAD18" w14:textId="77777777" w:rsidR="007A2228" w:rsidRPr="00B63FC7" w:rsidRDefault="007A2228" w:rsidP="000136DB">
            <w:pPr>
              <w:pStyle w:val="Default"/>
              <w:spacing w:line="276" w:lineRule="auto"/>
              <w:jc w:val="right"/>
              <w:rPr>
                <w:b/>
              </w:rPr>
            </w:pPr>
          </w:p>
        </w:tc>
        <w:tc>
          <w:tcPr>
            <w:tcW w:w="3118" w:type="dxa"/>
          </w:tcPr>
          <w:p w14:paraId="20702E57" w14:textId="77777777" w:rsidR="007A2228" w:rsidRPr="00B63FC7" w:rsidRDefault="007A2228" w:rsidP="000136DB">
            <w:pPr>
              <w:pStyle w:val="Default"/>
              <w:spacing w:line="276" w:lineRule="auto"/>
              <w:jc w:val="right"/>
              <w:rPr>
                <w:b/>
              </w:rPr>
            </w:pPr>
          </w:p>
        </w:tc>
        <w:tc>
          <w:tcPr>
            <w:tcW w:w="1778" w:type="dxa"/>
          </w:tcPr>
          <w:p w14:paraId="0AAE7110" w14:textId="77777777" w:rsidR="007A2228" w:rsidRPr="00B63FC7" w:rsidRDefault="007A2228" w:rsidP="000136DB">
            <w:pPr>
              <w:pStyle w:val="Default"/>
              <w:spacing w:line="276" w:lineRule="auto"/>
              <w:jc w:val="right"/>
              <w:rPr>
                <w:b/>
              </w:rPr>
            </w:pPr>
            <w:r w:rsidRPr="00B63FC7">
              <w:rPr>
                <w:b/>
              </w:rPr>
              <w:t>6</w:t>
            </w:r>
            <w:r>
              <w:rPr>
                <w:b/>
              </w:rPr>
              <w:t>85</w:t>
            </w:r>
            <w:r w:rsidRPr="00B63FC7">
              <w:rPr>
                <w:b/>
              </w:rPr>
              <w:t>.000,00</w:t>
            </w:r>
          </w:p>
        </w:tc>
      </w:tr>
    </w:tbl>
    <w:p w14:paraId="28013E51" w14:textId="77777777" w:rsidR="007A2228" w:rsidRPr="00B63FC7" w:rsidRDefault="007A2228" w:rsidP="007A2228">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7A2228" w:rsidRPr="00B63FC7" w14:paraId="3B36FEE1" w14:textId="77777777" w:rsidTr="000136DB">
        <w:tc>
          <w:tcPr>
            <w:tcW w:w="14567" w:type="dxa"/>
          </w:tcPr>
          <w:p w14:paraId="52C06D89" w14:textId="77777777" w:rsidR="007A2228" w:rsidRPr="00B63FC7" w:rsidRDefault="007A2228" w:rsidP="000136DB">
            <w:pPr>
              <w:pStyle w:val="Default"/>
              <w:spacing w:line="276" w:lineRule="auto"/>
              <w:rPr>
                <w:b/>
              </w:rPr>
            </w:pPr>
            <w:r w:rsidRPr="00B63FC7">
              <w:rPr>
                <w:b/>
              </w:rPr>
              <w:t xml:space="preserve">SVEUKUPNO            </w:t>
            </w:r>
            <w:r>
              <w:rPr>
                <w:b/>
              </w:rPr>
              <w:t xml:space="preserve">      </w:t>
            </w:r>
            <w:r w:rsidRPr="00B63FC7">
              <w:rPr>
                <w:b/>
              </w:rPr>
              <w:t xml:space="preserve">                                                                                                                                                                            </w:t>
            </w:r>
            <w:r>
              <w:rPr>
                <w:b/>
              </w:rPr>
              <w:t>2.693.000,00</w:t>
            </w:r>
          </w:p>
        </w:tc>
      </w:tr>
    </w:tbl>
    <w:p w14:paraId="47DCDCF9" w14:textId="77777777" w:rsidR="007A2228" w:rsidRPr="00B63FC7" w:rsidRDefault="007A2228" w:rsidP="007A2228">
      <w:pPr>
        <w:pStyle w:val="Default"/>
        <w:spacing w:line="276" w:lineRule="auto"/>
      </w:pPr>
    </w:p>
    <w:p w14:paraId="7F16111F" w14:textId="77777777" w:rsidR="007A2228" w:rsidRDefault="007A2228" w:rsidP="007A2228">
      <w:pPr>
        <w:pStyle w:val="Default"/>
        <w:spacing w:line="276" w:lineRule="auto"/>
      </w:pPr>
    </w:p>
    <w:p w14:paraId="333C51A8" w14:textId="77777777" w:rsidR="005C2E76" w:rsidRDefault="005C2E76" w:rsidP="007A2228">
      <w:pPr>
        <w:pStyle w:val="Default"/>
        <w:spacing w:line="276" w:lineRule="auto"/>
      </w:pPr>
    </w:p>
    <w:p w14:paraId="2C155FF1" w14:textId="77777777" w:rsidR="005C2E76" w:rsidRDefault="005C2E76" w:rsidP="007A2228">
      <w:pPr>
        <w:pStyle w:val="Default"/>
        <w:spacing w:line="276" w:lineRule="auto"/>
      </w:pPr>
    </w:p>
    <w:p w14:paraId="4B0E6615" w14:textId="77777777" w:rsidR="005C2E76" w:rsidRPr="00B63FC7" w:rsidRDefault="005C2E76" w:rsidP="007A2228">
      <w:pPr>
        <w:pStyle w:val="Default"/>
        <w:spacing w:line="276" w:lineRule="auto"/>
      </w:pPr>
    </w:p>
    <w:p w14:paraId="0C9BDC35" w14:textId="77777777" w:rsidR="007A2228" w:rsidRPr="00554B8B" w:rsidRDefault="007A2228" w:rsidP="007A2228">
      <w:pPr>
        <w:pStyle w:val="Default"/>
        <w:numPr>
          <w:ilvl w:val="0"/>
          <w:numId w:val="15"/>
        </w:numPr>
        <w:spacing w:line="276" w:lineRule="auto"/>
        <w:rPr>
          <w:b/>
        </w:rPr>
      </w:pPr>
      <w:r w:rsidRPr="00554B8B">
        <w:rPr>
          <w:b/>
        </w:rPr>
        <w:lastRenderedPageBreak/>
        <w:t xml:space="preserve">ISKAZ FINANCIJSKIH SREDSTAVA POTREBNIH ZA OSTVARIVANJE PROGRAMA S NAZNAKOM IZVORA FINANCIRANJA </w:t>
      </w:r>
    </w:p>
    <w:p w14:paraId="525BA02A" w14:textId="77777777" w:rsidR="007A2228" w:rsidRPr="00B63FC7" w:rsidRDefault="007A2228" w:rsidP="007A2228">
      <w:pPr>
        <w:pStyle w:val="Default"/>
        <w:spacing w:line="276" w:lineRule="auto"/>
        <w:jc w:val="center"/>
        <w:rPr>
          <w:b/>
        </w:rPr>
      </w:pPr>
      <w:r w:rsidRPr="00B63FC7">
        <w:rPr>
          <w:b/>
        </w:rPr>
        <w:t>Članak 5.</w:t>
      </w:r>
    </w:p>
    <w:p w14:paraId="201C4CF7" w14:textId="77777777" w:rsidR="007A2228" w:rsidRPr="00B63FC7" w:rsidRDefault="007A2228" w:rsidP="007A2228">
      <w:pPr>
        <w:pStyle w:val="Default"/>
        <w:spacing w:line="276" w:lineRule="auto"/>
        <w:jc w:val="center"/>
        <w:rPr>
          <w:b/>
        </w:rPr>
      </w:pPr>
    </w:p>
    <w:p w14:paraId="78C1742C" w14:textId="77777777" w:rsidR="007A2228" w:rsidRPr="00B63FC7" w:rsidRDefault="007A2228" w:rsidP="007A2228">
      <w:pPr>
        <w:pStyle w:val="Default"/>
        <w:spacing w:line="276" w:lineRule="auto"/>
      </w:pPr>
      <w:r w:rsidRPr="00B63FC7">
        <w:t>Sredstva za realizaciju Programa održavanja komunalne infrastrukture u 20</w:t>
      </w:r>
      <w:r>
        <w:t>21</w:t>
      </w:r>
      <w:r w:rsidRPr="00B63FC7">
        <w:t xml:space="preserve">. godini osiguravaju se u Proračunu Općine Gračac, a njima raspolaže Općinski načelnik na prijedlog Jedinstvenog upravnog odjela Općine Gračac iz sljedećih izvora: </w:t>
      </w:r>
    </w:p>
    <w:p w14:paraId="3092B106" w14:textId="77777777" w:rsidR="007A2228" w:rsidRPr="00B63FC7" w:rsidRDefault="007A2228" w:rsidP="007A2228">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7A2228" w:rsidRPr="00B63FC7" w14:paraId="19C70AFE" w14:textId="77777777" w:rsidTr="000136DB">
        <w:trPr>
          <w:trHeight w:val="359"/>
        </w:trPr>
        <w:tc>
          <w:tcPr>
            <w:tcW w:w="1050" w:type="dxa"/>
            <w:shd w:val="clear" w:color="auto" w:fill="F2F2F2" w:themeFill="background1" w:themeFillShade="F2"/>
          </w:tcPr>
          <w:p w14:paraId="069E0288" w14:textId="77777777" w:rsidR="007A2228" w:rsidRPr="00B63FC7" w:rsidRDefault="007A2228" w:rsidP="000136DB">
            <w:pPr>
              <w:pStyle w:val="Default"/>
              <w:spacing w:line="276" w:lineRule="auto"/>
            </w:pPr>
            <w:r w:rsidRPr="00B63FC7">
              <w:t>Red.broj</w:t>
            </w:r>
          </w:p>
        </w:tc>
        <w:tc>
          <w:tcPr>
            <w:tcW w:w="7003" w:type="dxa"/>
            <w:shd w:val="clear" w:color="auto" w:fill="F2F2F2" w:themeFill="background1" w:themeFillShade="F2"/>
          </w:tcPr>
          <w:p w14:paraId="76D3DC97" w14:textId="77777777" w:rsidR="007A2228" w:rsidRPr="00B63FC7" w:rsidRDefault="007A2228" w:rsidP="000136DB">
            <w:pPr>
              <w:pStyle w:val="Default"/>
              <w:spacing w:line="276" w:lineRule="auto"/>
              <w:jc w:val="center"/>
            </w:pPr>
          </w:p>
          <w:p w14:paraId="38C28E1C" w14:textId="77777777" w:rsidR="007A2228" w:rsidRPr="00B63FC7" w:rsidRDefault="007A2228" w:rsidP="000136DB">
            <w:pPr>
              <w:pStyle w:val="Default"/>
              <w:spacing w:line="276" w:lineRule="auto"/>
              <w:jc w:val="center"/>
            </w:pPr>
            <w:r w:rsidRPr="00B63FC7">
              <w:t>IZVOR FINANCIRANJA</w:t>
            </w:r>
          </w:p>
        </w:tc>
        <w:tc>
          <w:tcPr>
            <w:tcW w:w="3686" w:type="dxa"/>
            <w:shd w:val="clear" w:color="auto" w:fill="F2F2F2" w:themeFill="background1" w:themeFillShade="F2"/>
          </w:tcPr>
          <w:p w14:paraId="1AD28863" w14:textId="77777777" w:rsidR="007A2228" w:rsidRPr="00B63FC7" w:rsidRDefault="007A2228" w:rsidP="000136DB">
            <w:pPr>
              <w:pStyle w:val="Default"/>
              <w:spacing w:line="276" w:lineRule="auto"/>
              <w:jc w:val="center"/>
            </w:pPr>
            <w:r w:rsidRPr="00B63FC7">
              <w:t>SREDSTVA POTRABNA ZA OSTVARIVANJE PROGRAMA (HRK)</w:t>
            </w:r>
          </w:p>
        </w:tc>
      </w:tr>
      <w:tr w:rsidR="007A2228" w:rsidRPr="00B63FC7" w14:paraId="09C2C3C8" w14:textId="77777777" w:rsidTr="000136DB">
        <w:trPr>
          <w:trHeight w:val="359"/>
        </w:trPr>
        <w:tc>
          <w:tcPr>
            <w:tcW w:w="1050" w:type="dxa"/>
          </w:tcPr>
          <w:p w14:paraId="03FD81A0" w14:textId="77777777" w:rsidR="007A2228" w:rsidRPr="00B63FC7" w:rsidRDefault="007A2228" w:rsidP="007A2228">
            <w:pPr>
              <w:pStyle w:val="Default"/>
              <w:numPr>
                <w:ilvl w:val="0"/>
                <w:numId w:val="13"/>
              </w:numPr>
              <w:spacing w:line="276" w:lineRule="auto"/>
            </w:pPr>
          </w:p>
        </w:tc>
        <w:tc>
          <w:tcPr>
            <w:tcW w:w="7003" w:type="dxa"/>
          </w:tcPr>
          <w:p w14:paraId="2F629850" w14:textId="77777777" w:rsidR="007A2228" w:rsidRPr="00B63FC7" w:rsidRDefault="007A2228" w:rsidP="000136DB">
            <w:pPr>
              <w:pStyle w:val="Default"/>
              <w:spacing w:line="276" w:lineRule="auto"/>
            </w:pPr>
            <w:r w:rsidRPr="00B63FC7">
              <w:t xml:space="preserve">Komunalna naknada </w:t>
            </w:r>
          </w:p>
        </w:tc>
        <w:tc>
          <w:tcPr>
            <w:tcW w:w="3686" w:type="dxa"/>
          </w:tcPr>
          <w:p w14:paraId="747A0FF3" w14:textId="77777777" w:rsidR="007A2228" w:rsidRPr="00B63FC7" w:rsidRDefault="007A2228" w:rsidP="000136DB">
            <w:pPr>
              <w:pStyle w:val="Default"/>
              <w:spacing w:line="276" w:lineRule="auto"/>
              <w:ind w:left="720"/>
              <w:jc w:val="right"/>
            </w:pPr>
            <w:r>
              <w:t>1.116.400,00</w:t>
            </w:r>
            <w:r w:rsidRPr="00B63FC7">
              <w:t xml:space="preserve">                          </w:t>
            </w:r>
          </w:p>
        </w:tc>
      </w:tr>
      <w:tr w:rsidR="007A2228" w:rsidRPr="00B63FC7" w14:paraId="12E70D8E" w14:textId="77777777" w:rsidTr="000136DB">
        <w:trPr>
          <w:trHeight w:val="359"/>
        </w:trPr>
        <w:tc>
          <w:tcPr>
            <w:tcW w:w="1050" w:type="dxa"/>
          </w:tcPr>
          <w:p w14:paraId="0FDD95B8" w14:textId="77777777" w:rsidR="007A2228" w:rsidRPr="00B63FC7" w:rsidRDefault="007A2228" w:rsidP="007A2228">
            <w:pPr>
              <w:pStyle w:val="Default"/>
              <w:numPr>
                <w:ilvl w:val="0"/>
                <w:numId w:val="13"/>
              </w:numPr>
              <w:spacing w:line="276" w:lineRule="auto"/>
            </w:pPr>
          </w:p>
        </w:tc>
        <w:tc>
          <w:tcPr>
            <w:tcW w:w="7003" w:type="dxa"/>
          </w:tcPr>
          <w:p w14:paraId="42C560F3" w14:textId="77777777" w:rsidR="007A2228" w:rsidRPr="00B63FC7" w:rsidRDefault="007A2228" w:rsidP="000136DB">
            <w:pPr>
              <w:pStyle w:val="Default"/>
              <w:spacing w:line="276" w:lineRule="auto"/>
            </w:pPr>
            <w:r w:rsidRPr="00B63FC7">
              <w:t>Prihodi od nefinancijske imovine</w:t>
            </w:r>
          </w:p>
        </w:tc>
        <w:tc>
          <w:tcPr>
            <w:tcW w:w="3686" w:type="dxa"/>
          </w:tcPr>
          <w:p w14:paraId="29253175" w14:textId="77777777" w:rsidR="007A2228" w:rsidRPr="00B63FC7" w:rsidRDefault="007A2228" w:rsidP="000136DB">
            <w:pPr>
              <w:pStyle w:val="Default"/>
              <w:spacing w:line="276" w:lineRule="auto"/>
              <w:ind w:left="720"/>
              <w:jc w:val="right"/>
            </w:pPr>
            <w:r>
              <w:t>298.000,00</w:t>
            </w:r>
          </w:p>
        </w:tc>
      </w:tr>
      <w:tr w:rsidR="007A2228" w:rsidRPr="00B63FC7" w14:paraId="3CC2F220" w14:textId="77777777" w:rsidTr="000136DB">
        <w:trPr>
          <w:trHeight w:val="359"/>
        </w:trPr>
        <w:tc>
          <w:tcPr>
            <w:tcW w:w="1050" w:type="dxa"/>
          </w:tcPr>
          <w:p w14:paraId="44FFAEF7" w14:textId="77777777" w:rsidR="007A2228" w:rsidRPr="00B63FC7" w:rsidRDefault="007A2228" w:rsidP="007A2228">
            <w:pPr>
              <w:pStyle w:val="Default"/>
              <w:numPr>
                <w:ilvl w:val="0"/>
                <w:numId w:val="13"/>
              </w:numPr>
              <w:spacing w:line="276" w:lineRule="auto"/>
            </w:pPr>
          </w:p>
        </w:tc>
        <w:tc>
          <w:tcPr>
            <w:tcW w:w="7003" w:type="dxa"/>
          </w:tcPr>
          <w:p w14:paraId="1FE82448" w14:textId="77777777" w:rsidR="007A2228" w:rsidRPr="00B63FC7" w:rsidRDefault="007A2228" w:rsidP="000136DB">
            <w:pPr>
              <w:pStyle w:val="Default"/>
              <w:spacing w:line="276" w:lineRule="auto"/>
            </w:pPr>
            <w:r w:rsidRPr="00B63FC7">
              <w:t>Prihodi od poreza</w:t>
            </w:r>
          </w:p>
        </w:tc>
        <w:tc>
          <w:tcPr>
            <w:tcW w:w="3686" w:type="dxa"/>
          </w:tcPr>
          <w:p w14:paraId="27C49CDF" w14:textId="77777777" w:rsidR="007A2228" w:rsidRPr="00B63FC7" w:rsidRDefault="007A2228" w:rsidP="000136DB">
            <w:pPr>
              <w:pStyle w:val="Default"/>
              <w:spacing w:line="276" w:lineRule="auto"/>
              <w:ind w:left="720"/>
              <w:jc w:val="right"/>
            </w:pPr>
            <w:r>
              <w:t>90.000,00</w:t>
            </w:r>
          </w:p>
        </w:tc>
      </w:tr>
      <w:tr w:rsidR="007A2228" w:rsidRPr="00B63FC7" w14:paraId="1350F3F3" w14:textId="77777777" w:rsidTr="000136DB">
        <w:trPr>
          <w:trHeight w:val="359"/>
        </w:trPr>
        <w:tc>
          <w:tcPr>
            <w:tcW w:w="1050" w:type="dxa"/>
          </w:tcPr>
          <w:p w14:paraId="1DCF8AAC" w14:textId="77777777" w:rsidR="007A2228" w:rsidRPr="00B63FC7" w:rsidRDefault="007A2228" w:rsidP="007A2228">
            <w:pPr>
              <w:pStyle w:val="Default"/>
              <w:numPr>
                <w:ilvl w:val="0"/>
                <w:numId w:val="13"/>
              </w:numPr>
              <w:spacing w:line="276" w:lineRule="auto"/>
            </w:pPr>
          </w:p>
        </w:tc>
        <w:tc>
          <w:tcPr>
            <w:tcW w:w="7003" w:type="dxa"/>
          </w:tcPr>
          <w:p w14:paraId="3E07A22E" w14:textId="77777777" w:rsidR="007A2228" w:rsidRPr="00B63FC7" w:rsidRDefault="007A2228" w:rsidP="000136DB">
            <w:pPr>
              <w:pStyle w:val="Default"/>
              <w:spacing w:line="276" w:lineRule="auto"/>
            </w:pPr>
            <w:r>
              <w:t>Tekuće pomoći iz državnog proračuna</w:t>
            </w:r>
          </w:p>
        </w:tc>
        <w:tc>
          <w:tcPr>
            <w:tcW w:w="3686" w:type="dxa"/>
          </w:tcPr>
          <w:p w14:paraId="45E5934E" w14:textId="77777777" w:rsidR="007A2228" w:rsidRDefault="007A2228" w:rsidP="000136DB">
            <w:pPr>
              <w:pStyle w:val="Default"/>
              <w:spacing w:line="276" w:lineRule="auto"/>
              <w:ind w:left="720"/>
              <w:jc w:val="right"/>
            </w:pPr>
            <w:r>
              <w:t>886,600,00</w:t>
            </w:r>
          </w:p>
        </w:tc>
      </w:tr>
      <w:tr w:rsidR="007A2228" w:rsidRPr="00B63FC7" w14:paraId="5FD17016" w14:textId="77777777" w:rsidTr="000136DB">
        <w:trPr>
          <w:trHeight w:val="359"/>
        </w:trPr>
        <w:tc>
          <w:tcPr>
            <w:tcW w:w="1050" w:type="dxa"/>
          </w:tcPr>
          <w:p w14:paraId="23AB783D" w14:textId="77777777" w:rsidR="007A2228" w:rsidRPr="00B63FC7" w:rsidRDefault="007A2228" w:rsidP="007A2228">
            <w:pPr>
              <w:pStyle w:val="Default"/>
              <w:numPr>
                <w:ilvl w:val="0"/>
                <w:numId w:val="13"/>
              </w:numPr>
              <w:spacing w:line="276" w:lineRule="auto"/>
            </w:pPr>
          </w:p>
        </w:tc>
        <w:tc>
          <w:tcPr>
            <w:tcW w:w="7003" w:type="dxa"/>
          </w:tcPr>
          <w:p w14:paraId="0430702A" w14:textId="77777777" w:rsidR="007A2228" w:rsidRDefault="007A2228" w:rsidP="000136DB">
            <w:pPr>
              <w:pStyle w:val="Default"/>
              <w:spacing w:line="276" w:lineRule="auto"/>
            </w:pPr>
            <w:r>
              <w:t>Tekuće pomoći od izvanproračunskih korisnika</w:t>
            </w:r>
          </w:p>
        </w:tc>
        <w:tc>
          <w:tcPr>
            <w:tcW w:w="3686" w:type="dxa"/>
          </w:tcPr>
          <w:p w14:paraId="514BB0FB" w14:textId="77777777" w:rsidR="007A2228" w:rsidRDefault="007A2228" w:rsidP="000136DB">
            <w:pPr>
              <w:pStyle w:val="Default"/>
              <w:spacing w:line="276" w:lineRule="auto"/>
              <w:ind w:left="720"/>
              <w:jc w:val="right"/>
            </w:pPr>
            <w:r>
              <w:t>300.000,00</w:t>
            </w:r>
          </w:p>
        </w:tc>
      </w:tr>
      <w:tr w:rsidR="007A2228" w:rsidRPr="00B63FC7" w14:paraId="0EC4D742" w14:textId="77777777" w:rsidTr="000136DB">
        <w:trPr>
          <w:trHeight w:val="370"/>
        </w:trPr>
        <w:tc>
          <w:tcPr>
            <w:tcW w:w="8053" w:type="dxa"/>
            <w:gridSpan w:val="2"/>
          </w:tcPr>
          <w:p w14:paraId="00C5F335" w14:textId="77777777" w:rsidR="007A2228" w:rsidRPr="00B63FC7" w:rsidRDefault="007A2228" w:rsidP="000136DB">
            <w:pPr>
              <w:pStyle w:val="Default"/>
              <w:spacing w:line="276" w:lineRule="auto"/>
              <w:jc w:val="right"/>
              <w:rPr>
                <w:b/>
              </w:rPr>
            </w:pPr>
            <w:r w:rsidRPr="00B63FC7">
              <w:rPr>
                <w:b/>
              </w:rPr>
              <w:t xml:space="preserve">UKUPNO KUNA </w:t>
            </w:r>
          </w:p>
        </w:tc>
        <w:tc>
          <w:tcPr>
            <w:tcW w:w="3686" w:type="dxa"/>
          </w:tcPr>
          <w:p w14:paraId="450FEB5B" w14:textId="77777777" w:rsidR="007A2228" w:rsidRPr="00B63FC7" w:rsidRDefault="007A2228" w:rsidP="000136DB">
            <w:pPr>
              <w:pStyle w:val="Default"/>
              <w:spacing w:line="276" w:lineRule="auto"/>
              <w:jc w:val="right"/>
              <w:rPr>
                <w:b/>
              </w:rPr>
            </w:pPr>
            <w:r>
              <w:rPr>
                <w:b/>
              </w:rPr>
              <w:t>2.693.000,00</w:t>
            </w:r>
          </w:p>
        </w:tc>
      </w:tr>
    </w:tbl>
    <w:p w14:paraId="3082ABB6" w14:textId="77777777" w:rsidR="007A2228" w:rsidRPr="00B63FC7" w:rsidRDefault="007A2228" w:rsidP="007A2228">
      <w:pPr>
        <w:pStyle w:val="Default"/>
        <w:spacing w:line="276" w:lineRule="auto"/>
        <w:jc w:val="center"/>
        <w:rPr>
          <w:b/>
        </w:rPr>
      </w:pPr>
    </w:p>
    <w:p w14:paraId="20022974" w14:textId="77777777" w:rsidR="007A2228" w:rsidRPr="00B63FC7" w:rsidRDefault="007A2228" w:rsidP="007A2228">
      <w:pPr>
        <w:pStyle w:val="Default"/>
        <w:spacing w:line="276" w:lineRule="auto"/>
        <w:jc w:val="center"/>
        <w:rPr>
          <w:b/>
        </w:rPr>
      </w:pPr>
      <w:r w:rsidRPr="00B63FC7">
        <w:rPr>
          <w:b/>
        </w:rPr>
        <w:t>Članak 6.</w:t>
      </w:r>
    </w:p>
    <w:p w14:paraId="0DFD13CC" w14:textId="77777777" w:rsidR="007A2228" w:rsidRPr="00B63FC7" w:rsidRDefault="007A2228" w:rsidP="007A2228">
      <w:pPr>
        <w:rPr>
          <w:lang w:eastAsia="hr-HR"/>
        </w:rPr>
      </w:pPr>
      <w:r w:rsidRPr="00B63FC7">
        <w:rPr>
          <w:lang w:eastAsia="hr-HR"/>
        </w:rPr>
        <w:t>Obavljanje poslova:</w:t>
      </w:r>
    </w:p>
    <w:p w14:paraId="40ED259E" w14:textId="77777777" w:rsidR="007A2228" w:rsidRPr="00B63FC7" w:rsidRDefault="007A2228" w:rsidP="007A2228">
      <w:pPr>
        <w:jc w:val="both"/>
        <w:rPr>
          <w:lang w:eastAsia="hr-HR"/>
        </w:rPr>
      </w:pPr>
      <w:r w:rsidRPr="00B63FC7">
        <w:rPr>
          <w:lang w:eastAsia="hr-HR"/>
        </w:rPr>
        <w:t xml:space="preserve">1. održavanje nerazvrstanih cesta </w:t>
      </w:r>
    </w:p>
    <w:p w14:paraId="64C8F430" w14:textId="77777777" w:rsidR="007A2228" w:rsidRPr="00B63FC7" w:rsidRDefault="007A2228" w:rsidP="007A2228">
      <w:pPr>
        <w:jc w:val="both"/>
        <w:rPr>
          <w:lang w:eastAsia="hr-HR"/>
        </w:rPr>
      </w:pPr>
      <w:r w:rsidRPr="00B63FC7">
        <w:rPr>
          <w:lang w:eastAsia="hr-HR"/>
        </w:rPr>
        <w:t xml:space="preserve">2.  održavanje javnih površina na kojima nije dopušten promet motornih vozila </w:t>
      </w:r>
    </w:p>
    <w:p w14:paraId="0C4CD4D2" w14:textId="77777777" w:rsidR="007A2228" w:rsidRPr="00B63FC7" w:rsidRDefault="007A2228" w:rsidP="007A2228">
      <w:pPr>
        <w:jc w:val="both"/>
        <w:rPr>
          <w:lang w:eastAsia="hr-HR"/>
        </w:rPr>
      </w:pPr>
      <w:r w:rsidRPr="00B63FC7">
        <w:rPr>
          <w:lang w:eastAsia="hr-HR"/>
        </w:rPr>
        <w:t xml:space="preserve">3.  održavanje građevina javne odvodnje oborinskih voda </w:t>
      </w:r>
    </w:p>
    <w:p w14:paraId="7A8D27AB" w14:textId="77777777" w:rsidR="007A2228" w:rsidRPr="00B63FC7" w:rsidRDefault="007A2228" w:rsidP="007A2228">
      <w:pPr>
        <w:jc w:val="both"/>
        <w:rPr>
          <w:lang w:eastAsia="hr-HR"/>
        </w:rPr>
      </w:pPr>
      <w:r w:rsidRPr="00B63FC7">
        <w:rPr>
          <w:lang w:eastAsia="hr-HR"/>
        </w:rPr>
        <w:t xml:space="preserve">4.  održavanje javnih zelenih površina </w:t>
      </w:r>
    </w:p>
    <w:p w14:paraId="1437D1D8" w14:textId="77777777" w:rsidR="007A2228" w:rsidRPr="00B63FC7" w:rsidRDefault="007A2228" w:rsidP="007A2228">
      <w:pPr>
        <w:jc w:val="both"/>
        <w:rPr>
          <w:lang w:eastAsia="hr-HR"/>
        </w:rPr>
      </w:pPr>
      <w:r w:rsidRPr="00B63FC7">
        <w:rPr>
          <w:lang w:eastAsia="hr-HR"/>
        </w:rPr>
        <w:t xml:space="preserve">5.  održavanje građevina, uređaja i predmeta javne namjene </w:t>
      </w:r>
    </w:p>
    <w:p w14:paraId="3C7A15B9" w14:textId="77777777" w:rsidR="007A2228" w:rsidRPr="00B63FC7" w:rsidRDefault="007A2228" w:rsidP="007A2228">
      <w:pPr>
        <w:jc w:val="both"/>
        <w:rPr>
          <w:lang w:eastAsia="hr-HR"/>
        </w:rPr>
      </w:pPr>
      <w:r w:rsidRPr="00B63FC7">
        <w:rPr>
          <w:lang w:eastAsia="hr-HR"/>
        </w:rPr>
        <w:t xml:space="preserve">6.  održavanje groblja  </w:t>
      </w:r>
    </w:p>
    <w:p w14:paraId="32A03446" w14:textId="77777777" w:rsidR="007A2228" w:rsidRPr="00B63FC7" w:rsidRDefault="007A2228" w:rsidP="007A2228">
      <w:pPr>
        <w:jc w:val="both"/>
        <w:rPr>
          <w:lang w:eastAsia="hr-HR"/>
        </w:rPr>
      </w:pPr>
      <w:r w:rsidRPr="00B63FC7">
        <w:rPr>
          <w:lang w:eastAsia="hr-HR"/>
        </w:rPr>
        <w:t>7.  održavanje čistoće javnih površina, povjerava se pravnoj osobi –trgovačkom društvu u vlasništvu Općine Gračac – GRAČAC ČISTOĆA d.o.o., Park sv. Jurja 1, 23 440 Gračac.</w:t>
      </w:r>
    </w:p>
    <w:p w14:paraId="470221A5" w14:textId="77777777" w:rsidR="007A2228" w:rsidRPr="00B63FC7" w:rsidRDefault="007A2228" w:rsidP="007A2228">
      <w:pPr>
        <w:rPr>
          <w:lang w:eastAsia="hr-HR"/>
        </w:rPr>
      </w:pPr>
    </w:p>
    <w:p w14:paraId="37D183F8" w14:textId="77777777" w:rsidR="007A2228" w:rsidRPr="00B63FC7" w:rsidRDefault="007A2228" w:rsidP="007A2228">
      <w:pPr>
        <w:rPr>
          <w:lang w:eastAsia="hr-HR"/>
        </w:rPr>
      </w:pPr>
      <w:r w:rsidRPr="00B63FC7">
        <w:rPr>
          <w:lang w:eastAsia="hr-HR"/>
        </w:rPr>
        <w:lastRenderedPageBreak/>
        <w:t>Obavljanje poslova održavanja javne rasvjete povjereni su temeljem Ugovora od 18.06.2018. godine na vrijeme od 4 (četiri) godine</w:t>
      </w:r>
      <w:r>
        <w:rPr>
          <w:lang w:eastAsia="hr-HR"/>
        </w:rPr>
        <w:t>, odnosno do 18.06.2022. godine</w:t>
      </w:r>
      <w:r w:rsidRPr="00B63FC7">
        <w:rPr>
          <w:lang w:eastAsia="hr-HR"/>
        </w:rPr>
        <w:t xml:space="preserve"> trgovačkom društvu  PECTUS d.o.o., Mrdeže 7, 22205 Perković.</w:t>
      </w:r>
    </w:p>
    <w:p w14:paraId="7BC09071" w14:textId="77777777" w:rsidR="007A2228" w:rsidRPr="00B63FC7" w:rsidRDefault="007A2228" w:rsidP="007A2228">
      <w:pPr>
        <w:rPr>
          <w:lang w:eastAsia="hr-HR"/>
        </w:rPr>
      </w:pPr>
    </w:p>
    <w:p w14:paraId="2572269B" w14:textId="77777777" w:rsidR="007A2228" w:rsidRPr="00B63FC7" w:rsidRDefault="007A2228" w:rsidP="007A2228">
      <w:pPr>
        <w:rPr>
          <w:lang w:eastAsia="hr-HR"/>
        </w:rPr>
      </w:pPr>
      <w:r w:rsidRPr="00B63FC7">
        <w:rPr>
          <w:lang w:eastAsia="hr-HR"/>
        </w:rPr>
        <w:t>Način, dinamika  i ostali uvjeti obavljanja poslova koji se povjeravaju GRAČAC ČISTOĆA d.o.o., Park sv. Jurja 1, 23 440 Gračac uredit će se posebnim ugovorom za 20</w:t>
      </w:r>
      <w:r>
        <w:rPr>
          <w:lang w:eastAsia="hr-HR"/>
        </w:rPr>
        <w:t>21</w:t>
      </w:r>
      <w:r w:rsidRPr="00B63FC7">
        <w:rPr>
          <w:lang w:eastAsia="hr-HR"/>
        </w:rPr>
        <w:t>. godinu.</w:t>
      </w:r>
    </w:p>
    <w:p w14:paraId="273FBCFC" w14:textId="77777777" w:rsidR="007A2228" w:rsidRPr="00B63FC7" w:rsidRDefault="007A2228" w:rsidP="007A2228">
      <w:pPr>
        <w:rPr>
          <w:lang w:eastAsia="hr-HR"/>
        </w:rPr>
      </w:pPr>
    </w:p>
    <w:p w14:paraId="5341DD9F" w14:textId="77777777" w:rsidR="007A2228" w:rsidRPr="00B63FC7" w:rsidRDefault="007A2228" w:rsidP="007A2228">
      <w:pPr>
        <w:rPr>
          <w:lang w:eastAsia="hr-HR"/>
        </w:rPr>
      </w:pPr>
      <w:r w:rsidRPr="00B63FC7">
        <w:rPr>
          <w:lang w:eastAsia="hr-HR"/>
        </w:rPr>
        <w:t>Električna energija za javnu rasvjetu, građevine, uređaje i opremu javne namjene nabavlja se sukladno Planu javne nabave.</w:t>
      </w:r>
    </w:p>
    <w:p w14:paraId="20E000F1" w14:textId="77777777" w:rsidR="007A2228" w:rsidRPr="00B63FC7" w:rsidRDefault="007A2228" w:rsidP="007A2228">
      <w:pPr>
        <w:rPr>
          <w:lang w:eastAsia="hr-HR"/>
        </w:rPr>
      </w:pPr>
    </w:p>
    <w:p w14:paraId="4C90F1C5" w14:textId="77777777" w:rsidR="007A2228" w:rsidRDefault="007A2228" w:rsidP="007A2228">
      <w:pPr>
        <w:jc w:val="center"/>
        <w:rPr>
          <w:b/>
          <w:lang w:eastAsia="hr-HR"/>
        </w:rPr>
      </w:pPr>
    </w:p>
    <w:p w14:paraId="6F97F2B2" w14:textId="77777777" w:rsidR="007A2228" w:rsidRPr="00B63FC7" w:rsidRDefault="007A2228" w:rsidP="007A2228">
      <w:pPr>
        <w:jc w:val="center"/>
        <w:rPr>
          <w:b/>
          <w:lang w:eastAsia="hr-HR"/>
        </w:rPr>
      </w:pPr>
      <w:r w:rsidRPr="00B63FC7">
        <w:rPr>
          <w:b/>
          <w:lang w:eastAsia="hr-HR"/>
        </w:rPr>
        <w:t>Članak 7.</w:t>
      </w:r>
    </w:p>
    <w:p w14:paraId="33469897" w14:textId="77777777" w:rsidR="007A2228" w:rsidRPr="00B63FC7" w:rsidRDefault="007A2228" w:rsidP="007A2228">
      <w:pPr>
        <w:jc w:val="center"/>
        <w:rPr>
          <w:b/>
          <w:lang w:eastAsia="hr-HR"/>
        </w:rPr>
      </w:pPr>
    </w:p>
    <w:p w14:paraId="3658B17F" w14:textId="77777777" w:rsidR="007A2228" w:rsidRPr="00B63FC7" w:rsidRDefault="007A2228" w:rsidP="007A2228">
      <w:pPr>
        <w:rPr>
          <w:lang w:eastAsia="hr-HR"/>
        </w:rPr>
      </w:pPr>
      <w:r w:rsidRPr="00B63FC7">
        <w:rPr>
          <w:lang w:eastAsia="hr-HR"/>
        </w:rPr>
        <w:t>Općinski načelnik dužan je istodobno s izvješćem o izvršenju Proračuna Općine Gračac za 20</w:t>
      </w:r>
      <w:r>
        <w:rPr>
          <w:lang w:eastAsia="hr-HR"/>
        </w:rPr>
        <w:t>21</w:t>
      </w:r>
      <w:r w:rsidRPr="00B63FC7">
        <w:rPr>
          <w:lang w:eastAsia="hr-HR"/>
        </w:rPr>
        <w:t>. godinu podnijeti Općinskom vijeću Općine Gračac  izvješće o izvršenju Programa održavanja komunalne infrastrukture</w:t>
      </w:r>
      <w:r>
        <w:rPr>
          <w:lang w:eastAsia="hr-HR"/>
        </w:rPr>
        <w:t xml:space="preserve"> za 2021. godinu</w:t>
      </w:r>
      <w:r w:rsidRPr="00B63FC7">
        <w:rPr>
          <w:lang w:eastAsia="hr-HR"/>
        </w:rPr>
        <w:t>.</w:t>
      </w:r>
      <w:r>
        <w:rPr>
          <w:lang w:eastAsia="hr-HR"/>
        </w:rPr>
        <w:t xml:space="preserve"> “</w:t>
      </w:r>
    </w:p>
    <w:p w14:paraId="039E2A69" w14:textId="77777777" w:rsidR="007A2228" w:rsidRPr="00B63FC7" w:rsidRDefault="007A2228" w:rsidP="007A2228">
      <w:pPr>
        <w:pStyle w:val="Default"/>
        <w:spacing w:line="276" w:lineRule="auto"/>
        <w:jc w:val="center"/>
        <w:rPr>
          <w:b/>
        </w:rPr>
      </w:pPr>
    </w:p>
    <w:p w14:paraId="65CDA661" w14:textId="77777777" w:rsidR="007A2228" w:rsidRPr="00CA553F" w:rsidRDefault="007A2228" w:rsidP="007A2228">
      <w:pPr>
        <w:pStyle w:val="Default"/>
        <w:spacing w:line="276" w:lineRule="auto"/>
        <w:jc w:val="center"/>
      </w:pPr>
      <w:r w:rsidRPr="00CA553F">
        <w:t>Članak 2.</w:t>
      </w:r>
    </w:p>
    <w:p w14:paraId="1D74C5D6" w14:textId="77777777" w:rsidR="007A2228" w:rsidRPr="00B63FC7" w:rsidRDefault="007A2228" w:rsidP="007A2228">
      <w:pPr>
        <w:pStyle w:val="Default"/>
        <w:spacing w:line="276" w:lineRule="auto"/>
        <w:jc w:val="center"/>
        <w:rPr>
          <w:b/>
        </w:rPr>
      </w:pPr>
    </w:p>
    <w:p w14:paraId="23D65A1E" w14:textId="77777777" w:rsidR="007A2228" w:rsidRDefault="007A2228" w:rsidP="007A2228">
      <w:pPr>
        <w:jc w:val="both"/>
      </w:pPr>
      <w:r w:rsidRPr="00B63FC7">
        <w:t>Ov</w:t>
      </w:r>
      <w:r>
        <w:t>e</w:t>
      </w:r>
      <w:r w:rsidRPr="00B63FC7">
        <w:t xml:space="preserve"> </w:t>
      </w:r>
      <w:r>
        <w:t>Izmjene i dopune Programa objavit će se u „Službenom glasniku Općine Gračac“, a stupaju na snagu dan nakon objave.</w:t>
      </w:r>
    </w:p>
    <w:p w14:paraId="5860F550" w14:textId="77777777" w:rsidR="007A2228" w:rsidRDefault="007A2228" w:rsidP="007A2228">
      <w:pPr>
        <w:jc w:val="both"/>
      </w:pPr>
    </w:p>
    <w:p w14:paraId="1AAFD97A" w14:textId="77777777" w:rsidR="007A2228" w:rsidRPr="00B63FC7" w:rsidRDefault="007A2228" w:rsidP="007A2228">
      <w:pPr>
        <w:jc w:val="both"/>
      </w:pPr>
    </w:p>
    <w:p w14:paraId="714BED4A" w14:textId="77777777" w:rsidR="007A2228" w:rsidRPr="00B63FC7" w:rsidRDefault="007A2228" w:rsidP="007A2228">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PREDSJEDNICA</w:t>
      </w:r>
      <w:r w:rsidRPr="00B63FC7">
        <w:rPr>
          <w:rFonts w:ascii="Times New Roman" w:hAnsi="Times New Roman" w:cs="Times New Roman"/>
          <w:b/>
          <w:sz w:val="24"/>
          <w:szCs w:val="24"/>
        </w:rPr>
        <w:t>:</w:t>
      </w:r>
    </w:p>
    <w:p w14:paraId="08DB1929" w14:textId="77777777" w:rsidR="007A2228" w:rsidRPr="00B63FC7" w:rsidRDefault="007A2228" w:rsidP="007A2228">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Slavica Miličić</w:t>
      </w:r>
    </w:p>
    <w:p w14:paraId="6C9B2315" w14:textId="77777777" w:rsidR="004E0C55" w:rsidRDefault="004E0C55" w:rsidP="00610261">
      <w:pPr>
        <w:jc w:val="right"/>
        <w:rPr>
          <w:rFonts w:ascii="Arial" w:hAnsi="Arial" w:cs="Arial"/>
          <w:b/>
        </w:rPr>
      </w:pPr>
    </w:p>
    <w:p w14:paraId="169DDEDB" w14:textId="77777777" w:rsidR="004E0C55" w:rsidRDefault="004E0C55" w:rsidP="00610261">
      <w:pPr>
        <w:jc w:val="right"/>
        <w:rPr>
          <w:rFonts w:ascii="Arial" w:hAnsi="Arial" w:cs="Arial"/>
          <w:b/>
        </w:rPr>
      </w:pPr>
    </w:p>
    <w:p w14:paraId="417B45B6" w14:textId="77777777" w:rsidR="004E0C55" w:rsidRDefault="004E0C55" w:rsidP="00610261">
      <w:pPr>
        <w:jc w:val="right"/>
        <w:rPr>
          <w:rFonts w:ascii="Arial" w:hAnsi="Arial" w:cs="Arial"/>
          <w:b/>
        </w:rPr>
      </w:pPr>
    </w:p>
    <w:p w14:paraId="312E1BE7" w14:textId="77777777" w:rsidR="004E0C55" w:rsidRDefault="004E0C55" w:rsidP="00610261">
      <w:pPr>
        <w:jc w:val="right"/>
        <w:rPr>
          <w:rFonts w:ascii="Arial" w:hAnsi="Arial" w:cs="Arial"/>
          <w:b/>
        </w:rPr>
      </w:pPr>
    </w:p>
    <w:p w14:paraId="50F13D04" w14:textId="77777777" w:rsidR="004E0C55" w:rsidRDefault="004E0C55" w:rsidP="00610261">
      <w:pPr>
        <w:jc w:val="right"/>
        <w:rPr>
          <w:rFonts w:ascii="Arial" w:hAnsi="Arial" w:cs="Arial"/>
          <w:b/>
        </w:rPr>
      </w:pPr>
    </w:p>
    <w:p w14:paraId="51BEA2F6" w14:textId="77777777" w:rsidR="004E0C55" w:rsidRDefault="004E0C55" w:rsidP="00610261">
      <w:pPr>
        <w:jc w:val="right"/>
        <w:rPr>
          <w:rFonts w:ascii="Arial" w:hAnsi="Arial" w:cs="Arial"/>
          <w:b/>
        </w:rPr>
      </w:pPr>
    </w:p>
    <w:p w14:paraId="197E8F69" w14:textId="77777777" w:rsidR="004E0C55" w:rsidRDefault="004E0C55" w:rsidP="00610261">
      <w:pPr>
        <w:jc w:val="right"/>
        <w:rPr>
          <w:rFonts w:ascii="Arial" w:hAnsi="Arial" w:cs="Arial"/>
          <w:b/>
        </w:rPr>
      </w:pPr>
    </w:p>
    <w:p w14:paraId="27507308" w14:textId="77777777" w:rsidR="004E0C55" w:rsidRDefault="004E0C55" w:rsidP="00610261">
      <w:pPr>
        <w:jc w:val="right"/>
        <w:rPr>
          <w:rFonts w:ascii="Arial" w:hAnsi="Arial" w:cs="Arial"/>
          <w:b/>
        </w:rPr>
      </w:pPr>
    </w:p>
    <w:p w14:paraId="5459C31C" w14:textId="77777777" w:rsidR="004E0C55" w:rsidRDefault="004E0C55" w:rsidP="00610261">
      <w:pPr>
        <w:jc w:val="right"/>
        <w:rPr>
          <w:rFonts w:ascii="Arial" w:hAnsi="Arial" w:cs="Arial"/>
          <w:b/>
        </w:rPr>
      </w:pPr>
    </w:p>
    <w:p w14:paraId="129EF4C6" w14:textId="77777777" w:rsidR="004E0C55" w:rsidRDefault="004E0C55" w:rsidP="00610261">
      <w:pPr>
        <w:jc w:val="right"/>
        <w:rPr>
          <w:rFonts w:ascii="Arial" w:hAnsi="Arial" w:cs="Arial"/>
          <w:b/>
        </w:rPr>
      </w:pPr>
    </w:p>
    <w:p w14:paraId="7720FD1C" w14:textId="77777777" w:rsidR="004E0C55" w:rsidRDefault="004E0C55" w:rsidP="00610261">
      <w:pPr>
        <w:jc w:val="right"/>
        <w:rPr>
          <w:rFonts w:ascii="Arial" w:hAnsi="Arial" w:cs="Arial"/>
          <w:b/>
        </w:rPr>
      </w:pPr>
    </w:p>
    <w:p w14:paraId="479B0951" w14:textId="77777777" w:rsidR="004E0C55" w:rsidRDefault="004E0C55" w:rsidP="00610261">
      <w:pPr>
        <w:jc w:val="right"/>
        <w:rPr>
          <w:rFonts w:ascii="Arial" w:hAnsi="Arial" w:cs="Arial"/>
          <w:b/>
        </w:rPr>
      </w:pPr>
    </w:p>
    <w:p w14:paraId="21C142DE" w14:textId="77777777" w:rsidR="004E0C55" w:rsidRDefault="004E0C55" w:rsidP="00610261">
      <w:pPr>
        <w:jc w:val="right"/>
        <w:rPr>
          <w:rFonts w:ascii="Arial" w:hAnsi="Arial" w:cs="Arial"/>
          <w:b/>
        </w:rPr>
      </w:pPr>
    </w:p>
    <w:p w14:paraId="0E2EFB58" w14:textId="77777777" w:rsidR="004E0C55" w:rsidRDefault="004E0C55" w:rsidP="00610261">
      <w:pPr>
        <w:jc w:val="right"/>
        <w:rPr>
          <w:rFonts w:ascii="Arial" w:hAnsi="Arial" w:cs="Arial"/>
          <w:b/>
        </w:rPr>
      </w:pPr>
    </w:p>
    <w:p w14:paraId="3B6D1764" w14:textId="77777777" w:rsidR="004E0C55" w:rsidRDefault="004E0C55" w:rsidP="00610261">
      <w:pPr>
        <w:jc w:val="right"/>
        <w:rPr>
          <w:rFonts w:ascii="Arial" w:hAnsi="Arial" w:cs="Arial"/>
          <w:b/>
        </w:rPr>
      </w:pPr>
    </w:p>
    <w:p w14:paraId="6327288C" w14:textId="77777777" w:rsidR="004E0C55" w:rsidRDefault="004E0C55" w:rsidP="00610261">
      <w:pPr>
        <w:jc w:val="right"/>
        <w:rPr>
          <w:rFonts w:ascii="Arial" w:hAnsi="Arial" w:cs="Arial"/>
          <w:b/>
        </w:rPr>
      </w:pPr>
    </w:p>
    <w:p w14:paraId="1D96D382" w14:textId="77777777" w:rsidR="004E0C55" w:rsidRDefault="004E0C55" w:rsidP="00610261">
      <w:pPr>
        <w:jc w:val="right"/>
        <w:rPr>
          <w:rFonts w:ascii="Arial" w:hAnsi="Arial" w:cs="Arial"/>
          <w:b/>
        </w:rPr>
      </w:pPr>
    </w:p>
    <w:p w14:paraId="3E3CD3D4" w14:textId="77777777" w:rsidR="004E0C55" w:rsidRDefault="004E0C55" w:rsidP="00610261">
      <w:pPr>
        <w:jc w:val="right"/>
        <w:rPr>
          <w:rFonts w:ascii="Arial" w:hAnsi="Arial" w:cs="Arial"/>
          <w:b/>
        </w:rPr>
      </w:pPr>
    </w:p>
    <w:p w14:paraId="3E974F4C" w14:textId="77777777" w:rsidR="004E0C55" w:rsidRDefault="004E0C55" w:rsidP="00610261">
      <w:pPr>
        <w:jc w:val="right"/>
        <w:rPr>
          <w:rFonts w:ascii="Arial" w:hAnsi="Arial" w:cs="Arial"/>
          <w:b/>
        </w:rPr>
      </w:pPr>
    </w:p>
    <w:p w14:paraId="4DC9E3EF" w14:textId="77777777" w:rsidR="004E0C55" w:rsidRDefault="004E0C55" w:rsidP="00610261">
      <w:pPr>
        <w:jc w:val="right"/>
        <w:rPr>
          <w:rFonts w:ascii="Arial" w:hAnsi="Arial" w:cs="Arial"/>
          <w:b/>
        </w:rPr>
      </w:pPr>
    </w:p>
    <w:p w14:paraId="553A330C" w14:textId="77777777" w:rsidR="004E0C55" w:rsidRDefault="004E0C55" w:rsidP="00610261">
      <w:pPr>
        <w:jc w:val="right"/>
        <w:rPr>
          <w:rFonts w:ascii="Arial" w:hAnsi="Arial" w:cs="Arial"/>
          <w:b/>
        </w:rPr>
      </w:pPr>
    </w:p>
    <w:p w14:paraId="34C52A6D" w14:textId="77777777" w:rsidR="004E0C55" w:rsidRDefault="004E0C55" w:rsidP="00610261">
      <w:pPr>
        <w:jc w:val="right"/>
        <w:rPr>
          <w:rFonts w:ascii="Arial" w:hAnsi="Arial" w:cs="Arial"/>
          <w:b/>
        </w:rPr>
      </w:pPr>
    </w:p>
    <w:p w14:paraId="39FA95AF" w14:textId="77777777" w:rsidR="004E0C55" w:rsidRDefault="004E0C55" w:rsidP="007A2228">
      <w:pPr>
        <w:rPr>
          <w:rFonts w:ascii="Arial" w:hAnsi="Arial" w:cs="Arial"/>
          <w:b/>
        </w:rPr>
      </w:pPr>
    </w:p>
    <w:p w14:paraId="5D4D1C82" w14:textId="77777777" w:rsidR="004E0C55" w:rsidRDefault="004E0C55" w:rsidP="00610261">
      <w:pPr>
        <w:jc w:val="right"/>
        <w:rPr>
          <w:rFonts w:ascii="Arial" w:hAnsi="Arial" w:cs="Arial"/>
          <w:b/>
        </w:rPr>
      </w:pPr>
    </w:p>
    <w:p w14:paraId="724BA16F" w14:textId="77777777" w:rsidR="004E0C55" w:rsidRDefault="004E0C55" w:rsidP="00610261">
      <w:pPr>
        <w:jc w:val="right"/>
        <w:rPr>
          <w:rFonts w:ascii="Arial" w:hAnsi="Arial" w:cs="Arial"/>
          <w:b/>
        </w:rPr>
      </w:pPr>
    </w:p>
    <w:p w14:paraId="5A7D02FA" w14:textId="77777777" w:rsidR="004E0C55" w:rsidRDefault="004E0C55" w:rsidP="00610261">
      <w:pPr>
        <w:jc w:val="right"/>
        <w:rPr>
          <w:rFonts w:ascii="Arial" w:hAnsi="Arial" w:cs="Arial"/>
          <w:b/>
        </w:rPr>
      </w:pPr>
    </w:p>
    <w:p w14:paraId="08E82124" w14:textId="77777777" w:rsidR="004E0C55" w:rsidRDefault="004E0C55" w:rsidP="00610261">
      <w:pPr>
        <w:jc w:val="right"/>
        <w:rPr>
          <w:rFonts w:ascii="Arial" w:hAnsi="Arial" w:cs="Arial"/>
          <w:b/>
        </w:rPr>
      </w:pPr>
    </w:p>
    <w:p w14:paraId="4C4C2045" w14:textId="77777777" w:rsidR="004E0C55" w:rsidRDefault="004E0C55" w:rsidP="00610261">
      <w:pPr>
        <w:jc w:val="right"/>
        <w:rPr>
          <w:rFonts w:ascii="Arial" w:hAnsi="Arial" w:cs="Arial"/>
          <w:b/>
        </w:rPr>
      </w:pPr>
    </w:p>
    <w:p w14:paraId="1F7EC7C4" w14:textId="77777777" w:rsidR="004E0C55" w:rsidRDefault="004E0C55" w:rsidP="00610261">
      <w:pPr>
        <w:jc w:val="right"/>
        <w:rPr>
          <w:rFonts w:ascii="Arial" w:hAnsi="Arial" w:cs="Arial"/>
          <w:b/>
        </w:rPr>
      </w:pPr>
    </w:p>
    <w:p w14:paraId="1C03C65D" w14:textId="77777777" w:rsidR="00610261" w:rsidRDefault="00610261" w:rsidP="00610261">
      <w:pPr>
        <w:jc w:val="right"/>
        <w:rPr>
          <w:rFonts w:ascii="Arial" w:hAnsi="Arial" w:cs="Arial"/>
          <w:b/>
        </w:rPr>
      </w:pPr>
    </w:p>
    <w:tbl>
      <w:tblPr>
        <w:tblStyle w:val="TableGrid"/>
        <w:tblW w:w="0" w:type="auto"/>
        <w:jc w:val="center"/>
        <w:tblLook w:val="04A0" w:firstRow="1" w:lastRow="0" w:firstColumn="1" w:lastColumn="0" w:noHBand="0" w:noVBand="1"/>
      </w:tblPr>
      <w:tblGrid>
        <w:gridCol w:w="9288"/>
      </w:tblGrid>
      <w:tr w:rsidR="00610261" w:rsidRPr="00B21FA1" w14:paraId="24ED82C7" w14:textId="77777777" w:rsidTr="000F2755">
        <w:trPr>
          <w:jc w:val="center"/>
        </w:trPr>
        <w:tc>
          <w:tcPr>
            <w:tcW w:w="9288" w:type="dxa"/>
          </w:tcPr>
          <w:p w14:paraId="095AFA0E" w14:textId="77777777" w:rsidR="00610261" w:rsidRPr="00B21FA1" w:rsidRDefault="00610261" w:rsidP="000F2755">
            <w:pPr>
              <w:jc w:val="center"/>
            </w:pPr>
            <w:r w:rsidRPr="00B21FA1">
              <w:t>"Službeni glasnik Općine Gračac» - Službeno glasilo Općine Gračac</w:t>
            </w:r>
          </w:p>
          <w:p w14:paraId="0237A66F" w14:textId="77777777" w:rsidR="00610261" w:rsidRPr="00B21FA1" w:rsidRDefault="00610261" w:rsidP="000F2755">
            <w:pPr>
              <w:jc w:val="center"/>
            </w:pPr>
            <w:r w:rsidRPr="00B21FA1">
              <w:t xml:space="preserve">Izdavač: Općina Gračac              </w:t>
            </w:r>
          </w:p>
          <w:p w14:paraId="2BF89E68" w14:textId="77777777" w:rsidR="00610261" w:rsidRPr="00B21FA1" w:rsidRDefault="00610261" w:rsidP="000F2755">
            <w:pPr>
              <w:jc w:val="center"/>
            </w:pPr>
            <w:r w:rsidRPr="00B21FA1">
              <w:t xml:space="preserve">Uredništvo: Bojana Fumić, Sandra Kukić </w:t>
            </w:r>
          </w:p>
          <w:p w14:paraId="7BE1CA74" w14:textId="77777777" w:rsidR="00610261" w:rsidRPr="00B21FA1" w:rsidRDefault="00610261" w:rsidP="000F2755">
            <w:pPr>
              <w:jc w:val="center"/>
            </w:pPr>
            <w:r w:rsidRPr="00B21FA1">
              <w:t>Gračac,  Park sv. Jurja 1, 23440 Gračac, telefon 023/773-007</w:t>
            </w:r>
          </w:p>
          <w:p w14:paraId="2020D0B5" w14:textId="77777777" w:rsidR="00610261" w:rsidRPr="00B21FA1" w:rsidRDefault="00610261" w:rsidP="000F2755">
            <w:pPr>
              <w:jc w:val="center"/>
            </w:pPr>
            <w:r w:rsidRPr="00B21FA1">
              <w:t xml:space="preserve">Službeni glasnik objavljuje se i na: </w:t>
            </w:r>
            <w:hyperlink r:id="rId12" w:history="1">
              <w:r w:rsidRPr="00B21FA1">
                <w:rPr>
                  <w:rStyle w:val="Hyperlink"/>
                  <w:b/>
                  <w:bCs/>
                </w:rPr>
                <w:t>www.gracac.hr</w:t>
              </w:r>
            </w:hyperlink>
          </w:p>
          <w:p w14:paraId="25F3804E" w14:textId="77777777" w:rsidR="00610261" w:rsidRPr="00B21FA1" w:rsidRDefault="00610261" w:rsidP="000F2755">
            <w:pPr>
              <w:jc w:val="center"/>
              <w:rPr>
                <w:b/>
                <w:bCs/>
              </w:rPr>
            </w:pPr>
            <w:r w:rsidRPr="00B21FA1">
              <w:t>Broj tiskanih primjeraka: 30</w:t>
            </w:r>
          </w:p>
          <w:p w14:paraId="098DEDEE" w14:textId="77777777" w:rsidR="00610261" w:rsidRPr="00B21FA1" w:rsidRDefault="00610261" w:rsidP="000F2755">
            <w:pPr>
              <w:jc w:val="center"/>
            </w:pPr>
          </w:p>
        </w:tc>
      </w:tr>
    </w:tbl>
    <w:p w14:paraId="5A1567BB" w14:textId="52F4FFBD" w:rsidR="00610261" w:rsidRPr="00610261" w:rsidRDefault="00610261" w:rsidP="002E25B2">
      <w:pPr>
        <w:rPr>
          <w:rFonts w:ascii="Arial" w:hAnsi="Arial" w:cs="Arial"/>
          <w:b/>
        </w:rPr>
        <w:sectPr w:rsidR="00610261" w:rsidRPr="00610261" w:rsidSect="00AA4F64">
          <w:pgSz w:w="16838" w:h="11906" w:orient="landscape" w:code="9"/>
          <w:pgMar w:top="567" w:right="284" w:bottom="567" w:left="284" w:header="850" w:footer="708" w:gutter="0"/>
          <w:cols w:space="708"/>
          <w:docGrid w:linePitch="360"/>
        </w:sectPr>
      </w:pPr>
    </w:p>
    <w:p w14:paraId="50506501" w14:textId="77777777" w:rsidR="002A4C6E" w:rsidRDefault="002A4C6E" w:rsidP="00A216F6"/>
    <w:sectPr w:rsidR="002A4C6E" w:rsidSect="00AA4F64">
      <w:pgSz w:w="16838" w:h="11906" w:orient="landscape" w:code="9"/>
      <w:pgMar w:top="567" w:right="284" w:bottom="567" w:left="28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4E2F0" w14:textId="77777777" w:rsidR="00E34BC0" w:rsidRDefault="00E34BC0" w:rsidP="00A46039">
      <w:r>
        <w:separator/>
      </w:r>
    </w:p>
  </w:endnote>
  <w:endnote w:type="continuationSeparator" w:id="0">
    <w:p w14:paraId="7F06E6C5" w14:textId="77777777" w:rsidR="00E34BC0" w:rsidRDefault="00E34BC0"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SansSerif">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A03BB" w14:textId="77777777" w:rsidR="000136DB" w:rsidRDefault="000136DB">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D06A52" w:rsidRPr="00D06A52">
      <w:rPr>
        <w:rFonts w:asciiTheme="majorHAnsi" w:hAnsiTheme="majorHAnsi"/>
        <w:noProof/>
      </w:rPr>
      <w:t>2</w:t>
    </w:r>
    <w:r>
      <w:rPr>
        <w:rFonts w:asciiTheme="majorHAnsi" w:hAnsiTheme="majorHAnsi"/>
        <w:noProof/>
      </w:rPr>
      <w:fldChar w:fldCharType="end"/>
    </w:r>
  </w:p>
  <w:p w14:paraId="3FADD1C2" w14:textId="77777777" w:rsidR="000136DB" w:rsidRDefault="00013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CFFE5" w14:textId="77777777" w:rsidR="00E34BC0" w:rsidRDefault="00E34BC0" w:rsidP="00A46039">
      <w:r>
        <w:separator/>
      </w:r>
    </w:p>
  </w:footnote>
  <w:footnote w:type="continuationSeparator" w:id="0">
    <w:p w14:paraId="00D4EE3D" w14:textId="77777777" w:rsidR="00E34BC0" w:rsidRDefault="00E34BC0"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356553461"/>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E3337CF" w14:textId="0CC27A07" w:rsidR="000136DB" w:rsidRPr="00A46039" w:rsidRDefault="000136DB"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7        21. listopada 2021. godine        Godina: IX</w:t>
        </w:r>
      </w:p>
    </w:sdtContent>
  </w:sdt>
  <w:p w14:paraId="2DF0BDF1" w14:textId="77777777" w:rsidR="000136DB" w:rsidRDefault="00013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2658" w14:textId="77777777" w:rsidR="000136DB" w:rsidRDefault="000136DB"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4D4CF94D" w14:textId="77777777" w:rsidR="000136DB" w:rsidRPr="00863147" w:rsidRDefault="000136DB"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64EF5E97" wp14:editId="4E0CAE1B">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1D04D837" w14:textId="77777777" w:rsidR="000136DB" w:rsidRDefault="000136DB"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5DE77644" w14:textId="77777777" w:rsidR="000136DB" w:rsidRPr="00112FE3" w:rsidRDefault="000136DB" w:rsidP="00112FE3">
    <w:pPr>
      <w:pStyle w:val="Header"/>
      <w:tabs>
        <w:tab w:val="left" w:pos="4020"/>
      </w:tabs>
      <w:jc w:val="both"/>
      <w:rPr>
        <w:rFonts w:ascii="Book Antiqua" w:hAnsi="Book Antiqua"/>
        <w:b/>
        <w:sz w:val="32"/>
        <w:szCs w:val="32"/>
      </w:rPr>
    </w:pPr>
  </w:p>
  <w:p w14:paraId="13B10910" w14:textId="5EC99D95" w:rsidR="000136DB" w:rsidRDefault="000136DB"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7       GRAČAC, 21. listopada 2021. godine        Godina: IX</w:t>
    </w:r>
  </w:p>
  <w:p w14:paraId="09B5760B" w14:textId="77777777" w:rsidR="000136DB" w:rsidRPr="00112FE3" w:rsidRDefault="000136DB" w:rsidP="00112FE3">
    <w:pPr>
      <w:pStyle w:val="Header"/>
      <w:tabs>
        <w:tab w:val="left" w:pos="4020"/>
      </w:tabs>
      <w:jc w:val="both"/>
      <w:rPr>
        <w:rFonts w:ascii="Book Antiqua" w:hAnsi="Book Antiqua"/>
        <w:b/>
        <w:sz w:val="48"/>
        <w:szCs w:val="48"/>
      </w:rPr>
    </w:pPr>
  </w:p>
  <w:p w14:paraId="117E4590" w14:textId="77777777" w:rsidR="000136DB" w:rsidRDefault="00013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51A4852"/>
    <w:multiLevelType w:val="hybridMultilevel"/>
    <w:tmpl w:val="2F3A234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76A7C4D"/>
    <w:multiLevelType w:val="hybridMultilevel"/>
    <w:tmpl w:val="D152E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215B6B33"/>
    <w:multiLevelType w:val="singleLevel"/>
    <w:tmpl w:val="8A64B262"/>
    <w:lvl w:ilvl="0">
      <w:numFmt w:val="bullet"/>
      <w:lvlText w:val="-"/>
      <w:lvlJc w:val="left"/>
      <w:pPr>
        <w:tabs>
          <w:tab w:val="num" w:pos="360"/>
        </w:tabs>
        <w:ind w:left="360" w:hanging="360"/>
      </w:pPr>
    </w:lvl>
  </w:abstractNum>
  <w:abstractNum w:abstractNumId="14">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641334A"/>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26CD423B"/>
    <w:multiLevelType w:val="hybridMultilevel"/>
    <w:tmpl w:val="E8A20BEC"/>
    <w:lvl w:ilvl="0" w:tplc="18A48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A64F30"/>
    <w:multiLevelType w:val="singleLevel"/>
    <w:tmpl w:val="8A64B262"/>
    <w:lvl w:ilvl="0">
      <w:numFmt w:val="bullet"/>
      <w:lvlText w:val="-"/>
      <w:lvlJc w:val="left"/>
      <w:pPr>
        <w:tabs>
          <w:tab w:val="num" w:pos="360"/>
        </w:tabs>
        <w:ind w:left="360" w:hanging="360"/>
      </w:pPr>
    </w:lvl>
  </w:abstractNum>
  <w:abstractNum w:abstractNumId="19">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1">
    <w:nsid w:val="2BD248E0"/>
    <w:multiLevelType w:val="hybridMultilevel"/>
    <w:tmpl w:val="CFE28D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2014CB"/>
    <w:multiLevelType w:val="hybridMultilevel"/>
    <w:tmpl w:val="B6A67BF4"/>
    <w:lvl w:ilvl="0" w:tplc="6AAA99E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8">
    <w:nsid w:val="387525B7"/>
    <w:multiLevelType w:val="multilevel"/>
    <w:tmpl w:val="993C26EC"/>
    <w:lvl w:ilvl="0">
      <w:start w:val="50"/>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9">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30">
    <w:nsid w:val="448A27B7"/>
    <w:multiLevelType w:val="multilevel"/>
    <w:tmpl w:val="92449D9A"/>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51AC7CF9"/>
    <w:multiLevelType w:val="singleLevel"/>
    <w:tmpl w:val="8A64B262"/>
    <w:lvl w:ilvl="0">
      <w:numFmt w:val="bullet"/>
      <w:lvlText w:val="-"/>
      <w:lvlJc w:val="left"/>
      <w:pPr>
        <w:tabs>
          <w:tab w:val="num" w:pos="360"/>
        </w:tabs>
        <w:ind w:left="360" w:hanging="360"/>
      </w:pPr>
    </w:lvl>
  </w:abstractNum>
  <w:abstractNum w:abstractNumId="36">
    <w:nsid w:val="534A7382"/>
    <w:multiLevelType w:val="hybridMultilevel"/>
    <w:tmpl w:val="1516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67619F"/>
    <w:multiLevelType w:val="hybridMultilevel"/>
    <w:tmpl w:val="79F4E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F7A1D26"/>
    <w:multiLevelType w:val="hybridMultilevel"/>
    <w:tmpl w:val="F214AD78"/>
    <w:lvl w:ilvl="0" w:tplc="E186554E">
      <w:start w:val="1"/>
      <w:numFmt w:val="upp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1">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0570220"/>
    <w:multiLevelType w:val="hybridMultilevel"/>
    <w:tmpl w:val="02166C56"/>
    <w:lvl w:ilvl="0" w:tplc="EBD02C54">
      <w:start w:val="2"/>
      <w:numFmt w:val="upperRoman"/>
      <w:lvlText w:val="%1."/>
      <w:lvlJc w:val="left"/>
      <w:pPr>
        <w:ind w:left="1500" w:hanging="720"/>
      </w:pPr>
      <w:rPr>
        <w:rFonts w:eastAsia="Arial" w:hint="default"/>
        <w:b/>
        <w:color w:val="000000"/>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46">
    <w:nsid w:val="726261D5"/>
    <w:multiLevelType w:val="hybridMultilevel"/>
    <w:tmpl w:val="1D28D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7">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955173C"/>
    <w:multiLevelType w:val="hybridMultilevel"/>
    <w:tmpl w:val="55C28BD6"/>
    <w:lvl w:ilvl="0" w:tplc="13724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9"/>
  </w:num>
  <w:num w:numId="3">
    <w:abstractNumId w:val="39"/>
  </w:num>
  <w:num w:numId="4">
    <w:abstractNumId w:val="1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9"/>
  </w:num>
  <w:num w:numId="9">
    <w:abstractNumId w:val="42"/>
  </w:num>
  <w:num w:numId="10">
    <w:abstractNumId w:val="27"/>
  </w:num>
  <w:num w:numId="11">
    <w:abstractNumId w:val="44"/>
  </w:num>
  <w:num w:numId="12">
    <w:abstractNumId w:val="2"/>
  </w:num>
  <w:num w:numId="13">
    <w:abstractNumId w:val="48"/>
  </w:num>
  <w:num w:numId="14">
    <w:abstractNumId w:val="6"/>
  </w:num>
  <w:num w:numId="15">
    <w:abstractNumId w:val="14"/>
  </w:num>
  <w:num w:numId="16">
    <w:abstractNumId w:val="10"/>
  </w:num>
  <w:num w:numId="17">
    <w:abstractNumId w:val="12"/>
  </w:num>
  <w:num w:numId="18">
    <w:abstractNumId w:val="5"/>
  </w:num>
  <w:num w:numId="19">
    <w:abstractNumId w:val="32"/>
  </w:num>
  <w:num w:numId="20">
    <w:abstractNumId w:val="37"/>
  </w:num>
  <w:num w:numId="21">
    <w:abstractNumId w:val="2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49"/>
  </w:num>
  <w:num w:numId="27">
    <w:abstractNumId w:val="17"/>
  </w:num>
  <w:num w:numId="28">
    <w:abstractNumId w:val="31"/>
  </w:num>
  <w:num w:numId="29">
    <w:abstractNumId w:val="26"/>
  </w:num>
  <w:num w:numId="30">
    <w:abstractNumId w:val="34"/>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7"/>
  </w:num>
  <w:num w:numId="34">
    <w:abstractNumId w:val="23"/>
  </w:num>
  <w:num w:numId="35">
    <w:abstractNumId w:val="30"/>
  </w:num>
  <w:num w:numId="36">
    <w:abstractNumId w:val="45"/>
  </w:num>
  <w:num w:numId="37">
    <w:abstractNumId w:val="18"/>
  </w:num>
  <w:num w:numId="38">
    <w:abstractNumId w:val="35"/>
  </w:num>
  <w:num w:numId="39">
    <w:abstractNumId w:val="1"/>
  </w:num>
  <w:num w:numId="40">
    <w:abstractNumId w:val="4"/>
  </w:num>
  <w:num w:numId="41">
    <w:abstractNumId w:val="29"/>
  </w:num>
  <w:num w:numId="42">
    <w:abstractNumId w:val="41"/>
  </w:num>
  <w:num w:numId="43">
    <w:abstractNumId w:val="7"/>
  </w:num>
  <w:num w:numId="44">
    <w:abstractNumId w:val="0"/>
  </w:num>
  <w:num w:numId="45">
    <w:abstractNumId w:val="3"/>
  </w:num>
  <w:num w:numId="46">
    <w:abstractNumId w:val="33"/>
  </w:num>
  <w:num w:numId="47">
    <w:abstractNumId w:val="38"/>
  </w:num>
  <w:num w:numId="48">
    <w:abstractNumId w:val="15"/>
  </w:num>
  <w:num w:numId="49">
    <w:abstractNumId w:val="36"/>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136DB"/>
    <w:rsid w:val="00025841"/>
    <w:rsid w:val="00035515"/>
    <w:rsid w:val="00056855"/>
    <w:rsid w:val="00070DBB"/>
    <w:rsid w:val="000923A8"/>
    <w:rsid w:val="00095162"/>
    <w:rsid w:val="000A5DA3"/>
    <w:rsid w:val="000A5FAE"/>
    <w:rsid w:val="000A7130"/>
    <w:rsid w:val="000B7408"/>
    <w:rsid w:val="000C7ED1"/>
    <w:rsid w:val="000F2755"/>
    <w:rsid w:val="0010391C"/>
    <w:rsid w:val="0010646E"/>
    <w:rsid w:val="00106DFF"/>
    <w:rsid w:val="00112FE3"/>
    <w:rsid w:val="001433F7"/>
    <w:rsid w:val="001625D2"/>
    <w:rsid w:val="0018578B"/>
    <w:rsid w:val="001A13B0"/>
    <w:rsid w:val="001D588F"/>
    <w:rsid w:val="001D713B"/>
    <w:rsid w:val="001E1494"/>
    <w:rsid w:val="00212348"/>
    <w:rsid w:val="002175CC"/>
    <w:rsid w:val="00225D98"/>
    <w:rsid w:val="002679C4"/>
    <w:rsid w:val="002856EB"/>
    <w:rsid w:val="002931DD"/>
    <w:rsid w:val="00297976"/>
    <w:rsid w:val="002A08EC"/>
    <w:rsid w:val="002A4C6E"/>
    <w:rsid w:val="002B251C"/>
    <w:rsid w:val="002E25B2"/>
    <w:rsid w:val="002E6CDB"/>
    <w:rsid w:val="003128F1"/>
    <w:rsid w:val="00340294"/>
    <w:rsid w:val="00350269"/>
    <w:rsid w:val="0035544F"/>
    <w:rsid w:val="00355B44"/>
    <w:rsid w:val="00391706"/>
    <w:rsid w:val="00393584"/>
    <w:rsid w:val="003E28D9"/>
    <w:rsid w:val="0040552A"/>
    <w:rsid w:val="004165E7"/>
    <w:rsid w:val="004260D4"/>
    <w:rsid w:val="0043402C"/>
    <w:rsid w:val="00461377"/>
    <w:rsid w:val="00464336"/>
    <w:rsid w:val="00476E96"/>
    <w:rsid w:val="00476F38"/>
    <w:rsid w:val="004A0533"/>
    <w:rsid w:val="004C064C"/>
    <w:rsid w:val="004E0C55"/>
    <w:rsid w:val="004E7BEB"/>
    <w:rsid w:val="004F177F"/>
    <w:rsid w:val="00512882"/>
    <w:rsid w:val="00515D99"/>
    <w:rsid w:val="0051720B"/>
    <w:rsid w:val="00555265"/>
    <w:rsid w:val="005556A5"/>
    <w:rsid w:val="00587570"/>
    <w:rsid w:val="00591BED"/>
    <w:rsid w:val="005A0F35"/>
    <w:rsid w:val="005A140E"/>
    <w:rsid w:val="005A148C"/>
    <w:rsid w:val="005B6A5A"/>
    <w:rsid w:val="005C2BA3"/>
    <w:rsid w:val="005C2E76"/>
    <w:rsid w:val="005D7568"/>
    <w:rsid w:val="00603337"/>
    <w:rsid w:val="00610261"/>
    <w:rsid w:val="00610552"/>
    <w:rsid w:val="00630276"/>
    <w:rsid w:val="0066102F"/>
    <w:rsid w:val="00666D7F"/>
    <w:rsid w:val="00674EC3"/>
    <w:rsid w:val="00677CE2"/>
    <w:rsid w:val="0068113C"/>
    <w:rsid w:val="00690CB9"/>
    <w:rsid w:val="0069725C"/>
    <w:rsid w:val="006D4B55"/>
    <w:rsid w:val="006E6179"/>
    <w:rsid w:val="00716E8D"/>
    <w:rsid w:val="00723D89"/>
    <w:rsid w:val="00733499"/>
    <w:rsid w:val="0074741A"/>
    <w:rsid w:val="00764178"/>
    <w:rsid w:val="007A2228"/>
    <w:rsid w:val="007B1F86"/>
    <w:rsid w:val="007B544E"/>
    <w:rsid w:val="007C2AF6"/>
    <w:rsid w:val="007C7052"/>
    <w:rsid w:val="00805CD6"/>
    <w:rsid w:val="0080720E"/>
    <w:rsid w:val="008261A9"/>
    <w:rsid w:val="00850809"/>
    <w:rsid w:val="00863147"/>
    <w:rsid w:val="008A4BB1"/>
    <w:rsid w:val="008B56D5"/>
    <w:rsid w:val="008B5A96"/>
    <w:rsid w:val="008D6ECB"/>
    <w:rsid w:val="008E5255"/>
    <w:rsid w:val="008F2EB3"/>
    <w:rsid w:val="009160FF"/>
    <w:rsid w:val="009243C4"/>
    <w:rsid w:val="00935DCC"/>
    <w:rsid w:val="009374FC"/>
    <w:rsid w:val="00960BF5"/>
    <w:rsid w:val="009A5E82"/>
    <w:rsid w:val="009B01CB"/>
    <w:rsid w:val="00A043F0"/>
    <w:rsid w:val="00A216F6"/>
    <w:rsid w:val="00A27C14"/>
    <w:rsid w:val="00A44477"/>
    <w:rsid w:val="00A46039"/>
    <w:rsid w:val="00A7301C"/>
    <w:rsid w:val="00A90D33"/>
    <w:rsid w:val="00A9629C"/>
    <w:rsid w:val="00AA2CF0"/>
    <w:rsid w:val="00AA3EEE"/>
    <w:rsid w:val="00AA4F64"/>
    <w:rsid w:val="00AB00EC"/>
    <w:rsid w:val="00AB2576"/>
    <w:rsid w:val="00AB2DCB"/>
    <w:rsid w:val="00AD4149"/>
    <w:rsid w:val="00AD7B37"/>
    <w:rsid w:val="00AF0C94"/>
    <w:rsid w:val="00AF3A0C"/>
    <w:rsid w:val="00B04819"/>
    <w:rsid w:val="00B07711"/>
    <w:rsid w:val="00B21FA1"/>
    <w:rsid w:val="00B24D4D"/>
    <w:rsid w:val="00B85B51"/>
    <w:rsid w:val="00BA6D7B"/>
    <w:rsid w:val="00BD4C91"/>
    <w:rsid w:val="00BF5EB5"/>
    <w:rsid w:val="00C132C3"/>
    <w:rsid w:val="00C24CA5"/>
    <w:rsid w:val="00C31A3D"/>
    <w:rsid w:val="00C32CAC"/>
    <w:rsid w:val="00C81AFD"/>
    <w:rsid w:val="00C936E8"/>
    <w:rsid w:val="00CA4494"/>
    <w:rsid w:val="00CB7C6F"/>
    <w:rsid w:val="00CE44EC"/>
    <w:rsid w:val="00CE7251"/>
    <w:rsid w:val="00D01111"/>
    <w:rsid w:val="00D06A52"/>
    <w:rsid w:val="00D32B3B"/>
    <w:rsid w:val="00D40C57"/>
    <w:rsid w:val="00D41033"/>
    <w:rsid w:val="00D512EC"/>
    <w:rsid w:val="00D63FC8"/>
    <w:rsid w:val="00D86B0C"/>
    <w:rsid w:val="00D97EAF"/>
    <w:rsid w:val="00DB35D5"/>
    <w:rsid w:val="00DB6C34"/>
    <w:rsid w:val="00DB7895"/>
    <w:rsid w:val="00DD46B8"/>
    <w:rsid w:val="00DE7039"/>
    <w:rsid w:val="00DF271D"/>
    <w:rsid w:val="00E17F09"/>
    <w:rsid w:val="00E33B2E"/>
    <w:rsid w:val="00E34BC0"/>
    <w:rsid w:val="00E8016C"/>
    <w:rsid w:val="00EB70ED"/>
    <w:rsid w:val="00EE6EF4"/>
    <w:rsid w:val="00F41EF8"/>
    <w:rsid w:val="00F430F9"/>
    <w:rsid w:val="00F97E97"/>
    <w:rsid w:val="00FB5945"/>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2A4C6E"/>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A46039"/>
    <w:pPr>
      <w:spacing w:after="0" w:line="240" w:lineRule="auto"/>
    </w:pPr>
  </w:style>
  <w:style w:type="character" w:customStyle="1" w:styleId="NoSpacingChar">
    <w:name w:val="No Spacing Char"/>
    <w:basedOn w:val="DefaultParagraphFont"/>
    <w:link w:val="NoSpacing"/>
    <w:uiPriority w:val="1"/>
    <w:rsid w:val="00630276"/>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styleId="IntenseEmphasis">
    <w:name w:val="Intense Emphasis"/>
    <w:basedOn w:val="DefaultParagraphFont"/>
    <w:uiPriority w:val="21"/>
    <w:qFormat/>
    <w:rsid w:val="00630276"/>
    <w:rPr>
      <w:b/>
      <w:bCs/>
      <w:i/>
      <w:iCs/>
      <w:color w:val="4F81BD" w:themeColor="accent1"/>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customStyle="1" w:styleId="t-9-8">
    <w:name w:val="t-9-8"/>
    <w:basedOn w:val="Normal"/>
    <w:rsid w:val="002A4C6E"/>
    <w:pPr>
      <w:spacing w:before="100" w:beforeAutospacing="1" w:after="100" w:afterAutospacing="1"/>
    </w:pPr>
    <w:rPr>
      <w:lang w:eastAsia="hr-HR"/>
    </w:rPr>
  </w:style>
  <w:style w:type="table" w:customStyle="1" w:styleId="Reetkatablice1">
    <w:name w:val="Rešetka tablice1"/>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Style">
    <w:name w:val="DefaultStyle"/>
    <w:qFormat/>
    <w:rsid w:val="002A4C6E"/>
    <w:pPr>
      <w:spacing w:after="0" w:line="240" w:lineRule="auto"/>
    </w:pPr>
    <w:rPr>
      <w:rFonts w:ascii="Arimo" w:eastAsia="Arimo" w:hAnsi="Arimo" w:cs="Arimo"/>
      <w:sz w:val="20"/>
      <w:szCs w:val="20"/>
      <w:lang w:eastAsia="hr-HR"/>
    </w:rPr>
  </w:style>
  <w:style w:type="paragraph" w:customStyle="1" w:styleId="box466301">
    <w:name w:val="box_466301"/>
    <w:basedOn w:val="Normal"/>
    <w:rsid w:val="00555265"/>
    <w:pPr>
      <w:spacing w:before="100" w:beforeAutospacing="1" w:after="100" w:afterAutospacing="1"/>
    </w:pPr>
    <w:rPr>
      <w:lang w:eastAsia="hr-HR"/>
    </w:rPr>
  </w:style>
  <w:style w:type="paragraph" w:customStyle="1" w:styleId="box456371">
    <w:name w:val="box_456371"/>
    <w:basedOn w:val="Normal"/>
    <w:rsid w:val="00555265"/>
    <w:pPr>
      <w:spacing w:before="100" w:beforeAutospacing="1" w:after="100" w:afterAutospacing="1"/>
    </w:pPr>
    <w:rPr>
      <w:lang w:eastAsia="hr-HR"/>
    </w:rPr>
  </w:style>
  <w:style w:type="paragraph" w:styleId="BodyText2">
    <w:name w:val="Body Text 2"/>
    <w:basedOn w:val="Normal"/>
    <w:link w:val="BodyText2Char"/>
    <w:uiPriority w:val="99"/>
    <w:unhideWhenUsed/>
    <w:rsid w:val="00555265"/>
    <w:pPr>
      <w:spacing w:after="120" w:line="480" w:lineRule="auto"/>
    </w:pPr>
  </w:style>
  <w:style w:type="character" w:customStyle="1" w:styleId="BodyText2Char">
    <w:name w:val="Body Text 2 Char"/>
    <w:basedOn w:val="DefaultParagraphFont"/>
    <w:link w:val="BodyText2"/>
    <w:uiPriority w:val="99"/>
    <w:rsid w:val="00555265"/>
    <w:rPr>
      <w:rFonts w:ascii="Times New Roman" w:eastAsia="Times New Roman" w:hAnsi="Times New Roman" w:cs="Times New Roman"/>
      <w:sz w:val="24"/>
      <w:szCs w:val="24"/>
      <w:lang w:eastAsia="en-GB"/>
    </w:rPr>
  </w:style>
  <w:style w:type="paragraph" w:customStyle="1" w:styleId="Paragraf">
    <w:name w:val="Paragraf"/>
    <w:basedOn w:val="Normal"/>
    <w:rsid w:val="00555265"/>
    <w:pPr>
      <w:spacing w:before="120"/>
      <w:ind w:firstLine="567"/>
      <w:jc w:val="both"/>
    </w:pPr>
    <w:rPr>
      <w:szCs w:val="20"/>
      <w:lang w:eastAsia="hr-HR"/>
    </w:rPr>
  </w:style>
  <w:style w:type="character" w:customStyle="1" w:styleId="st">
    <w:name w:val="st"/>
    <w:basedOn w:val="DefaultParagraphFont"/>
    <w:rsid w:val="00610552"/>
  </w:style>
  <w:style w:type="paragraph" w:customStyle="1" w:styleId="xl65">
    <w:name w:val="xl65"/>
    <w:basedOn w:val="Normal"/>
    <w:rsid w:val="00610552"/>
    <w:pPr>
      <w:shd w:val="clear" w:color="000000" w:fill="FFFFFF"/>
      <w:spacing w:before="100" w:beforeAutospacing="1" w:after="100" w:afterAutospacing="1"/>
    </w:pPr>
    <w:rPr>
      <w:lang w:val="en-US" w:eastAsia="en-US"/>
    </w:rPr>
  </w:style>
  <w:style w:type="paragraph" w:customStyle="1" w:styleId="xl66">
    <w:name w:val="xl66"/>
    <w:basedOn w:val="Normal"/>
    <w:rsid w:val="0061055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61055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68">
    <w:name w:val="xl68"/>
    <w:basedOn w:val="Normal"/>
    <w:rsid w:val="0061055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9">
    <w:name w:val="xl69"/>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70">
    <w:name w:val="xl70"/>
    <w:basedOn w:val="Normal"/>
    <w:rsid w:val="0061055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1">
    <w:name w:val="xl71"/>
    <w:basedOn w:val="Normal"/>
    <w:rsid w:val="00610552"/>
    <w:pPr>
      <w:shd w:val="clear" w:color="000000" w:fill="FFFFFF"/>
      <w:spacing w:before="100" w:beforeAutospacing="1" w:after="100" w:afterAutospacing="1"/>
    </w:pPr>
    <w:rPr>
      <w:lang w:val="en-US" w:eastAsia="en-US"/>
    </w:rPr>
  </w:style>
  <w:style w:type="paragraph" w:customStyle="1" w:styleId="xl72">
    <w:name w:val="xl72"/>
    <w:basedOn w:val="Normal"/>
    <w:rsid w:val="00610552"/>
    <w:pPr>
      <w:pBdr>
        <w:bottom w:val="single" w:sz="8" w:space="0" w:color="000000"/>
      </w:pBdr>
      <w:shd w:val="clear" w:color="000000" w:fill="FFFFFF"/>
      <w:spacing w:before="100" w:beforeAutospacing="1" w:after="100" w:afterAutospacing="1"/>
    </w:pPr>
    <w:rPr>
      <w:lang w:val="en-US" w:eastAsia="en-US"/>
    </w:rPr>
  </w:style>
  <w:style w:type="paragraph" w:customStyle="1" w:styleId="xl73">
    <w:name w:val="xl73"/>
    <w:basedOn w:val="Normal"/>
    <w:rsid w:val="00610552"/>
    <w:pPr>
      <w:shd w:val="clear" w:color="000000" w:fill="505050"/>
      <w:spacing w:before="100" w:beforeAutospacing="1" w:after="100" w:afterAutospacing="1"/>
    </w:pPr>
    <w:rPr>
      <w:lang w:val="en-US" w:eastAsia="en-US"/>
    </w:rPr>
  </w:style>
  <w:style w:type="paragraph" w:customStyle="1" w:styleId="xl74">
    <w:name w:val="xl74"/>
    <w:basedOn w:val="Normal"/>
    <w:rsid w:val="00610552"/>
    <w:pPr>
      <w:shd w:val="clear" w:color="000000" w:fill="000080"/>
      <w:spacing w:before="100" w:beforeAutospacing="1" w:after="100" w:afterAutospacing="1"/>
    </w:pPr>
    <w:rPr>
      <w:lang w:val="en-US" w:eastAsia="en-US"/>
    </w:rPr>
  </w:style>
  <w:style w:type="paragraph" w:customStyle="1" w:styleId="xl75">
    <w:name w:val="xl75"/>
    <w:basedOn w:val="Normal"/>
    <w:rsid w:val="00610552"/>
    <w:pPr>
      <w:shd w:val="clear" w:color="000000" w:fill="0000CE"/>
      <w:spacing w:before="100" w:beforeAutospacing="1" w:after="100" w:afterAutospacing="1"/>
    </w:pPr>
    <w:rPr>
      <w:lang w:val="en-US" w:eastAsia="en-US"/>
    </w:rPr>
  </w:style>
  <w:style w:type="paragraph" w:customStyle="1" w:styleId="xl76">
    <w:name w:val="xl76"/>
    <w:basedOn w:val="Normal"/>
    <w:rsid w:val="00610552"/>
    <w:pPr>
      <w:shd w:val="clear" w:color="000000" w:fill="C1C1FF"/>
      <w:spacing w:before="100" w:beforeAutospacing="1" w:after="100" w:afterAutospacing="1"/>
    </w:pPr>
    <w:rPr>
      <w:lang w:val="en-US" w:eastAsia="en-US"/>
    </w:rPr>
  </w:style>
  <w:style w:type="paragraph" w:customStyle="1" w:styleId="xl77">
    <w:name w:val="xl77"/>
    <w:basedOn w:val="Normal"/>
    <w:rsid w:val="00610552"/>
    <w:pPr>
      <w:shd w:val="clear" w:color="000000" w:fill="E1E1FF"/>
      <w:spacing w:before="100" w:beforeAutospacing="1" w:after="100" w:afterAutospacing="1"/>
    </w:pPr>
    <w:rPr>
      <w:lang w:val="en-US" w:eastAsia="en-US"/>
    </w:rPr>
  </w:style>
  <w:style w:type="paragraph" w:customStyle="1" w:styleId="xl78">
    <w:name w:val="xl78"/>
    <w:basedOn w:val="Normal"/>
    <w:rsid w:val="00610552"/>
    <w:pPr>
      <w:shd w:val="clear" w:color="000000" w:fill="FEDE01"/>
      <w:spacing w:before="100" w:beforeAutospacing="1" w:after="100" w:afterAutospacing="1"/>
    </w:pPr>
    <w:rPr>
      <w:lang w:val="en-US" w:eastAsia="en-US"/>
    </w:rPr>
  </w:style>
  <w:style w:type="paragraph" w:customStyle="1" w:styleId="xl79">
    <w:name w:val="xl79"/>
    <w:basedOn w:val="Normal"/>
    <w:rsid w:val="00610552"/>
    <w:pPr>
      <w:shd w:val="clear" w:color="000000" w:fill="3535FF"/>
      <w:spacing w:before="100" w:beforeAutospacing="1" w:after="100" w:afterAutospacing="1"/>
    </w:pPr>
    <w:rPr>
      <w:lang w:val="en-US" w:eastAsia="en-US"/>
    </w:rPr>
  </w:style>
  <w:style w:type="paragraph" w:customStyle="1" w:styleId="xl80">
    <w:name w:val="xl80"/>
    <w:basedOn w:val="Normal"/>
    <w:rsid w:val="00610552"/>
    <w:pPr>
      <w:shd w:val="clear" w:color="000000" w:fill="FFFFFF"/>
      <w:spacing w:before="100" w:beforeAutospacing="1" w:after="100" w:afterAutospacing="1"/>
      <w:jc w:val="center"/>
      <w:textAlignment w:val="top"/>
    </w:pPr>
    <w:rPr>
      <w:rFonts w:ascii="Arimo" w:hAnsi="Arimo"/>
      <w:b/>
      <w:bCs/>
      <w:color w:val="000000"/>
      <w:lang w:val="en-US" w:eastAsia="en-US"/>
    </w:rPr>
  </w:style>
  <w:style w:type="paragraph" w:customStyle="1" w:styleId="xl81">
    <w:name w:val="xl81"/>
    <w:basedOn w:val="Normal"/>
    <w:rsid w:val="0061055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2">
    <w:name w:val="xl82"/>
    <w:basedOn w:val="Normal"/>
    <w:rsid w:val="0061055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3">
    <w:name w:val="xl83"/>
    <w:basedOn w:val="Normal"/>
    <w:rsid w:val="0061055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4">
    <w:name w:val="xl84"/>
    <w:basedOn w:val="Normal"/>
    <w:rsid w:val="00610552"/>
    <w:pP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5">
    <w:name w:val="xl85"/>
    <w:basedOn w:val="Normal"/>
    <w:rsid w:val="0061055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6">
    <w:name w:val="xl86"/>
    <w:basedOn w:val="Normal"/>
    <w:rsid w:val="0061055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7">
    <w:name w:val="xl87"/>
    <w:basedOn w:val="Normal"/>
    <w:rsid w:val="0061055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8">
    <w:name w:val="xl88"/>
    <w:basedOn w:val="Normal"/>
    <w:rsid w:val="00610552"/>
    <w:pPr>
      <w:shd w:val="clear" w:color="000000" w:fill="000080"/>
      <w:spacing w:before="100" w:beforeAutospacing="1" w:after="100" w:afterAutospacing="1"/>
      <w:textAlignment w:val="center"/>
    </w:pPr>
    <w:rPr>
      <w:rFonts w:ascii="Arimo" w:hAnsi="Arimo"/>
      <w:b/>
      <w:bCs/>
      <w:color w:val="FFFFFF"/>
      <w:sz w:val="16"/>
      <w:szCs w:val="16"/>
      <w:lang w:val="en-US" w:eastAsia="en-US"/>
    </w:rPr>
  </w:style>
  <w:style w:type="paragraph" w:customStyle="1" w:styleId="xl89">
    <w:name w:val="xl89"/>
    <w:basedOn w:val="Normal"/>
    <w:rsid w:val="00610552"/>
    <w:pPr>
      <w:shd w:val="clear" w:color="000000" w:fill="00008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0">
    <w:name w:val="xl90"/>
    <w:basedOn w:val="Normal"/>
    <w:rsid w:val="00610552"/>
    <w:pPr>
      <w:shd w:val="clear" w:color="000000" w:fill="0000CE"/>
      <w:spacing w:before="100" w:beforeAutospacing="1" w:after="100" w:afterAutospacing="1"/>
      <w:textAlignment w:val="center"/>
    </w:pPr>
    <w:rPr>
      <w:rFonts w:ascii="Arimo" w:hAnsi="Arimo"/>
      <w:b/>
      <w:bCs/>
      <w:color w:val="FFFFFF"/>
      <w:sz w:val="16"/>
      <w:szCs w:val="16"/>
      <w:lang w:val="en-US" w:eastAsia="en-US"/>
    </w:rPr>
  </w:style>
  <w:style w:type="paragraph" w:customStyle="1" w:styleId="xl91">
    <w:name w:val="xl91"/>
    <w:basedOn w:val="Normal"/>
    <w:rsid w:val="00610552"/>
    <w:pPr>
      <w:shd w:val="clear" w:color="000000" w:fill="0000CE"/>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2">
    <w:name w:val="xl92"/>
    <w:basedOn w:val="Normal"/>
    <w:rsid w:val="00610552"/>
    <w:pPr>
      <w:shd w:val="clear" w:color="000000" w:fill="C1C1FF"/>
      <w:spacing w:before="100" w:beforeAutospacing="1" w:after="100" w:afterAutospacing="1"/>
      <w:textAlignment w:val="center"/>
    </w:pPr>
    <w:rPr>
      <w:rFonts w:ascii="Arimo" w:hAnsi="Arimo"/>
      <w:b/>
      <w:bCs/>
      <w:color w:val="000000"/>
      <w:sz w:val="16"/>
      <w:szCs w:val="16"/>
      <w:lang w:val="en-US" w:eastAsia="en-US"/>
    </w:rPr>
  </w:style>
  <w:style w:type="paragraph" w:customStyle="1" w:styleId="xl93">
    <w:name w:val="xl93"/>
    <w:basedOn w:val="Normal"/>
    <w:rsid w:val="00610552"/>
    <w:pPr>
      <w:shd w:val="clear" w:color="000000" w:fill="C1C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4">
    <w:name w:val="xl94"/>
    <w:basedOn w:val="Normal"/>
    <w:rsid w:val="00610552"/>
    <w:pPr>
      <w:shd w:val="clear" w:color="000000" w:fill="E1E1FF"/>
      <w:spacing w:before="100" w:beforeAutospacing="1" w:after="100" w:afterAutospacing="1"/>
      <w:textAlignment w:val="center"/>
    </w:pPr>
    <w:rPr>
      <w:rFonts w:ascii="Arimo" w:hAnsi="Arimo"/>
      <w:b/>
      <w:bCs/>
      <w:color w:val="000000"/>
      <w:sz w:val="16"/>
      <w:szCs w:val="16"/>
      <w:lang w:val="en-US" w:eastAsia="en-US"/>
    </w:rPr>
  </w:style>
  <w:style w:type="paragraph" w:customStyle="1" w:styleId="xl95">
    <w:name w:val="xl95"/>
    <w:basedOn w:val="Normal"/>
    <w:rsid w:val="00610552"/>
    <w:pPr>
      <w:shd w:val="clear" w:color="000000" w:fill="E1E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6">
    <w:name w:val="xl96"/>
    <w:basedOn w:val="Normal"/>
    <w:rsid w:val="00610552"/>
    <w:pPr>
      <w:shd w:val="clear" w:color="000000" w:fill="FEDE01"/>
      <w:spacing w:before="100" w:beforeAutospacing="1" w:after="100" w:afterAutospacing="1"/>
      <w:textAlignment w:val="center"/>
    </w:pPr>
    <w:rPr>
      <w:rFonts w:ascii="Arimo" w:hAnsi="Arimo"/>
      <w:b/>
      <w:bCs/>
      <w:color w:val="000000"/>
      <w:sz w:val="16"/>
      <w:szCs w:val="16"/>
      <w:lang w:val="en-US" w:eastAsia="en-US"/>
    </w:rPr>
  </w:style>
  <w:style w:type="paragraph" w:customStyle="1" w:styleId="xl97">
    <w:name w:val="xl97"/>
    <w:basedOn w:val="Normal"/>
    <w:rsid w:val="00610552"/>
    <w:pPr>
      <w:shd w:val="clear" w:color="000000" w:fill="FEDE01"/>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8">
    <w:name w:val="xl98"/>
    <w:basedOn w:val="Normal"/>
    <w:rsid w:val="00610552"/>
    <w:pPr>
      <w:shd w:val="clear" w:color="000000" w:fill="FFFF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9">
    <w:name w:val="xl99"/>
    <w:basedOn w:val="Normal"/>
    <w:rsid w:val="00610552"/>
    <w:pPr>
      <w:shd w:val="clear" w:color="000000" w:fill="FFFFFF"/>
      <w:spacing w:before="100" w:beforeAutospacing="1" w:after="100" w:afterAutospacing="1"/>
      <w:jc w:val="right"/>
      <w:textAlignment w:val="center"/>
    </w:pPr>
    <w:rPr>
      <w:rFonts w:ascii="Arimo" w:hAnsi="Arimo"/>
      <w:color w:val="000000"/>
      <w:sz w:val="16"/>
      <w:szCs w:val="16"/>
      <w:lang w:val="en-US" w:eastAsia="en-US"/>
    </w:rPr>
  </w:style>
  <w:style w:type="paragraph" w:customStyle="1" w:styleId="xl100">
    <w:name w:val="xl100"/>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101">
    <w:name w:val="xl101"/>
    <w:basedOn w:val="Normal"/>
    <w:rsid w:val="00610552"/>
    <w:pPr>
      <w:shd w:val="clear" w:color="000000" w:fill="3535FF"/>
      <w:spacing w:before="100" w:beforeAutospacing="1" w:after="100" w:afterAutospacing="1"/>
      <w:textAlignment w:val="center"/>
    </w:pPr>
    <w:rPr>
      <w:rFonts w:ascii="Arimo" w:hAnsi="Arimo"/>
      <w:b/>
      <w:bCs/>
      <w:color w:val="FFFFFF"/>
      <w:sz w:val="16"/>
      <w:szCs w:val="16"/>
      <w:lang w:val="en-US" w:eastAsia="en-US"/>
    </w:rPr>
  </w:style>
  <w:style w:type="paragraph" w:customStyle="1" w:styleId="xl102">
    <w:name w:val="xl102"/>
    <w:basedOn w:val="Normal"/>
    <w:rsid w:val="00610552"/>
    <w:pPr>
      <w:shd w:val="clear" w:color="000000" w:fill="3535FF"/>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63">
    <w:name w:val="xl63"/>
    <w:basedOn w:val="Normal"/>
    <w:rsid w:val="00610552"/>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4">
    <w:name w:val="xl64"/>
    <w:basedOn w:val="Normal"/>
    <w:rsid w:val="00610552"/>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msonormal0">
    <w:name w:val="msonormal"/>
    <w:basedOn w:val="Normal"/>
    <w:rsid w:val="00610552"/>
    <w:pPr>
      <w:spacing w:before="100" w:beforeAutospacing="1" w:after="100" w:afterAutospacing="1"/>
    </w:pPr>
    <w:rPr>
      <w:lang w:eastAsia="hr-HR"/>
    </w:rPr>
  </w:style>
  <w:style w:type="table" w:customStyle="1" w:styleId="TableGrid1">
    <w:name w:val="Table Grid1"/>
    <w:basedOn w:val="TableNormal"/>
    <w:next w:val="TableGrid"/>
    <w:uiPriority w:val="59"/>
    <w:rsid w:val="0035026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Normal"/>
    <w:rsid w:val="0080720E"/>
    <w:pPr>
      <w:spacing w:before="100" w:beforeAutospacing="1" w:after="100" w:afterAutospacing="1"/>
      <w:jc w:val="center"/>
    </w:pPr>
    <w:rPr>
      <w:rFonts w:ascii="Arial" w:hAnsi="Arial" w:cs="Arial"/>
      <w:lang w:eastAsia="hr-HR"/>
    </w:rPr>
  </w:style>
  <w:style w:type="character" w:customStyle="1" w:styleId="markedcontent">
    <w:name w:val="markedcontent"/>
    <w:basedOn w:val="DefaultParagraphFont"/>
    <w:rsid w:val="00025841"/>
  </w:style>
  <w:style w:type="character" w:styleId="FollowedHyperlink">
    <w:name w:val="FollowedHyperlink"/>
    <w:uiPriority w:val="99"/>
    <w:semiHidden/>
    <w:unhideWhenUsed/>
    <w:rsid w:val="00297976"/>
    <w:rPr>
      <w:color w:val="954F72"/>
      <w:u w:val="single"/>
    </w:rPr>
  </w:style>
  <w:style w:type="paragraph" w:customStyle="1" w:styleId="T-98-2">
    <w:name w:val="T-9/8-2"/>
    <w:basedOn w:val="Normal"/>
    <w:rsid w:val="00297976"/>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297976"/>
  </w:style>
  <w:style w:type="numbering" w:customStyle="1" w:styleId="Bezpopisa2">
    <w:name w:val="Bez popisa2"/>
    <w:next w:val="NoList"/>
    <w:uiPriority w:val="99"/>
    <w:semiHidden/>
    <w:unhideWhenUsed/>
    <w:rsid w:val="00297976"/>
  </w:style>
  <w:style w:type="numbering" w:customStyle="1" w:styleId="Bezpopisa3">
    <w:name w:val="Bez popisa3"/>
    <w:next w:val="NoList"/>
    <w:uiPriority w:val="99"/>
    <w:semiHidden/>
    <w:unhideWhenUsed/>
    <w:rsid w:val="00297976"/>
  </w:style>
  <w:style w:type="numbering" w:customStyle="1" w:styleId="Bezpopisa4">
    <w:name w:val="Bez popisa4"/>
    <w:next w:val="NoList"/>
    <w:uiPriority w:val="99"/>
    <w:semiHidden/>
    <w:unhideWhenUsed/>
    <w:rsid w:val="00297976"/>
  </w:style>
  <w:style w:type="paragraph" w:customStyle="1" w:styleId="EMPTYCELLSTYLE">
    <w:name w:val="EMPTY_CELL_STYLE"/>
    <w:basedOn w:val="DefaultStyle"/>
    <w:qFormat/>
    <w:rsid w:val="00297976"/>
    <w:rPr>
      <w:color w:val="000000"/>
      <w:sz w:val="1"/>
    </w:rPr>
  </w:style>
  <w:style w:type="paragraph" w:customStyle="1" w:styleId="glava">
    <w:name w:val="glava"/>
    <w:basedOn w:val="DefaultStyle"/>
    <w:qFormat/>
    <w:rsid w:val="00297976"/>
    <w:rPr>
      <w:b/>
      <w:color w:val="FFFFFF"/>
    </w:rPr>
  </w:style>
  <w:style w:type="paragraph" w:customStyle="1" w:styleId="rgp1">
    <w:name w:val="rgp1"/>
    <w:basedOn w:val="DefaultStyle"/>
    <w:qFormat/>
    <w:rsid w:val="00297976"/>
    <w:rPr>
      <w:color w:val="FFFFFF"/>
    </w:rPr>
  </w:style>
  <w:style w:type="paragraph" w:customStyle="1" w:styleId="rgp2">
    <w:name w:val="rgp2"/>
    <w:basedOn w:val="DefaultStyle"/>
    <w:qFormat/>
    <w:rsid w:val="00297976"/>
    <w:rPr>
      <w:color w:val="FFFFFF"/>
    </w:rPr>
  </w:style>
  <w:style w:type="paragraph" w:customStyle="1" w:styleId="rgp3">
    <w:name w:val="rgp3"/>
    <w:basedOn w:val="DefaultStyle"/>
    <w:qFormat/>
    <w:rsid w:val="00297976"/>
    <w:rPr>
      <w:color w:val="FFFFFF"/>
    </w:rPr>
  </w:style>
  <w:style w:type="paragraph" w:customStyle="1" w:styleId="prog1">
    <w:name w:val="prog1"/>
    <w:basedOn w:val="DefaultStyle"/>
    <w:qFormat/>
    <w:rsid w:val="00297976"/>
    <w:rPr>
      <w:color w:val="000000"/>
    </w:rPr>
  </w:style>
  <w:style w:type="paragraph" w:customStyle="1" w:styleId="prog2">
    <w:name w:val="prog2"/>
    <w:basedOn w:val="DefaultStyle"/>
    <w:qFormat/>
    <w:rsid w:val="00297976"/>
    <w:rPr>
      <w:color w:val="000000"/>
    </w:rPr>
  </w:style>
  <w:style w:type="paragraph" w:customStyle="1" w:styleId="prog3">
    <w:name w:val="prog3"/>
    <w:basedOn w:val="DefaultStyle"/>
    <w:qFormat/>
    <w:rsid w:val="00297976"/>
    <w:rPr>
      <w:color w:val="000000"/>
    </w:rPr>
  </w:style>
  <w:style w:type="paragraph" w:customStyle="1" w:styleId="izv1">
    <w:name w:val="izv1"/>
    <w:basedOn w:val="DefaultStyle"/>
    <w:qFormat/>
    <w:rsid w:val="00297976"/>
    <w:rPr>
      <w:color w:val="000000"/>
    </w:rPr>
  </w:style>
  <w:style w:type="paragraph" w:customStyle="1" w:styleId="izv2">
    <w:name w:val="izv2"/>
    <w:basedOn w:val="DefaultStyle"/>
    <w:qFormat/>
    <w:rsid w:val="00297976"/>
    <w:rPr>
      <w:color w:val="000000"/>
    </w:rPr>
  </w:style>
  <w:style w:type="paragraph" w:customStyle="1" w:styleId="izv3">
    <w:name w:val="izv3"/>
    <w:basedOn w:val="DefaultStyle"/>
    <w:qFormat/>
    <w:rsid w:val="00297976"/>
    <w:rPr>
      <w:color w:val="000000"/>
    </w:rPr>
  </w:style>
  <w:style w:type="paragraph" w:customStyle="1" w:styleId="glavaa">
    <w:name w:val="glavaa"/>
    <w:basedOn w:val="DefaultStyle"/>
    <w:qFormat/>
    <w:rsid w:val="00297976"/>
    <w:rPr>
      <w:color w:val="FFFFFF"/>
    </w:rPr>
  </w:style>
  <w:style w:type="paragraph" w:customStyle="1" w:styleId="rgp1a">
    <w:name w:val="rgp1a"/>
    <w:basedOn w:val="DefaultStyle"/>
    <w:qFormat/>
    <w:rsid w:val="00297976"/>
    <w:rPr>
      <w:color w:val="FFFFFF"/>
    </w:rPr>
  </w:style>
  <w:style w:type="paragraph" w:customStyle="1" w:styleId="rgp2a">
    <w:name w:val="rgp2a"/>
    <w:basedOn w:val="DefaultStyle"/>
    <w:qFormat/>
    <w:rsid w:val="00297976"/>
    <w:rPr>
      <w:color w:val="FFFFFF"/>
    </w:rPr>
  </w:style>
  <w:style w:type="paragraph" w:customStyle="1" w:styleId="rgp3a">
    <w:name w:val="rgp3a"/>
    <w:basedOn w:val="DefaultStyle"/>
    <w:qFormat/>
    <w:rsid w:val="00297976"/>
    <w:rPr>
      <w:color w:val="FFFFFF"/>
    </w:rPr>
  </w:style>
  <w:style w:type="paragraph" w:customStyle="1" w:styleId="prog1a">
    <w:name w:val="prog1a"/>
    <w:basedOn w:val="DefaultStyle"/>
    <w:qFormat/>
    <w:rsid w:val="00297976"/>
    <w:rPr>
      <w:color w:val="FFFFFF"/>
    </w:rPr>
  </w:style>
  <w:style w:type="paragraph" w:customStyle="1" w:styleId="prog2a">
    <w:name w:val="prog2a"/>
    <w:basedOn w:val="DefaultStyle"/>
    <w:qFormat/>
    <w:rsid w:val="00297976"/>
    <w:rPr>
      <w:color w:val="FFFFFF"/>
    </w:rPr>
  </w:style>
  <w:style w:type="paragraph" w:customStyle="1" w:styleId="prog3a">
    <w:name w:val="prog3a"/>
    <w:basedOn w:val="DefaultStyle"/>
    <w:qFormat/>
    <w:rsid w:val="00297976"/>
    <w:rPr>
      <w:color w:val="FFFFFF"/>
    </w:rPr>
  </w:style>
  <w:style w:type="paragraph" w:customStyle="1" w:styleId="izv1a">
    <w:name w:val="izv1a"/>
    <w:basedOn w:val="DefaultStyle"/>
    <w:qFormat/>
    <w:rsid w:val="00297976"/>
    <w:rPr>
      <w:color w:val="FFFFFF"/>
    </w:rPr>
  </w:style>
  <w:style w:type="paragraph" w:customStyle="1" w:styleId="izv2a">
    <w:name w:val="izv2a"/>
    <w:basedOn w:val="DefaultStyle"/>
    <w:qFormat/>
    <w:rsid w:val="00297976"/>
    <w:rPr>
      <w:color w:val="FFFFFF"/>
    </w:rPr>
  </w:style>
  <w:style w:type="paragraph" w:customStyle="1" w:styleId="izv3a">
    <w:name w:val="izv3a"/>
    <w:basedOn w:val="DefaultStyle"/>
    <w:qFormat/>
    <w:rsid w:val="00297976"/>
    <w:rPr>
      <w:color w:val="FFFFFF"/>
    </w:rPr>
  </w:style>
  <w:style w:type="paragraph" w:customStyle="1" w:styleId="kor1a">
    <w:name w:val="kor1a"/>
    <w:basedOn w:val="DefaultStyle"/>
    <w:qFormat/>
    <w:rsid w:val="00297976"/>
    <w:rPr>
      <w:color w:val="FFFFFF"/>
    </w:rPr>
  </w:style>
  <w:style w:type="paragraph" w:customStyle="1" w:styleId="odj1a">
    <w:name w:val="odj1a"/>
    <w:basedOn w:val="DefaultStyle"/>
    <w:qFormat/>
    <w:rsid w:val="00297976"/>
    <w:rPr>
      <w:color w:val="FFFFFF"/>
    </w:rPr>
  </w:style>
  <w:style w:type="paragraph" w:customStyle="1" w:styleId="odj2a">
    <w:name w:val="odj2a"/>
    <w:basedOn w:val="DefaultStyle"/>
    <w:qFormat/>
    <w:rsid w:val="00297976"/>
    <w:rPr>
      <w:color w:val="FFFFFF"/>
    </w:rPr>
  </w:style>
  <w:style w:type="paragraph" w:customStyle="1" w:styleId="odj3a">
    <w:name w:val="odj3a"/>
    <w:basedOn w:val="DefaultStyle"/>
    <w:qFormat/>
    <w:rsid w:val="00297976"/>
    <w:rPr>
      <w:color w:val="FFFFFF"/>
    </w:rPr>
  </w:style>
  <w:style w:type="paragraph" w:customStyle="1" w:styleId="fun1a">
    <w:name w:val="fun1a"/>
    <w:basedOn w:val="DefaultStyle"/>
    <w:qFormat/>
    <w:rsid w:val="00297976"/>
    <w:rPr>
      <w:color w:val="FFFFFF"/>
    </w:rPr>
  </w:style>
  <w:style w:type="paragraph" w:customStyle="1" w:styleId="fun2a">
    <w:name w:val="fun2a"/>
    <w:basedOn w:val="DefaultStyle"/>
    <w:qFormat/>
    <w:rsid w:val="00297976"/>
    <w:rPr>
      <w:color w:val="FFFFFF"/>
    </w:rPr>
  </w:style>
  <w:style w:type="paragraph" w:customStyle="1" w:styleId="fun3a">
    <w:name w:val="fun3a"/>
    <w:basedOn w:val="DefaultStyle"/>
    <w:qFormat/>
    <w:rsid w:val="00297976"/>
    <w:rPr>
      <w:color w:val="FFFFFF"/>
    </w:rPr>
  </w:style>
  <w:style w:type="paragraph" w:customStyle="1" w:styleId="UvjetniStil">
    <w:name w:val="UvjetniStil"/>
    <w:basedOn w:val="DefaultStyle"/>
    <w:qFormat/>
    <w:rsid w:val="00297976"/>
    <w:rPr>
      <w:color w:val="000000"/>
    </w:rPr>
  </w:style>
  <w:style w:type="paragraph" w:customStyle="1" w:styleId="TipHeaderStil">
    <w:name w:val="TipHeaderStil"/>
    <w:basedOn w:val="DefaultStyle"/>
    <w:qFormat/>
    <w:rsid w:val="00297976"/>
    <w:rPr>
      <w:color w:val="000000"/>
    </w:rPr>
  </w:style>
  <w:style w:type="paragraph" w:customStyle="1" w:styleId="TipHeaderStil1">
    <w:name w:val="TipHeaderStil|1"/>
    <w:qFormat/>
    <w:rsid w:val="00297976"/>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297976"/>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297976"/>
  </w:style>
  <w:style w:type="numbering" w:customStyle="1" w:styleId="Bezpopisa6">
    <w:name w:val="Bez popisa6"/>
    <w:next w:val="NoList"/>
    <w:uiPriority w:val="99"/>
    <w:semiHidden/>
    <w:unhideWhenUsed/>
    <w:rsid w:val="00297976"/>
  </w:style>
  <w:style w:type="numbering" w:customStyle="1" w:styleId="Bezpopisa7">
    <w:name w:val="Bez popisa7"/>
    <w:next w:val="NoList"/>
    <w:uiPriority w:val="99"/>
    <w:semiHidden/>
    <w:unhideWhenUsed/>
    <w:rsid w:val="00297976"/>
  </w:style>
  <w:style w:type="paragraph" w:customStyle="1" w:styleId="NoSpacing1">
    <w:name w:val="No Spacing1"/>
    <w:qFormat/>
    <w:rsid w:val="000F2755"/>
    <w:pPr>
      <w:spacing w:after="0" w:line="240" w:lineRule="auto"/>
    </w:pPr>
    <w:rPr>
      <w:rFonts w:ascii="Calibri" w:eastAsia="Times New Roman" w:hAnsi="Calibri" w:cs="Times New Roman"/>
    </w:rPr>
  </w:style>
  <w:style w:type="numbering" w:customStyle="1" w:styleId="Bezpopisa8">
    <w:name w:val="Bez popisa8"/>
    <w:next w:val="NoList"/>
    <w:uiPriority w:val="99"/>
    <w:semiHidden/>
    <w:unhideWhenUsed/>
    <w:rsid w:val="00AA4F64"/>
  </w:style>
  <w:style w:type="numbering" w:customStyle="1" w:styleId="Bezpopisa9">
    <w:name w:val="Bez popisa9"/>
    <w:next w:val="NoList"/>
    <w:uiPriority w:val="99"/>
    <w:semiHidden/>
    <w:unhideWhenUsed/>
    <w:rsid w:val="00AA4F64"/>
  </w:style>
  <w:style w:type="numbering" w:customStyle="1" w:styleId="Bezpopisa10">
    <w:name w:val="Bez popisa10"/>
    <w:next w:val="NoList"/>
    <w:uiPriority w:val="99"/>
    <w:semiHidden/>
    <w:unhideWhenUsed/>
    <w:rsid w:val="00AA4F64"/>
  </w:style>
  <w:style w:type="numbering" w:customStyle="1" w:styleId="Bezpopisa11">
    <w:name w:val="Bez popisa11"/>
    <w:next w:val="NoList"/>
    <w:uiPriority w:val="99"/>
    <w:semiHidden/>
    <w:unhideWhenUsed/>
    <w:rsid w:val="00AA4F64"/>
  </w:style>
  <w:style w:type="paragraph" w:customStyle="1" w:styleId="EmptyCellLayoutStyle">
    <w:name w:val="EmptyCellLayoutStyle"/>
    <w:rsid w:val="00AA4F64"/>
    <w:pPr>
      <w:spacing w:after="160" w:line="259" w:lineRule="auto"/>
    </w:pPr>
    <w:rPr>
      <w:rFonts w:ascii="Times New Roman" w:eastAsia="Times New Roman" w:hAnsi="Times New Roman" w:cs="Times New Roman"/>
      <w:sz w:val="2"/>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2A4C6E"/>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A46039"/>
    <w:pPr>
      <w:spacing w:after="0" w:line="240" w:lineRule="auto"/>
    </w:pPr>
  </w:style>
  <w:style w:type="character" w:customStyle="1" w:styleId="NoSpacingChar">
    <w:name w:val="No Spacing Char"/>
    <w:basedOn w:val="DefaultParagraphFont"/>
    <w:link w:val="NoSpacing"/>
    <w:uiPriority w:val="1"/>
    <w:rsid w:val="00630276"/>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styleId="IntenseEmphasis">
    <w:name w:val="Intense Emphasis"/>
    <w:basedOn w:val="DefaultParagraphFont"/>
    <w:uiPriority w:val="21"/>
    <w:qFormat/>
    <w:rsid w:val="00630276"/>
    <w:rPr>
      <w:b/>
      <w:bCs/>
      <w:i/>
      <w:iCs/>
      <w:color w:val="4F81BD" w:themeColor="accent1"/>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customStyle="1" w:styleId="t-9-8">
    <w:name w:val="t-9-8"/>
    <w:basedOn w:val="Normal"/>
    <w:rsid w:val="002A4C6E"/>
    <w:pPr>
      <w:spacing w:before="100" w:beforeAutospacing="1" w:after="100" w:afterAutospacing="1"/>
    </w:pPr>
    <w:rPr>
      <w:lang w:eastAsia="hr-HR"/>
    </w:rPr>
  </w:style>
  <w:style w:type="table" w:customStyle="1" w:styleId="Reetkatablice1">
    <w:name w:val="Rešetka tablice1"/>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Style">
    <w:name w:val="DefaultStyle"/>
    <w:qFormat/>
    <w:rsid w:val="002A4C6E"/>
    <w:pPr>
      <w:spacing w:after="0" w:line="240" w:lineRule="auto"/>
    </w:pPr>
    <w:rPr>
      <w:rFonts w:ascii="Arimo" w:eastAsia="Arimo" w:hAnsi="Arimo" w:cs="Arimo"/>
      <w:sz w:val="20"/>
      <w:szCs w:val="20"/>
      <w:lang w:eastAsia="hr-HR"/>
    </w:rPr>
  </w:style>
  <w:style w:type="paragraph" w:customStyle="1" w:styleId="box466301">
    <w:name w:val="box_466301"/>
    <w:basedOn w:val="Normal"/>
    <w:rsid w:val="00555265"/>
    <w:pPr>
      <w:spacing w:before="100" w:beforeAutospacing="1" w:after="100" w:afterAutospacing="1"/>
    </w:pPr>
    <w:rPr>
      <w:lang w:eastAsia="hr-HR"/>
    </w:rPr>
  </w:style>
  <w:style w:type="paragraph" w:customStyle="1" w:styleId="box456371">
    <w:name w:val="box_456371"/>
    <w:basedOn w:val="Normal"/>
    <w:rsid w:val="00555265"/>
    <w:pPr>
      <w:spacing w:before="100" w:beforeAutospacing="1" w:after="100" w:afterAutospacing="1"/>
    </w:pPr>
    <w:rPr>
      <w:lang w:eastAsia="hr-HR"/>
    </w:rPr>
  </w:style>
  <w:style w:type="paragraph" w:styleId="BodyText2">
    <w:name w:val="Body Text 2"/>
    <w:basedOn w:val="Normal"/>
    <w:link w:val="BodyText2Char"/>
    <w:uiPriority w:val="99"/>
    <w:unhideWhenUsed/>
    <w:rsid w:val="00555265"/>
    <w:pPr>
      <w:spacing w:after="120" w:line="480" w:lineRule="auto"/>
    </w:pPr>
  </w:style>
  <w:style w:type="character" w:customStyle="1" w:styleId="BodyText2Char">
    <w:name w:val="Body Text 2 Char"/>
    <w:basedOn w:val="DefaultParagraphFont"/>
    <w:link w:val="BodyText2"/>
    <w:uiPriority w:val="99"/>
    <w:rsid w:val="00555265"/>
    <w:rPr>
      <w:rFonts w:ascii="Times New Roman" w:eastAsia="Times New Roman" w:hAnsi="Times New Roman" w:cs="Times New Roman"/>
      <w:sz w:val="24"/>
      <w:szCs w:val="24"/>
      <w:lang w:eastAsia="en-GB"/>
    </w:rPr>
  </w:style>
  <w:style w:type="paragraph" w:customStyle="1" w:styleId="Paragraf">
    <w:name w:val="Paragraf"/>
    <w:basedOn w:val="Normal"/>
    <w:rsid w:val="00555265"/>
    <w:pPr>
      <w:spacing w:before="120"/>
      <w:ind w:firstLine="567"/>
      <w:jc w:val="both"/>
    </w:pPr>
    <w:rPr>
      <w:szCs w:val="20"/>
      <w:lang w:eastAsia="hr-HR"/>
    </w:rPr>
  </w:style>
  <w:style w:type="character" w:customStyle="1" w:styleId="st">
    <w:name w:val="st"/>
    <w:basedOn w:val="DefaultParagraphFont"/>
    <w:rsid w:val="00610552"/>
  </w:style>
  <w:style w:type="paragraph" w:customStyle="1" w:styleId="xl65">
    <w:name w:val="xl65"/>
    <w:basedOn w:val="Normal"/>
    <w:rsid w:val="00610552"/>
    <w:pPr>
      <w:shd w:val="clear" w:color="000000" w:fill="FFFFFF"/>
      <w:spacing w:before="100" w:beforeAutospacing="1" w:after="100" w:afterAutospacing="1"/>
    </w:pPr>
    <w:rPr>
      <w:lang w:val="en-US" w:eastAsia="en-US"/>
    </w:rPr>
  </w:style>
  <w:style w:type="paragraph" w:customStyle="1" w:styleId="xl66">
    <w:name w:val="xl66"/>
    <w:basedOn w:val="Normal"/>
    <w:rsid w:val="0061055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61055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68">
    <w:name w:val="xl68"/>
    <w:basedOn w:val="Normal"/>
    <w:rsid w:val="0061055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9">
    <w:name w:val="xl69"/>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70">
    <w:name w:val="xl70"/>
    <w:basedOn w:val="Normal"/>
    <w:rsid w:val="0061055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1">
    <w:name w:val="xl71"/>
    <w:basedOn w:val="Normal"/>
    <w:rsid w:val="00610552"/>
    <w:pPr>
      <w:shd w:val="clear" w:color="000000" w:fill="FFFFFF"/>
      <w:spacing w:before="100" w:beforeAutospacing="1" w:after="100" w:afterAutospacing="1"/>
    </w:pPr>
    <w:rPr>
      <w:lang w:val="en-US" w:eastAsia="en-US"/>
    </w:rPr>
  </w:style>
  <w:style w:type="paragraph" w:customStyle="1" w:styleId="xl72">
    <w:name w:val="xl72"/>
    <w:basedOn w:val="Normal"/>
    <w:rsid w:val="00610552"/>
    <w:pPr>
      <w:pBdr>
        <w:bottom w:val="single" w:sz="8" w:space="0" w:color="000000"/>
      </w:pBdr>
      <w:shd w:val="clear" w:color="000000" w:fill="FFFFFF"/>
      <w:spacing w:before="100" w:beforeAutospacing="1" w:after="100" w:afterAutospacing="1"/>
    </w:pPr>
    <w:rPr>
      <w:lang w:val="en-US" w:eastAsia="en-US"/>
    </w:rPr>
  </w:style>
  <w:style w:type="paragraph" w:customStyle="1" w:styleId="xl73">
    <w:name w:val="xl73"/>
    <w:basedOn w:val="Normal"/>
    <w:rsid w:val="00610552"/>
    <w:pPr>
      <w:shd w:val="clear" w:color="000000" w:fill="505050"/>
      <w:spacing w:before="100" w:beforeAutospacing="1" w:after="100" w:afterAutospacing="1"/>
    </w:pPr>
    <w:rPr>
      <w:lang w:val="en-US" w:eastAsia="en-US"/>
    </w:rPr>
  </w:style>
  <w:style w:type="paragraph" w:customStyle="1" w:styleId="xl74">
    <w:name w:val="xl74"/>
    <w:basedOn w:val="Normal"/>
    <w:rsid w:val="00610552"/>
    <w:pPr>
      <w:shd w:val="clear" w:color="000000" w:fill="000080"/>
      <w:spacing w:before="100" w:beforeAutospacing="1" w:after="100" w:afterAutospacing="1"/>
    </w:pPr>
    <w:rPr>
      <w:lang w:val="en-US" w:eastAsia="en-US"/>
    </w:rPr>
  </w:style>
  <w:style w:type="paragraph" w:customStyle="1" w:styleId="xl75">
    <w:name w:val="xl75"/>
    <w:basedOn w:val="Normal"/>
    <w:rsid w:val="00610552"/>
    <w:pPr>
      <w:shd w:val="clear" w:color="000000" w:fill="0000CE"/>
      <w:spacing w:before="100" w:beforeAutospacing="1" w:after="100" w:afterAutospacing="1"/>
    </w:pPr>
    <w:rPr>
      <w:lang w:val="en-US" w:eastAsia="en-US"/>
    </w:rPr>
  </w:style>
  <w:style w:type="paragraph" w:customStyle="1" w:styleId="xl76">
    <w:name w:val="xl76"/>
    <w:basedOn w:val="Normal"/>
    <w:rsid w:val="00610552"/>
    <w:pPr>
      <w:shd w:val="clear" w:color="000000" w:fill="C1C1FF"/>
      <w:spacing w:before="100" w:beforeAutospacing="1" w:after="100" w:afterAutospacing="1"/>
    </w:pPr>
    <w:rPr>
      <w:lang w:val="en-US" w:eastAsia="en-US"/>
    </w:rPr>
  </w:style>
  <w:style w:type="paragraph" w:customStyle="1" w:styleId="xl77">
    <w:name w:val="xl77"/>
    <w:basedOn w:val="Normal"/>
    <w:rsid w:val="00610552"/>
    <w:pPr>
      <w:shd w:val="clear" w:color="000000" w:fill="E1E1FF"/>
      <w:spacing w:before="100" w:beforeAutospacing="1" w:after="100" w:afterAutospacing="1"/>
    </w:pPr>
    <w:rPr>
      <w:lang w:val="en-US" w:eastAsia="en-US"/>
    </w:rPr>
  </w:style>
  <w:style w:type="paragraph" w:customStyle="1" w:styleId="xl78">
    <w:name w:val="xl78"/>
    <w:basedOn w:val="Normal"/>
    <w:rsid w:val="00610552"/>
    <w:pPr>
      <w:shd w:val="clear" w:color="000000" w:fill="FEDE01"/>
      <w:spacing w:before="100" w:beforeAutospacing="1" w:after="100" w:afterAutospacing="1"/>
    </w:pPr>
    <w:rPr>
      <w:lang w:val="en-US" w:eastAsia="en-US"/>
    </w:rPr>
  </w:style>
  <w:style w:type="paragraph" w:customStyle="1" w:styleId="xl79">
    <w:name w:val="xl79"/>
    <w:basedOn w:val="Normal"/>
    <w:rsid w:val="00610552"/>
    <w:pPr>
      <w:shd w:val="clear" w:color="000000" w:fill="3535FF"/>
      <w:spacing w:before="100" w:beforeAutospacing="1" w:after="100" w:afterAutospacing="1"/>
    </w:pPr>
    <w:rPr>
      <w:lang w:val="en-US" w:eastAsia="en-US"/>
    </w:rPr>
  </w:style>
  <w:style w:type="paragraph" w:customStyle="1" w:styleId="xl80">
    <w:name w:val="xl80"/>
    <w:basedOn w:val="Normal"/>
    <w:rsid w:val="00610552"/>
    <w:pPr>
      <w:shd w:val="clear" w:color="000000" w:fill="FFFFFF"/>
      <w:spacing w:before="100" w:beforeAutospacing="1" w:after="100" w:afterAutospacing="1"/>
      <w:jc w:val="center"/>
      <w:textAlignment w:val="top"/>
    </w:pPr>
    <w:rPr>
      <w:rFonts w:ascii="Arimo" w:hAnsi="Arimo"/>
      <w:b/>
      <w:bCs/>
      <w:color w:val="000000"/>
      <w:lang w:val="en-US" w:eastAsia="en-US"/>
    </w:rPr>
  </w:style>
  <w:style w:type="paragraph" w:customStyle="1" w:styleId="xl81">
    <w:name w:val="xl81"/>
    <w:basedOn w:val="Normal"/>
    <w:rsid w:val="0061055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2">
    <w:name w:val="xl82"/>
    <w:basedOn w:val="Normal"/>
    <w:rsid w:val="0061055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3">
    <w:name w:val="xl83"/>
    <w:basedOn w:val="Normal"/>
    <w:rsid w:val="0061055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4">
    <w:name w:val="xl84"/>
    <w:basedOn w:val="Normal"/>
    <w:rsid w:val="00610552"/>
    <w:pP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5">
    <w:name w:val="xl85"/>
    <w:basedOn w:val="Normal"/>
    <w:rsid w:val="0061055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6">
    <w:name w:val="xl86"/>
    <w:basedOn w:val="Normal"/>
    <w:rsid w:val="0061055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7">
    <w:name w:val="xl87"/>
    <w:basedOn w:val="Normal"/>
    <w:rsid w:val="0061055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8">
    <w:name w:val="xl88"/>
    <w:basedOn w:val="Normal"/>
    <w:rsid w:val="00610552"/>
    <w:pPr>
      <w:shd w:val="clear" w:color="000000" w:fill="000080"/>
      <w:spacing w:before="100" w:beforeAutospacing="1" w:after="100" w:afterAutospacing="1"/>
      <w:textAlignment w:val="center"/>
    </w:pPr>
    <w:rPr>
      <w:rFonts w:ascii="Arimo" w:hAnsi="Arimo"/>
      <w:b/>
      <w:bCs/>
      <w:color w:val="FFFFFF"/>
      <w:sz w:val="16"/>
      <w:szCs w:val="16"/>
      <w:lang w:val="en-US" w:eastAsia="en-US"/>
    </w:rPr>
  </w:style>
  <w:style w:type="paragraph" w:customStyle="1" w:styleId="xl89">
    <w:name w:val="xl89"/>
    <w:basedOn w:val="Normal"/>
    <w:rsid w:val="00610552"/>
    <w:pPr>
      <w:shd w:val="clear" w:color="000000" w:fill="00008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0">
    <w:name w:val="xl90"/>
    <w:basedOn w:val="Normal"/>
    <w:rsid w:val="00610552"/>
    <w:pPr>
      <w:shd w:val="clear" w:color="000000" w:fill="0000CE"/>
      <w:spacing w:before="100" w:beforeAutospacing="1" w:after="100" w:afterAutospacing="1"/>
      <w:textAlignment w:val="center"/>
    </w:pPr>
    <w:rPr>
      <w:rFonts w:ascii="Arimo" w:hAnsi="Arimo"/>
      <w:b/>
      <w:bCs/>
      <w:color w:val="FFFFFF"/>
      <w:sz w:val="16"/>
      <w:szCs w:val="16"/>
      <w:lang w:val="en-US" w:eastAsia="en-US"/>
    </w:rPr>
  </w:style>
  <w:style w:type="paragraph" w:customStyle="1" w:styleId="xl91">
    <w:name w:val="xl91"/>
    <w:basedOn w:val="Normal"/>
    <w:rsid w:val="00610552"/>
    <w:pPr>
      <w:shd w:val="clear" w:color="000000" w:fill="0000CE"/>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2">
    <w:name w:val="xl92"/>
    <w:basedOn w:val="Normal"/>
    <w:rsid w:val="00610552"/>
    <w:pPr>
      <w:shd w:val="clear" w:color="000000" w:fill="C1C1FF"/>
      <w:spacing w:before="100" w:beforeAutospacing="1" w:after="100" w:afterAutospacing="1"/>
      <w:textAlignment w:val="center"/>
    </w:pPr>
    <w:rPr>
      <w:rFonts w:ascii="Arimo" w:hAnsi="Arimo"/>
      <w:b/>
      <w:bCs/>
      <w:color w:val="000000"/>
      <w:sz w:val="16"/>
      <w:szCs w:val="16"/>
      <w:lang w:val="en-US" w:eastAsia="en-US"/>
    </w:rPr>
  </w:style>
  <w:style w:type="paragraph" w:customStyle="1" w:styleId="xl93">
    <w:name w:val="xl93"/>
    <w:basedOn w:val="Normal"/>
    <w:rsid w:val="00610552"/>
    <w:pPr>
      <w:shd w:val="clear" w:color="000000" w:fill="C1C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4">
    <w:name w:val="xl94"/>
    <w:basedOn w:val="Normal"/>
    <w:rsid w:val="00610552"/>
    <w:pPr>
      <w:shd w:val="clear" w:color="000000" w:fill="E1E1FF"/>
      <w:spacing w:before="100" w:beforeAutospacing="1" w:after="100" w:afterAutospacing="1"/>
      <w:textAlignment w:val="center"/>
    </w:pPr>
    <w:rPr>
      <w:rFonts w:ascii="Arimo" w:hAnsi="Arimo"/>
      <w:b/>
      <w:bCs/>
      <w:color w:val="000000"/>
      <w:sz w:val="16"/>
      <w:szCs w:val="16"/>
      <w:lang w:val="en-US" w:eastAsia="en-US"/>
    </w:rPr>
  </w:style>
  <w:style w:type="paragraph" w:customStyle="1" w:styleId="xl95">
    <w:name w:val="xl95"/>
    <w:basedOn w:val="Normal"/>
    <w:rsid w:val="00610552"/>
    <w:pPr>
      <w:shd w:val="clear" w:color="000000" w:fill="E1E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6">
    <w:name w:val="xl96"/>
    <w:basedOn w:val="Normal"/>
    <w:rsid w:val="00610552"/>
    <w:pPr>
      <w:shd w:val="clear" w:color="000000" w:fill="FEDE01"/>
      <w:spacing w:before="100" w:beforeAutospacing="1" w:after="100" w:afterAutospacing="1"/>
      <w:textAlignment w:val="center"/>
    </w:pPr>
    <w:rPr>
      <w:rFonts w:ascii="Arimo" w:hAnsi="Arimo"/>
      <w:b/>
      <w:bCs/>
      <w:color w:val="000000"/>
      <w:sz w:val="16"/>
      <w:szCs w:val="16"/>
      <w:lang w:val="en-US" w:eastAsia="en-US"/>
    </w:rPr>
  </w:style>
  <w:style w:type="paragraph" w:customStyle="1" w:styleId="xl97">
    <w:name w:val="xl97"/>
    <w:basedOn w:val="Normal"/>
    <w:rsid w:val="00610552"/>
    <w:pPr>
      <w:shd w:val="clear" w:color="000000" w:fill="FEDE01"/>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8">
    <w:name w:val="xl98"/>
    <w:basedOn w:val="Normal"/>
    <w:rsid w:val="00610552"/>
    <w:pPr>
      <w:shd w:val="clear" w:color="000000" w:fill="FFFF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9">
    <w:name w:val="xl99"/>
    <w:basedOn w:val="Normal"/>
    <w:rsid w:val="00610552"/>
    <w:pPr>
      <w:shd w:val="clear" w:color="000000" w:fill="FFFFFF"/>
      <w:spacing w:before="100" w:beforeAutospacing="1" w:after="100" w:afterAutospacing="1"/>
      <w:jc w:val="right"/>
      <w:textAlignment w:val="center"/>
    </w:pPr>
    <w:rPr>
      <w:rFonts w:ascii="Arimo" w:hAnsi="Arimo"/>
      <w:color w:val="000000"/>
      <w:sz w:val="16"/>
      <w:szCs w:val="16"/>
      <w:lang w:val="en-US" w:eastAsia="en-US"/>
    </w:rPr>
  </w:style>
  <w:style w:type="paragraph" w:customStyle="1" w:styleId="xl100">
    <w:name w:val="xl100"/>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101">
    <w:name w:val="xl101"/>
    <w:basedOn w:val="Normal"/>
    <w:rsid w:val="00610552"/>
    <w:pPr>
      <w:shd w:val="clear" w:color="000000" w:fill="3535FF"/>
      <w:spacing w:before="100" w:beforeAutospacing="1" w:after="100" w:afterAutospacing="1"/>
      <w:textAlignment w:val="center"/>
    </w:pPr>
    <w:rPr>
      <w:rFonts w:ascii="Arimo" w:hAnsi="Arimo"/>
      <w:b/>
      <w:bCs/>
      <w:color w:val="FFFFFF"/>
      <w:sz w:val="16"/>
      <w:szCs w:val="16"/>
      <w:lang w:val="en-US" w:eastAsia="en-US"/>
    </w:rPr>
  </w:style>
  <w:style w:type="paragraph" w:customStyle="1" w:styleId="xl102">
    <w:name w:val="xl102"/>
    <w:basedOn w:val="Normal"/>
    <w:rsid w:val="00610552"/>
    <w:pPr>
      <w:shd w:val="clear" w:color="000000" w:fill="3535FF"/>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63">
    <w:name w:val="xl63"/>
    <w:basedOn w:val="Normal"/>
    <w:rsid w:val="00610552"/>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4">
    <w:name w:val="xl64"/>
    <w:basedOn w:val="Normal"/>
    <w:rsid w:val="00610552"/>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msonormal0">
    <w:name w:val="msonormal"/>
    <w:basedOn w:val="Normal"/>
    <w:rsid w:val="00610552"/>
    <w:pPr>
      <w:spacing w:before="100" w:beforeAutospacing="1" w:after="100" w:afterAutospacing="1"/>
    </w:pPr>
    <w:rPr>
      <w:lang w:eastAsia="hr-HR"/>
    </w:rPr>
  </w:style>
  <w:style w:type="table" w:customStyle="1" w:styleId="TableGrid1">
    <w:name w:val="Table Grid1"/>
    <w:basedOn w:val="TableNormal"/>
    <w:next w:val="TableGrid"/>
    <w:uiPriority w:val="59"/>
    <w:rsid w:val="0035026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Normal"/>
    <w:rsid w:val="0080720E"/>
    <w:pPr>
      <w:spacing w:before="100" w:beforeAutospacing="1" w:after="100" w:afterAutospacing="1"/>
      <w:jc w:val="center"/>
    </w:pPr>
    <w:rPr>
      <w:rFonts w:ascii="Arial" w:hAnsi="Arial" w:cs="Arial"/>
      <w:lang w:eastAsia="hr-HR"/>
    </w:rPr>
  </w:style>
  <w:style w:type="character" w:customStyle="1" w:styleId="markedcontent">
    <w:name w:val="markedcontent"/>
    <w:basedOn w:val="DefaultParagraphFont"/>
    <w:rsid w:val="00025841"/>
  </w:style>
  <w:style w:type="character" w:styleId="FollowedHyperlink">
    <w:name w:val="FollowedHyperlink"/>
    <w:uiPriority w:val="99"/>
    <w:semiHidden/>
    <w:unhideWhenUsed/>
    <w:rsid w:val="00297976"/>
    <w:rPr>
      <w:color w:val="954F72"/>
      <w:u w:val="single"/>
    </w:rPr>
  </w:style>
  <w:style w:type="paragraph" w:customStyle="1" w:styleId="T-98-2">
    <w:name w:val="T-9/8-2"/>
    <w:basedOn w:val="Normal"/>
    <w:rsid w:val="00297976"/>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297976"/>
  </w:style>
  <w:style w:type="numbering" w:customStyle="1" w:styleId="Bezpopisa2">
    <w:name w:val="Bez popisa2"/>
    <w:next w:val="NoList"/>
    <w:uiPriority w:val="99"/>
    <w:semiHidden/>
    <w:unhideWhenUsed/>
    <w:rsid w:val="00297976"/>
  </w:style>
  <w:style w:type="numbering" w:customStyle="1" w:styleId="Bezpopisa3">
    <w:name w:val="Bez popisa3"/>
    <w:next w:val="NoList"/>
    <w:uiPriority w:val="99"/>
    <w:semiHidden/>
    <w:unhideWhenUsed/>
    <w:rsid w:val="00297976"/>
  </w:style>
  <w:style w:type="numbering" w:customStyle="1" w:styleId="Bezpopisa4">
    <w:name w:val="Bez popisa4"/>
    <w:next w:val="NoList"/>
    <w:uiPriority w:val="99"/>
    <w:semiHidden/>
    <w:unhideWhenUsed/>
    <w:rsid w:val="00297976"/>
  </w:style>
  <w:style w:type="paragraph" w:customStyle="1" w:styleId="EMPTYCELLSTYLE">
    <w:name w:val="EMPTY_CELL_STYLE"/>
    <w:basedOn w:val="DefaultStyle"/>
    <w:qFormat/>
    <w:rsid w:val="00297976"/>
    <w:rPr>
      <w:color w:val="000000"/>
      <w:sz w:val="1"/>
    </w:rPr>
  </w:style>
  <w:style w:type="paragraph" w:customStyle="1" w:styleId="glava">
    <w:name w:val="glava"/>
    <w:basedOn w:val="DefaultStyle"/>
    <w:qFormat/>
    <w:rsid w:val="00297976"/>
    <w:rPr>
      <w:b/>
      <w:color w:val="FFFFFF"/>
    </w:rPr>
  </w:style>
  <w:style w:type="paragraph" w:customStyle="1" w:styleId="rgp1">
    <w:name w:val="rgp1"/>
    <w:basedOn w:val="DefaultStyle"/>
    <w:qFormat/>
    <w:rsid w:val="00297976"/>
    <w:rPr>
      <w:color w:val="FFFFFF"/>
    </w:rPr>
  </w:style>
  <w:style w:type="paragraph" w:customStyle="1" w:styleId="rgp2">
    <w:name w:val="rgp2"/>
    <w:basedOn w:val="DefaultStyle"/>
    <w:qFormat/>
    <w:rsid w:val="00297976"/>
    <w:rPr>
      <w:color w:val="FFFFFF"/>
    </w:rPr>
  </w:style>
  <w:style w:type="paragraph" w:customStyle="1" w:styleId="rgp3">
    <w:name w:val="rgp3"/>
    <w:basedOn w:val="DefaultStyle"/>
    <w:qFormat/>
    <w:rsid w:val="00297976"/>
    <w:rPr>
      <w:color w:val="FFFFFF"/>
    </w:rPr>
  </w:style>
  <w:style w:type="paragraph" w:customStyle="1" w:styleId="prog1">
    <w:name w:val="prog1"/>
    <w:basedOn w:val="DefaultStyle"/>
    <w:qFormat/>
    <w:rsid w:val="00297976"/>
    <w:rPr>
      <w:color w:val="000000"/>
    </w:rPr>
  </w:style>
  <w:style w:type="paragraph" w:customStyle="1" w:styleId="prog2">
    <w:name w:val="prog2"/>
    <w:basedOn w:val="DefaultStyle"/>
    <w:qFormat/>
    <w:rsid w:val="00297976"/>
    <w:rPr>
      <w:color w:val="000000"/>
    </w:rPr>
  </w:style>
  <w:style w:type="paragraph" w:customStyle="1" w:styleId="prog3">
    <w:name w:val="prog3"/>
    <w:basedOn w:val="DefaultStyle"/>
    <w:qFormat/>
    <w:rsid w:val="00297976"/>
    <w:rPr>
      <w:color w:val="000000"/>
    </w:rPr>
  </w:style>
  <w:style w:type="paragraph" w:customStyle="1" w:styleId="izv1">
    <w:name w:val="izv1"/>
    <w:basedOn w:val="DefaultStyle"/>
    <w:qFormat/>
    <w:rsid w:val="00297976"/>
    <w:rPr>
      <w:color w:val="000000"/>
    </w:rPr>
  </w:style>
  <w:style w:type="paragraph" w:customStyle="1" w:styleId="izv2">
    <w:name w:val="izv2"/>
    <w:basedOn w:val="DefaultStyle"/>
    <w:qFormat/>
    <w:rsid w:val="00297976"/>
    <w:rPr>
      <w:color w:val="000000"/>
    </w:rPr>
  </w:style>
  <w:style w:type="paragraph" w:customStyle="1" w:styleId="izv3">
    <w:name w:val="izv3"/>
    <w:basedOn w:val="DefaultStyle"/>
    <w:qFormat/>
    <w:rsid w:val="00297976"/>
    <w:rPr>
      <w:color w:val="000000"/>
    </w:rPr>
  </w:style>
  <w:style w:type="paragraph" w:customStyle="1" w:styleId="glavaa">
    <w:name w:val="glavaa"/>
    <w:basedOn w:val="DefaultStyle"/>
    <w:qFormat/>
    <w:rsid w:val="00297976"/>
    <w:rPr>
      <w:color w:val="FFFFFF"/>
    </w:rPr>
  </w:style>
  <w:style w:type="paragraph" w:customStyle="1" w:styleId="rgp1a">
    <w:name w:val="rgp1a"/>
    <w:basedOn w:val="DefaultStyle"/>
    <w:qFormat/>
    <w:rsid w:val="00297976"/>
    <w:rPr>
      <w:color w:val="FFFFFF"/>
    </w:rPr>
  </w:style>
  <w:style w:type="paragraph" w:customStyle="1" w:styleId="rgp2a">
    <w:name w:val="rgp2a"/>
    <w:basedOn w:val="DefaultStyle"/>
    <w:qFormat/>
    <w:rsid w:val="00297976"/>
    <w:rPr>
      <w:color w:val="FFFFFF"/>
    </w:rPr>
  </w:style>
  <w:style w:type="paragraph" w:customStyle="1" w:styleId="rgp3a">
    <w:name w:val="rgp3a"/>
    <w:basedOn w:val="DefaultStyle"/>
    <w:qFormat/>
    <w:rsid w:val="00297976"/>
    <w:rPr>
      <w:color w:val="FFFFFF"/>
    </w:rPr>
  </w:style>
  <w:style w:type="paragraph" w:customStyle="1" w:styleId="prog1a">
    <w:name w:val="prog1a"/>
    <w:basedOn w:val="DefaultStyle"/>
    <w:qFormat/>
    <w:rsid w:val="00297976"/>
    <w:rPr>
      <w:color w:val="FFFFFF"/>
    </w:rPr>
  </w:style>
  <w:style w:type="paragraph" w:customStyle="1" w:styleId="prog2a">
    <w:name w:val="prog2a"/>
    <w:basedOn w:val="DefaultStyle"/>
    <w:qFormat/>
    <w:rsid w:val="00297976"/>
    <w:rPr>
      <w:color w:val="FFFFFF"/>
    </w:rPr>
  </w:style>
  <w:style w:type="paragraph" w:customStyle="1" w:styleId="prog3a">
    <w:name w:val="prog3a"/>
    <w:basedOn w:val="DefaultStyle"/>
    <w:qFormat/>
    <w:rsid w:val="00297976"/>
    <w:rPr>
      <w:color w:val="FFFFFF"/>
    </w:rPr>
  </w:style>
  <w:style w:type="paragraph" w:customStyle="1" w:styleId="izv1a">
    <w:name w:val="izv1a"/>
    <w:basedOn w:val="DefaultStyle"/>
    <w:qFormat/>
    <w:rsid w:val="00297976"/>
    <w:rPr>
      <w:color w:val="FFFFFF"/>
    </w:rPr>
  </w:style>
  <w:style w:type="paragraph" w:customStyle="1" w:styleId="izv2a">
    <w:name w:val="izv2a"/>
    <w:basedOn w:val="DefaultStyle"/>
    <w:qFormat/>
    <w:rsid w:val="00297976"/>
    <w:rPr>
      <w:color w:val="FFFFFF"/>
    </w:rPr>
  </w:style>
  <w:style w:type="paragraph" w:customStyle="1" w:styleId="izv3a">
    <w:name w:val="izv3a"/>
    <w:basedOn w:val="DefaultStyle"/>
    <w:qFormat/>
    <w:rsid w:val="00297976"/>
    <w:rPr>
      <w:color w:val="FFFFFF"/>
    </w:rPr>
  </w:style>
  <w:style w:type="paragraph" w:customStyle="1" w:styleId="kor1a">
    <w:name w:val="kor1a"/>
    <w:basedOn w:val="DefaultStyle"/>
    <w:qFormat/>
    <w:rsid w:val="00297976"/>
    <w:rPr>
      <w:color w:val="FFFFFF"/>
    </w:rPr>
  </w:style>
  <w:style w:type="paragraph" w:customStyle="1" w:styleId="odj1a">
    <w:name w:val="odj1a"/>
    <w:basedOn w:val="DefaultStyle"/>
    <w:qFormat/>
    <w:rsid w:val="00297976"/>
    <w:rPr>
      <w:color w:val="FFFFFF"/>
    </w:rPr>
  </w:style>
  <w:style w:type="paragraph" w:customStyle="1" w:styleId="odj2a">
    <w:name w:val="odj2a"/>
    <w:basedOn w:val="DefaultStyle"/>
    <w:qFormat/>
    <w:rsid w:val="00297976"/>
    <w:rPr>
      <w:color w:val="FFFFFF"/>
    </w:rPr>
  </w:style>
  <w:style w:type="paragraph" w:customStyle="1" w:styleId="odj3a">
    <w:name w:val="odj3a"/>
    <w:basedOn w:val="DefaultStyle"/>
    <w:qFormat/>
    <w:rsid w:val="00297976"/>
    <w:rPr>
      <w:color w:val="FFFFFF"/>
    </w:rPr>
  </w:style>
  <w:style w:type="paragraph" w:customStyle="1" w:styleId="fun1a">
    <w:name w:val="fun1a"/>
    <w:basedOn w:val="DefaultStyle"/>
    <w:qFormat/>
    <w:rsid w:val="00297976"/>
    <w:rPr>
      <w:color w:val="FFFFFF"/>
    </w:rPr>
  </w:style>
  <w:style w:type="paragraph" w:customStyle="1" w:styleId="fun2a">
    <w:name w:val="fun2a"/>
    <w:basedOn w:val="DefaultStyle"/>
    <w:qFormat/>
    <w:rsid w:val="00297976"/>
    <w:rPr>
      <w:color w:val="FFFFFF"/>
    </w:rPr>
  </w:style>
  <w:style w:type="paragraph" w:customStyle="1" w:styleId="fun3a">
    <w:name w:val="fun3a"/>
    <w:basedOn w:val="DefaultStyle"/>
    <w:qFormat/>
    <w:rsid w:val="00297976"/>
    <w:rPr>
      <w:color w:val="FFFFFF"/>
    </w:rPr>
  </w:style>
  <w:style w:type="paragraph" w:customStyle="1" w:styleId="UvjetniStil">
    <w:name w:val="UvjetniStil"/>
    <w:basedOn w:val="DefaultStyle"/>
    <w:qFormat/>
    <w:rsid w:val="00297976"/>
    <w:rPr>
      <w:color w:val="000000"/>
    </w:rPr>
  </w:style>
  <w:style w:type="paragraph" w:customStyle="1" w:styleId="TipHeaderStil">
    <w:name w:val="TipHeaderStil"/>
    <w:basedOn w:val="DefaultStyle"/>
    <w:qFormat/>
    <w:rsid w:val="00297976"/>
    <w:rPr>
      <w:color w:val="000000"/>
    </w:rPr>
  </w:style>
  <w:style w:type="paragraph" w:customStyle="1" w:styleId="TipHeaderStil1">
    <w:name w:val="TipHeaderStil|1"/>
    <w:qFormat/>
    <w:rsid w:val="00297976"/>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297976"/>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297976"/>
  </w:style>
  <w:style w:type="numbering" w:customStyle="1" w:styleId="Bezpopisa6">
    <w:name w:val="Bez popisa6"/>
    <w:next w:val="NoList"/>
    <w:uiPriority w:val="99"/>
    <w:semiHidden/>
    <w:unhideWhenUsed/>
    <w:rsid w:val="00297976"/>
  </w:style>
  <w:style w:type="numbering" w:customStyle="1" w:styleId="Bezpopisa7">
    <w:name w:val="Bez popisa7"/>
    <w:next w:val="NoList"/>
    <w:uiPriority w:val="99"/>
    <w:semiHidden/>
    <w:unhideWhenUsed/>
    <w:rsid w:val="00297976"/>
  </w:style>
  <w:style w:type="paragraph" w:customStyle="1" w:styleId="NoSpacing1">
    <w:name w:val="No Spacing1"/>
    <w:qFormat/>
    <w:rsid w:val="000F2755"/>
    <w:pPr>
      <w:spacing w:after="0" w:line="240" w:lineRule="auto"/>
    </w:pPr>
    <w:rPr>
      <w:rFonts w:ascii="Calibri" w:eastAsia="Times New Roman" w:hAnsi="Calibri" w:cs="Times New Roman"/>
    </w:rPr>
  </w:style>
  <w:style w:type="numbering" w:customStyle="1" w:styleId="Bezpopisa8">
    <w:name w:val="Bez popisa8"/>
    <w:next w:val="NoList"/>
    <w:uiPriority w:val="99"/>
    <w:semiHidden/>
    <w:unhideWhenUsed/>
    <w:rsid w:val="00AA4F64"/>
  </w:style>
  <w:style w:type="numbering" w:customStyle="1" w:styleId="Bezpopisa9">
    <w:name w:val="Bez popisa9"/>
    <w:next w:val="NoList"/>
    <w:uiPriority w:val="99"/>
    <w:semiHidden/>
    <w:unhideWhenUsed/>
    <w:rsid w:val="00AA4F64"/>
  </w:style>
  <w:style w:type="numbering" w:customStyle="1" w:styleId="Bezpopisa10">
    <w:name w:val="Bez popisa10"/>
    <w:next w:val="NoList"/>
    <w:uiPriority w:val="99"/>
    <w:semiHidden/>
    <w:unhideWhenUsed/>
    <w:rsid w:val="00AA4F64"/>
  </w:style>
  <w:style w:type="numbering" w:customStyle="1" w:styleId="Bezpopisa11">
    <w:name w:val="Bez popisa11"/>
    <w:next w:val="NoList"/>
    <w:uiPriority w:val="99"/>
    <w:semiHidden/>
    <w:unhideWhenUsed/>
    <w:rsid w:val="00AA4F64"/>
  </w:style>
  <w:style w:type="paragraph" w:customStyle="1" w:styleId="EmptyCellLayoutStyle">
    <w:name w:val="EmptyCellLayoutStyle"/>
    <w:rsid w:val="00AA4F64"/>
    <w:pPr>
      <w:spacing w:after="160" w:line="259" w:lineRule="auto"/>
    </w:pPr>
    <w:rPr>
      <w:rFonts w:ascii="Times New Roman" w:eastAsia="Times New Roman" w:hAnsi="Times New Roman" w:cs="Times New Roman"/>
      <w:sz w:val="2"/>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SansSerif">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80135"/>
    <w:rsid w:val="001A2CBD"/>
    <w:rsid w:val="001C1013"/>
    <w:rsid w:val="003C3B56"/>
    <w:rsid w:val="003C4A89"/>
    <w:rsid w:val="00443399"/>
    <w:rsid w:val="00484690"/>
    <w:rsid w:val="00494F42"/>
    <w:rsid w:val="004A35B8"/>
    <w:rsid w:val="004D4163"/>
    <w:rsid w:val="005B3B92"/>
    <w:rsid w:val="005C2869"/>
    <w:rsid w:val="005D1FD0"/>
    <w:rsid w:val="006661CE"/>
    <w:rsid w:val="00672EF6"/>
    <w:rsid w:val="00691D57"/>
    <w:rsid w:val="00716877"/>
    <w:rsid w:val="007C06FC"/>
    <w:rsid w:val="007D5D1E"/>
    <w:rsid w:val="008A7697"/>
    <w:rsid w:val="008E7FBE"/>
    <w:rsid w:val="008F791A"/>
    <w:rsid w:val="00980D8A"/>
    <w:rsid w:val="00A81E2B"/>
    <w:rsid w:val="00A8732F"/>
    <w:rsid w:val="00AC062F"/>
    <w:rsid w:val="00BA3CEA"/>
    <w:rsid w:val="00BF0890"/>
    <w:rsid w:val="00BF2AC4"/>
    <w:rsid w:val="00C15F8B"/>
    <w:rsid w:val="00C24574"/>
    <w:rsid w:val="00C3228C"/>
    <w:rsid w:val="00CA4DA6"/>
    <w:rsid w:val="00D3053B"/>
    <w:rsid w:val="00E43EA4"/>
    <w:rsid w:val="00F273DA"/>
    <w:rsid w:val="00F625D5"/>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EA0B-9F52-458B-AC54-B1C1207E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178</Pages>
  <Words>48303</Words>
  <Characters>275331</Characters>
  <Application>Microsoft Office Word</Application>
  <DocSecurity>0</DocSecurity>
  <Lines>2294</Lines>
  <Paragraphs>645</Paragraphs>
  <ScaleCrop>false</ScaleCrop>
  <HeadingPairs>
    <vt:vector size="2" baseType="variant">
      <vt:variant>
        <vt:lpstr>Title</vt:lpstr>
      </vt:variant>
      <vt:variant>
        <vt:i4>1</vt:i4>
      </vt:variant>
    </vt:vector>
  </HeadingPairs>
  <TitlesOfParts>
    <vt:vector size="1" baseType="lpstr">
      <vt:lpstr>„Službeni glasnik Općine Gračac“                                                      broj 7        21. listopada 2021. godine        Godina: IX</vt:lpstr>
    </vt:vector>
  </TitlesOfParts>
  <Company/>
  <LinksUpToDate>false</LinksUpToDate>
  <CharactersWithSpaces>322989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7        21. listopada 2021. godine        Godina: IX</dc:title>
  <dc:creator>Korisnik</dc:creator>
  <cp:lastModifiedBy>Windows User</cp:lastModifiedBy>
  <cp:revision>5</cp:revision>
  <cp:lastPrinted>2021-10-20T10:50:00Z</cp:lastPrinted>
  <dcterms:created xsi:type="dcterms:W3CDTF">2021-10-20T08:15:00Z</dcterms:created>
  <dcterms:modified xsi:type="dcterms:W3CDTF">2021-10-20T11:00:00Z</dcterms:modified>
</cp:coreProperties>
</file>