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2"/>
        <w:tblW w:w="0" w:type="auto"/>
        <w:tblLook w:val="04A0" w:firstRow="1" w:lastRow="0" w:firstColumn="1" w:lastColumn="0" w:noHBand="0" w:noVBand="1"/>
      </w:tblPr>
      <w:tblGrid>
        <w:gridCol w:w="8704"/>
        <w:gridCol w:w="584"/>
      </w:tblGrid>
      <w:tr w:rsidR="0076156A" w:rsidRPr="00FD7845" w:rsidTr="00AF30C1">
        <w:tc>
          <w:tcPr>
            <w:tcW w:w="8704" w:type="dxa"/>
          </w:tcPr>
          <w:p w:rsidR="0076156A" w:rsidRPr="00FD7845" w:rsidRDefault="0076156A" w:rsidP="00AF30C1">
            <w:pPr>
              <w:pStyle w:val="NoSpacing"/>
              <w:rPr>
                <w:rFonts w:ascii="Arial" w:hAnsi="Arial" w:cs="Arial"/>
              </w:rPr>
            </w:pPr>
            <w:r w:rsidRPr="00FD7845">
              <w:rPr>
                <w:rFonts w:ascii="Arial" w:hAnsi="Arial" w:cs="Arial"/>
              </w:rPr>
              <w:t>AKTI OPĆINSKOG VIJEĆA:</w:t>
            </w:r>
          </w:p>
        </w:tc>
        <w:tc>
          <w:tcPr>
            <w:tcW w:w="584" w:type="dxa"/>
          </w:tcPr>
          <w:p w:rsidR="0076156A" w:rsidRPr="00FD7845" w:rsidRDefault="0076156A" w:rsidP="00AF30C1">
            <w:pPr>
              <w:pStyle w:val="NoSpacing"/>
              <w:rPr>
                <w:rFonts w:ascii="Arial" w:hAnsi="Arial" w:cs="Arial"/>
              </w:rPr>
            </w:pPr>
            <w:r w:rsidRPr="00FD7845">
              <w:rPr>
                <w:rFonts w:ascii="Arial" w:hAnsi="Arial" w:cs="Arial"/>
              </w:rPr>
              <w:t>Str.</w:t>
            </w:r>
          </w:p>
        </w:tc>
      </w:tr>
      <w:tr w:rsidR="0076156A" w:rsidRPr="00FD7845" w:rsidTr="00AF30C1">
        <w:tc>
          <w:tcPr>
            <w:tcW w:w="8704" w:type="dxa"/>
          </w:tcPr>
          <w:p w:rsidR="0076156A" w:rsidRPr="00FD7845" w:rsidRDefault="0076156A" w:rsidP="00AF30C1">
            <w:pPr>
              <w:pStyle w:val="NoSpacing"/>
              <w:rPr>
                <w:rFonts w:ascii="Arial" w:hAnsi="Arial" w:cs="Arial"/>
              </w:rPr>
            </w:pPr>
          </w:p>
        </w:tc>
        <w:tc>
          <w:tcPr>
            <w:tcW w:w="584" w:type="dxa"/>
          </w:tcPr>
          <w:p w:rsidR="0076156A" w:rsidRPr="00FD7845" w:rsidRDefault="0076156A" w:rsidP="00AF30C1">
            <w:pPr>
              <w:pStyle w:val="NoSpacing"/>
              <w:rPr>
                <w:rFonts w:ascii="Arial" w:hAnsi="Arial" w:cs="Arial"/>
              </w:rPr>
            </w:pPr>
          </w:p>
        </w:tc>
      </w:tr>
      <w:tr w:rsidR="0076156A" w:rsidRPr="00FD7845" w:rsidTr="00AF30C1">
        <w:tc>
          <w:tcPr>
            <w:tcW w:w="8704" w:type="dxa"/>
          </w:tcPr>
          <w:p w:rsidR="00FD7845" w:rsidRPr="00FD7845" w:rsidRDefault="0076156A" w:rsidP="00FD7845">
            <w:pPr>
              <w:pStyle w:val="NoSpacing"/>
              <w:rPr>
                <w:rFonts w:ascii="Arial" w:hAnsi="Arial" w:cs="Arial"/>
              </w:rPr>
            </w:pPr>
            <w:r w:rsidRPr="00FD7845">
              <w:rPr>
                <w:rFonts w:ascii="Arial" w:hAnsi="Arial" w:cs="Arial"/>
              </w:rPr>
              <w:t>1.Odluka o izmjeni i dopuni Odluke o izvršavanju Proračuna Općine Gračac za 2019.</w:t>
            </w:r>
          </w:p>
          <w:p w:rsidR="0076156A" w:rsidRPr="00FD7845" w:rsidRDefault="0076156A" w:rsidP="00FD7845">
            <w:pPr>
              <w:pStyle w:val="NoSpacing"/>
              <w:rPr>
                <w:rFonts w:ascii="Arial" w:hAnsi="Arial" w:cs="Arial"/>
              </w:rPr>
            </w:pPr>
            <w:r w:rsidRPr="00FD7845">
              <w:rPr>
                <w:rFonts w:ascii="Arial" w:hAnsi="Arial" w:cs="Arial"/>
              </w:rPr>
              <w:t xml:space="preserve">   godinu                                             </w:t>
            </w:r>
          </w:p>
        </w:tc>
        <w:tc>
          <w:tcPr>
            <w:tcW w:w="584" w:type="dxa"/>
          </w:tcPr>
          <w:p w:rsidR="0076156A" w:rsidRPr="00FD7845" w:rsidRDefault="0076156A" w:rsidP="00AF30C1">
            <w:pPr>
              <w:pStyle w:val="Default"/>
              <w:jc w:val="right"/>
              <w:rPr>
                <w:rFonts w:ascii="Arial" w:hAnsi="Arial" w:cs="Arial"/>
                <w:bCs/>
                <w:color w:val="auto"/>
                <w:sz w:val="22"/>
                <w:szCs w:val="22"/>
              </w:rPr>
            </w:pPr>
            <w:r w:rsidRPr="00FD7845">
              <w:rPr>
                <w:rFonts w:ascii="Arial" w:hAnsi="Arial" w:cs="Arial"/>
                <w:bCs/>
                <w:color w:val="auto"/>
                <w:sz w:val="22"/>
                <w:szCs w:val="22"/>
              </w:rPr>
              <w:t>1</w:t>
            </w:r>
          </w:p>
        </w:tc>
      </w:tr>
      <w:tr w:rsidR="0076156A" w:rsidRPr="00FD7845" w:rsidTr="00AF30C1">
        <w:tc>
          <w:tcPr>
            <w:tcW w:w="8704" w:type="dxa"/>
          </w:tcPr>
          <w:p w:rsidR="0076156A" w:rsidRPr="00FD7845" w:rsidRDefault="00FD7845" w:rsidP="00FD7845">
            <w:pPr>
              <w:pStyle w:val="NoSpacing"/>
              <w:rPr>
                <w:rFonts w:ascii="Arial" w:hAnsi="Arial" w:cs="Arial"/>
              </w:rPr>
            </w:pPr>
            <w:r>
              <w:rPr>
                <w:rFonts w:ascii="Arial" w:hAnsi="Arial" w:cs="Arial"/>
              </w:rPr>
              <w:t>2.</w:t>
            </w:r>
            <w:r w:rsidR="0076156A" w:rsidRPr="00FD7845">
              <w:rPr>
                <w:rFonts w:ascii="Arial" w:hAnsi="Arial" w:cs="Arial"/>
              </w:rPr>
              <w:t>Izmjene i dopune Programa utroška sredstava šumskog doprinosa za 2019. godinu</w:t>
            </w:r>
          </w:p>
        </w:tc>
        <w:tc>
          <w:tcPr>
            <w:tcW w:w="584" w:type="dxa"/>
          </w:tcPr>
          <w:p w:rsidR="0076156A" w:rsidRPr="00FD7845" w:rsidRDefault="0076156A" w:rsidP="00AF30C1">
            <w:pPr>
              <w:jc w:val="right"/>
              <w:rPr>
                <w:rFonts w:ascii="Arial" w:hAnsi="Arial" w:cs="Arial"/>
                <w:sz w:val="22"/>
                <w:szCs w:val="22"/>
              </w:rPr>
            </w:pPr>
            <w:r w:rsidRPr="00FD7845">
              <w:rPr>
                <w:rFonts w:ascii="Arial" w:hAnsi="Arial" w:cs="Arial"/>
                <w:sz w:val="22"/>
                <w:szCs w:val="22"/>
              </w:rPr>
              <w:t>2</w:t>
            </w:r>
          </w:p>
        </w:tc>
      </w:tr>
      <w:tr w:rsidR="0076156A" w:rsidRPr="00FD7845" w:rsidTr="00AF30C1">
        <w:tc>
          <w:tcPr>
            <w:tcW w:w="8704" w:type="dxa"/>
          </w:tcPr>
          <w:p w:rsidR="0076156A" w:rsidRDefault="00FD7845" w:rsidP="00FD7845">
            <w:pPr>
              <w:pStyle w:val="NoSpacing"/>
              <w:rPr>
                <w:rStyle w:val="IntenseEmphasis"/>
                <w:rFonts w:ascii="Arial" w:hAnsi="Arial" w:cs="Arial"/>
                <w:b w:val="0"/>
                <w:bCs w:val="0"/>
                <w:i w:val="0"/>
                <w:iCs w:val="0"/>
                <w:color w:val="auto"/>
              </w:rPr>
            </w:pPr>
            <w:r>
              <w:rPr>
                <w:rFonts w:ascii="Arial" w:hAnsi="Arial" w:cs="Arial"/>
              </w:rPr>
              <w:t>3.</w:t>
            </w:r>
            <w:r w:rsidR="0076156A" w:rsidRPr="00FD7845">
              <w:rPr>
                <w:rStyle w:val="IntenseEmphasis"/>
                <w:rFonts w:ascii="Arial" w:hAnsi="Arial" w:cs="Arial"/>
                <w:b w:val="0"/>
                <w:bCs w:val="0"/>
                <w:i w:val="0"/>
                <w:iCs w:val="0"/>
                <w:color w:val="auto"/>
              </w:rPr>
              <w:t>Izmjene i dopune Programa utroška sredstava od prodaje obiteljske kuće ili stana u</w:t>
            </w:r>
          </w:p>
          <w:p w:rsidR="0076156A" w:rsidRPr="00FD7845" w:rsidRDefault="00FD7845" w:rsidP="00FD7845">
            <w:pPr>
              <w:pStyle w:val="NoSpacing"/>
              <w:rPr>
                <w:rFonts w:ascii="Arial" w:hAnsi="Arial" w:cs="Arial"/>
              </w:rPr>
            </w:pPr>
            <w:r>
              <w:rPr>
                <w:rStyle w:val="IntenseEmphasis"/>
                <w:rFonts w:ascii="Arial" w:hAnsi="Arial" w:cs="Arial"/>
                <w:b w:val="0"/>
                <w:bCs w:val="0"/>
                <w:i w:val="0"/>
                <w:iCs w:val="0"/>
                <w:color w:val="auto"/>
              </w:rPr>
              <w:t xml:space="preserve">   </w:t>
            </w:r>
            <w:r w:rsidR="0076156A" w:rsidRPr="00FD7845">
              <w:rPr>
                <w:rStyle w:val="IntenseEmphasis"/>
                <w:rFonts w:ascii="Arial" w:hAnsi="Arial" w:cs="Arial"/>
                <w:b w:val="0"/>
                <w:bCs w:val="0"/>
                <w:i w:val="0"/>
                <w:iCs w:val="0"/>
                <w:color w:val="auto"/>
              </w:rPr>
              <w:t>državnom vlasništvu na području Općine Gračac u 2019. godini</w:t>
            </w:r>
          </w:p>
        </w:tc>
        <w:tc>
          <w:tcPr>
            <w:tcW w:w="584" w:type="dxa"/>
          </w:tcPr>
          <w:p w:rsidR="0076156A" w:rsidRPr="00FD7845" w:rsidRDefault="00F671AA" w:rsidP="00AF30C1">
            <w:pPr>
              <w:pStyle w:val="NoSpacing"/>
              <w:jc w:val="right"/>
              <w:rPr>
                <w:rFonts w:ascii="Arial" w:hAnsi="Arial" w:cs="Arial"/>
              </w:rPr>
            </w:pPr>
            <w:r>
              <w:rPr>
                <w:rFonts w:ascii="Arial" w:hAnsi="Arial" w:cs="Arial"/>
              </w:rPr>
              <w:t>4</w:t>
            </w:r>
          </w:p>
        </w:tc>
      </w:tr>
      <w:tr w:rsidR="0076156A" w:rsidRPr="00FD7845" w:rsidTr="00AF30C1">
        <w:tc>
          <w:tcPr>
            <w:tcW w:w="8704" w:type="dxa"/>
          </w:tcPr>
          <w:p w:rsidR="00FD7845" w:rsidRDefault="00BF77AD" w:rsidP="00FD7845">
            <w:pPr>
              <w:pStyle w:val="NoSpacing"/>
              <w:rPr>
                <w:rFonts w:ascii="Arial" w:hAnsi="Arial" w:cs="Arial"/>
              </w:rPr>
            </w:pPr>
            <w:r w:rsidRPr="00FD7845">
              <w:rPr>
                <w:rFonts w:ascii="Arial" w:hAnsi="Arial" w:cs="Arial"/>
              </w:rPr>
              <w:t>4</w:t>
            </w:r>
            <w:r w:rsidR="0076156A" w:rsidRPr="00FD7845">
              <w:rPr>
                <w:rFonts w:ascii="Arial" w:hAnsi="Arial" w:cs="Arial"/>
              </w:rPr>
              <w:t>.Izmjene i dopune Programa javnih potreba u kulturi i religiji Općine Gračac za 2019.</w:t>
            </w:r>
          </w:p>
          <w:p w:rsidR="0076156A" w:rsidRPr="00FD7845" w:rsidRDefault="00FD7845" w:rsidP="00FD7845">
            <w:pPr>
              <w:pStyle w:val="NoSpacing"/>
              <w:rPr>
                <w:rFonts w:ascii="Arial" w:hAnsi="Arial" w:cs="Arial"/>
              </w:rPr>
            </w:pPr>
            <w:r>
              <w:rPr>
                <w:rFonts w:ascii="Arial" w:hAnsi="Arial" w:cs="Arial"/>
              </w:rPr>
              <w:t xml:space="preserve">   </w:t>
            </w:r>
            <w:r w:rsidR="0076156A" w:rsidRPr="00FD7845">
              <w:rPr>
                <w:rFonts w:ascii="Arial" w:hAnsi="Arial" w:cs="Arial"/>
              </w:rPr>
              <w:t>godinu</w:t>
            </w:r>
            <w:r w:rsidR="0076156A" w:rsidRPr="00FD7845">
              <w:rPr>
                <w:rStyle w:val="IntenseEmphasis"/>
                <w:rFonts w:ascii="Arial" w:hAnsi="Arial" w:cs="Arial"/>
                <w:b w:val="0"/>
                <w:bCs w:val="0"/>
                <w:i w:val="0"/>
                <w:iCs w:val="0"/>
                <w:color w:val="auto"/>
              </w:rPr>
              <w:t xml:space="preserve"> </w:t>
            </w:r>
            <w:r w:rsidR="0076156A" w:rsidRPr="00FD7845">
              <w:rPr>
                <w:rFonts w:ascii="Arial" w:hAnsi="Arial" w:cs="Arial"/>
              </w:rPr>
              <w:t xml:space="preserve">                                                                           </w:t>
            </w:r>
          </w:p>
        </w:tc>
        <w:tc>
          <w:tcPr>
            <w:tcW w:w="584" w:type="dxa"/>
          </w:tcPr>
          <w:p w:rsidR="0076156A" w:rsidRPr="00FD7845" w:rsidRDefault="00F671AA" w:rsidP="00AF30C1">
            <w:pPr>
              <w:pStyle w:val="NoSpacing"/>
              <w:jc w:val="right"/>
              <w:rPr>
                <w:rFonts w:ascii="Arial" w:hAnsi="Arial" w:cs="Arial"/>
              </w:rPr>
            </w:pPr>
            <w:r>
              <w:rPr>
                <w:rFonts w:ascii="Arial" w:hAnsi="Arial" w:cs="Arial"/>
              </w:rPr>
              <w:t>5</w:t>
            </w:r>
          </w:p>
        </w:tc>
      </w:tr>
      <w:tr w:rsidR="0076156A" w:rsidRPr="00FD7845" w:rsidTr="00AF30C1">
        <w:tc>
          <w:tcPr>
            <w:tcW w:w="8704" w:type="dxa"/>
          </w:tcPr>
          <w:p w:rsidR="00FD7845" w:rsidRDefault="00BF77AD" w:rsidP="00FD7845">
            <w:pPr>
              <w:pStyle w:val="NoSpacing"/>
              <w:rPr>
                <w:rStyle w:val="IntenseEmphasis"/>
                <w:rFonts w:ascii="Arial" w:hAnsi="Arial" w:cs="Arial"/>
                <w:b w:val="0"/>
                <w:bCs w:val="0"/>
                <w:i w:val="0"/>
                <w:iCs w:val="0"/>
                <w:color w:val="auto"/>
              </w:rPr>
            </w:pPr>
            <w:r w:rsidRPr="00FD7845">
              <w:rPr>
                <w:rFonts w:ascii="Arial" w:hAnsi="Arial" w:cs="Arial"/>
              </w:rPr>
              <w:t>5</w:t>
            </w:r>
            <w:r w:rsidR="0076156A" w:rsidRPr="00FD7845">
              <w:rPr>
                <w:rFonts w:ascii="Arial" w:hAnsi="Arial" w:cs="Arial"/>
              </w:rPr>
              <w:t>.</w:t>
            </w:r>
            <w:r w:rsidR="001950A1" w:rsidRPr="00FD7845">
              <w:rPr>
                <w:rStyle w:val="IntenseEmphasis"/>
                <w:rFonts w:ascii="Arial" w:hAnsi="Arial" w:cs="Arial"/>
                <w:b w:val="0"/>
                <w:bCs w:val="0"/>
                <w:i w:val="0"/>
                <w:iCs w:val="0"/>
                <w:color w:val="auto"/>
              </w:rPr>
              <w:t>Program utroška sredstava od prodaje obiteljske kuće ili stana u</w:t>
            </w:r>
            <w:r w:rsidR="00FD7845">
              <w:rPr>
                <w:rStyle w:val="IntenseEmphasis"/>
                <w:rFonts w:ascii="Arial" w:hAnsi="Arial" w:cs="Arial"/>
                <w:b w:val="0"/>
                <w:bCs w:val="0"/>
                <w:i w:val="0"/>
                <w:iCs w:val="0"/>
                <w:color w:val="auto"/>
              </w:rPr>
              <w:t xml:space="preserve"> </w:t>
            </w:r>
            <w:r w:rsidR="001950A1" w:rsidRPr="00FD7845">
              <w:rPr>
                <w:rStyle w:val="IntenseEmphasis"/>
                <w:rFonts w:ascii="Arial" w:hAnsi="Arial" w:cs="Arial"/>
                <w:b w:val="0"/>
                <w:bCs w:val="0"/>
                <w:i w:val="0"/>
                <w:iCs w:val="0"/>
                <w:color w:val="auto"/>
              </w:rPr>
              <w:t>državnom</w:t>
            </w:r>
          </w:p>
          <w:p w:rsidR="0076156A" w:rsidRPr="00FD7845" w:rsidRDefault="00FD7845" w:rsidP="00FD7845">
            <w:pPr>
              <w:pStyle w:val="NoSpacing"/>
              <w:rPr>
                <w:rFonts w:ascii="Arial" w:hAnsi="Arial" w:cs="Arial"/>
              </w:rPr>
            </w:pPr>
            <w:r>
              <w:rPr>
                <w:rStyle w:val="IntenseEmphasis"/>
                <w:rFonts w:ascii="Arial" w:hAnsi="Arial" w:cs="Arial"/>
                <w:b w:val="0"/>
                <w:bCs w:val="0"/>
                <w:i w:val="0"/>
                <w:iCs w:val="0"/>
                <w:color w:val="auto"/>
              </w:rPr>
              <w:t xml:space="preserve">   </w:t>
            </w:r>
            <w:r w:rsidR="001950A1" w:rsidRPr="00FD7845">
              <w:rPr>
                <w:rStyle w:val="IntenseEmphasis"/>
                <w:rFonts w:ascii="Arial" w:hAnsi="Arial" w:cs="Arial"/>
                <w:b w:val="0"/>
                <w:bCs w:val="0"/>
                <w:i w:val="0"/>
                <w:iCs w:val="0"/>
                <w:color w:val="auto"/>
              </w:rPr>
              <w:t>vlasništvu na području Općine Gračac u 2020. godini</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6</w:t>
            </w:r>
          </w:p>
        </w:tc>
      </w:tr>
      <w:tr w:rsidR="0076156A" w:rsidRPr="00FD7845" w:rsidTr="00AF30C1">
        <w:tc>
          <w:tcPr>
            <w:tcW w:w="8704" w:type="dxa"/>
          </w:tcPr>
          <w:p w:rsidR="00FD7845" w:rsidRDefault="00BF77AD" w:rsidP="00FD7845">
            <w:pPr>
              <w:pStyle w:val="NoSpacing"/>
              <w:rPr>
                <w:rFonts w:ascii="Arial" w:hAnsi="Arial" w:cs="Arial"/>
              </w:rPr>
            </w:pPr>
            <w:r w:rsidRPr="00FD7845">
              <w:rPr>
                <w:rFonts w:ascii="Arial" w:hAnsi="Arial" w:cs="Arial"/>
              </w:rPr>
              <w:t>6</w:t>
            </w:r>
            <w:r w:rsidR="0076156A" w:rsidRPr="00FD7845">
              <w:rPr>
                <w:rFonts w:ascii="Arial" w:hAnsi="Arial" w:cs="Arial"/>
              </w:rPr>
              <w:t>.</w:t>
            </w:r>
            <w:r w:rsidR="001950A1" w:rsidRPr="00FD7845">
              <w:rPr>
                <w:rFonts w:ascii="Arial" w:hAnsi="Arial" w:cs="Arial"/>
              </w:rPr>
              <w:t>Program utroška sredstava naknade za zadržavanje nezakonito izgrađene</w:t>
            </w:r>
            <w:r w:rsidR="00FD7845">
              <w:rPr>
                <w:rFonts w:ascii="Arial" w:hAnsi="Arial" w:cs="Arial"/>
              </w:rPr>
              <w:t xml:space="preserve"> </w:t>
            </w:r>
            <w:r w:rsidR="001950A1" w:rsidRPr="00FD7845">
              <w:rPr>
                <w:rFonts w:ascii="Arial" w:hAnsi="Arial" w:cs="Arial"/>
              </w:rPr>
              <w:t>zgrade u</w:t>
            </w:r>
          </w:p>
          <w:p w:rsidR="0076156A"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 xml:space="preserve"> prostoru za 2020. godinu</w:t>
            </w:r>
            <w:r w:rsidR="0076156A" w:rsidRPr="00FD7845">
              <w:rPr>
                <w:rStyle w:val="IntenseEmphasis"/>
                <w:rFonts w:ascii="Arial" w:hAnsi="Arial" w:cs="Arial"/>
                <w:b w:val="0"/>
                <w:bCs w:val="0"/>
                <w:i w:val="0"/>
                <w:iCs w:val="0"/>
                <w:color w:val="auto"/>
              </w:rPr>
              <w:t xml:space="preserve"> </w:t>
            </w:r>
          </w:p>
        </w:tc>
        <w:tc>
          <w:tcPr>
            <w:tcW w:w="584" w:type="dxa"/>
          </w:tcPr>
          <w:p w:rsidR="0076156A" w:rsidRPr="00FD7845" w:rsidRDefault="00E05CD0" w:rsidP="00AF30C1">
            <w:pPr>
              <w:pStyle w:val="NoSpacing"/>
              <w:jc w:val="right"/>
              <w:rPr>
                <w:rFonts w:ascii="Arial" w:hAnsi="Arial" w:cs="Arial"/>
              </w:rPr>
            </w:pPr>
            <w:r>
              <w:rPr>
                <w:rFonts w:ascii="Arial" w:hAnsi="Arial" w:cs="Arial"/>
              </w:rPr>
              <w:t>8</w:t>
            </w:r>
          </w:p>
        </w:tc>
      </w:tr>
      <w:tr w:rsidR="0076156A" w:rsidRPr="00FD7845" w:rsidTr="00AF30C1">
        <w:tc>
          <w:tcPr>
            <w:tcW w:w="8704" w:type="dxa"/>
          </w:tcPr>
          <w:p w:rsidR="00FD7845" w:rsidRDefault="00BF77AD" w:rsidP="00FD7845">
            <w:pPr>
              <w:pStyle w:val="NoSpacing"/>
              <w:rPr>
                <w:rFonts w:ascii="Arial" w:hAnsi="Arial" w:cs="Arial"/>
              </w:rPr>
            </w:pPr>
            <w:r w:rsidRPr="00FD7845">
              <w:rPr>
                <w:rFonts w:ascii="Arial" w:hAnsi="Arial" w:cs="Arial"/>
              </w:rPr>
              <w:t>7</w:t>
            </w:r>
            <w:r w:rsidR="00FD7845">
              <w:rPr>
                <w:rFonts w:ascii="Arial" w:hAnsi="Arial" w:cs="Arial"/>
              </w:rPr>
              <w:t>.</w:t>
            </w:r>
            <w:r w:rsidR="001950A1" w:rsidRPr="00FD7845">
              <w:rPr>
                <w:rFonts w:ascii="Arial" w:hAnsi="Arial" w:cs="Arial"/>
              </w:rPr>
              <w:t>Program utroška sredstava od zakupa, prodaje, prodaje izravnom pogodbom,</w:t>
            </w:r>
          </w:p>
          <w:p w:rsidR="00FD7845"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privremenog korištenja i davanja na korištenje izravnom pogodbom  i naknade za</w:t>
            </w:r>
          </w:p>
          <w:p w:rsid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promjenu namjene poljoprivrednog zemljišta u vlasništvu Republike Hrvatske za</w:t>
            </w:r>
          </w:p>
          <w:p w:rsidR="0076156A"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 xml:space="preserve"> 2020. g.</w:t>
            </w:r>
          </w:p>
        </w:tc>
        <w:tc>
          <w:tcPr>
            <w:tcW w:w="584" w:type="dxa"/>
          </w:tcPr>
          <w:p w:rsidR="0076156A" w:rsidRPr="00FD7845" w:rsidRDefault="00E05CD0" w:rsidP="00AF30C1">
            <w:pPr>
              <w:pStyle w:val="NoSpacing"/>
              <w:jc w:val="right"/>
              <w:rPr>
                <w:rFonts w:ascii="Arial" w:hAnsi="Arial" w:cs="Arial"/>
              </w:rPr>
            </w:pPr>
            <w:r>
              <w:rPr>
                <w:rFonts w:ascii="Arial" w:hAnsi="Arial" w:cs="Arial"/>
              </w:rPr>
              <w:t>9</w:t>
            </w:r>
          </w:p>
        </w:tc>
      </w:tr>
      <w:tr w:rsidR="0076156A" w:rsidRPr="00FD7845" w:rsidTr="00AF30C1">
        <w:tc>
          <w:tcPr>
            <w:tcW w:w="8704" w:type="dxa"/>
          </w:tcPr>
          <w:p w:rsidR="00FD7845" w:rsidRDefault="00BF77AD" w:rsidP="00FD7845">
            <w:pPr>
              <w:pStyle w:val="NoSpacing"/>
              <w:rPr>
                <w:rFonts w:ascii="Arial" w:hAnsi="Arial" w:cs="Arial"/>
              </w:rPr>
            </w:pPr>
            <w:r w:rsidRPr="00FD7845">
              <w:rPr>
                <w:rFonts w:ascii="Arial" w:hAnsi="Arial" w:cs="Arial"/>
              </w:rPr>
              <w:t>8</w:t>
            </w:r>
            <w:r w:rsidR="00FD7845">
              <w:rPr>
                <w:rFonts w:ascii="Arial" w:hAnsi="Arial" w:cs="Arial"/>
              </w:rPr>
              <w:t>.</w:t>
            </w:r>
            <w:r w:rsidR="001950A1" w:rsidRPr="00FD7845">
              <w:rPr>
                <w:rFonts w:ascii="Arial" w:hAnsi="Arial" w:cs="Arial"/>
              </w:rPr>
              <w:t>Odluka o izmjenama i dopunama Odluke o načinu pružanja javnih usluga</w:t>
            </w:r>
          </w:p>
          <w:p w:rsid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prikupljanja miješanog komunalnog otpada i biorazgradivog komunalnog otpada na</w:t>
            </w:r>
          </w:p>
          <w:p w:rsidR="0076156A"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 xml:space="preserve"> području</w:t>
            </w:r>
            <w:r>
              <w:rPr>
                <w:rFonts w:ascii="Arial" w:hAnsi="Arial" w:cs="Arial"/>
              </w:rPr>
              <w:t xml:space="preserve"> </w:t>
            </w:r>
            <w:r w:rsidR="001950A1" w:rsidRPr="00FD7845">
              <w:rPr>
                <w:rFonts w:ascii="Arial" w:hAnsi="Arial" w:cs="Arial"/>
              </w:rPr>
              <w:t xml:space="preserve">Općine Gračac </w:t>
            </w:r>
            <w:r w:rsidR="0076156A" w:rsidRPr="00FD7845">
              <w:rPr>
                <w:rFonts w:ascii="Arial" w:hAnsi="Arial" w:cs="Arial"/>
              </w:rPr>
              <w:t xml:space="preserve">         </w:t>
            </w:r>
          </w:p>
        </w:tc>
        <w:tc>
          <w:tcPr>
            <w:tcW w:w="584" w:type="dxa"/>
          </w:tcPr>
          <w:p w:rsidR="0076156A" w:rsidRPr="00FD7845" w:rsidRDefault="00E05CD0" w:rsidP="00AF30C1">
            <w:pPr>
              <w:ind w:right="45"/>
              <w:jc w:val="right"/>
              <w:outlineLvl w:val="4"/>
              <w:rPr>
                <w:rFonts w:ascii="Arial" w:hAnsi="Arial" w:cs="Arial"/>
                <w:sz w:val="22"/>
                <w:szCs w:val="22"/>
              </w:rPr>
            </w:pPr>
            <w:r>
              <w:rPr>
                <w:rFonts w:ascii="Arial" w:hAnsi="Arial" w:cs="Arial"/>
                <w:sz w:val="22"/>
                <w:szCs w:val="22"/>
              </w:rPr>
              <w:t>11</w:t>
            </w:r>
            <w:bookmarkStart w:id="0" w:name="_GoBack"/>
            <w:bookmarkEnd w:id="0"/>
          </w:p>
        </w:tc>
      </w:tr>
      <w:tr w:rsidR="0076156A" w:rsidRPr="00FD7845" w:rsidTr="00AF30C1">
        <w:tc>
          <w:tcPr>
            <w:tcW w:w="8704" w:type="dxa"/>
          </w:tcPr>
          <w:p w:rsidR="00FD7845" w:rsidRPr="00FD7845" w:rsidRDefault="00BF77AD" w:rsidP="00FD7845">
            <w:pPr>
              <w:pStyle w:val="NoSpacing"/>
              <w:rPr>
                <w:rFonts w:ascii="Arial" w:hAnsi="Arial" w:cs="Arial"/>
              </w:rPr>
            </w:pPr>
            <w:r w:rsidRPr="00FD7845">
              <w:rPr>
                <w:rFonts w:ascii="Arial" w:hAnsi="Arial" w:cs="Arial"/>
              </w:rPr>
              <w:t>9</w:t>
            </w:r>
            <w:r w:rsidR="00FD7845">
              <w:rPr>
                <w:rFonts w:ascii="Arial" w:hAnsi="Arial" w:cs="Arial"/>
              </w:rPr>
              <w:t>.Odluka</w:t>
            </w:r>
            <w:r w:rsidR="001950A1" w:rsidRPr="00FD7845">
              <w:rPr>
                <w:rFonts w:ascii="Arial" w:hAnsi="Arial" w:cs="Arial"/>
              </w:rPr>
              <w:t xml:space="preserve"> o izmjenama i dopunama Odluke o mjerama za sprječavanje nepropisnog</w:t>
            </w:r>
          </w:p>
          <w:p w:rsidR="0076156A"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odbacivanja otpada i mjerama za uklanjanje odbačenog otpada</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16</w:t>
            </w:r>
          </w:p>
        </w:tc>
      </w:tr>
      <w:tr w:rsidR="0076156A" w:rsidRPr="00FD7845" w:rsidTr="00AF30C1">
        <w:tc>
          <w:tcPr>
            <w:tcW w:w="8704" w:type="dxa"/>
          </w:tcPr>
          <w:p w:rsidR="0076156A" w:rsidRPr="00FD7845" w:rsidRDefault="00BF77AD" w:rsidP="00FD7845">
            <w:pPr>
              <w:pStyle w:val="NoSpacing"/>
              <w:rPr>
                <w:rFonts w:ascii="Arial" w:hAnsi="Arial" w:cs="Arial"/>
              </w:rPr>
            </w:pPr>
            <w:r w:rsidRPr="00FD7845">
              <w:rPr>
                <w:rFonts w:ascii="Arial" w:hAnsi="Arial" w:cs="Arial"/>
              </w:rPr>
              <w:t>10</w:t>
            </w:r>
            <w:r w:rsidR="00FD7845">
              <w:rPr>
                <w:rFonts w:ascii="Arial" w:hAnsi="Arial" w:cs="Arial"/>
              </w:rPr>
              <w:t>.I</w:t>
            </w:r>
            <w:r w:rsidR="001950A1" w:rsidRPr="00FD7845">
              <w:rPr>
                <w:rFonts w:ascii="Arial" w:hAnsi="Arial" w:cs="Arial"/>
              </w:rPr>
              <w:t>zmjene i dopune Odluke o plaćama</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19</w:t>
            </w:r>
          </w:p>
        </w:tc>
      </w:tr>
      <w:tr w:rsidR="0076156A" w:rsidRPr="00FD7845" w:rsidTr="00AF30C1">
        <w:tc>
          <w:tcPr>
            <w:tcW w:w="8704" w:type="dxa"/>
          </w:tcPr>
          <w:p w:rsidR="0076156A" w:rsidRPr="00FD7845" w:rsidRDefault="001950A1" w:rsidP="00FD7845">
            <w:pPr>
              <w:pStyle w:val="NoSpacing"/>
              <w:rPr>
                <w:rFonts w:ascii="Arial" w:hAnsi="Arial" w:cs="Arial"/>
              </w:rPr>
            </w:pPr>
            <w:r w:rsidRPr="00FD7845">
              <w:rPr>
                <w:rFonts w:ascii="Arial" w:hAnsi="Arial" w:cs="Arial"/>
              </w:rPr>
              <w:t>1</w:t>
            </w:r>
            <w:r w:rsidR="00BF77AD" w:rsidRPr="00FD7845">
              <w:rPr>
                <w:rFonts w:ascii="Arial" w:hAnsi="Arial" w:cs="Arial"/>
              </w:rPr>
              <w:t>1</w:t>
            </w:r>
            <w:r w:rsidR="0076156A" w:rsidRPr="00FD7845">
              <w:rPr>
                <w:rFonts w:ascii="Arial" w:hAnsi="Arial" w:cs="Arial"/>
              </w:rPr>
              <w:t>.</w:t>
            </w:r>
            <w:r w:rsidRPr="00FD7845">
              <w:rPr>
                <w:rFonts w:ascii="Arial" w:hAnsi="Arial" w:cs="Arial"/>
              </w:rPr>
              <w:t xml:space="preserve">Analiza stanja sustava civilne zaštite na području Općine Gračac u 2019. </w:t>
            </w:r>
          </w:p>
        </w:tc>
        <w:tc>
          <w:tcPr>
            <w:tcW w:w="584" w:type="dxa"/>
          </w:tcPr>
          <w:p w:rsidR="0076156A" w:rsidRPr="00FD7845" w:rsidRDefault="00F671AA" w:rsidP="00AF30C1">
            <w:pPr>
              <w:pStyle w:val="NoSpacing"/>
              <w:jc w:val="right"/>
              <w:rPr>
                <w:rFonts w:ascii="Arial" w:hAnsi="Arial" w:cs="Arial"/>
              </w:rPr>
            </w:pPr>
            <w:r>
              <w:rPr>
                <w:rFonts w:ascii="Arial" w:hAnsi="Arial" w:cs="Arial"/>
              </w:rPr>
              <w:t>21</w:t>
            </w:r>
          </w:p>
        </w:tc>
      </w:tr>
      <w:tr w:rsidR="0076156A" w:rsidRPr="00FD7845" w:rsidTr="00AF30C1">
        <w:tc>
          <w:tcPr>
            <w:tcW w:w="8704" w:type="dxa"/>
          </w:tcPr>
          <w:p w:rsidR="001950A1" w:rsidRPr="00FD7845" w:rsidRDefault="001950A1" w:rsidP="00FD7845">
            <w:pPr>
              <w:pStyle w:val="NoSpacing"/>
              <w:rPr>
                <w:rFonts w:ascii="Arial" w:hAnsi="Arial" w:cs="Arial"/>
              </w:rPr>
            </w:pPr>
            <w:r w:rsidRPr="00FD7845">
              <w:rPr>
                <w:rFonts w:ascii="Arial" w:hAnsi="Arial" w:cs="Arial"/>
              </w:rPr>
              <w:t>1</w:t>
            </w:r>
            <w:r w:rsidR="00BF77AD" w:rsidRPr="00FD7845">
              <w:rPr>
                <w:rFonts w:ascii="Arial" w:hAnsi="Arial" w:cs="Arial"/>
              </w:rPr>
              <w:t>2</w:t>
            </w:r>
            <w:r w:rsidR="00FD7845">
              <w:rPr>
                <w:rFonts w:ascii="Arial" w:hAnsi="Arial" w:cs="Arial"/>
              </w:rPr>
              <w:t>.</w:t>
            </w:r>
            <w:r w:rsidRPr="00FD7845">
              <w:rPr>
                <w:rFonts w:ascii="Arial" w:hAnsi="Arial" w:cs="Arial"/>
              </w:rPr>
              <w:t>Godišnji plan razvoja sustava civilne zaštite Općine Gračac za 2020. godinu s</w:t>
            </w:r>
          </w:p>
          <w:p w:rsidR="0076156A" w:rsidRPr="00FD7845" w:rsidRDefault="001950A1" w:rsidP="00FD7845">
            <w:pPr>
              <w:pStyle w:val="NoSpacing"/>
              <w:rPr>
                <w:rFonts w:ascii="Arial" w:hAnsi="Arial" w:cs="Arial"/>
              </w:rPr>
            </w:pPr>
            <w:r w:rsidRPr="00FD7845">
              <w:rPr>
                <w:rFonts w:ascii="Arial" w:hAnsi="Arial" w:cs="Arial"/>
              </w:rPr>
              <w:t xml:space="preserve">     financijskim učincima za razdoblje 2020.-2022.</w:t>
            </w:r>
            <w:r w:rsidR="0076156A" w:rsidRPr="00FD7845">
              <w:rPr>
                <w:rFonts w:ascii="Arial" w:hAnsi="Arial" w:cs="Arial"/>
              </w:rPr>
              <w:t xml:space="preserve">     </w:t>
            </w:r>
          </w:p>
        </w:tc>
        <w:tc>
          <w:tcPr>
            <w:tcW w:w="584" w:type="dxa"/>
          </w:tcPr>
          <w:p w:rsidR="0076156A" w:rsidRPr="00FD7845" w:rsidRDefault="00F671AA" w:rsidP="00AF30C1">
            <w:pPr>
              <w:pStyle w:val="NoSpacing"/>
              <w:jc w:val="right"/>
              <w:rPr>
                <w:rFonts w:ascii="Arial" w:hAnsi="Arial" w:cs="Arial"/>
              </w:rPr>
            </w:pPr>
            <w:r>
              <w:rPr>
                <w:rFonts w:ascii="Arial" w:hAnsi="Arial" w:cs="Arial"/>
              </w:rPr>
              <w:t>26</w:t>
            </w:r>
          </w:p>
        </w:tc>
      </w:tr>
      <w:tr w:rsidR="0076156A" w:rsidRPr="00FD7845" w:rsidTr="00AF30C1">
        <w:tc>
          <w:tcPr>
            <w:tcW w:w="8704" w:type="dxa"/>
          </w:tcPr>
          <w:p w:rsidR="00FD7845" w:rsidRDefault="001950A1" w:rsidP="00FD7845">
            <w:pPr>
              <w:pStyle w:val="NoSpacing"/>
              <w:rPr>
                <w:rFonts w:ascii="Arial" w:hAnsi="Arial" w:cs="Arial"/>
              </w:rPr>
            </w:pPr>
            <w:r w:rsidRPr="00FD7845">
              <w:rPr>
                <w:rFonts w:ascii="Arial" w:hAnsi="Arial" w:cs="Arial"/>
              </w:rPr>
              <w:t>13</w:t>
            </w:r>
            <w:r w:rsidR="00FD7845">
              <w:rPr>
                <w:rFonts w:ascii="Arial" w:hAnsi="Arial" w:cs="Arial"/>
              </w:rPr>
              <w:t>.</w:t>
            </w:r>
            <w:r w:rsidRPr="00FD7845">
              <w:rPr>
                <w:rFonts w:ascii="Arial" w:hAnsi="Arial" w:cs="Arial"/>
              </w:rPr>
              <w:t>Smjernice za organizaciju i razvoj sustava civilne zaštite Općine Gračac za period</w:t>
            </w:r>
          </w:p>
          <w:p w:rsidR="0076156A"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 xml:space="preserve"> od  2020.</w:t>
            </w:r>
            <w:r>
              <w:rPr>
                <w:rFonts w:ascii="Arial" w:hAnsi="Arial" w:cs="Arial"/>
              </w:rPr>
              <w:t>–</w:t>
            </w:r>
            <w:r w:rsidR="001950A1" w:rsidRPr="00FD7845">
              <w:rPr>
                <w:rFonts w:ascii="Arial" w:hAnsi="Arial" w:cs="Arial"/>
              </w:rPr>
              <w:t>2023.</w:t>
            </w:r>
            <w:r w:rsidR="0076156A" w:rsidRPr="00FD7845">
              <w:rPr>
                <w:rFonts w:ascii="Arial" w:hAnsi="Arial" w:cs="Arial"/>
              </w:rPr>
              <w:t xml:space="preserve">                                                                                        </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33</w:t>
            </w:r>
          </w:p>
        </w:tc>
      </w:tr>
      <w:tr w:rsidR="001950A1" w:rsidRPr="00FD7845" w:rsidTr="00AF30C1">
        <w:tc>
          <w:tcPr>
            <w:tcW w:w="8704" w:type="dxa"/>
          </w:tcPr>
          <w:p w:rsidR="00FD7845" w:rsidRDefault="00FD7845" w:rsidP="00FD7845">
            <w:pPr>
              <w:pStyle w:val="NoSpacing"/>
              <w:rPr>
                <w:rFonts w:ascii="Arial" w:hAnsi="Arial" w:cs="Arial"/>
              </w:rPr>
            </w:pPr>
            <w:r>
              <w:rPr>
                <w:rFonts w:ascii="Arial" w:hAnsi="Arial" w:cs="Arial"/>
              </w:rPr>
              <w:t>14.</w:t>
            </w:r>
            <w:r w:rsidR="001950A1" w:rsidRPr="00FD7845">
              <w:rPr>
                <w:rFonts w:ascii="Arial" w:hAnsi="Arial" w:cs="Arial"/>
              </w:rPr>
              <w:t xml:space="preserve">Odluka o donošenju Plana djelovanja u području prirodnih nepogoda </w:t>
            </w:r>
            <w:r>
              <w:rPr>
                <w:rFonts w:ascii="Arial" w:hAnsi="Arial" w:cs="Arial"/>
              </w:rPr>
              <w:t xml:space="preserve"> </w:t>
            </w:r>
            <w:r w:rsidR="001950A1" w:rsidRPr="00FD7845">
              <w:rPr>
                <w:rFonts w:ascii="Arial" w:hAnsi="Arial" w:cs="Arial"/>
              </w:rPr>
              <w:t>za Općinu</w:t>
            </w:r>
          </w:p>
          <w:p w:rsidR="001950A1" w:rsidRPr="00FD7845" w:rsidRDefault="00FD7845" w:rsidP="00FD7845">
            <w:pPr>
              <w:pStyle w:val="NoSpacing"/>
              <w:rPr>
                <w:rFonts w:ascii="Arial" w:hAnsi="Arial" w:cs="Arial"/>
              </w:rPr>
            </w:pPr>
            <w:r>
              <w:rPr>
                <w:rFonts w:ascii="Arial" w:hAnsi="Arial" w:cs="Arial"/>
              </w:rPr>
              <w:t xml:space="preserve">    </w:t>
            </w:r>
            <w:r w:rsidR="001950A1" w:rsidRPr="00FD7845">
              <w:rPr>
                <w:rFonts w:ascii="Arial" w:hAnsi="Arial" w:cs="Arial"/>
              </w:rPr>
              <w:t xml:space="preserve"> Gračac </w:t>
            </w:r>
          </w:p>
        </w:tc>
        <w:tc>
          <w:tcPr>
            <w:tcW w:w="584" w:type="dxa"/>
          </w:tcPr>
          <w:p w:rsidR="001950A1" w:rsidRPr="00FD7845" w:rsidRDefault="00F671AA" w:rsidP="00AF30C1">
            <w:pPr>
              <w:jc w:val="right"/>
              <w:rPr>
                <w:rFonts w:ascii="Arial" w:hAnsi="Arial" w:cs="Arial"/>
                <w:sz w:val="22"/>
                <w:szCs w:val="22"/>
              </w:rPr>
            </w:pPr>
            <w:r>
              <w:rPr>
                <w:rFonts w:ascii="Arial" w:hAnsi="Arial" w:cs="Arial"/>
                <w:sz w:val="22"/>
                <w:szCs w:val="22"/>
              </w:rPr>
              <w:t>42</w:t>
            </w:r>
          </w:p>
        </w:tc>
      </w:tr>
      <w:tr w:rsidR="001950A1" w:rsidRPr="00FD7845" w:rsidTr="00AF30C1">
        <w:tc>
          <w:tcPr>
            <w:tcW w:w="8704" w:type="dxa"/>
          </w:tcPr>
          <w:p w:rsidR="001950A1" w:rsidRPr="00FD7845" w:rsidRDefault="00FD7845" w:rsidP="00FD7845">
            <w:pPr>
              <w:pStyle w:val="NoSpacing"/>
              <w:rPr>
                <w:rFonts w:ascii="Arial" w:hAnsi="Arial" w:cs="Arial"/>
              </w:rPr>
            </w:pPr>
            <w:r>
              <w:rPr>
                <w:rFonts w:ascii="Arial" w:hAnsi="Arial" w:cs="Arial"/>
              </w:rPr>
              <w:t>15.</w:t>
            </w:r>
            <w:r w:rsidR="001950A1" w:rsidRPr="00FD7845">
              <w:rPr>
                <w:rFonts w:ascii="Arial" w:hAnsi="Arial" w:cs="Arial"/>
              </w:rPr>
              <w:t>Plan djelovanj</w:t>
            </w:r>
            <w:r>
              <w:rPr>
                <w:rFonts w:ascii="Arial" w:hAnsi="Arial" w:cs="Arial"/>
              </w:rPr>
              <w:t xml:space="preserve">a u području prirodnih nepogoda </w:t>
            </w:r>
            <w:r w:rsidR="001950A1" w:rsidRPr="00FD7845">
              <w:rPr>
                <w:rFonts w:ascii="Arial" w:hAnsi="Arial" w:cs="Arial"/>
              </w:rPr>
              <w:t>za Općinu Gračac</w:t>
            </w:r>
          </w:p>
        </w:tc>
        <w:tc>
          <w:tcPr>
            <w:tcW w:w="584" w:type="dxa"/>
          </w:tcPr>
          <w:p w:rsidR="001950A1" w:rsidRPr="00FD7845" w:rsidRDefault="00F671AA" w:rsidP="00AF30C1">
            <w:pPr>
              <w:jc w:val="right"/>
              <w:rPr>
                <w:rFonts w:ascii="Arial" w:hAnsi="Arial" w:cs="Arial"/>
                <w:sz w:val="22"/>
                <w:szCs w:val="22"/>
              </w:rPr>
            </w:pPr>
            <w:r>
              <w:rPr>
                <w:rFonts w:ascii="Arial" w:hAnsi="Arial" w:cs="Arial"/>
                <w:sz w:val="22"/>
                <w:szCs w:val="22"/>
              </w:rPr>
              <w:t>43</w:t>
            </w:r>
          </w:p>
        </w:tc>
      </w:tr>
      <w:tr w:rsidR="0076156A" w:rsidRPr="00FD7845" w:rsidTr="00AF30C1">
        <w:tc>
          <w:tcPr>
            <w:tcW w:w="8704" w:type="dxa"/>
          </w:tcPr>
          <w:p w:rsidR="0076156A" w:rsidRPr="00FD7845" w:rsidRDefault="001950A1" w:rsidP="00FD7845">
            <w:pPr>
              <w:pStyle w:val="NoSpacing"/>
              <w:rPr>
                <w:rFonts w:ascii="Arial" w:hAnsi="Arial" w:cs="Arial"/>
              </w:rPr>
            </w:pPr>
            <w:r w:rsidRPr="00FD7845">
              <w:rPr>
                <w:rFonts w:ascii="Arial" w:hAnsi="Arial" w:cs="Arial"/>
              </w:rPr>
              <w:t>16</w:t>
            </w:r>
            <w:r w:rsidR="0076156A" w:rsidRPr="00FD7845">
              <w:rPr>
                <w:rFonts w:ascii="Arial" w:hAnsi="Arial" w:cs="Arial"/>
              </w:rPr>
              <w:t>.Izmjene i dopune Programa održavanja komunalne infrastrukture na području</w:t>
            </w:r>
          </w:p>
          <w:p w:rsidR="0076156A" w:rsidRPr="00FD7845" w:rsidRDefault="0076156A" w:rsidP="00FD7845">
            <w:pPr>
              <w:pStyle w:val="NoSpacing"/>
              <w:rPr>
                <w:rFonts w:ascii="Arial" w:hAnsi="Arial" w:cs="Arial"/>
              </w:rPr>
            </w:pPr>
            <w:r w:rsidRPr="00FD7845">
              <w:rPr>
                <w:rFonts w:ascii="Arial" w:hAnsi="Arial" w:cs="Arial"/>
              </w:rPr>
              <w:t xml:space="preserve">     Općine Gračac za 2019. godinu                                                                                                                 </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84</w:t>
            </w:r>
          </w:p>
        </w:tc>
      </w:tr>
      <w:tr w:rsidR="0076156A" w:rsidRPr="00FD7845" w:rsidTr="00AF30C1">
        <w:tc>
          <w:tcPr>
            <w:tcW w:w="8704" w:type="dxa"/>
          </w:tcPr>
          <w:p w:rsidR="001950A1" w:rsidRPr="00FD7845" w:rsidRDefault="001950A1" w:rsidP="00FD7845">
            <w:pPr>
              <w:pStyle w:val="NoSpacing"/>
              <w:rPr>
                <w:rFonts w:ascii="Arial" w:hAnsi="Arial" w:cs="Arial"/>
              </w:rPr>
            </w:pPr>
            <w:r w:rsidRPr="00FD7845">
              <w:rPr>
                <w:rFonts w:ascii="Arial" w:hAnsi="Arial" w:cs="Arial"/>
              </w:rPr>
              <w:t>17</w:t>
            </w:r>
            <w:r w:rsidR="0076156A" w:rsidRPr="00FD7845">
              <w:rPr>
                <w:rFonts w:ascii="Arial" w:hAnsi="Arial" w:cs="Arial"/>
              </w:rPr>
              <w:t>.</w:t>
            </w:r>
            <w:r w:rsidRPr="00FD7845">
              <w:rPr>
                <w:rFonts w:ascii="Arial" w:hAnsi="Arial" w:cs="Arial"/>
              </w:rPr>
              <w:t>Izmjene i dopune Programa građenja komunalne infrastrukture na području Općine</w:t>
            </w:r>
          </w:p>
          <w:p w:rsidR="0076156A" w:rsidRPr="00FD7845" w:rsidRDefault="001950A1" w:rsidP="00FD7845">
            <w:pPr>
              <w:pStyle w:val="NoSpacing"/>
              <w:rPr>
                <w:rFonts w:ascii="Arial" w:hAnsi="Arial" w:cs="Arial"/>
              </w:rPr>
            </w:pPr>
            <w:r w:rsidRPr="00FD7845">
              <w:rPr>
                <w:rFonts w:ascii="Arial" w:hAnsi="Arial" w:cs="Arial"/>
              </w:rPr>
              <w:t xml:space="preserve">     Gračac za 2019. godinu                                                                                                                    </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100</w:t>
            </w:r>
          </w:p>
        </w:tc>
      </w:tr>
      <w:tr w:rsidR="0076156A" w:rsidRPr="00FD7845" w:rsidTr="00AF30C1">
        <w:tc>
          <w:tcPr>
            <w:tcW w:w="8704" w:type="dxa"/>
          </w:tcPr>
          <w:p w:rsidR="0076156A" w:rsidRPr="00FD7845" w:rsidRDefault="001950A1" w:rsidP="00FD7845">
            <w:pPr>
              <w:pStyle w:val="NoSpacing"/>
              <w:rPr>
                <w:rFonts w:ascii="Arial" w:hAnsi="Arial" w:cs="Arial"/>
              </w:rPr>
            </w:pPr>
            <w:r w:rsidRPr="00FD7845">
              <w:rPr>
                <w:rFonts w:ascii="Arial" w:hAnsi="Arial" w:cs="Arial"/>
              </w:rPr>
              <w:t>18</w:t>
            </w:r>
            <w:r w:rsidR="0076156A" w:rsidRPr="00FD7845">
              <w:rPr>
                <w:rFonts w:ascii="Arial" w:hAnsi="Arial" w:cs="Arial"/>
              </w:rPr>
              <w:t>.</w:t>
            </w:r>
            <w:r w:rsidRPr="00FD7845">
              <w:rPr>
                <w:rStyle w:val="Emphasis"/>
                <w:rFonts w:ascii="Arial" w:hAnsi="Arial" w:cs="Arial"/>
                <w:i w:val="0"/>
                <w:iCs w:val="0"/>
              </w:rPr>
              <w:t>IV</w:t>
            </w:r>
            <w:r w:rsidR="00FD7845">
              <w:rPr>
                <w:rStyle w:val="Emphasis"/>
                <w:rFonts w:ascii="Arial" w:hAnsi="Arial" w:cs="Arial"/>
                <w:i w:val="0"/>
                <w:iCs w:val="0"/>
              </w:rPr>
              <w:t xml:space="preserve">. </w:t>
            </w:r>
            <w:r w:rsidR="0076156A" w:rsidRPr="00FD7845">
              <w:rPr>
                <w:rStyle w:val="Emphasis"/>
                <w:rFonts w:ascii="Arial" w:hAnsi="Arial" w:cs="Arial"/>
                <w:i w:val="0"/>
                <w:iCs w:val="0"/>
              </w:rPr>
              <w:t xml:space="preserve">Izmjene i dopune Proračuna Općine Gračac za 2019. godinu </w:t>
            </w:r>
          </w:p>
        </w:tc>
        <w:tc>
          <w:tcPr>
            <w:tcW w:w="584" w:type="dxa"/>
          </w:tcPr>
          <w:p w:rsidR="0076156A" w:rsidRPr="00FD7845" w:rsidRDefault="00F671AA" w:rsidP="00AF30C1">
            <w:pPr>
              <w:jc w:val="right"/>
              <w:rPr>
                <w:rFonts w:ascii="Arial" w:hAnsi="Arial" w:cs="Arial"/>
                <w:sz w:val="22"/>
                <w:szCs w:val="22"/>
              </w:rPr>
            </w:pPr>
            <w:r>
              <w:rPr>
                <w:rFonts w:ascii="Arial" w:hAnsi="Arial" w:cs="Arial"/>
                <w:sz w:val="22"/>
                <w:szCs w:val="22"/>
              </w:rPr>
              <w:t>113</w:t>
            </w:r>
          </w:p>
        </w:tc>
      </w:tr>
    </w:tbl>
    <w:p w:rsidR="00FA0D0E" w:rsidRDefault="00FA0D0E"/>
    <w:p w:rsidR="00FA0D0E" w:rsidRDefault="00FA0D0E"/>
    <w:p w:rsidR="00C02152" w:rsidRPr="002C0B22" w:rsidRDefault="00C02152" w:rsidP="00C02152">
      <w:pPr>
        <w:jc w:val="both"/>
        <w:rPr>
          <w:rFonts w:ascii="Arial" w:hAnsi="Arial" w:cs="Arial"/>
        </w:rPr>
      </w:pPr>
      <w:r w:rsidRPr="002C0B22">
        <w:rPr>
          <w:rFonts w:ascii="Arial" w:hAnsi="Arial" w:cs="Arial"/>
          <w:b/>
        </w:rPr>
        <w:t>OPĆINSKO VIJEĆE</w:t>
      </w:r>
    </w:p>
    <w:p w:rsidR="00C02152" w:rsidRPr="002C0B22" w:rsidRDefault="00C02152" w:rsidP="00C02152">
      <w:pPr>
        <w:pStyle w:val="NoSpacing"/>
        <w:rPr>
          <w:rFonts w:ascii="Arial" w:hAnsi="Arial" w:cs="Arial"/>
          <w:b/>
          <w:sz w:val="24"/>
          <w:szCs w:val="24"/>
        </w:rPr>
      </w:pPr>
      <w:r>
        <w:rPr>
          <w:rFonts w:ascii="Arial" w:hAnsi="Arial" w:cs="Arial"/>
          <w:b/>
          <w:sz w:val="24"/>
          <w:szCs w:val="24"/>
        </w:rPr>
        <w:t>KLASA: 400-08/18-01/</w:t>
      </w:r>
      <w:r w:rsidRPr="002C0B22">
        <w:rPr>
          <w:rFonts w:ascii="Arial" w:hAnsi="Arial" w:cs="Arial"/>
          <w:b/>
          <w:sz w:val="24"/>
          <w:szCs w:val="24"/>
        </w:rPr>
        <w:t>2</w:t>
      </w:r>
    </w:p>
    <w:p w:rsidR="00C02152" w:rsidRPr="002C0B22" w:rsidRDefault="00C02152" w:rsidP="00C02152">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21</w:t>
      </w:r>
    </w:p>
    <w:p w:rsidR="00C02152" w:rsidRDefault="00C02152" w:rsidP="00C02152">
      <w:pPr>
        <w:pStyle w:val="NoSpacing"/>
        <w:rPr>
          <w:rFonts w:ascii="Arial" w:hAnsi="Arial" w:cs="Arial"/>
          <w:b/>
          <w:sz w:val="24"/>
          <w:szCs w:val="24"/>
        </w:rPr>
      </w:pPr>
      <w:r>
        <w:rPr>
          <w:rFonts w:ascii="Arial" w:hAnsi="Arial" w:cs="Arial"/>
          <w:b/>
          <w:sz w:val="24"/>
          <w:szCs w:val="24"/>
        </w:rPr>
        <w:t xml:space="preserve">Gračac, 18. prosinca </w:t>
      </w:r>
      <w:r w:rsidRPr="002C0B22">
        <w:rPr>
          <w:rFonts w:ascii="Arial" w:hAnsi="Arial" w:cs="Arial"/>
          <w:b/>
          <w:sz w:val="24"/>
          <w:szCs w:val="24"/>
        </w:rPr>
        <w:t>2019.  godine</w:t>
      </w:r>
    </w:p>
    <w:p w:rsidR="00C02152" w:rsidRPr="00D202B0" w:rsidRDefault="00C02152" w:rsidP="00C02152">
      <w:pPr>
        <w:pStyle w:val="Default"/>
        <w:jc w:val="both"/>
        <w:rPr>
          <w:rFonts w:ascii="Arial" w:hAnsi="Arial" w:cs="Arial"/>
          <w:b/>
          <w:bCs/>
        </w:rPr>
      </w:pPr>
    </w:p>
    <w:p w:rsidR="00C02152" w:rsidRPr="00D202B0" w:rsidRDefault="00C02152" w:rsidP="00C02152">
      <w:pPr>
        <w:pStyle w:val="NoSpacing"/>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w:t>
      </w:r>
      <w:r>
        <w:rPr>
          <w:rFonts w:ascii="Arial" w:hAnsi="Arial" w:cs="Arial"/>
          <w:sz w:val="24"/>
          <w:szCs w:val="24"/>
        </w:rPr>
        <w:t>, „Službeni glasnik Općine Gračac“ 1/18</w:t>
      </w:r>
      <w:r w:rsidRPr="00D202B0">
        <w:rPr>
          <w:rFonts w:ascii="Arial" w:hAnsi="Arial" w:cs="Arial"/>
          <w:sz w:val="24"/>
          <w:szCs w:val="24"/>
        </w:rPr>
        <w:t>), Općinsko</w:t>
      </w:r>
      <w:r>
        <w:rPr>
          <w:rFonts w:ascii="Arial" w:hAnsi="Arial" w:cs="Arial"/>
          <w:sz w:val="24"/>
          <w:szCs w:val="24"/>
        </w:rPr>
        <w:t xml:space="preserve"> vijeće Općine </w:t>
      </w:r>
      <w:r w:rsidRPr="008D363D">
        <w:rPr>
          <w:rFonts w:ascii="Arial" w:hAnsi="Arial" w:cs="Arial"/>
          <w:sz w:val="24"/>
          <w:szCs w:val="24"/>
        </w:rPr>
        <w:t>Gračac na svojoj 19.</w:t>
      </w:r>
      <w:r w:rsidRPr="008D363D">
        <w:rPr>
          <w:rFonts w:ascii="Arial" w:eastAsia="Calibri" w:hAnsi="Arial" w:cs="Arial"/>
          <w:sz w:val="24"/>
          <w:szCs w:val="24"/>
        </w:rPr>
        <w:t xml:space="preserve"> sjednici, održanoj </w:t>
      </w:r>
      <w:r>
        <w:rPr>
          <w:rFonts w:ascii="Arial" w:eastAsia="Calibri" w:hAnsi="Arial" w:cs="Arial"/>
          <w:sz w:val="24"/>
          <w:szCs w:val="24"/>
        </w:rPr>
        <w:t>18</w:t>
      </w:r>
      <w:r w:rsidRPr="008D363D">
        <w:rPr>
          <w:rFonts w:ascii="Arial" w:eastAsia="Calibri" w:hAnsi="Arial" w:cs="Arial"/>
          <w:sz w:val="24"/>
          <w:szCs w:val="24"/>
        </w:rPr>
        <w:t>. prosinca 2019. godine, donosi</w:t>
      </w:r>
    </w:p>
    <w:p w:rsidR="00C02152" w:rsidRPr="00D202B0" w:rsidRDefault="00C02152" w:rsidP="00C02152">
      <w:pPr>
        <w:pStyle w:val="Default"/>
        <w:ind w:firstLine="720"/>
        <w:jc w:val="both"/>
        <w:rPr>
          <w:rFonts w:ascii="Arial" w:hAnsi="Arial" w:cs="Arial"/>
        </w:rPr>
      </w:pPr>
    </w:p>
    <w:p w:rsidR="00C02152" w:rsidRPr="00D202B0" w:rsidRDefault="00C02152" w:rsidP="00C02152">
      <w:pPr>
        <w:pStyle w:val="Default"/>
        <w:jc w:val="center"/>
        <w:rPr>
          <w:rFonts w:ascii="Arial" w:hAnsi="Arial" w:cs="Arial"/>
          <w:b/>
          <w:bCs/>
        </w:rPr>
      </w:pPr>
      <w:r w:rsidRPr="00D202B0">
        <w:rPr>
          <w:rFonts w:ascii="Arial" w:hAnsi="Arial" w:cs="Arial"/>
          <w:b/>
          <w:bCs/>
        </w:rPr>
        <w:t>Odluku o izmjeni i dopuni</w:t>
      </w:r>
    </w:p>
    <w:p w:rsidR="00C02152" w:rsidRPr="00D202B0" w:rsidRDefault="00C02152" w:rsidP="00C02152">
      <w:pPr>
        <w:pStyle w:val="Default"/>
        <w:jc w:val="center"/>
        <w:rPr>
          <w:rFonts w:ascii="Arial" w:hAnsi="Arial" w:cs="Arial"/>
          <w:b/>
          <w:bCs/>
        </w:rPr>
      </w:pPr>
      <w:r w:rsidRPr="00D202B0">
        <w:rPr>
          <w:rFonts w:ascii="Arial" w:hAnsi="Arial" w:cs="Arial"/>
          <w:b/>
          <w:bCs/>
        </w:rPr>
        <w:t>O D L U K E</w:t>
      </w:r>
    </w:p>
    <w:p w:rsidR="00C02152" w:rsidRPr="00D202B0" w:rsidRDefault="00C02152" w:rsidP="00C02152">
      <w:pPr>
        <w:pStyle w:val="Default"/>
        <w:jc w:val="center"/>
        <w:rPr>
          <w:rFonts w:ascii="Arial" w:hAnsi="Arial" w:cs="Arial"/>
          <w:b/>
          <w:bCs/>
        </w:rPr>
      </w:pPr>
      <w:r w:rsidRPr="00D202B0">
        <w:rPr>
          <w:rFonts w:ascii="Arial" w:hAnsi="Arial" w:cs="Arial"/>
          <w:b/>
          <w:bCs/>
        </w:rPr>
        <w:t>o izvršavanju Proračuna Općine Gr</w:t>
      </w:r>
      <w:r>
        <w:rPr>
          <w:rFonts w:ascii="Arial" w:hAnsi="Arial" w:cs="Arial"/>
          <w:b/>
          <w:bCs/>
        </w:rPr>
        <w:t>ačac za 2019</w:t>
      </w:r>
      <w:r w:rsidRPr="00D202B0">
        <w:rPr>
          <w:rFonts w:ascii="Arial" w:hAnsi="Arial" w:cs="Arial"/>
          <w:b/>
          <w:bCs/>
        </w:rPr>
        <w:t>. godinu</w:t>
      </w:r>
    </w:p>
    <w:p w:rsidR="00C02152" w:rsidRPr="00D202B0" w:rsidRDefault="00C02152" w:rsidP="00C02152">
      <w:pPr>
        <w:jc w:val="both"/>
        <w:rPr>
          <w:rFonts w:ascii="Arial" w:hAnsi="Arial" w:cs="Arial"/>
          <w:lang w:val="en-GB"/>
        </w:rPr>
      </w:pPr>
    </w:p>
    <w:p w:rsidR="00C02152" w:rsidRPr="00D202B0" w:rsidRDefault="00C02152" w:rsidP="00C02152">
      <w:pPr>
        <w:jc w:val="center"/>
        <w:rPr>
          <w:rFonts w:ascii="Arial" w:hAnsi="Arial" w:cs="Arial"/>
          <w:b/>
          <w:bCs/>
        </w:rPr>
      </w:pPr>
      <w:r w:rsidRPr="00D202B0">
        <w:rPr>
          <w:rFonts w:ascii="Arial" w:hAnsi="Arial" w:cs="Arial"/>
          <w:b/>
          <w:bCs/>
        </w:rPr>
        <w:t>Članak 1.</w:t>
      </w:r>
    </w:p>
    <w:p w:rsidR="00C02152" w:rsidRPr="00D202B0" w:rsidRDefault="00C02152" w:rsidP="00C02152">
      <w:pPr>
        <w:jc w:val="center"/>
        <w:rPr>
          <w:rFonts w:ascii="Arial" w:hAnsi="Arial" w:cs="Arial"/>
          <w:b/>
          <w:bCs/>
        </w:rPr>
      </w:pPr>
    </w:p>
    <w:p w:rsidR="00C02152" w:rsidRDefault="00C02152" w:rsidP="00C02152">
      <w:pPr>
        <w:ind w:firstLine="720"/>
        <w:jc w:val="both"/>
        <w:rPr>
          <w:rFonts w:ascii="Arial" w:hAnsi="Arial" w:cs="Arial"/>
        </w:rPr>
      </w:pPr>
      <w:r w:rsidRPr="00D202B0">
        <w:rPr>
          <w:rFonts w:ascii="Arial" w:hAnsi="Arial" w:cs="Arial"/>
        </w:rPr>
        <w:t>U Odluci o izvršavanju</w:t>
      </w:r>
      <w:r>
        <w:rPr>
          <w:rFonts w:ascii="Arial" w:hAnsi="Arial" w:cs="Arial"/>
        </w:rPr>
        <w:t xml:space="preserve"> Proračuna Općine Gračac za 2019</w:t>
      </w:r>
      <w:r w:rsidRPr="00D202B0">
        <w:rPr>
          <w:rFonts w:ascii="Arial" w:hAnsi="Arial" w:cs="Arial"/>
        </w:rPr>
        <w:t xml:space="preserve">. godinu („Službeni glasnik Općine Gračac </w:t>
      </w:r>
      <w:r>
        <w:rPr>
          <w:rFonts w:ascii="Arial" w:hAnsi="Arial" w:cs="Arial"/>
        </w:rPr>
        <w:t>10/18, 3/19, 5/19, 7/19)</w:t>
      </w:r>
      <w:r w:rsidRPr="00D202B0">
        <w:rPr>
          <w:rFonts w:ascii="Arial" w:hAnsi="Arial" w:cs="Arial"/>
        </w:rPr>
        <w:t>, čl. 4.</w:t>
      </w:r>
      <w:r>
        <w:rPr>
          <w:rFonts w:ascii="Arial" w:hAnsi="Arial" w:cs="Arial"/>
        </w:rPr>
        <w:t xml:space="preserve"> st. 6.</w:t>
      </w:r>
      <w:r w:rsidRPr="00D202B0">
        <w:rPr>
          <w:rFonts w:ascii="Arial" w:hAnsi="Arial" w:cs="Arial"/>
        </w:rPr>
        <w:t xml:space="preserve"> mijenja se i glasi: </w:t>
      </w:r>
    </w:p>
    <w:p w:rsidR="00C02152" w:rsidRPr="00D202B0" w:rsidRDefault="00C02152" w:rsidP="00C02152">
      <w:pPr>
        <w:ind w:firstLine="720"/>
        <w:jc w:val="both"/>
        <w:rPr>
          <w:rFonts w:ascii="Arial" w:hAnsi="Arial" w:cs="Arial"/>
        </w:rPr>
      </w:pPr>
    </w:p>
    <w:p w:rsidR="00C02152" w:rsidRPr="00337A9E" w:rsidRDefault="00C02152" w:rsidP="00C02152">
      <w:pPr>
        <w:jc w:val="both"/>
        <w:rPr>
          <w:rFonts w:ascii="Arial" w:hAnsi="Arial" w:cs="Arial"/>
        </w:rPr>
      </w:pPr>
      <w:r w:rsidRPr="000E715F">
        <w:rPr>
          <w:rFonts w:ascii="Arial" w:hAnsi="Arial" w:cs="Arial"/>
        </w:rPr>
        <w:tab/>
      </w:r>
      <w:r>
        <w:rPr>
          <w:rFonts w:ascii="Arial" w:hAnsi="Arial" w:cs="Arial"/>
        </w:rPr>
        <w:t>„</w:t>
      </w:r>
      <w:r w:rsidRPr="000E715F">
        <w:rPr>
          <w:rFonts w:ascii="Arial" w:hAnsi="Arial" w:cs="Arial"/>
        </w:rPr>
        <w:t xml:space="preserve">Iznosi rashoda izdataka utvrđeni u Proračunu smatraju se maksimalnim svotama, tako da u 2019. godini, prema ovom Proračunu, ne smiju biti veći od </w:t>
      </w:r>
      <w:r w:rsidRPr="00337A9E">
        <w:rPr>
          <w:rFonts w:ascii="Arial" w:hAnsi="Arial" w:cs="Arial"/>
        </w:rPr>
        <w:t>29.229.634,94 kuna.“</w:t>
      </w:r>
    </w:p>
    <w:p w:rsidR="00C02152" w:rsidRDefault="00C02152" w:rsidP="00C02152">
      <w:pPr>
        <w:jc w:val="center"/>
        <w:rPr>
          <w:rFonts w:ascii="Arial" w:hAnsi="Arial" w:cs="Arial"/>
          <w:b/>
        </w:rPr>
      </w:pPr>
      <w:r w:rsidRPr="00D202B0">
        <w:rPr>
          <w:rFonts w:ascii="Arial" w:hAnsi="Arial" w:cs="Arial"/>
          <w:b/>
        </w:rPr>
        <w:t>Članak 2.</w:t>
      </w:r>
    </w:p>
    <w:p w:rsidR="00C02152" w:rsidRPr="00D202B0" w:rsidRDefault="00C02152" w:rsidP="00C02152">
      <w:pPr>
        <w:jc w:val="both"/>
        <w:rPr>
          <w:rFonts w:ascii="Arial" w:hAnsi="Arial" w:cs="Arial"/>
          <w:b/>
        </w:rPr>
      </w:pPr>
    </w:p>
    <w:p w:rsidR="00C02152" w:rsidRPr="00D202B0" w:rsidRDefault="00C02152" w:rsidP="00C02152">
      <w:pPr>
        <w:ind w:firstLine="720"/>
        <w:jc w:val="both"/>
        <w:rPr>
          <w:rFonts w:ascii="Arial" w:hAnsi="Arial" w:cs="Arial"/>
        </w:rPr>
      </w:pPr>
      <w:r w:rsidRPr="0048343C">
        <w:rPr>
          <w:rFonts w:ascii="Arial" w:hAnsi="Arial" w:cs="Arial"/>
        </w:rPr>
        <w:t>Ova Odluka stupa na snagu dan nakon objave u «Službenom glasniku</w:t>
      </w:r>
      <w:r w:rsidRPr="00D202B0">
        <w:rPr>
          <w:rFonts w:ascii="Arial" w:hAnsi="Arial" w:cs="Arial"/>
        </w:rPr>
        <w:t xml:space="preserve"> Općine Gračac».</w:t>
      </w:r>
    </w:p>
    <w:p w:rsidR="00C02152" w:rsidRPr="00D202B0" w:rsidRDefault="00C02152" w:rsidP="00C02152">
      <w:pPr>
        <w:jc w:val="both"/>
        <w:rPr>
          <w:rStyle w:val="Emphasis"/>
          <w:rFonts w:ascii="Arial" w:hAnsi="Arial" w:cs="Arial"/>
          <w:i w:val="0"/>
          <w:iCs w:val="0"/>
        </w:rPr>
      </w:pPr>
    </w:p>
    <w:p w:rsidR="00C02152" w:rsidRPr="00D202B0" w:rsidRDefault="00C02152" w:rsidP="00C02152">
      <w:pPr>
        <w:pStyle w:val="NoSpacing"/>
        <w:jc w:val="right"/>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C02152" w:rsidRPr="00D202B0" w:rsidRDefault="00C02152" w:rsidP="00C02152">
      <w:pPr>
        <w:pStyle w:val="NoSpacing"/>
        <w:jc w:val="right"/>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C02152" w:rsidRPr="001D0635" w:rsidRDefault="00C02152" w:rsidP="00C02152">
      <w:pPr>
        <w:pStyle w:val="NoSpacing"/>
        <w:jc w:val="both"/>
        <w:rPr>
          <w:rFonts w:cs="Arial"/>
          <w:b/>
        </w:rPr>
      </w:pPr>
      <w:r w:rsidRPr="001D0635">
        <w:rPr>
          <w:rFonts w:cs="Arial"/>
          <w:b/>
        </w:rPr>
        <w:t>Općinsko vijeće</w:t>
      </w:r>
    </w:p>
    <w:p w:rsidR="00C02152" w:rsidRPr="001D0635" w:rsidRDefault="00C02152" w:rsidP="00C02152">
      <w:pPr>
        <w:pStyle w:val="NoSpacing"/>
        <w:jc w:val="both"/>
        <w:rPr>
          <w:rFonts w:cs="Arial"/>
          <w:b/>
        </w:rPr>
      </w:pPr>
      <w:r w:rsidRPr="001D0635">
        <w:rPr>
          <w:rFonts w:cs="Arial"/>
          <w:b/>
        </w:rPr>
        <w:t>KLASA: 321-01/1</w:t>
      </w:r>
      <w:r>
        <w:rPr>
          <w:rFonts w:cs="Arial"/>
          <w:b/>
        </w:rPr>
        <w:t>8-01/2</w:t>
      </w:r>
    </w:p>
    <w:p w:rsidR="00C02152" w:rsidRPr="001D0635" w:rsidRDefault="00C02152" w:rsidP="00C02152">
      <w:pPr>
        <w:pStyle w:val="NoSpacing"/>
        <w:jc w:val="both"/>
        <w:rPr>
          <w:rFonts w:cs="Arial"/>
          <w:b/>
        </w:rPr>
      </w:pPr>
      <w:r w:rsidRPr="001D0635">
        <w:rPr>
          <w:rFonts w:cs="Arial"/>
          <w:b/>
        </w:rPr>
        <w:t>URBROJ: 2198/31-02-1</w:t>
      </w:r>
      <w:r>
        <w:rPr>
          <w:rFonts w:cs="Arial"/>
          <w:b/>
        </w:rPr>
        <w:t>9-6</w:t>
      </w:r>
    </w:p>
    <w:p w:rsidR="00C02152" w:rsidRPr="001D0635" w:rsidRDefault="00C02152" w:rsidP="00C02152">
      <w:pPr>
        <w:pStyle w:val="NoSpacing"/>
        <w:jc w:val="both"/>
        <w:rPr>
          <w:rFonts w:cs="Arial"/>
          <w:b/>
        </w:rPr>
      </w:pPr>
      <w:r w:rsidRPr="001D0635">
        <w:rPr>
          <w:rFonts w:cs="Arial"/>
          <w:b/>
        </w:rPr>
        <w:t xml:space="preserve">U Gračacu, </w:t>
      </w:r>
      <w:r>
        <w:rPr>
          <w:rFonts w:cs="Arial"/>
          <w:b/>
        </w:rPr>
        <w:t xml:space="preserve">18. prosinca </w:t>
      </w:r>
      <w:r w:rsidRPr="001D0635">
        <w:rPr>
          <w:rFonts w:cs="Arial"/>
          <w:b/>
        </w:rPr>
        <w:t>201</w:t>
      </w:r>
      <w:r>
        <w:rPr>
          <w:rFonts w:cs="Arial"/>
          <w:b/>
        </w:rPr>
        <w:t>9</w:t>
      </w:r>
      <w:r w:rsidRPr="001D0635">
        <w:rPr>
          <w:rFonts w:cs="Arial"/>
          <w:b/>
        </w:rPr>
        <w:t>. g.</w:t>
      </w:r>
    </w:p>
    <w:p w:rsidR="00C02152" w:rsidRDefault="00C02152" w:rsidP="00C02152">
      <w:pPr>
        <w:jc w:val="both"/>
      </w:pPr>
    </w:p>
    <w:p w:rsidR="00C02152" w:rsidRDefault="00C02152" w:rsidP="00C02152">
      <w:pPr>
        <w:jc w:val="both"/>
      </w:pPr>
      <w:r>
        <w:t>Na temelju članka 69. stavak 4. Zakona o šumama („Narodne novine“ broj 68/18) i članka 32. Statuta Općine Gračac („Službeni glasnik Zadarske županije“ broj 11/13, „Službeni glasnik Općine Gračac“ 1/18), Općinsko vijeće Općine Gračac, na 19.  sjednici održanoj  18. prosinca 2019. godine, donijelo je</w:t>
      </w:r>
    </w:p>
    <w:p w:rsidR="00C02152" w:rsidRDefault="00C02152" w:rsidP="00C02152">
      <w:pPr>
        <w:jc w:val="center"/>
        <w:rPr>
          <w:b/>
        </w:rPr>
      </w:pPr>
    </w:p>
    <w:p w:rsidR="00C02152" w:rsidRDefault="00C02152" w:rsidP="00C02152">
      <w:pPr>
        <w:jc w:val="center"/>
        <w:rPr>
          <w:b/>
        </w:rPr>
      </w:pPr>
      <w:r>
        <w:rPr>
          <w:b/>
        </w:rPr>
        <w:t>Izmjene i dopune</w:t>
      </w:r>
    </w:p>
    <w:p w:rsidR="00C02152" w:rsidRPr="001D0635" w:rsidRDefault="00C02152" w:rsidP="00C02152">
      <w:pPr>
        <w:jc w:val="center"/>
        <w:rPr>
          <w:b/>
        </w:rPr>
      </w:pPr>
      <w:r w:rsidRPr="001D0635">
        <w:rPr>
          <w:b/>
        </w:rPr>
        <w:t>PROGRAM</w:t>
      </w:r>
      <w:r>
        <w:rPr>
          <w:b/>
        </w:rPr>
        <w:t>A</w:t>
      </w:r>
    </w:p>
    <w:p w:rsidR="00C02152" w:rsidRPr="001D0635" w:rsidRDefault="00C02152" w:rsidP="00C02152">
      <w:pPr>
        <w:jc w:val="center"/>
        <w:rPr>
          <w:b/>
        </w:rPr>
      </w:pPr>
      <w:r w:rsidRPr="001D0635">
        <w:rPr>
          <w:b/>
        </w:rPr>
        <w:t>utroška sredstava šumskog doprinosa za 201</w:t>
      </w:r>
      <w:r>
        <w:rPr>
          <w:b/>
        </w:rPr>
        <w:t>9</w:t>
      </w:r>
      <w:r w:rsidRPr="001D0635">
        <w:rPr>
          <w:b/>
        </w:rPr>
        <w:t>. godinu</w:t>
      </w:r>
    </w:p>
    <w:p w:rsidR="00C02152" w:rsidRDefault="00C02152" w:rsidP="00C02152">
      <w:pPr>
        <w:jc w:val="center"/>
      </w:pPr>
    </w:p>
    <w:p w:rsidR="00C02152" w:rsidRPr="005629FF" w:rsidRDefault="00C02152" w:rsidP="00C02152">
      <w:pPr>
        <w:pStyle w:val="NoSpacing"/>
        <w:jc w:val="center"/>
        <w:rPr>
          <w:b/>
        </w:rPr>
      </w:pPr>
      <w:r w:rsidRPr="005629FF">
        <w:rPr>
          <w:b/>
        </w:rPr>
        <w:t>Članak 1.</w:t>
      </w:r>
    </w:p>
    <w:p w:rsidR="00C02152" w:rsidRPr="00F671AA" w:rsidRDefault="00C02152" w:rsidP="00C02152">
      <w:pPr>
        <w:pStyle w:val="NoSpacing"/>
        <w:jc w:val="both"/>
        <w:rPr>
          <w:rFonts w:ascii="Times New Roman" w:hAnsi="Times New Roman" w:cs="Times New Roman"/>
        </w:rPr>
      </w:pPr>
      <w:r w:rsidRPr="00F671AA">
        <w:rPr>
          <w:rFonts w:ascii="Times New Roman" w:hAnsi="Times New Roman" w:cs="Times New Roman"/>
        </w:rPr>
        <w:t>Program utroška sredstava šumskog doprinosa za 2019. godinu („Službeni glasnik Općine Gračac“ 10/18, 3/19, 7/19), mijenja se i glasi:</w:t>
      </w:r>
    </w:p>
    <w:p w:rsidR="00C02152" w:rsidRDefault="00C02152" w:rsidP="00C02152">
      <w:pPr>
        <w:jc w:val="center"/>
      </w:pPr>
      <w:r>
        <w:t>„ Članak 1.</w:t>
      </w:r>
    </w:p>
    <w:p w:rsidR="00C02152" w:rsidRDefault="00C02152" w:rsidP="00C02152">
      <w:pPr>
        <w:jc w:val="both"/>
      </w:pPr>
      <w:r>
        <w:t>Ovim Programom utroška sredstava šumskog doprinosa za 2019.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C02152" w:rsidRDefault="00C02152" w:rsidP="00C02152">
      <w:pPr>
        <w:jc w:val="center"/>
      </w:pPr>
      <w:r>
        <w:t>Članak 2.</w:t>
      </w:r>
    </w:p>
    <w:p w:rsidR="00C02152" w:rsidRDefault="00C02152" w:rsidP="00C02152">
      <w:pPr>
        <w:jc w:val="both"/>
      </w:pPr>
      <w:r>
        <w:t xml:space="preserve">Sredstva šumskog doprinosa uplaćuju se na uplatni račun Proračuna Općine Gračac. </w:t>
      </w:r>
    </w:p>
    <w:p w:rsidR="00C02152" w:rsidRDefault="00C02152" w:rsidP="00C02152">
      <w:pPr>
        <w:jc w:val="center"/>
      </w:pPr>
    </w:p>
    <w:p w:rsidR="00C02152" w:rsidRDefault="00C02152" w:rsidP="00C02152">
      <w:pPr>
        <w:jc w:val="center"/>
      </w:pPr>
      <w:r>
        <w:t>Članak 3.</w:t>
      </w:r>
    </w:p>
    <w:p w:rsidR="00C02152" w:rsidRDefault="00C02152" w:rsidP="00C02152">
      <w:pPr>
        <w:jc w:val="both"/>
      </w:pPr>
      <w:r>
        <w:t xml:space="preserve">U Proračunu Općine Gračac za 2019. godinu planirani prihodi šumskog doprinosa iz članka 1. ovog Programa iznose 647.800,00 kuna. </w:t>
      </w:r>
    </w:p>
    <w:p w:rsidR="00C02152" w:rsidRDefault="00C02152" w:rsidP="00C02152">
      <w:pPr>
        <w:jc w:val="both"/>
      </w:pPr>
    </w:p>
    <w:p w:rsidR="00C02152" w:rsidRPr="003915F6" w:rsidRDefault="00C02152" w:rsidP="00C02152">
      <w:pPr>
        <w:jc w:val="both"/>
      </w:pPr>
      <w:r w:rsidRPr="003915F6">
        <w:t>Sredstva iz prethodnog stavka koristiti će se za djelomično financiranje izgradnje komunalne infrastrukture za sljedeću namjenu:</w:t>
      </w:r>
    </w:p>
    <w:p w:rsidR="00C02152" w:rsidRDefault="00C02152" w:rsidP="00C02152">
      <w:pPr>
        <w:jc w:val="both"/>
      </w:pPr>
      <w:r w:rsidRPr="003915F6">
        <w:t>-  Kapitalni projekt K1000</w:t>
      </w:r>
      <w:r>
        <w:t>07</w:t>
      </w:r>
      <w:r w:rsidRPr="003915F6">
        <w:t xml:space="preserve"> </w:t>
      </w:r>
      <w:r>
        <w:t>–</w:t>
      </w:r>
      <w:r w:rsidRPr="003915F6">
        <w:t xml:space="preserve"> </w:t>
      </w:r>
      <w:r>
        <w:t>Proširenje i modernizacija postojećeg dijela mreže javne rasvjete</w:t>
      </w:r>
      <w:r w:rsidRPr="003915F6">
        <w:t xml:space="preserve"> poziciji rashoda R</w:t>
      </w:r>
      <w:r>
        <w:t>279</w:t>
      </w:r>
      <w:r w:rsidRPr="003915F6">
        <w:t xml:space="preserve">, broj konta 421 u iznosu od </w:t>
      </w:r>
      <w:r>
        <w:t>43.000</w:t>
      </w:r>
      <w:r w:rsidRPr="003915F6">
        <w:t xml:space="preserve">,00 kuna. </w:t>
      </w:r>
    </w:p>
    <w:p w:rsidR="00C02152" w:rsidRDefault="00C02152" w:rsidP="00C02152">
      <w:pPr>
        <w:jc w:val="both"/>
      </w:pPr>
      <w:r>
        <w:t xml:space="preserve">-  </w:t>
      </w:r>
      <w:r w:rsidRPr="003915F6">
        <w:t>Kapitalni projekt K1000</w:t>
      </w:r>
      <w:r>
        <w:t>43</w:t>
      </w:r>
      <w:r w:rsidRPr="003915F6">
        <w:t xml:space="preserve"> </w:t>
      </w:r>
      <w:r>
        <w:t>–</w:t>
      </w:r>
      <w:r w:rsidRPr="003915F6">
        <w:t xml:space="preserve"> </w:t>
      </w:r>
      <w:r>
        <w:t>Sanacija nogostupa Obrovačke ulice i ulice Nikole Tesle</w:t>
      </w:r>
      <w:r w:rsidRPr="003915F6">
        <w:t xml:space="preserve"> poziciji rashoda R</w:t>
      </w:r>
      <w:r>
        <w:t>315</w:t>
      </w:r>
      <w:r w:rsidRPr="003915F6">
        <w:t xml:space="preserve">, broj konta 421 u iznosu od </w:t>
      </w:r>
      <w:r>
        <w:t>191.200</w:t>
      </w:r>
      <w:r w:rsidRPr="003915F6">
        <w:t xml:space="preserve">,00 kuna. </w:t>
      </w:r>
    </w:p>
    <w:p w:rsidR="00C02152" w:rsidRDefault="00C02152" w:rsidP="00C02152">
      <w:pPr>
        <w:jc w:val="both"/>
      </w:pPr>
      <w:r w:rsidRPr="003915F6">
        <w:t>Kapitalni projekt K1000</w:t>
      </w:r>
      <w:r>
        <w:t>43</w:t>
      </w:r>
      <w:r w:rsidRPr="003915F6">
        <w:t xml:space="preserve"> </w:t>
      </w:r>
      <w:r>
        <w:t>–</w:t>
      </w:r>
      <w:r w:rsidRPr="003915F6">
        <w:t xml:space="preserve"> </w:t>
      </w:r>
      <w:r>
        <w:t>Sanacija nerazvrstanih cesta Srb na</w:t>
      </w:r>
      <w:r w:rsidRPr="003915F6">
        <w:t xml:space="preserve"> poziciji rashoda R</w:t>
      </w:r>
      <w:r>
        <w:t>324</w:t>
      </w:r>
      <w:r w:rsidRPr="003915F6">
        <w:t xml:space="preserve">, broj konta 421 u iznosu od </w:t>
      </w:r>
      <w:r>
        <w:t>211.000</w:t>
      </w:r>
      <w:r w:rsidRPr="003915F6">
        <w:t xml:space="preserve">,00 kuna. </w:t>
      </w:r>
    </w:p>
    <w:p w:rsidR="00C02152" w:rsidRDefault="00C02152" w:rsidP="00C02152">
      <w:pPr>
        <w:jc w:val="both"/>
      </w:pPr>
      <w:r>
        <w:t>- Kapitalni projekt K100044 – Sanacija nerazvrstanih cesta Plitvička i ulica Hrvatske Bratske zajednice, na poziciji rashoda R328, broj konta 421 u iznosu 202.600,00 kuna.</w:t>
      </w:r>
    </w:p>
    <w:p w:rsidR="00AF30C1" w:rsidRDefault="00AF30C1" w:rsidP="00C02152">
      <w:pPr>
        <w:jc w:val="both"/>
      </w:pPr>
    </w:p>
    <w:p w:rsidR="00AF30C1" w:rsidRDefault="00AF30C1" w:rsidP="00C02152">
      <w:pPr>
        <w:jc w:val="both"/>
      </w:pPr>
    </w:p>
    <w:p w:rsidR="00AF30C1" w:rsidRPr="003915F6" w:rsidRDefault="00AF30C1" w:rsidP="00C02152">
      <w:pPr>
        <w:jc w:val="both"/>
      </w:pPr>
    </w:p>
    <w:p w:rsidR="00C02152" w:rsidRDefault="00C02152" w:rsidP="00C02152">
      <w:pPr>
        <w:jc w:val="center"/>
      </w:pPr>
    </w:p>
    <w:p w:rsidR="00C02152" w:rsidRDefault="00C02152" w:rsidP="00C02152">
      <w:pPr>
        <w:jc w:val="center"/>
      </w:pPr>
      <w:r>
        <w:lastRenderedPageBreak/>
        <w:t>Članak 4.</w:t>
      </w:r>
    </w:p>
    <w:p w:rsidR="00C02152" w:rsidRDefault="00C02152" w:rsidP="00C02152">
      <w:pPr>
        <w:jc w:val="both"/>
      </w:pPr>
      <w:r>
        <w:t>Općinski načelnik Općine Gračac dužan je do kraja ožujka 2020. godine podnijeti Općinskom vijeću Općine Gračac izvješće o izvršenju Programa utroška sredstava šumskog doprinosa za 2019. godinu.  „</w:t>
      </w:r>
    </w:p>
    <w:p w:rsidR="00C02152" w:rsidRPr="005629FF" w:rsidRDefault="00C02152" w:rsidP="00C02152">
      <w:pPr>
        <w:jc w:val="center"/>
        <w:rPr>
          <w:b/>
        </w:rPr>
      </w:pPr>
      <w:r w:rsidRPr="005629FF">
        <w:rPr>
          <w:b/>
        </w:rPr>
        <w:t>Članak 2.</w:t>
      </w:r>
    </w:p>
    <w:p w:rsidR="00C02152" w:rsidRDefault="00C02152" w:rsidP="00C02152">
      <w:pPr>
        <w:jc w:val="both"/>
      </w:pPr>
      <w:r>
        <w:t>Ove Izmjene i dopune Programa stupaju na snagu dan nakon objave u „Službenom glasniku Općine Gračac“.</w:t>
      </w:r>
    </w:p>
    <w:p w:rsidR="00C02152" w:rsidRPr="001D0635" w:rsidRDefault="00C02152" w:rsidP="00C02152">
      <w:pPr>
        <w:jc w:val="right"/>
        <w:rPr>
          <w:b/>
        </w:rPr>
      </w:pPr>
      <w:r w:rsidRPr="001D0635">
        <w:rPr>
          <w:b/>
        </w:rPr>
        <w:t>PREDSJEDNIK</w:t>
      </w:r>
    </w:p>
    <w:p w:rsidR="00C02152" w:rsidRPr="001D0635" w:rsidRDefault="00C02152" w:rsidP="00C02152">
      <w:pPr>
        <w:jc w:val="right"/>
        <w:rPr>
          <w:b/>
        </w:rPr>
      </w:pPr>
      <w:r w:rsidRPr="001D0635">
        <w:rPr>
          <w:b/>
        </w:rPr>
        <w:t>Tadija Šišić, dipl. iur.</w:t>
      </w:r>
    </w:p>
    <w:p w:rsidR="00FA0D0E" w:rsidRDefault="00FA0D0E"/>
    <w:p w:rsidR="00FA0D0E" w:rsidRDefault="00FA0D0E"/>
    <w:p w:rsidR="00FA0D0E" w:rsidRDefault="00FA0D0E"/>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AF30C1" w:rsidRDefault="00AF30C1" w:rsidP="00C02152">
      <w:pPr>
        <w:pStyle w:val="NoSpacing"/>
        <w:rPr>
          <w:rFonts w:ascii="Courier New" w:hAnsi="Courier New" w:cs="Courier New"/>
          <w:b/>
          <w:sz w:val="20"/>
          <w:szCs w:val="20"/>
        </w:rPr>
      </w:pPr>
    </w:p>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lastRenderedPageBreak/>
        <w:t>OPĆINSKO VIJEĆE</w:t>
      </w:r>
    </w:p>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t>KLASA: 370-01/18-01/3</w:t>
      </w:r>
    </w:p>
    <w:p w:rsidR="00C02152" w:rsidRPr="007B2A44" w:rsidRDefault="00C02152" w:rsidP="00C02152">
      <w:pPr>
        <w:pStyle w:val="NoSpacing"/>
        <w:rPr>
          <w:rFonts w:ascii="Courier New" w:hAnsi="Courier New" w:cs="Courier New"/>
          <w:b/>
          <w:sz w:val="20"/>
          <w:szCs w:val="20"/>
        </w:rPr>
      </w:pPr>
      <w:r>
        <w:rPr>
          <w:rFonts w:ascii="Courier New" w:hAnsi="Courier New" w:cs="Courier New"/>
          <w:b/>
          <w:sz w:val="20"/>
          <w:szCs w:val="20"/>
        </w:rPr>
        <w:t>URBROJ: 2198/31-02-19-6</w:t>
      </w:r>
    </w:p>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18. prosinca</w:t>
      </w:r>
      <w:r w:rsidRPr="007B2A44">
        <w:rPr>
          <w:rFonts w:ascii="Courier New" w:hAnsi="Courier New" w:cs="Courier New"/>
          <w:b/>
          <w:sz w:val="20"/>
          <w:szCs w:val="20"/>
        </w:rPr>
        <w:t xml:space="preserve"> 2019. g.</w:t>
      </w:r>
    </w:p>
    <w:p w:rsidR="00C02152" w:rsidRDefault="00C02152" w:rsidP="00C02152">
      <w:pPr>
        <w:autoSpaceDE w:val="0"/>
        <w:autoSpaceDN w:val="0"/>
        <w:adjustRightInd w:val="0"/>
        <w:rPr>
          <w:rFonts w:ascii="ArialMT" w:hAnsi="ArialMT" w:cs="ArialMT"/>
          <w:b/>
          <w:sz w:val="20"/>
          <w:szCs w:val="20"/>
        </w:rPr>
      </w:pP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19. sjednici održanoj 18. prosinca 2019. godine donijelo </w:t>
      </w:r>
    </w:p>
    <w:p w:rsidR="00C02152" w:rsidRDefault="00C02152" w:rsidP="00C02152">
      <w:pPr>
        <w:rPr>
          <w:rFonts w:ascii="Courier New" w:hAnsi="Courier New" w:cs="Courier New"/>
          <w:sz w:val="20"/>
          <w:szCs w:val="20"/>
        </w:rPr>
      </w:pPr>
    </w:p>
    <w:p w:rsidR="00C02152" w:rsidRDefault="00C02152" w:rsidP="00C02152">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C02152" w:rsidRDefault="00C02152" w:rsidP="00C02152">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R O G R A M A </w:t>
      </w:r>
    </w:p>
    <w:p w:rsidR="00C02152" w:rsidRDefault="00C02152" w:rsidP="00C02152">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2019. godini</w:t>
      </w:r>
    </w:p>
    <w:p w:rsidR="00C02152" w:rsidRDefault="00C02152" w:rsidP="00C02152">
      <w:pPr>
        <w:autoSpaceDE w:val="0"/>
        <w:autoSpaceDN w:val="0"/>
        <w:adjustRightInd w:val="0"/>
        <w:rPr>
          <w:rFonts w:ascii="Arial-BoldMT" w:hAnsi="Arial-BoldMT" w:cs="Arial-BoldMT"/>
          <w:b/>
          <w:bCs/>
          <w:sz w:val="20"/>
          <w:szCs w:val="20"/>
        </w:rPr>
      </w:pPr>
    </w:p>
    <w:p w:rsidR="00C02152" w:rsidRDefault="00C02152" w:rsidP="00C02152">
      <w:pPr>
        <w:autoSpaceDE w:val="0"/>
        <w:autoSpaceDN w:val="0"/>
        <w:adjustRightInd w:val="0"/>
        <w:rPr>
          <w:rFonts w:ascii="Arial-BoldMT" w:hAnsi="Arial-BoldMT" w:cs="Arial-BoldMT"/>
          <w:b/>
          <w:bCs/>
          <w:sz w:val="20"/>
          <w:szCs w:val="20"/>
        </w:rPr>
      </w:pPr>
    </w:p>
    <w:p w:rsidR="00C02152" w:rsidRPr="00AF30C1" w:rsidRDefault="00C02152" w:rsidP="00AF30C1">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rsidR="00C02152" w:rsidRPr="00433C25" w:rsidRDefault="00C02152" w:rsidP="00C02152">
      <w:pPr>
        <w:pStyle w:val="NoSpacing"/>
        <w:jc w:val="both"/>
        <w:rPr>
          <w:rFonts w:ascii="Courier New" w:hAnsi="Courier New" w:cs="Courier New"/>
          <w:sz w:val="20"/>
          <w:szCs w:val="20"/>
        </w:rPr>
      </w:pPr>
      <w:r w:rsidRPr="00433C25">
        <w:rPr>
          <w:rFonts w:ascii="Courier New" w:hAnsi="Courier New" w:cs="Courier New"/>
          <w:sz w:val="20"/>
          <w:szCs w:val="20"/>
        </w:rPr>
        <w:t xml:space="preserve">Program utroška </w:t>
      </w:r>
      <w:r w:rsidRPr="00433C25">
        <w:rPr>
          <w:rFonts w:ascii="Courier New" w:hAnsi="Courier New" w:cs="Courier New"/>
          <w:bCs/>
          <w:sz w:val="20"/>
          <w:szCs w:val="20"/>
        </w:rPr>
        <w:t xml:space="preserve">sredstava </w:t>
      </w:r>
      <w:r w:rsidRPr="00433C25">
        <w:rPr>
          <w:rFonts w:ascii="Courier New" w:hAnsi="Courier New" w:cs="Courier New"/>
          <w:sz w:val="20"/>
          <w:szCs w:val="20"/>
        </w:rPr>
        <w:t>od prodaje obiteljske kuće ili stana u državnom vlasništvu na području Općine Gračac u 2019. godini („Službeni glasnik Općine Gračac“ 10/18</w:t>
      </w:r>
      <w:r>
        <w:rPr>
          <w:rFonts w:ascii="Courier New" w:hAnsi="Courier New" w:cs="Courier New"/>
          <w:sz w:val="20"/>
          <w:szCs w:val="20"/>
        </w:rPr>
        <w:t>, 3/19</w:t>
      </w:r>
      <w:r w:rsidRPr="00433C25">
        <w:rPr>
          <w:rFonts w:ascii="Courier New" w:hAnsi="Courier New" w:cs="Courier New"/>
          <w:sz w:val="20"/>
          <w:szCs w:val="20"/>
        </w:rPr>
        <w:t>), mijenja se i glasi: </w:t>
      </w:r>
    </w:p>
    <w:p w:rsidR="00C02152" w:rsidRDefault="00C02152" w:rsidP="00C02152">
      <w:pPr>
        <w:autoSpaceDE w:val="0"/>
        <w:autoSpaceDN w:val="0"/>
        <w:adjustRightInd w:val="0"/>
        <w:rPr>
          <w:rFonts w:ascii="Arial-BoldMT" w:hAnsi="Arial-BoldMT" w:cs="Arial-BoldMT"/>
          <w:b/>
          <w:bCs/>
          <w:sz w:val="20"/>
          <w:szCs w:val="20"/>
        </w:rPr>
      </w:pPr>
    </w:p>
    <w:p w:rsidR="00C02152" w:rsidRPr="00A37F92" w:rsidRDefault="00C02152" w:rsidP="00C02152">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 Članak 1.</w:t>
      </w:r>
    </w:p>
    <w:p w:rsidR="00C02152" w:rsidRDefault="00C02152" w:rsidP="00C02152">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 xml:space="preserve">Utvrđuje se Program utroška sredstava od prodaje obiteljske kuće ili stana u državnom vlasništvu na području Općine Gračac u 2019.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p>
    <w:p w:rsidR="00C02152" w:rsidRDefault="00C02152" w:rsidP="00C02152">
      <w:pPr>
        <w:autoSpaceDE w:val="0"/>
        <w:autoSpaceDN w:val="0"/>
        <w:adjustRightInd w:val="0"/>
        <w:jc w:val="both"/>
        <w:rPr>
          <w:rFonts w:ascii="Courier New" w:hAnsi="Courier New" w:cs="Courier New"/>
          <w:sz w:val="20"/>
          <w:szCs w:val="20"/>
        </w:rPr>
      </w:pPr>
    </w:p>
    <w:p w:rsidR="00C02152" w:rsidRPr="00433C25" w:rsidRDefault="00C02152" w:rsidP="00C02152">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C02152" w:rsidRDefault="00C02152" w:rsidP="00C02152">
      <w:pPr>
        <w:autoSpaceDE w:val="0"/>
        <w:autoSpaceDN w:val="0"/>
        <w:adjustRightInd w:val="0"/>
        <w:jc w:val="both"/>
        <w:rPr>
          <w:rFonts w:ascii="Courier New" w:hAnsi="Courier New" w:cs="Courier New"/>
          <w:sz w:val="20"/>
          <w:szCs w:val="20"/>
        </w:rPr>
      </w:pP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rsidR="00C02152" w:rsidRDefault="00C02152" w:rsidP="00C02152">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2020. godine</w:t>
      </w:r>
      <w:r w:rsidRPr="008D7F65">
        <w:rPr>
          <w:rFonts w:ascii="Courier New" w:hAnsi="Courier New" w:cs="Courier New"/>
          <w:sz w:val="20"/>
          <w:szCs w:val="20"/>
        </w:rPr>
        <w:t>, za 2019. godinu, dostaviti Središnjem državnom uredu Izvješće o utrošku sredstava iz ovog Programa.</w:t>
      </w:r>
    </w:p>
    <w:p w:rsidR="00C02152" w:rsidRDefault="00C02152" w:rsidP="00C02152">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C02152" w:rsidRPr="00A37F92" w:rsidRDefault="00C02152" w:rsidP="00C02152">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2019. godinu te odredbama navedenim u Članku 1. ovog Programa određuje se da će se prihodi u planiranom iznosu od </w:t>
      </w:r>
      <w:r w:rsidRPr="009C4472">
        <w:rPr>
          <w:rFonts w:ascii="Courier New" w:hAnsi="Courier New" w:cs="Courier New"/>
          <w:b/>
          <w:sz w:val="20"/>
          <w:szCs w:val="20"/>
        </w:rPr>
        <w:t>59.000,00</w:t>
      </w:r>
      <w:r>
        <w:rPr>
          <w:rFonts w:ascii="Courier New" w:hAnsi="Courier New" w:cs="Courier New"/>
          <w:b/>
          <w:sz w:val="20"/>
          <w:szCs w:val="20"/>
        </w:rPr>
        <w:t xml:space="preserve"> kn</w:t>
      </w:r>
      <w:r>
        <w:rPr>
          <w:rFonts w:ascii="Courier New" w:hAnsi="Courier New" w:cs="Courier New"/>
          <w:sz w:val="20"/>
          <w:szCs w:val="20"/>
        </w:rPr>
        <w:t xml:space="preserve"> koristiti za podizanje standarda stambenog fonda i komunalne infrastrukture i to za:</w:t>
      </w:r>
    </w:p>
    <w:p w:rsidR="00C02152" w:rsidRDefault="00C02152" w:rsidP="00C02152">
      <w:pPr>
        <w:autoSpaceDE w:val="0"/>
        <w:autoSpaceDN w:val="0"/>
        <w:adjustRightInd w:val="0"/>
        <w:ind w:left="720"/>
        <w:rPr>
          <w:rFonts w:ascii="Courier New" w:hAnsi="Courier New" w:cs="Courier New"/>
          <w:b/>
          <w:sz w:val="20"/>
          <w:szCs w:val="20"/>
        </w:rPr>
      </w:pPr>
    </w:p>
    <w:p w:rsidR="00C02152" w:rsidRDefault="00C02152" w:rsidP="00C02152">
      <w:pPr>
        <w:numPr>
          <w:ilvl w:val="0"/>
          <w:numId w:val="1"/>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K100044 „Sanacija nerazvrstanih cesta Srb“ na poziciji rashoda R324-3 konto 4213, </w:t>
      </w:r>
      <w:r>
        <w:rPr>
          <w:rFonts w:ascii="Courier New" w:hAnsi="Courier New" w:cs="Courier New"/>
          <w:b/>
          <w:sz w:val="20"/>
          <w:szCs w:val="20"/>
        </w:rPr>
        <w:t>u djelomičnom iznosu od 59.000,00 kuna.   “</w:t>
      </w:r>
    </w:p>
    <w:p w:rsidR="00C02152" w:rsidRDefault="00C02152" w:rsidP="00AF30C1">
      <w:pPr>
        <w:autoSpaceDE w:val="0"/>
        <w:autoSpaceDN w:val="0"/>
        <w:adjustRightInd w:val="0"/>
        <w:rPr>
          <w:rFonts w:ascii="Courier New" w:hAnsi="Courier New" w:cs="Courier New"/>
          <w:b/>
          <w:sz w:val="20"/>
          <w:szCs w:val="20"/>
        </w:rPr>
      </w:pPr>
    </w:p>
    <w:p w:rsidR="00C02152" w:rsidRDefault="00C02152" w:rsidP="00C02152">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C02152" w:rsidRDefault="00C02152" w:rsidP="00C02152">
      <w:pPr>
        <w:rPr>
          <w:rFonts w:ascii="Courier New" w:hAnsi="Courier New" w:cs="Courier New"/>
          <w:sz w:val="20"/>
          <w:szCs w:val="20"/>
        </w:rPr>
      </w:pPr>
      <w:r>
        <w:rPr>
          <w:rFonts w:ascii="Courier New" w:hAnsi="Courier New" w:cs="Courier New"/>
          <w:sz w:val="20"/>
          <w:szCs w:val="20"/>
        </w:rPr>
        <w:t>Ove Izmjene i dopune Programa stupaju na snagu dan nakon objave u „Službenom glasniku Općine Gračac.</w:t>
      </w:r>
    </w:p>
    <w:p w:rsidR="00C02152" w:rsidRDefault="00C02152" w:rsidP="00C02152">
      <w:pPr>
        <w:autoSpaceDE w:val="0"/>
        <w:autoSpaceDN w:val="0"/>
        <w:adjustRightInd w:val="0"/>
        <w:rPr>
          <w:rFonts w:ascii="ArialMT" w:hAnsi="ArialMT" w:cs="ArialMT"/>
          <w:sz w:val="20"/>
          <w:szCs w:val="20"/>
        </w:rPr>
      </w:pPr>
    </w:p>
    <w:p w:rsidR="00C02152" w:rsidRDefault="00C02152" w:rsidP="00C02152">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C02152" w:rsidRDefault="00C02152" w:rsidP="00C02152">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FA0D0E" w:rsidRDefault="00FA0D0E"/>
    <w:p w:rsidR="00C02152" w:rsidRPr="003C217D" w:rsidRDefault="00C02152" w:rsidP="00C02152">
      <w:pPr>
        <w:rPr>
          <w:b/>
        </w:rPr>
      </w:pPr>
      <w:r w:rsidRPr="003C217D">
        <w:rPr>
          <w:b/>
        </w:rPr>
        <w:t>OPĆINSKO VIJEĆE</w:t>
      </w:r>
    </w:p>
    <w:p w:rsidR="00C02152" w:rsidRPr="003C217D" w:rsidRDefault="00C02152" w:rsidP="00C02152">
      <w:pPr>
        <w:rPr>
          <w:b/>
        </w:rPr>
      </w:pPr>
      <w:r w:rsidRPr="003C217D">
        <w:rPr>
          <w:b/>
        </w:rPr>
        <w:t>KLASA: 610-01/18-01/</w:t>
      </w:r>
      <w:r>
        <w:rPr>
          <w:b/>
        </w:rPr>
        <w:t>6</w:t>
      </w:r>
    </w:p>
    <w:p w:rsidR="00C02152" w:rsidRPr="003C217D" w:rsidRDefault="00C02152" w:rsidP="00C02152">
      <w:pPr>
        <w:rPr>
          <w:b/>
        </w:rPr>
      </w:pPr>
      <w:r w:rsidRPr="003C217D">
        <w:rPr>
          <w:b/>
        </w:rPr>
        <w:t>URBROJ: 2198/31-02-19-</w:t>
      </w:r>
      <w:r>
        <w:rPr>
          <w:b/>
        </w:rPr>
        <w:t>4</w:t>
      </w:r>
    </w:p>
    <w:p w:rsidR="00C02152" w:rsidRPr="003C217D" w:rsidRDefault="00C02152" w:rsidP="00C02152">
      <w:pPr>
        <w:rPr>
          <w:b/>
        </w:rPr>
      </w:pPr>
      <w:r>
        <w:rPr>
          <w:b/>
        </w:rPr>
        <w:t xml:space="preserve">Gračac, 18. prosinca </w:t>
      </w:r>
      <w:r w:rsidRPr="003C217D">
        <w:rPr>
          <w:b/>
        </w:rPr>
        <w:t>2019. godine</w:t>
      </w:r>
    </w:p>
    <w:p w:rsidR="00C02152" w:rsidRDefault="00C02152" w:rsidP="00C02152">
      <w:pPr>
        <w:jc w:val="both"/>
        <w:rPr>
          <w:lang w:eastAsia="hr-HR"/>
        </w:rPr>
      </w:pPr>
      <w:r w:rsidRPr="003C217D">
        <w:t xml:space="preserve">Na temelju članka 9.a Zakona o financiranju javnih potreba u kulturi (“Narodne novine”, broj 47/90 i 27/93 i 38/09) i članka 32. Statuta Općine Gračac (“Službeni glasnik Zadarske županije», 11/13 i „Službeni glasnik Općine Gračac“ 1/18), </w:t>
      </w:r>
      <w:r w:rsidRPr="003C217D">
        <w:rPr>
          <w:lang w:eastAsia="hr-HR"/>
        </w:rPr>
        <w:t>O</w:t>
      </w:r>
      <w:r>
        <w:rPr>
          <w:lang w:eastAsia="hr-HR"/>
        </w:rPr>
        <w:t>pćinsko vijeće Općine Gračac na 19.</w:t>
      </w:r>
      <w:r w:rsidRPr="003C217D">
        <w:rPr>
          <w:lang w:eastAsia="hr-HR"/>
        </w:rPr>
        <w:t xml:space="preserve"> sjednici održanoj</w:t>
      </w:r>
      <w:r>
        <w:rPr>
          <w:lang w:eastAsia="hr-HR"/>
        </w:rPr>
        <w:t xml:space="preserve"> 18. prosinca</w:t>
      </w:r>
      <w:r w:rsidRPr="003C217D">
        <w:rPr>
          <w:lang w:eastAsia="hr-HR"/>
        </w:rPr>
        <w:t xml:space="preserve"> 2019. godine, donosi</w:t>
      </w:r>
    </w:p>
    <w:p w:rsidR="00AF30C1" w:rsidRPr="003C217D" w:rsidRDefault="00AF30C1" w:rsidP="00C02152">
      <w:pPr>
        <w:jc w:val="both"/>
      </w:pPr>
    </w:p>
    <w:p w:rsidR="00C02152" w:rsidRPr="003C217D" w:rsidRDefault="00C02152" w:rsidP="00C02152">
      <w:pPr>
        <w:jc w:val="center"/>
        <w:rPr>
          <w:b/>
        </w:rPr>
      </w:pPr>
      <w:r w:rsidRPr="003C217D">
        <w:rPr>
          <w:b/>
        </w:rPr>
        <w:t>Izmjene i dopune</w:t>
      </w:r>
    </w:p>
    <w:p w:rsidR="00C02152" w:rsidRPr="003C217D" w:rsidRDefault="00C02152" w:rsidP="00C02152">
      <w:pPr>
        <w:jc w:val="center"/>
        <w:rPr>
          <w:b/>
        </w:rPr>
      </w:pPr>
      <w:r w:rsidRPr="003C217D">
        <w:rPr>
          <w:b/>
        </w:rPr>
        <w:t>Programa javnih potreba u kulturi i religiji Općine Gračac za 2019. godinu</w:t>
      </w:r>
    </w:p>
    <w:p w:rsidR="00C02152" w:rsidRDefault="00C02152" w:rsidP="00C02152">
      <w:pPr>
        <w:ind w:left="45" w:right="45"/>
        <w:jc w:val="both"/>
        <w:rPr>
          <w:b/>
          <w:noProof/>
        </w:rPr>
      </w:pPr>
    </w:p>
    <w:p w:rsidR="00AF30C1" w:rsidRPr="003C217D" w:rsidRDefault="00AF30C1" w:rsidP="00C02152">
      <w:pPr>
        <w:ind w:left="45" w:right="45"/>
        <w:jc w:val="both"/>
        <w:rPr>
          <w:b/>
          <w:noProof/>
        </w:rPr>
      </w:pPr>
    </w:p>
    <w:p w:rsidR="00C02152" w:rsidRPr="003C217D" w:rsidRDefault="00C02152" w:rsidP="00C02152">
      <w:pPr>
        <w:ind w:left="45" w:right="45"/>
        <w:jc w:val="center"/>
        <w:rPr>
          <w:b/>
          <w:noProof/>
        </w:rPr>
      </w:pPr>
      <w:r w:rsidRPr="003C217D">
        <w:rPr>
          <w:b/>
          <w:noProof/>
        </w:rPr>
        <w:t>Članak 1.</w:t>
      </w:r>
    </w:p>
    <w:p w:rsidR="00C02152" w:rsidRPr="003C217D" w:rsidRDefault="00C02152" w:rsidP="00C02152">
      <w:pPr>
        <w:ind w:left="45" w:right="45"/>
        <w:jc w:val="both"/>
        <w:rPr>
          <w:color w:val="000000"/>
          <w:lang w:eastAsia="hr-HR"/>
        </w:rPr>
      </w:pPr>
      <w:r w:rsidRPr="003C217D">
        <w:rPr>
          <w:color w:val="000000"/>
          <w:lang w:eastAsia="hr-HR"/>
        </w:rPr>
        <w:t>U Programu javnih potreba u kulturi i religiji Općine Gračac za 2019.  („Službeni glasnik Općine Gračac“</w:t>
      </w:r>
      <w:r w:rsidRPr="003C217D">
        <w:rPr>
          <w:lang w:eastAsia="hr-HR"/>
        </w:rPr>
        <w:t xml:space="preserve"> </w:t>
      </w:r>
      <w:r w:rsidRPr="003C217D">
        <w:rPr>
          <w:color w:val="000000"/>
          <w:lang w:eastAsia="hr-HR"/>
        </w:rPr>
        <w:t>10/18</w:t>
      </w:r>
      <w:r>
        <w:rPr>
          <w:color w:val="000000"/>
          <w:lang w:eastAsia="hr-HR"/>
        </w:rPr>
        <w:t>, 3/19, 5/19</w:t>
      </w:r>
      <w:r w:rsidRPr="003C217D">
        <w:rPr>
          <w:color w:val="000000"/>
          <w:lang w:eastAsia="hr-HR"/>
        </w:rPr>
        <w:t xml:space="preserve">) članak 2. mijenja se glasi:  </w:t>
      </w:r>
    </w:p>
    <w:p w:rsidR="00C02152" w:rsidRPr="003C217D" w:rsidRDefault="00C02152" w:rsidP="00C02152">
      <w:pPr>
        <w:autoSpaceDE w:val="0"/>
        <w:autoSpaceDN w:val="0"/>
        <w:adjustRightInd w:val="0"/>
        <w:jc w:val="both"/>
        <w:rPr>
          <w:lang w:eastAsia="hr-HR"/>
        </w:rPr>
      </w:pPr>
    </w:p>
    <w:p w:rsidR="00C02152" w:rsidRPr="003C217D" w:rsidRDefault="00C02152" w:rsidP="00C02152">
      <w:pPr>
        <w:jc w:val="center"/>
      </w:pPr>
      <w:r w:rsidRPr="003C217D">
        <w:t>“Članak 2.</w:t>
      </w:r>
    </w:p>
    <w:p w:rsidR="00C02152" w:rsidRPr="003C217D" w:rsidRDefault="00C02152" w:rsidP="00C02152">
      <w:pPr>
        <w:jc w:val="both"/>
      </w:pPr>
      <w:r w:rsidRPr="003C217D">
        <w:t>Općina Gračac će tijekom 2019.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C02152" w:rsidRPr="005E1DD8" w:rsidTr="00AF30C1">
        <w:trPr>
          <w:trHeight w:val="18"/>
          <w:jc w:val="center"/>
        </w:trPr>
        <w:tc>
          <w:tcPr>
            <w:tcW w:w="709" w:type="dxa"/>
            <w:shd w:val="clear" w:color="auto" w:fill="F2F2F2"/>
          </w:tcPr>
          <w:p w:rsidR="00C02152" w:rsidRPr="005E1DD8" w:rsidRDefault="00C02152" w:rsidP="00AF30C1">
            <w:r w:rsidRPr="005E1DD8">
              <w:t>Red. broj</w:t>
            </w:r>
          </w:p>
        </w:tc>
        <w:tc>
          <w:tcPr>
            <w:tcW w:w="5954" w:type="dxa"/>
            <w:gridSpan w:val="3"/>
            <w:shd w:val="clear" w:color="auto" w:fill="F2F2F2"/>
            <w:vAlign w:val="center"/>
          </w:tcPr>
          <w:p w:rsidR="00C02152" w:rsidRPr="005E1DD8" w:rsidRDefault="00C02152" w:rsidP="00AF30C1">
            <w:pPr>
              <w:jc w:val="center"/>
            </w:pPr>
            <w:r w:rsidRPr="005E1DD8">
              <w:t>Naziv projekta, programa, aktivnosti</w:t>
            </w:r>
          </w:p>
        </w:tc>
        <w:tc>
          <w:tcPr>
            <w:tcW w:w="1417" w:type="dxa"/>
            <w:tcBorders>
              <w:bottom w:val="single" w:sz="4" w:space="0" w:color="auto"/>
            </w:tcBorders>
            <w:shd w:val="clear" w:color="auto" w:fill="F2F2F2"/>
            <w:vAlign w:val="center"/>
          </w:tcPr>
          <w:p w:rsidR="00C02152" w:rsidRPr="005E1DD8" w:rsidRDefault="00C02152" w:rsidP="00AF30C1">
            <w:r w:rsidRPr="005E1DD8">
              <w:t>Sredstva iz Proračuna Općine Gračac u kn</w:t>
            </w:r>
          </w:p>
        </w:tc>
        <w:tc>
          <w:tcPr>
            <w:tcW w:w="1444" w:type="dxa"/>
            <w:tcBorders>
              <w:bottom w:val="single" w:sz="4" w:space="0" w:color="auto"/>
            </w:tcBorders>
            <w:shd w:val="clear" w:color="auto" w:fill="F2F2F2"/>
            <w:vAlign w:val="center"/>
          </w:tcPr>
          <w:p w:rsidR="00C02152" w:rsidRPr="005E1DD8" w:rsidRDefault="00C02152" w:rsidP="00AF30C1">
            <w:r w:rsidRPr="005E1DD8">
              <w:t>Sredstva iz drugih izvora u kn</w:t>
            </w:r>
          </w:p>
        </w:tc>
      </w:tr>
      <w:tr w:rsidR="00C02152" w:rsidRPr="005E1DD8" w:rsidTr="00AF30C1">
        <w:trPr>
          <w:trHeight w:val="18"/>
          <w:jc w:val="center"/>
        </w:trPr>
        <w:tc>
          <w:tcPr>
            <w:tcW w:w="709" w:type="dxa"/>
            <w:vMerge w:val="restart"/>
            <w:tcBorders>
              <w:bottom w:val="nil"/>
            </w:tcBorders>
            <w:vAlign w:val="center"/>
          </w:tcPr>
          <w:p w:rsidR="00C02152" w:rsidRPr="005E1DD8" w:rsidRDefault="00C02152" w:rsidP="00C02152">
            <w:pPr>
              <w:pStyle w:val="ListParagraph"/>
              <w:numPr>
                <w:ilvl w:val="0"/>
                <w:numId w:val="2"/>
              </w:numPr>
              <w:spacing w:after="0"/>
              <w:jc w:val="center"/>
              <w:rPr>
                <w:rFonts w:ascii="Times New Roman" w:hAnsi="Times New Roman"/>
              </w:rPr>
            </w:pPr>
          </w:p>
        </w:tc>
        <w:tc>
          <w:tcPr>
            <w:tcW w:w="1701" w:type="dxa"/>
            <w:vMerge w:val="restart"/>
            <w:tcBorders>
              <w:bottom w:val="nil"/>
            </w:tcBorders>
            <w:vAlign w:val="center"/>
          </w:tcPr>
          <w:p w:rsidR="00C02152" w:rsidRPr="005E1DD8" w:rsidRDefault="00C02152" w:rsidP="00AF30C1">
            <w:r w:rsidRPr="005E1DD8">
              <w:t>Knjižnica i čitaonica Gračac</w:t>
            </w:r>
          </w:p>
        </w:tc>
        <w:tc>
          <w:tcPr>
            <w:tcW w:w="4253" w:type="dxa"/>
            <w:gridSpan w:val="2"/>
          </w:tcPr>
          <w:p w:rsidR="00C02152" w:rsidRPr="005E1DD8" w:rsidRDefault="00C02152" w:rsidP="00AF30C1">
            <w:r w:rsidRPr="005E1DD8">
              <w:t>Rashodi za zaposlene</w:t>
            </w:r>
          </w:p>
        </w:tc>
        <w:tc>
          <w:tcPr>
            <w:tcW w:w="1417" w:type="dxa"/>
            <w:tcBorders>
              <w:right w:val="single" w:sz="4" w:space="0" w:color="auto"/>
            </w:tcBorders>
            <w:vAlign w:val="center"/>
          </w:tcPr>
          <w:p w:rsidR="00C02152" w:rsidRPr="005E1DD8" w:rsidRDefault="00C02152" w:rsidP="00AF30C1">
            <w:pPr>
              <w:jc w:val="right"/>
            </w:pPr>
            <w:r>
              <w:t>252</w:t>
            </w:r>
            <w:r w:rsidRPr="005E1DD8">
              <w:t>.500,00</w:t>
            </w:r>
          </w:p>
        </w:tc>
        <w:tc>
          <w:tcPr>
            <w:tcW w:w="1444" w:type="dxa"/>
            <w:tcBorders>
              <w:top w:val="single" w:sz="4" w:space="0" w:color="auto"/>
              <w:left w:val="single" w:sz="4" w:space="0" w:color="auto"/>
              <w:bottom w:val="single" w:sz="4" w:space="0" w:color="auto"/>
              <w:right w:val="single" w:sz="4" w:space="0" w:color="auto"/>
            </w:tcBorders>
            <w:vAlign w:val="center"/>
          </w:tcPr>
          <w:p w:rsidR="00C02152" w:rsidRPr="005E1DD8" w:rsidRDefault="00C02152" w:rsidP="00AF30C1">
            <w:pPr>
              <w:jc w:val="right"/>
            </w:pPr>
            <w:r w:rsidRPr="005E1DD8">
              <w:t>0,00</w:t>
            </w: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Pr>
          <w:p w:rsidR="00C02152" w:rsidRPr="005E1DD8" w:rsidRDefault="00C02152" w:rsidP="00AF30C1">
            <w:r w:rsidRPr="005E1DD8">
              <w:t>Materijalni rashodi</w:t>
            </w:r>
          </w:p>
        </w:tc>
        <w:tc>
          <w:tcPr>
            <w:tcW w:w="1417" w:type="dxa"/>
            <w:tcBorders>
              <w:top w:val="nil"/>
            </w:tcBorders>
            <w:vAlign w:val="center"/>
          </w:tcPr>
          <w:p w:rsidR="00C02152" w:rsidRPr="005E1DD8" w:rsidRDefault="00C02152" w:rsidP="00AF30C1">
            <w:pPr>
              <w:jc w:val="right"/>
            </w:pPr>
            <w:r>
              <w:t>53</w:t>
            </w:r>
            <w:r w:rsidRPr="005E1DD8">
              <w:t>.500,00</w:t>
            </w:r>
          </w:p>
        </w:tc>
        <w:tc>
          <w:tcPr>
            <w:tcW w:w="1444" w:type="dxa"/>
            <w:tcBorders>
              <w:top w:val="single" w:sz="4" w:space="0" w:color="auto"/>
            </w:tcBorders>
            <w:vAlign w:val="center"/>
          </w:tcPr>
          <w:p w:rsidR="00C02152" w:rsidRPr="005E1DD8" w:rsidRDefault="00C02152" w:rsidP="00AF30C1">
            <w:pPr>
              <w:jc w:val="right"/>
            </w:pPr>
            <w:r w:rsidRPr="005E1DD8">
              <w:t>1.000,00</w:t>
            </w: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Pr>
          <w:p w:rsidR="00C02152" w:rsidRPr="005E1DD8" w:rsidRDefault="00C02152" w:rsidP="00AF30C1">
            <w:r w:rsidRPr="005E1DD8">
              <w:t>Financijski rashodi</w:t>
            </w:r>
          </w:p>
        </w:tc>
        <w:tc>
          <w:tcPr>
            <w:tcW w:w="1417" w:type="dxa"/>
            <w:vAlign w:val="center"/>
          </w:tcPr>
          <w:p w:rsidR="00C02152" w:rsidRPr="005E1DD8" w:rsidRDefault="00C02152" w:rsidP="00AF30C1">
            <w:pPr>
              <w:jc w:val="right"/>
            </w:pPr>
            <w:r w:rsidRPr="005E1DD8">
              <w:t>4.000,00</w:t>
            </w:r>
          </w:p>
        </w:tc>
        <w:tc>
          <w:tcPr>
            <w:tcW w:w="1444" w:type="dxa"/>
            <w:vAlign w:val="center"/>
          </w:tcPr>
          <w:p w:rsidR="00C02152" w:rsidRPr="005E1DD8" w:rsidRDefault="00C02152" w:rsidP="00AF30C1">
            <w:pPr>
              <w:jc w:val="right"/>
            </w:pPr>
            <w:r w:rsidRPr="005E1DD8">
              <w:t>0,00</w:t>
            </w: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Pr>
          <w:p w:rsidR="00C02152" w:rsidRPr="005E1DD8" w:rsidRDefault="00C02152" w:rsidP="00AF30C1">
            <w:r>
              <w:t>Rashodi za nabavu nefinancijske imovine</w:t>
            </w:r>
          </w:p>
        </w:tc>
        <w:tc>
          <w:tcPr>
            <w:tcW w:w="1417" w:type="dxa"/>
            <w:vAlign w:val="center"/>
          </w:tcPr>
          <w:p w:rsidR="00C02152" w:rsidRPr="005E1DD8" w:rsidRDefault="00C02152" w:rsidP="00AF30C1">
            <w:pPr>
              <w:jc w:val="right"/>
            </w:pPr>
            <w:r>
              <w:t>7.000,00</w:t>
            </w:r>
          </w:p>
        </w:tc>
        <w:tc>
          <w:tcPr>
            <w:tcW w:w="1444" w:type="dxa"/>
            <w:vAlign w:val="center"/>
          </w:tcPr>
          <w:p w:rsidR="00C02152" w:rsidRPr="005E1DD8" w:rsidRDefault="00C02152" w:rsidP="00AF30C1">
            <w:pPr>
              <w:jc w:val="right"/>
            </w:pP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Pr>
          <w:p w:rsidR="00C02152" w:rsidRPr="005E1DD8" w:rsidRDefault="00C02152" w:rsidP="00AF30C1">
            <w:r w:rsidRPr="005E1DD8">
              <w:t>Nabava novih publikacija</w:t>
            </w:r>
          </w:p>
        </w:tc>
        <w:tc>
          <w:tcPr>
            <w:tcW w:w="1417" w:type="dxa"/>
            <w:vAlign w:val="center"/>
          </w:tcPr>
          <w:p w:rsidR="00C02152" w:rsidRPr="005E1DD8" w:rsidRDefault="00C02152" w:rsidP="00AF30C1">
            <w:pPr>
              <w:jc w:val="right"/>
            </w:pPr>
            <w:r w:rsidRPr="005E1DD8">
              <w:t>9.000,00</w:t>
            </w:r>
          </w:p>
        </w:tc>
        <w:tc>
          <w:tcPr>
            <w:tcW w:w="1444" w:type="dxa"/>
            <w:vAlign w:val="center"/>
          </w:tcPr>
          <w:p w:rsidR="00C02152" w:rsidRPr="005E1DD8" w:rsidRDefault="00C02152" w:rsidP="00AF30C1">
            <w:pPr>
              <w:jc w:val="right"/>
            </w:pPr>
            <w:r w:rsidRPr="005E1DD8">
              <w:t>29.000,00</w:t>
            </w: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Borders>
              <w:bottom w:val="single" w:sz="4" w:space="0" w:color="auto"/>
            </w:tcBorders>
          </w:tcPr>
          <w:p w:rsidR="00C02152" w:rsidRPr="005E1DD8" w:rsidRDefault="00C02152" w:rsidP="00AF30C1">
            <w:r w:rsidRPr="005E1DD8">
              <w:t>Sanacija vanjske ovojnice</w:t>
            </w:r>
          </w:p>
        </w:tc>
        <w:tc>
          <w:tcPr>
            <w:tcW w:w="1417" w:type="dxa"/>
            <w:tcBorders>
              <w:bottom w:val="single" w:sz="4" w:space="0" w:color="auto"/>
            </w:tcBorders>
            <w:vAlign w:val="center"/>
          </w:tcPr>
          <w:p w:rsidR="00C02152" w:rsidRPr="005E1DD8" w:rsidRDefault="00C02152" w:rsidP="00AF30C1">
            <w:pPr>
              <w:jc w:val="right"/>
            </w:pPr>
            <w:r w:rsidRPr="005E1DD8">
              <w:t>337.000,00</w:t>
            </w:r>
          </w:p>
        </w:tc>
        <w:tc>
          <w:tcPr>
            <w:tcW w:w="1444" w:type="dxa"/>
            <w:tcBorders>
              <w:bottom w:val="single" w:sz="4" w:space="0" w:color="auto"/>
            </w:tcBorders>
            <w:vAlign w:val="center"/>
          </w:tcPr>
          <w:p w:rsidR="00C02152" w:rsidRPr="005E1DD8" w:rsidRDefault="00C02152" w:rsidP="00AF30C1">
            <w:pPr>
              <w:jc w:val="right"/>
            </w:pPr>
            <w:r w:rsidRPr="005E1DD8">
              <w:t>0,00</w:t>
            </w:r>
          </w:p>
        </w:tc>
      </w:tr>
      <w:tr w:rsidR="00C02152" w:rsidRPr="005E1DD8" w:rsidTr="00AF30C1">
        <w:trPr>
          <w:trHeight w:val="18"/>
          <w:jc w:val="center"/>
        </w:trPr>
        <w:tc>
          <w:tcPr>
            <w:tcW w:w="709" w:type="dxa"/>
            <w:vMerge/>
            <w:tcBorders>
              <w:top w:val="nil"/>
              <w:bottom w:val="nil"/>
            </w:tcBorders>
          </w:tcPr>
          <w:p w:rsidR="00C02152" w:rsidRPr="005E1DD8" w:rsidRDefault="00C02152" w:rsidP="00C02152">
            <w:pPr>
              <w:pStyle w:val="ListParagraph"/>
              <w:numPr>
                <w:ilvl w:val="0"/>
                <w:numId w:val="2"/>
              </w:numPr>
              <w:spacing w:after="0"/>
              <w:rPr>
                <w:rFonts w:ascii="Times New Roman" w:hAnsi="Times New Roman"/>
              </w:rPr>
            </w:pPr>
          </w:p>
        </w:tc>
        <w:tc>
          <w:tcPr>
            <w:tcW w:w="1701" w:type="dxa"/>
            <w:vMerge/>
            <w:tcBorders>
              <w:top w:val="nil"/>
              <w:bottom w:val="nil"/>
            </w:tcBorders>
          </w:tcPr>
          <w:p w:rsidR="00C02152" w:rsidRPr="005E1DD8" w:rsidRDefault="00C02152" w:rsidP="00AF30C1"/>
        </w:tc>
        <w:tc>
          <w:tcPr>
            <w:tcW w:w="4253" w:type="dxa"/>
            <w:gridSpan w:val="2"/>
            <w:tcBorders>
              <w:bottom w:val="single" w:sz="4" w:space="0" w:color="auto"/>
            </w:tcBorders>
          </w:tcPr>
          <w:p w:rsidR="00C02152" w:rsidRPr="005E1DD8" w:rsidRDefault="00C02152" w:rsidP="00AF30C1">
            <w:r w:rsidRPr="005E1DD8">
              <w:t>Ugradnja peći na pelete</w:t>
            </w:r>
          </w:p>
        </w:tc>
        <w:tc>
          <w:tcPr>
            <w:tcW w:w="1417" w:type="dxa"/>
            <w:tcBorders>
              <w:bottom w:val="single" w:sz="4" w:space="0" w:color="auto"/>
            </w:tcBorders>
            <w:vAlign w:val="center"/>
          </w:tcPr>
          <w:p w:rsidR="00C02152" w:rsidRPr="005E1DD8" w:rsidRDefault="00C02152" w:rsidP="00AF30C1">
            <w:pPr>
              <w:jc w:val="right"/>
            </w:pPr>
            <w:r w:rsidRPr="005E1DD8">
              <w:t>25.000,00</w:t>
            </w:r>
          </w:p>
        </w:tc>
        <w:tc>
          <w:tcPr>
            <w:tcW w:w="1444" w:type="dxa"/>
            <w:tcBorders>
              <w:bottom w:val="single" w:sz="4" w:space="0" w:color="auto"/>
            </w:tcBorders>
            <w:vAlign w:val="center"/>
          </w:tcPr>
          <w:p w:rsidR="00C02152" w:rsidRPr="005E1DD8" w:rsidRDefault="00C02152" w:rsidP="00AF30C1">
            <w:pPr>
              <w:jc w:val="right"/>
            </w:pPr>
            <w:r w:rsidRPr="005E1DD8">
              <w:t>0,00</w:t>
            </w:r>
          </w:p>
        </w:tc>
      </w:tr>
      <w:tr w:rsidR="00C02152" w:rsidRPr="005E1DD8" w:rsidTr="00AF30C1">
        <w:trPr>
          <w:trHeight w:val="18"/>
          <w:jc w:val="center"/>
        </w:trPr>
        <w:tc>
          <w:tcPr>
            <w:tcW w:w="6663" w:type="dxa"/>
            <w:gridSpan w:val="4"/>
            <w:vAlign w:val="center"/>
          </w:tcPr>
          <w:p w:rsidR="00C02152" w:rsidRPr="005E1DD8" w:rsidRDefault="00C02152" w:rsidP="00AF30C1">
            <w:pPr>
              <w:jc w:val="right"/>
              <w:rPr>
                <w:b/>
              </w:rPr>
            </w:pPr>
            <w:r w:rsidRPr="005E1DD8">
              <w:rPr>
                <w:b/>
              </w:rPr>
              <w:t xml:space="preserve">U K U P NO </w:t>
            </w:r>
          </w:p>
        </w:tc>
        <w:tc>
          <w:tcPr>
            <w:tcW w:w="1417" w:type="dxa"/>
            <w:vAlign w:val="center"/>
          </w:tcPr>
          <w:p w:rsidR="00C02152" w:rsidRPr="005E1DD8" w:rsidRDefault="00C02152" w:rsidP="00AF30C1">
            <w:pPr>
              <w:jc w:val="right"/>
              <w:rPr>
                <w:b/>
              </w:rPr>
            </w:pPr>
            <w:r>
              <w:rPr>
                <w:b/>
              </w:rPr>
              <w:t>688</w:t>
            </w:r>
            <w:r w:rsidRPr="005E1DD8">
              <w:rPr>
                <w:b/>
              </w:rPr>
              <w:t>.000,00</w:t>
            </w:r>
          </w:p>
        </w:tc>
        <w:tc>
          <w:tcPr>
            <w:tcW w:w="1444" w:type="dxa"/>
            <w:tcBorders>
              <w:bottom w:val="single" w:sz="4" w:space="0" w:color="auto"/>
            </w:tcBorders>
            <w:vAlign w:val="center"/>
          </w:tcPr>
          <w:p w:rsidR="00C02152" w:rsidRPr="005E1DD8" w:rsidRDefault="00C02152" w:rsidP="00AF30C1">
            <w:pPr>
              <w:jc w:val="right"/>
              <w:rPr>
                <w:b/>
              </w:rPr>
            </w:pPr>
            <w:r w:rsidRPr="005E1DD8">
              <w:rPr>
                <w:b/>
              </w:rPr>
              <w:t>30.000,00</w:t>
            </w:r>
          </w:p>
        </w:tc>
      </w:tr>
      <w:tr w:rsidR="00C02152" w:rsidRPr="005E1DD8" w:rsidTr="00AF30C1">
        <w:trPr>
          <w:trHeight w:val="18"/>
          <w:jc w:val="center"/>
        </w:trPr>
        <w:tc>
          <w:tcPr>
            <w:tcW w:w="709" w:type="dxa"/>
            <w:vMerge w:val="restart"/>
            <w:vAlign w:val="center"/>
          </w:tcPr>
          <w:p w:rsidR="00C02152" w:rsidRPr="005E1DD8" w:rsidRDefault="00C02152" w:rsidP="00C02152">
            <w:pPr>
              <w:pStyle w:val="ListParagraph"/>
              <w:numPr>
                <w:ilvl w:val="0"/>
                <w:numId w:val="2"/>
              </w:numPr>
              <w:spacing w:after="0"/>
              <w:rPr>
                <w:rFonts w:ascii="Times New Roman" w:hAnsi="Times New Roman"/>
              </w:rPr>
            </w:pPr>
          </w:p>
        </w:tc>
        <w:tc>
          <w:tcPr>
            <w:tcW w:w="1710" w:type="dxa"/>
            <w:gridSpan w:val="2"/>
            <w:vMerge w:val="restart"/>
            <w:vAlign w:val="center"/>
          </w:tcPr>
          <w:p w:rsidR="00C02152" w:rsidRPr="005E1DD8" w:rsidRDefault="00C02152" w:rsidP="00AF30C1">
            <w:r w:rsidRPr="005E1DD8">
              <w:t>Manifestacije koje provodi Općina Gračac</w:t>
            </w:r>
          </w:p>
        </w:tc>
        <w:tc>
          <w:tcPr>
            <w:tcW w:w="4244" w:type="dxa"/>
          </w:tcPr>
          <w:p w:rsidR="00C02152" w:rsidRPr="005E1DD8" w:rsidRDefault="00C02152" w:rsidP="00AF30C1">
            <w:r w:rsidRPr="005E1DD8">
              <w:t>Obilježavanje Dana Općine, blagdana i praznika</w:t>
            </w:r>
          </w:p>
        </w:tc>
        <w:tc>
          <w:tcPr>
            <w:tcW w:w="1417" w:type="dxa"/>
            <w:tcBorders>
              <w:right w:val="single" w:sz="4" w:space="0" w:color="auto"/>
            </w:tcBorders>
            <w:vAlign w:val="center"/>
          </w:tcPr>
          <w:p w:rsidR="00C02152" w:rsidRPr="005E1DD8" w:rsidRDefault="00C02152" w:rsidP="00AF30C1">
            <w:pPr>
              <w:jc w:val="right"/>
            </w:pPr>
            <w:r>
              <w:t>99</w:t>
            </w:r>
            <w:r w:rsidRPr="005E1DD8">
              <w:t>.</w:t>
            </w:r>
            <w:r>
              <w:t>6</w:t>
            </w:r>
            <w:r w:rsidRPr="005E1DD8">
              <w:t>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p w:rsidR="00C02152" w:rsidRPr="005E1DD8" w:rsidRDefault="00C02152" w:rsidP="00AF30C1">
            <w:pPr>
              <w:jc w:val="right"/>
            </w:pPr>
          </w:p>
        </w:tc>
      </w:tr>
      <w:tr w:rsidR="00C02152" w:rsidRPr="005E1DD8" w:rsidTr="00AF30C1">
        <w:trPr>
          <w:trHeight w:val="18"/>
          <w:jc w:val="center"/>
        </w:trPr>
        <w:tc>
          <w:tcPr>
            <w:tcW w:w="709" w:type="dxa"/>
            <w:vMerge/>
          </w:tcPr>
          <w:p w:rsidR="00C02152" w:rsidRPr="005E1DD8" w:rsidRDefault="00C02152" w:rsidP="00C02152">
            <w:pPr>
              <w:pStyle w:val="ListParagraph"/>
              <w:numPr>
                <w:ilvl w:val="0"/>
                <w:numId w:val="2"/>
              </w:numPr>
              <w:spacing w:after="0"/>
              <w:rPr>
                <w:rFonts w:ascii="Times New Roman" w:hAnsi="Times New Roman"/>
              </w:rPr>
            </w:pPr>
          </w:p>
        </w:tc>
        <w:tc>
          <w:tcPr>
            <w:tcW w:w="1710" w:type="dxa"/>
            <w:gridSpan w:val="2"/>
            <w:vMerge/>
          </w:tcPr>
          <w:p w:rsidR="00C02152" w:rsidRPr="005E1DD8" w:rsidRDefault="00C02152" w:rsidP="00AF30C1"/>
        </w:tc>
        <w:tc>
          <w:tcPr>
            <w:tcW w:w="4244" w:type="dxa"/>
          </w:tcPr>
          <w:p w:rsidR="00C02152" w:rsidRPr="005E1DD8" w:rsidRDefault="00C02152" w:rsidP="00AF30C1">
            <w:r w:rsidRPr="005E1DD8">
              <w:t>Fotoradionica „Svijet u bojama“</w:t>
            </w:r>
          </w:p>
        </w:tc>
        <w:tc>
          <w:tcPr>
            <w:tcW w:w="1417" w:type="dxa"/>
            <w:tcBorders>
              <w:right w:val="single" w:sz="4" w:space="0" w:color="auto"/>
            </w:tcBorders>
            <w:vAlign w:val="center"/>
          </w:tcPr>
          <w:p w:rsidR="00C02152" w:rsidRPr="005E1DD8" w:rsidRDefault="00C02152" w:rsidP="00AF30C1">
            <w:pPr>
              <w:jc w:val="right"/>
            </w:pPr>
            <w:r>
              <w:t>9.3</w:t>
            </w:r>
            <w:r w:rsidRPr="005E1DD8">
              <w:t>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18"/>
          <w:jc w:val="center"/>
        </w:trPr>
        <w:tc>
          <w:tcPr>
            <w:tcW w:w="709" w:type="dxa"/>
            <w:vMerge/>
          </w:tcPr>
          <w:p w:rsidR="00C02152" w:rsidRPr="005E1DD8" w:rsidRDefault="00C02152" w:rsidP="00C02152">
            <w:pPr>
              <w:pStyle w:val="ListParagraph"/>
              <w:numPr>
                <w:ilvl w:val="0"/>
                <w:numId w:val="2"/>
              </w:numPr>
              <w:spacing w:after="0"/>
              <w:rPr>
                <w:rFonts w:ascii="Times New Roman" w:hAnsi="Times New Roman"/>
              </w:rPr>
            </w:pPr>
          </w:p>
        </w:tc>
        <w:tc>
          <w:tcPr>
            <w:tcW w:w="1710" w:type="dxa"/>
            <w:gridSpan w:val="2"/>
            <w:vMerge/>
          </w:tcPr>
          <w:p w:rsidR="00C02152" w:rsidRPr="005E1DD8" w:rsidRDefault="00C02152" w:rsidP="00AF30C1"/>
        </w:tc>
        <w:tc>
          <w:tcPr>
            <w:tcW w:w="4244" w:type="dxa"/>
          </w:tcPr>
          <w:p w:rsidR="00C02152" w:rsidRPr="005E1DD8" w:rsidRDefault="00C02152" w:rsidP="00AF30C1">
            <w:r w:rsidRPr="005E1DD8">
              <w:t>Sajam - Jesen u Gračacu</w:t>
            </w:r>
          </w:p>
        </w:tc>
        <w:tc>
          <w:tcPr>
            <w:tcW w:w="1417" w:type="dxa"/>
            <w:tcBorders>
              <w:right w:val="single" w:sz="4" w:space="0" w:color="auto"/>
            </w:tcBorders>
            <w:vAlign w:val="center"/>
          </w:tcPr>
          <w:p w:rsidR="00C02152" w:rsidRPr="005E1DD8" w:rsidRDefault="00C02152" w:rsidP="00AF30C1">
            <w:pPr>
              <w:jc w:val="right"/>
            </w:pPr>
            <w:r>
              <w:t>6.1</w:t>
            </w:r>
            <w:r w:rsidRPr="005E1DD8">
              <w:t>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18"/>
          <w:jc w:val="center"/>
        </w:trPr>
        <w:tc>
          <w:tcPr>
            <w:tcW w:w="709" w:type="dxa"/>
            <w:vMerge/>
          </w:tcPr>
          <w:p w:rsidR="00C02152" w:rsidRPr="005E1DD8" w:rsidRDefault="00C02152" w:rsidP="00C02152">
            <w:pPr>
              <w:pStyle w:val="ListParagraph"/>
              <w:numPr>
                <w:ilvl w:val="0"/>
                <w:numId w:val="2"/>
              </w:numPr>
              <w:spacing w:after="0"/>
              <w:rPr>
                <w:rFonts w:ascii="Times New Roman" w:hAnsi="Times New Roman"/>
              </w:rPr>
            </w:pPr>
          </w:p>
        </w:tc>
        <w:tc>
          <w:tcPr>
            <w:tcW w:w="1710" w:type="dxa"/>
            <w:gridSpan w:val="2"/>
            <w:vMerge/>
          </w:tcPr>
          <w:p w:rsidR="00C02152" w:rsidRPr="005E1DD8" w:rsidRDefault="00C02152" w:rsidP="00AF30C1"/>
        </w:tc>
        <w:tc>
          <w:tcPr>
            <w:tcW w:w="4244" w:type="dxa"/>
          </w:tcPr>
          <w:p w:rsidR="00C02152" w:rsidRPr="005E1DD8" w:rsidRDefault="00C02152" w:rsidP="00AF30C1">
            <w:r w:rsidRPr="005E1DD8">
              <w:t>Sajam - Božić u Gračacu</w:t>
            </w:r>
          </w:p>
        </w:tc>
        <w:tc>
          <w:tcPr>
            <w:tcW w:w="1417" w:type="dxa"/>
            <w:tcBorders>
              <w:right w:val="single" w:sz="4" w:space="0" w:color="auto"/>
            </w:tcBorders>
            <w:vAlign w:val="center"/>
          </w:tcPr>
          <w:p w:rsidR="00C02152" w:rsidRPr="005E1DD8" w:rsidRDefault="00C02152" w:rsidP="00AF30C1">
            <w:pPr>
              <w:jc w:val="right"/>
            </w:pPr>
            <w:r>
              <w:t>54</w:t>
            </w:r>
            <w:r w:rsidRPr="005E1DD8">
              <w:t>.000,00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18"/>
          <w:jc w:val="center"/>
        </w:trPr>
        <w:tc>
          <w:tcPr>
            <w:tcW w:w="6663" w:type="dxa"/>
            <w:gridSpan w:val="4"/>
            <w:vAlign w:val="center"/>
          </w:tcPr>
          <w:p w:rsidR="00C02152" w:rsidRPr="005E1DD8" w:rsidRDefault="00C02152" w:rsidP="00AF30C1">
            <w:pPr>
              <w:jc w:val="right"/>
            </w:pPr>
            <w:r w:rsidRPr="005E1DD8">
              <w:rPr>
                <w:b/>
              </w:rPr>
              <w:t>U K U P NO</w:t>
            </w:r>
          </w:p>
        </w:tc>
        <w:tc>
          <w:tcPr>
            <w:tcW w:w="1417" w:type="dxa"/>
            <w:tcBorders>
              <w:right w:val="single" w:sz="4" w:space="0" w:color="auto"/>
            </w:tcBorders>
            <w:vAlign w:val="center"/>
          </w:tcPr>
          <w:p w:rsidR="00C02152" w:rsidRPr="005E1DD8" w:rsidRDefault="00C02152" w:rsidP="00AF30C1">
            <w:pPr>
              <w:jc w:val="right"/>
              <w:rPr>
                <w:b/>
              </w:rPr>
            </w:pPr>
            <w:r>
              <w:rPr>
                <w:b/>
              </w:rPr>
              <w:t>169.0</w:t>
            </w:r>
            <w:r w:rsidRPr="005E1DD8">
              <w:rPr>
                <w:b/>
              </w:rPr>
              <w:t>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351"/>
          <w:jc w:val="center"/>
        </w:trPr>
        <w:tc>
          <w:tcPr>
            <w:tcW w:w="709" w:type="dxa"/>
          </w:tcPr>
          <w:p w:rsidR="00C02152" w:rsidRPr="005E1DD8" w:rsidRDefault="00C02152" w:rsidP="00C02152">
            <w:pPr>
              <w:pStyle w:val="ListParagraph"/>
              <w:numPr>
                <w:ilvl w:val="0"/>
                <w:numId w:val="2"/>
              </w:numPr>
              <w:spacing w:after="0"/>
              <w:rPr>
                <w:rFonts w:ascii="Times New Roman" w:hAnsi="Times New Roman"/>
              </w:rPr>
            </w:pPr>
          </w:p>
        </w:tc>
        <w:tc>
          <w:tcPr>
            <w:tcW w:w="5954" w:type="dxa"/>
            <w:gridSpan w:val="3"/>
          </w:tcPr>
          <w:p w:rsidR="00C02152" w:rsidRPr="005E1DD8" w:rsidRDefault="00C02152" w:rsidP="00AF30C1">
            <w:r w:rsidRPr="005E1DD8">
              <w:t xml:space="preserve">Donacije vjerskim zajednicama </w:t>
            </w:r>
          </w:p>
        </w:tc>
        <w:tc>
          <w:tcPr>
            <w:tcW w:w="1417" w:type="dxa"/>
            <w:tcBorders>
              <w:right w:val="single" w:sz="4" w:space="0" w:color="auto"/>
            </w:tcBorders>
            <w:vAlign w:val="center"/>
          </w:tcPr>
          <w:p w:rsidR="00C02152" w:rsidRPr="005E1DD8" w:rsidRDefault="00C02152" w:rsidP="00AF30C1">
            <w:pPr>
              <w:jc w:val="right"/>
              <w:rPr>
                <w:b/>
              </w:rPr>
            </w:pPr>
            <w:r w:rsidRPr="005E1DD8">
              <w:rPr>
                <w:b/>
              </w:rPr>
              <w:t>45.000,00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639"/>
          <w:jc w:val="center"/>
        </w:trPr>
        <w:tc>
          <w:tcPr>
            <w:tcW w:w="709" w:type="dxa"/>
            <w:vAlign w:val="center"/>
          </w:tcPr>
          <w:p w:rsidR="00C02152" w:rsidRPr="005E1DD8" w:rsidRDefault="00C02152" w:rsidP="00C02152">
            <w:pPr>
              <w:pStyle w:val="ListParagraph"/>
              <w:numPr>
                <w:ilvl w:val="0"/>
                <w:numId w:val="2"/>
              </w:numPr>
              <w:spacing w:after="0"/>
              <w:rPr>
                <w:rFonts w:ascii="Times New Roman" w:hAnsi="Times New Roman"/>
              </w:rPr>
            </w:pPr>
          </w:p>
        </w:tc>
        <w:tc>
          <w:tcPr>
            <w:tcW w:w="5954" w:type="dxa"/>
            <w:gridSpan w:val="3"/>
          </w:tcPr>
          <w:p w:rsidR="00C02152" w:rsidRPr="005E1DD8" w:rsidRDefault="00C02152" w:rsidP="00AF30C1">
            <w:r w:rsidRPr="005E1DD8">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C02152" w:rsidRPr="005E1DD8" w:rsidRDefault="00C02152" w:rsidP="00AF30C1">
            <w:pPr>
              <w:jc w:val="right"/>
              <w:rPr>
                <w:b/>
              </w:rPr>
            </w:pPr>
            <w:r w:rsidRPr="005E1DD8">
              <w:rPr>
                <w:b/>
              </w:rPr>
              <w:t>90.000,00</w:t>
            </w:r>
          </w:p>
        </w:tc>
        <w:tc>
          <w:tcPr>
            <w:tcW w:w="1444" w:type="dxa"/>
            <w:tcBorders>
              <w:top w:val="nil"/>
              <w:left w:val="single" w:sz="4" w:space="0" w:color="auto"/>
              <w:bottom w:val="nil"/>
              <w:right w:val="nil"/>
            </w:tcBorders>
            <w:vAlign w:val="center"/>
          </w:tcPr>
          <w:p w:rsidR="00C02152" w:rsidRPr="005E1DD8" w:rsidRDefault="00C02152" w:rsidP="00AF30C1">
            <w:pPr>
              <w:jc w:val="right"/>
            </w:pPr>
          </w:p>
        </w:tc>
      </w:tr>
      <w:tr w:rsidR="00C02152" w:rsidRPr="005E1DD8" w:rsidTr="00AF30C1">
        <w:trPr>
          <w:trHeight w:val="14"/>
          <w:jc w:val="center"/>
        </w:trPr>
        <w:tc>
          <w:tcPr>
            <w:tcW w:w="6663" w:type="dxa"/>
            <w:gridSpan w:val="4"/>
            <w:vAlign w:val="center"/>
          </w:tcPr>
          <w:p w:rsidR="00C02152" w:rsidRPr="005E1DD8" w:rsidRDefault="00C02152" w:rsidP="00AF30C1">
            <w:pPr>
              <w:jc w:val="right"/>
              <w:rPr>
                <w:b/>
              </w:rPr>
            </w:pPr>
            <w:r w:rsidRPr="005E1DD8">
              <w:rPr>
                <w:b/>
              </w:rPr>
              <w:t>UKUPNO (1+2+3+4) =</w:t>
            </w:r>
          </w:p>
        </w:tc>
        <w:tc>
          <w:tcPr>
            <w:tcW w:w="1417" w:type="dxa"/>
            <w:tcBorders>
              <w:right w:val="single" w:sz="4" w:space="0" w:color="auto"/>
            </w:tcBorders>
          </w:tcPr>
          <w:p w:rsidR="00C02152" w:rsidRPr="005E1DD8" w:rsidRDefault="00C02152" w:rsidP="00AF30C1">
            <w:pPr>
              <w:jc w:val="right"/>
              <w:rPr>
                <w:b/>
              </w:rPr>
            </w:pPr>
            <w:r>
              <w:rPr>
                <w:b/>
              </w:rPr>
              <w:t>1.022.0</w:t>
            </w:r>
            <w:r w:rsidRPr="005E1DD8">
              <w:rPr>
                <w:b/>
              </w:rPr>
              <w:t>00,00</w:t>
            </w:r>
          </w:p>
        </w:tc>
        <w:tc>
          <w:tcPr>
            <w:tcW w:w="1444" w:type="dxa"/>
            <w:tcBorders>
              <w:top w:val="nil"/>
              <w:left w:val="single" w:sz="4" w:space="0" w:color="auto"/>
              <w:bottom w:val="nil"/>
              <w:right w:val="nil"/>
            </w:tcBorders>
          </w:tcPr>
          <w:p w:rsidR="00C02152" w:rsidRPr="005E1DD8" w:rsidRDefault="00C02152" w:rsidP="00AF30C1">
            <w:pPr>
              <w:jc w:val="right"/>
              <w:rPr>
                <w:b/>
              </w:rPr>
            </w:pPr>
          </w:p>
        </w:tc>
      </w:tr>
    </w:tbl>
    <w:p w:rsidR="00C02152" w:rsidRPr="003C217D" w:rsidRDefault="00C02152" w:rsidP="00C02152">
      <w:r w:rsidRPr="003C217D">
        <w:t>„</w:t>
      </w:r>
    </w:p>
    <w:p w:rsidR="00AF30C1" w:rsidRDefault="00AF30C1" w:rsidP="00C02152">
      <w:pPr>
        <w:jc w:val="center"/>
        <w:rPr>
          <w:b/>
        </w:rPr>
      </w:pPr>
    </w:p>
    <w:p w:rsidR="00AF30C1" w:rsidRDefault="00AF30C1" w:rsidP="00C02152">
      <w:pPr>
        <w:jc w:val="center"/>
        <w:rPr>
          <w:b/>
        </w:rPr>
      </w:pPr>
    </w:p>
    <w:p w:rsidR="00AF30C1" w:rsidRDefault="00AF30C1" w:rsidP="00C02152">
      <w:pPr>
        <w:jc w:val="center"/>
        <w:rPr>
          <w:b/>
        </w:rPr>
      </w:pPr>
    </w:p>
    <w:p w:rsidR="00C02152" w:rsidRPr="003C217D" w:rsidRDefault="00C02152" w:rsidP="00C02152">
      <w:pPr>
        <w:jc w:val="center"/>
        <w:rPr>
          <w:b/>
        </w:rPr>
      </w:pPr>
      <w:r w:rsidRPr="003C217D">
        <w:rPr>
          <w:b/>
        </w:rPr>
        <w:t>Članak 2.</w:t>
      </w:r>
    </w:p>
    <w:p w:rsidR="00C02152" w:rsidRPr="003C217D" w:rsidRDefault="00C02152" w:rsidP="00C02152">
      <w:pPr>
        <w:rPr>
          <w:b/>
        </w:rPr>
      </w:pPr>
      <w:r w:rsidRPr="003C217D">
        <w:t>Ove Izmjene i dopune Programa javnih potreba u kulturi i religiji za 2019. godinu stupaju na snagu dan nakon objave u „Službenom glasniku Općine Gračac“.</w:t>
      </w:r>
    </w:p>
    <w:p w:rsidR="00C02152" w:rsidRPr="003C217D" w:rsidRDefault="00C02152" w:rsidP="00C02152">
      <w:pPr>
        <w:pStyle w:val="NoSpacing"/>
        <w:jc w:val="right"/>
        <w:rPr>
          <w:rFonts w:ascii="Times New Roman" w:hAnsi="Times New Roman"/>
          <w:b/>
        </w:rPr>
      </w:pPr>
      <w:r w:rsidRPr="003C217D">
        <w:rPr>
          <w:rFonts w:ascii="Times New Roman" w:hAnsi="Times New Roman"/>
          <w:b/>
        </w:rPr>
        <w:t>PREDSJEDNIK</w:t>
      </w:r>
    </w:p>
    <w:p w:rsidR="00C02152" w:rsidRPr="003C217D" w:rsidRDefault="00C02152" w:rsidP="00C02152">
      <w:pPr>
        <w:pStyle w:val="NoSpacing"/>
        <w:jc w:val="right"/>
        <w:rPr>
          <w:rFonts w:ascii="Times New Roman" w:hAnsi="Times New Roman"/>
        </w:rPr>
      </w:pPr>
      <w:r w:rsidRPr="003C217D">
        <w:rPr>
          <w:rFonts w:ascii="Times New Roman" w:hAnsi="Times New Roman"/>
          <w:b/>
        </w:rPr>
        <w:t>Tadija Šišić, dipl. iur.</w:t>
      </w:r>
    </w:p>
    <w:p w:rsidR="00FA0D0E" w:rsidRDefault="00FA0D0E"/>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AF30C1" w:rsidRDefault="00AF30C1"/>
    <w:p w:rsidR="00FA0D0E" w:rsidRDefault="00FA0D0E"/>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t>KLASA: 370-01/1</w:t>
      </w:r>
      <w:r>
        <w:rPr>
          <w:rFonts w:ascii="Courier New" w:hAnsi="Courier New" w:cs="Courier New"/>
          <w:b/>
          <w:sz w:val="20"/>
          <w:szCs w:val="20"/>
        </w:rPr>
        <w:t>9-01/3</w:t>
      </w:r>
    </w:p>
    <w:p w:rsidR="00C02152" w:rsidRPr="007B2A44" w:rsidRDefault="00C02152" w:rsidP="00C02152">
      <w:pPr>
        <w:pStyle w:val="NoSpacing"/>
        <w:rPr>
          <w:rFonts w:ascii="Courier New" w:hAnsi="Courier New" w:cs="Courier New"/>
          <w:b/>
          <w:sz w:val="20"/>
          <w:szCs w:val="20"/>
        </w:rPr>
      </w:pPr>
      <w:r>
        <w:rPr>
          <w:rFonts w:ascii="Courier New" w:hAnsi="Courier New" w:cs="Courier New"/>
          <w:b/>
          <w:sz w:val="20"/>
          <w:szCs w:val="20"/>
        </w:rPr>
        <w:t>URBROJ: 2198/31-02-19-1</w:t>
      </w:r>
    </w:p>
    <w:p w:rsidR="00C02152" w:rsidRPr="007B2A44" w:rsidRDefault="00C02152" w:rsidP="00C02152">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18. prosinca</w:t>
      </w:r>
      <w:r w:rsidRPr="007B2A44">
        <w:rPr>
          <w:rFonts w:ascii="Courier New" w:hAnsi="Courier New" w:cs="Courier New"/>
          <w:b/>
          <w:sz w:val="20"/>
          <w:szCs w:val="20"/>
        </w:rPr>
        <w:t xml:space="preserve"> 2019. g.</w:t>
      </w:r>
    </w:p>
    <w:p w:rsidR="00C02152" w:rsidRDefault="00C02152" w:rsidP="00C02152">
      <w:pPr>
        <w:autoSpaceDE w:val="0"/>
        <w:autoSpaceDN w:val="0"/>
        <w:adjustRightInd w:val="0"/>
        <w:rPr>
          <w:rFonts w:ascii="ArialMT" w:hAnsi="ArialMT" w:cs="ArialMT"/>
          <w:b/>
          <w:sz w:val="20"/>
          <w:szCs w:val="20"/>
        </w:rPr>
      </w:pP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19. sjednici održanoj 18. prosinca 2019. godine donijelo </w:t>
      </w:r>
    </w:p>
    <w:p w:rsidR="00C02152" w:rsidRDefault="00C02152" w:rsidP="00C02152">
      <w:pPr>
        <w:rPr>
          <w:rFonts w:ascii="Courier New" w:hAnsi="Courier New" w:cs="Courier New"/>
          <w:sz w:val="20"/>
          <w:szCs w:val="20"/>
        </w:rPr>
      </w:pPr>
    </w:p>
    <w:p w:rsidR="00C02152" w:rsidRDefault="00C02152" w:rsidP="00C02152">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R O G R A M  </w:t>
      </w:r>
    </w:p>
    <w:p w:rsidR="00C02152" w:rsidRDefault="00C02152" w:rsidP="00C02152">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2020. godini</w:t>
      </w:r>
    </w:p>
    <w:p w:rsidR="00C02152" w:rsidRDefault="00C02152" w:rsidP="00C02152">
      <w:pPr>
        <w:autoSpaceDE w:val="0"/>
        <w:autoSpaceDN w:val="0"/>
        <w:adjustRightInd w:val="0"/>
        <w:rPr>
          <w:rFonts w:ascii="Arial-BoldMT" w:hAnsi="Arial-BoldMT" w:cs="Arial-BoldMT"/>
          <w:b/>
          <w:bCs/>
          <w:sz w:val="20"/>
          <w:szCs w:val="20"/>
        </w:rPr>
      </w:pPr>
    </w:p>
    <w:p w:rsidR="00C02152" w:rsidRDefault="00C02152" w:rsidP="00C02152">
      <w:pPr>
        <w:autoSpaceDE w:val="0"/>
        <w:autoSpaceDN w:val="0"/>
        <w:adjustRightInd w:val="0"/>
        <w:rPr>
          <w:rFonts w:ascii="Arial-BoldMT" w:hAnsi="Arial-BoldMT" w:cs="Arial-BoldMT"/>
          <w:b/>
          <w:bCs/>
          <w:sz w:val="20"/>
          <w:szCs w:val="20"/>
        </w:rPr>
      </w:pPr>
    </w:p>
    <w:p w:rsidR="00C02152" w:rsidRPr="008D7F65" w:rsidRDefault="00C02152" w:rsidP="00C02152">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rsidR="00C02152" w:rsidRPr="00A37F92" w:rsidRDefault="00C02152" w:rsidP="00C02152">
      <w:pPr>
        <w:pStyle w:val="NoSpacing"/>
        <w:jc w:val="center"/>
        <w:rPr>
          <w:rFonts w:ascii="Courier New" w:hAnsi="Courier New" w:cs="Courier New"/>
          <w:b/>
        </w:rPr>
      </w:pPr>
    </w:p>
    <w:p w:rsidR="00C02152" w:rsidRDefault="00C02152" w:rsidP="00C02152">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Program utroška sredstava od prodaje obiteljske kuće ili stana u državnom vlasništvu na području Općine Gračac u 20</w:t>
      </w:r>
      <w:r>
        <w:rPr>
          <w:rFonts w:ascii="Courier New" w:hAnsi="Courier New" w:cs="Courier New"/>
          <w:sz w:val="20"/>
          <w:szCs w:val="20"/>
        </w:rPr>
        <w:t>20</w:t>
      </w:r>
      <w:r w:rsidRPr="00A37F92">
        <w:rPr>
          <w:rFonts w:ascii="Courier New" w:hAnsi="Courier New" w:cs="Courier New"/>
          <w:sz w:val="20"/>
          <w:szCs w:val="20"/>
        </w:rPr>
        <w:t xml:space="preserve">.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p>
    <w:p w:rsidR="00C02152" w:rsidRDefault="00C02152" w:rsidP="00C02152">
      <w:pPr>
        <w:autoSpaceDE w:val="0"/>
        <w:autoSpaceDN w:val="0"/>
        <w:adjustRightInd w:val="0"/>
        <w:jc w:val="both"/>
        <w:rPr>
          <w:rFonts w:ascii="Courier New" w:hAnsi="Courier New" w:cs="Courier New"/>
          <w:sz w:val="20"/>
          <w:szCs w:val="20"/>
        </w:rPr>
      </w:pPr>
    </w:p>
    <w:p w:rsidR="00C02152" w:rsidRPr="00433C25" w:rsidRDefault="00C02152" w:rsidP="00C02152">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C02152" w:rsidRDefault="00C02152" w:rsidP="00C02152">
      <w:pPr>
        <w:autoSpaceDE w:val="0"/>
        <w:autoSpaceDN w:val="0"/>
        <w:adjustRightInd w:val="0"/>
        <w:jc w:val="both"/>
        <w:rPr>
          <w:rFonts w:ascii="Courier New" w:hAnsi="Courier New" w:cs="Courier New"/>
          <w:sz w:val="20"/>
          <w:szCs w:val="20"/>
        </w:rPr>
      </w:pP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Uplaćeni prihod će se koristiti sukladno odredbama Zakona:</w:t>
      </w:r>
    </w:p>
    <w:p w:rsidR="00C02152" w:rsidRPr="008D7F65" w:rsidRDefault="00C02152" w:rsidP="00C02152">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2021. godine</w:t>
      </w:r>
      <w:r w:rsidRPr="008D7F65">
        <w:rPr>
          <w:rFonts w:ascii="Courier New" w:hAnsi="Courier New" w:cs="Courier New"/>
          <w:sz w:val="20"/>
          <w:szCs w:val="20"/>
        </w:rPr>
        <w:t>, za 20</w:t>
      </w:r>
      <w:r>
        <w:rPr>
          <w:rFonts w:ascii="Courier New" w:hAnsi="Courier New" w:cs="Courier New"/>
          <w:sz w:val="20"/>
          <w:szCs w:val="20"/>
        </w:rPr>
        <w:t>20</w:t>
      </w:r>
      <w:r w:rsidRPr="008D7F65">
        <w:rPr>
          <w:rFonts w:ascii="Courier New" w:hAnsi="Courier New" w:cs="Courier New"/>
          <w:sz w:val="20"/>
          <w:szCs w:val="20"/>
        </w:rPr>
        <w:t>. godinu, dostaviti Središnjem državnom uredu Izvješće o utrošku sredstava iz ovog Programa.</w:t>
      </w:r>
    </w:p>
    <w:p w:rsidR="00C02152" w:rsidRDefault="00C02152" w:rsidP="00C02152">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C02152" w:rsidRPr="00A37F92" w:rsidRDefault="00C02152" w:rsidP="00C02152">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rsidR="00C02152" w:rsidRDefault="00C02152" w:rsidP="00C02152">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2020. godinu te odredbama navedenim u Članku 1. ovog Programa određuje se da će se prihodi u planiranom iznosu od </w:t>
      </w:r>
      <w:r w:rsidRPr="0037545B">
        <w:rPr>
          <w:rFonts w:ascii="Courier New" w:hAnsi="Courier New" w:cs="Courier New"/>
          <w:b/>
          <w:sz w:val="20"/>
          <w:szCs w:val="20"/>
        </w:rPr>
        <w:t>90.</w:t>
      </w:r>
      <w:r w:rsidRPr="00530361">
        <w:rPr>
          <w:rFonts w:ascii="Courier New" w:hAnsi="Courier New" w:cs="Courier New"/>
          <w:b/>
          <w:sz w:val="20"/>
          <w:szCs w:val="20"/>
        </w:rPr>
        <w:t>000,</w:t>
      </w:r>
      <w:r>
        <w:rPr>
          <w:rFonts w:ascii="Courier New" w:hAnsi="Courier New" w:cs="Courier New"/>
          <w:b/>
          <w:sz w:val="20"/>
          <w:szCs w:val="20"/>
        </w:rPr>
        <w:t>00 kn</w:t>
      </w:r>
      <w:r>
        <w:rPr>
          <w:rFonts w:ascii="Courier New" w:hAnsi="Courier New" w:cs="Courier New"/>
          <w:sz w:val="20"/>
          <w:szCs w:val="20"/>
        </w:rPr>
        <w:t xml:space="preserve"> koristiti za podizanje standarda stambenog fonda i komunalne infrastrukture i to za:</w:t>
      </w:r>
    </w:p>
    <w:p w:rsidR="00C02152" w:rsidRDefault="00C02152" w:rsidP="00C02152">
      <w:pPr>
        <w:autoSpaceDE w:val="0"/>
        <w:autoSpaceDN w:val="0"/>
        <w:adjustRightInd w:val="0"/>
        <w:ind w:left="720"/>
        <w:rPr>
          <w:rFonts w:ascii="Courier New" w:hAnsi="Courier New" w:cs="Courier New"/>
          <w:b/>
          <w:sz w:val="20"/>
          <w:szCs w:val="20"/>
        </w:rPr>
      </w:pPr>
    </w:p>
    <w:p w:rsidR="00C02152" w:rsidRDefault="00C02152" w:rsidP="00C02152">
      <w:pPr>
        <w:numPr>
          <w:ilvl w:val="0"/>
          <w:numId w:val="1"/>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K100007 „Proširenje i modernizacija postojećeg dijela mreže javne rasvjete“ na poziciji rashoda R100, konto 4214, </w:t>
      </w:r>
      <w:r>
        <w:rPr>
          <w:rFonts w:ascii="Courier New" w:hAnsi="Courier New" w:cs="Courier New"/>
          <w:b/>
          <w:sz w:val="20"/>
          <w:szCs w:val="20"/>
        </w:rPr>
        <w:t>u djelomičnom iznosu od 90.000,00 kuna.   “</w:t>
      </w:r>
    </w:p>
    <w:p w:rsidR="00C02152" w:rsidRDefault="00C02152" w:rsidP="00C02152">
      <w:pPr>
        <w:autoSpaceDE w:val="0"/>
        <w:autoSpaceDN w:val="0"/>
        <w:adjustRightInd w:val="0"/>
        <w:jc w:val="center"/>
        <w:rPr>
          <w:rFonts w:ascii="Courier New" w:hAnsi="Courier New" w:cs="Courier New"/>
          <w:b/>
          <w:sz w:val="20"/>
          <w:szCs w:val="20"/>
        </w:rPr>
      </w:pPr>
    </w:p>
    <w:p w:rsidR="00C02152" w:rsidRDefault="00C02152" w:rsidP="00C02152">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C02152" w:rsidRDefault="00C02152" w:rsidP="00C02152">
      <w:pPr>
        <w:rPr>
          <w:rFonts w:ascii="Courier New" w:hAnsi="Courier New" w:cs="Courier New"/>
          <w:sz w:val="20"/>
          <w:szCs w:val="20"/>
        </w:rPr>
      </w:pPr>
      <w:r>
        <w:rPr>
          <w:rFonts w:ascii="Courier New" w:hAnsi="Courier New" w:cs="Courier New"/>
          <w:sz w:val="20"/>
          <w:szCs w:val="20"/>
        </w:rPr>
        <w:t>Ovaj Program objavit će se u „Službenom glasniku Općine Gračac“, a stupa na snagu 1. siječnja 2020. godine.</w:t>
      </w:r>
    </w:p>
    <w:p w:rsidR="00C02152" w:rsidRDefault="00C02152" w:rsidP="00C02152">
      <w:pPr>
        <w:autoSpaceDE w:val="0"/>
        <w:autoSpaceDN w:val="0"/>
        <w:adjustRightInd w:val="0"/>
        <w:rPr>
          <w:rFonts w:ascii="Courier New" w:hAnsi="Courier New" w:cs="Courier New"/>
          <w:sz w:val="20"/>
          <w:szCs w:val="20"/>
        </w:rPr>
      </w:pPr>
    </w:p>
    <w:p w:rsidR="00C02152" w:rsidRDefault="00C02152" w:rsidP="00C02152">
      <w:pPr>
        <w:autoSpaceDE w:val="0"/>
        <w:autoSpaceDN w:val="0"/>
        <w:adjustRightInd w:val="0"/>
        <w:rPr>
          <w:rFonts w:ascii="ArialMT" w:hAnsi="ArialMT" w:cs="ArialMT"/>
          <w:sz w:val="20"/>
          <w:szCs w:val="20"/>
        </w:rPr>
      </w:pPr>
    </w:p>
    <w:p w:rsidR="00C02152" w:rsidRDefault="00C02152" w:rsidP="00C02152">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C02152" w:rsidRDefault="00C02152" w:rsidP="00C02152">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FA0D0E" w:rsidRDefault="00FA0D0E"/>
    <w:p w:rsidR="00FA0D0E" w:rsidRDefault="00FA0D0E"/>
    <w:p w:rsidR="00FA0D0E" w:rsidRDefault="00FA0D0E"/>
    <w:p w:rsidR="00FA0D0E" w:rsidRDefault="00FA0D0E"/>
    <w:p w:rsidR="00FA0D0E" w:rsidRDefault="00FA0D0E"/>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AF30C1" w:rsidRDefault="00AF30C1" w:rsidP="00C02152">
      <w:pPr>
        <w:pStyle w:val="NormalWeb"/>
        <w:spacing w:before="0" w:beforeAutospacing="0" w:after="0" w:afterAutospacing="0"/>
        <w:rPr>
          <w:rFonts w:ascii="Arial" w:hAnsi="Arial" w:cs="Arial"/>
          <w:b/>
          <w:bCs/>
        </w:rPr>
      </w:pPr>
    </w:p>
    <w:p w:rsidR="00C02152" w:rsidRPr="00F103F5" w:rsidRDefault="00C02152" w:rsidP="00C02152">
      <w:pPr>
        <w:pStyle w:val="NormalWeb"/>
        <w:spacing w:before="0" w:beforeAutospacing="0" w:after="0" w:afterAutospacing="0"/>
        <w:rPr>
          <w:rFonts w:ascii="Arial" w:hAnsi="Arial" w:cs="Arial"/>
          <w:b/>
          <w:bCs/>
        </w:rPr>
      </w:pPr>
      <w:r w:rsidRPr="00F103F5">
        <w:rPr>
          <w:rFonts w:ascii="Arial" w:hAnsi="Arial" w:cs="Arial"/>
          <w:b/>
          <w:bCs/>
        </w:rPr>
        <w:lastRenderedPageBreak/>
        <w:t xml:space="preserve">OPĆINSKO VIJEĆE </w:t>
      </w:r>
    </w:p>
    <w:p w:rsidR="00C02152" w:rsidRPr="00F103F5" w:rsidRDefault="00C02152" w:rsidP="00C02152">
      <w:pPr>
        <w:pStyle w:val="NormalWeb"/>
        <w:spacing w:before="0" w:beforeAutospacing="0" w:after="0" w:afterAutospacing="0"/>
        <w:rPr>
          <w:rFonts w:ascii="Arial" w:hAnsi="Arial" w:cs="Arial"/>
          <w:b/>
        </w:rPr>
      </w:pPr>
      <w:r w:rsidRPr="00F103F5">
        <w:rPr>
          <w:rFonts w:ascii="Arial" w:hAnsi="Arial" w:cs="Arial"/>
          <w:b/>
        </w:rPr>
        <w:t>KLASA: 361-01/1</w:t>
      </w:r>
      <w:r>
        <w:rPr>
          <w:rFonts w:ascii="Arial" w:hAnsi="Arial" w:cs="Arial"/>
          <w:b/>
        </w:rPr>
        <w:t>9</w:t>
      </w:r>
      <w:r w:rsidRPr="00F103F5">
        <w:rPr>
          <w:rFonts w:ascii="Arial" w:hAnsi="Arial" w:cs="Arial"/>
          <w:b/>
        </w:rPr>
        <w:t>-01/</w:t>
      </w:r>
      <w:r>
        <w:rPr>
          <w:rFonts w:ascii="Arial" w:hAnsi="Arial" w:cs="Arial"/>
          <w:b/>
        </w:rPr>
        <w:t>2</w:t>
      </w:r>
    </w:p>
    <w:p w:rsidR="00C02152" w:rsidRPr="00F103F5" w:rsidRDefault="00C02152" w:rsidP="00C02152">
      <w:pPr>
        <w:pStyle w:val="NormalWeb"/>
        <w:spacing w:before="0" w:beforeAutospacing="0" w:after="0" w:afterAutospacing="0"/>
        <w:rPr>
          <w:rFonts w:ascii="Arial" w:hAnsi="Arial" w:cs="Arial"/>
          <w:b/>
        </w:rPr>
      </w:pPr>
      <w:r w:rsidRPr="00F103F5">
        <w:rPr>
          <w:rFonts w:ascii="Arial" w:hAnsi="Arial" w:cs="Arial"/>
          <w:b/>
        </w:rPr>
        <w:t>URBROJ: 2198/31-1</w:t>
      </w:r>
      <w:r>
        <w:rPr>
          <w:rFonts w:ascii="Arial" w:hAnsi="Arial" w:cs="Arial"/>
          <w:b/>
        </w:rPr>
        <w:t>9</w:t>
      </w:r>
      <w:r w:rsidRPr="00F103F5">
        <w:rPr>
          <w:rFonts w:ascii="Arial" w:hAnsi="Arial" w:cs="Arial"/>
          <w:b/>
        </w:rPr>
        <w:t>-02</w:t>
      </w:r>
      <w:r>
        <w:rPr>
          <w:rFonts w:ascii="Arial" w:hAnsi="Arial" w:cs="Arial"/>
          <w:b/>
        </w:rPr>
        <w:t>-1</w:t>
      </w:r>
    </w:p>
    <w:p w:rsidR="00C02152" w:rsidRPr="00F103F5" w:rsidRDefault="00C02152" w:rsidP="00C02152">
      <w:pPr>
        <w:pStyle w:val="NormalWeb"/>
        <w:spacing w:before="0" w:beforeAutospacing="0" w:after="0" w:afterAutospacing="0"/>
        <w:rPr>
          <w:rFonts w:ascii="Arial" w:hAnsi="Arial" w:cs="Arial"/>
          <w:b/>
        </w:rPr>
      </w:pPr>
      <w:r w:rsidRPr="00F103F5">
        <w:rPr>
          <w:rFonts w:ascii="Arial" w:hAnsi="Arial" w:cs="Arial"/>
          <w:b/>
        </w:rPr>
        <w:t>Gračac</w:t>
      </w:r>
      <w:r>
        <w:rPr>
          <w:rFonts w:ascii="Arial" w:hAnsi="Arial" w:cs="Arial"/>
          <w:b/>
        </w:rPr>
        <w:t>, 18. prosinca</w:t>
      </w:r>
      <w:r w:rsidRPr="00F103F5">
        <w:rPr>
          <w:rFonts w:ascii="Arial" w:hAnsi="Arial" w:cs="Arial"/>
          <w:b/>
        </w:rPr>
        <w:t xml:space="preserve"> 20</w:t>
      </w:r>
      <w:r>
        <w:rPr>
          <w:rFonts w:ascii="Arial" w:hAnsi="Arial" w:cs="Arial"/>
          <w:b/>
        </w:rPr>
        <w:t>19</w:t>
      </w:r>
      <w:r w:rsidRPr="00F103F5">
        <w:rPr>
          <w:rFonts w:ascii="Arial" w:hAnsi="Arial" w:cs="Arial"/>
          <w:b/>
        </w:rPr>
        <w:t>. god.</w:t>
      </w:r>
    </w:p>
    <w:p w:rsidR="00C02152" w:rsidRPr="00FE2841" w:rsidRDefault="00C02152" w:rsidP="00C02152">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 19.</w:t>
      </w:r>
      <w:r w:rsidRPr="00FE2841">
        <w:rPr>
          <w:rFonts w:ascii="Arial" w:hAnsi="Arial" w:cs="Arial"/>
        </w:rPr>
        <w:t xml:space="preserve"> sjednici održanoj</w:t>
      </w:r>
      <w:r>
        <w:rPr>
          <w:rFonts w:ascii="Arial" w:hAnsi="Arial" w:cs="Arial"/>
        </w:rPr>
        <w:t xml:space="preserve"> 18.  prosinca 2019</w:t>
      </w:r>
      <w:r w:rsidRPr="00FE2841">
        <w:rPr>
          <w:rFonts w:ascii="Arial" w:hAnsi="Arial" w:cs="Arial"/>
        </w:rPr>
        <w:t>. godine, donosi</w:t>
      </w:r>
    </w:p>
    <w:p w:rsidR="00C02152" w:rsidRPr="00BC49AF" w:rsidRDefault="00C02152" w:rsidP="00C02152">
      <w:pPr>
        <w:pStyle w:val="NormalWeb"/>
        <w:spacing w:before="0" w:beforeAutospacing="0" w:after="0" w:afterAutospacing="0"/>
        <w:rPr>
          <w:rFonts w:ascii="Arial" w:hAnsi="Arial" w:cs="Arial"/>
        </w:rPr>
      </w:pPr>
    </w:p>
    <w:p w:rsidR="00C02152" w:rsidRPr="00FE2841" w:rsidRDefault="00C02152" w:rsidP="00C02152">
      <w:pPr>
        <w:pStyle w:val="NormalWeb"/>
        <w:spacing w:before="0" w:beforeAutospacing="0" w:after="0" w:afterAutospacing="0"/>
        <w:ind w:left="720"/>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Pr="00FE2841">
        <w:rPr>
          <w:rFonts w:ascii="Arial" w:hAnsi="Arial" w:cs="Arial"/>
          <w:b/>
          <w:bCs/>
        </w:rPr>
        <w:t xml:space="preserve"> R O G R A M</w:t>
      </w:r>
      <w:r>
        <w:rPr>
          <w:rFonts w:ascii="Arial" w:hAnsi="Arial" w:cs="Arial"/>
          <w:b/>
          <w:bCs/>
        </w:rPr>
        <w:t xml:space="preserve"> </w:t>
      </w:r>
    </w:p>
    <w:p w:rsidR="00C02152" w:rsidRPr="00FE2841" w:rsidRDefault="00C02152" w:rsidP="00C02152">
      <w:pPr>
        <w:pStyle w:val="NormalWeb"/>
        <w:jc w:val="center"/>
        <w:rPr>
          <w:rFonts w:ascii="Arial" w:hAnsi="Arial" w:cs="Arial"/>
        </w:rPr>
      </w:pPr>
      <w:r w:rsidRPr="00FE2841">
        <w:rPr>
          <w:rFonts w:ascii="Arial" w:hAnsi="Arial" w:cs="Arial"/>
          <w:b/>
          <w:bCs/>
        </w:rPr>
        <w:t>utroška sre</w:t>
      </w:r>
      <w:r>
        <w:rPr>
          <w:rFonts w:ascii="Arial" w:hAnsi="Arial" w:cs="Arial"/>
          <w:b/>
          <w:bCs/>
        </w:rPr>
        <w:t>dstava naknade za zadržavanje nezakonito izgrađene zgrade u prostoru za 2020</w:t>
      </w:r>
      <w:r w:rsidRPr="00FE2841">
        <w:rPr>
          <w:rFonts w:ascii="Arial" w:hAnsi="Arial" w:cs="Arial"/>
          <w:b/>
          <w:bCs/>
        </w:rPr>
        <w:t>. godinu</w:t>
      </w:r>
      <w:r w:rsidRPr="00FE2841">
        <w:rPr>
          <w:rFonts w:ascii="Arial" w:hAnsi="Arial" w:cs="Arial"/>
        </w:rPr>
        <w:t> </w:t>
      </w:r>
    </w:p>
    <w:p w:rsidR="00C02152" w:rsidRPr="00F103F5" w:rsidRDefault="00C02152" w:rsidP="00C02152">
      <w:pPr>
        <w:pStyle w:val="NoSpacing"/>
        <w:jc w:val="center"/>
        <w:rPr>
          <w:rFonts w:ascii="Arial" w:hAnsi="Arial" w:cs="Arial"/>
          <w:b/>
        </w:rPr>
      </w:pPr>
      <w:r w:rsidRPr="00F103F5">
        <w:rPr>
          <w:rFonts w:ascii="Arial" w:hAnsi="Arial" w:cs="Arial"/>
          <w:b/>
        </w:rPr>
        <w:t>Članak 1.</w:t>
      </w:r>
    </w:p>
    <w:p w:rsidR="00C02152" w:rsidRPr="00F103F5" w:rsidRDefault="00C02152" w:rsidP="00C02152">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20</w:t>
      </w:r>
      <w:r w:rsidRPr="00F103F5">
        <w:rPr>
          <w:rFonts w:ascii="Arial" w:hAnsi="Arial" w:cs="Arial"/>
        </w:rPr>
        <w:t xml:space="preserve">. godini u iznosu od </w:t>
      </w:r>
      <w:r>
        <w:rPr>
          <w:rFonts w:ascii="Arial" w:hAnsi="Arial" w:cs="Arial"/>
        </w:rPr>
        <w:t>25.000,00</w:t>
      </w:r>
      <w:r w:rsidRPr="00F103F5">
        <w:rPr>
          <w:rFonts w:ascii="Arial" w:hAnsi="Arial" w:cs="Arial"/>
        </w:rPr>
        <w:t xml:space="preserve"> kuna. </w:t>
      </w:r>
    </w:p>
    <w:p w:rsidR="00C02152" w:rsidRDefault="00C02152" w:rsidP="00C02152">
      <w:pPr>
        <w:pStyle w:val="NoSpacing"/>
        <w:rPr>
          <w:rFonts w:ascii="Arial" w:hAnsi="Arial" w:cs="Arial"/>
        </w:rPr>
      </w:pPr>
    </w:p>
    <w:p w:rsidR="00C02152" w:rsidRPr="00F103F5" w:rsidRDefault="00C02152" w:rsidP="00C02152">
      <w:pPr>
        <w:pStyle w:val="NoSpacing"/>
        <w:jc w:val="center"/>
        <w:rPr>
          <w:rFonts w:ascii="Arial" w:hAnsi="Arial" w:cs="Arial"/>
          <w:b/>
        </w:rPr>
      </w:pPr>
      <w:r w:rsidRPr="00F103F5">
        <w:rPr>
          <w:rFonts w:ascii="Arial" w:hAnsi="Arial" w:cs="Arial"/>
          <w:b/>
        </w:rPr>
        <w:t>Članak 2.</w:t>
      </w:r>
    </w:p>
    <w:p w:rsidR="00C02152" w:rsidRDefault="00C02152" w:rsidP="00C02152">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kapitalnih projekata:</w:t>
      </w:r>
    </w:p>
    <w:p w:rsidR="00C02152" w:rsidRDefault="00C02152" w:rsidP="00C02152">
      <w:pPr>
        <w:pStyle w:val="NoSpacing"/>
        <w:numPr>
          <w:ilvl w:val="0"/>
          <w:numId w:val="3"/>
        </w:numPr>
        <w:jc w:val="both"/>
        <w:rPr>
          <w:rFonts w:ascii="Arial" w:hAnsi="Arial" w:cs="Arial"/>
        </w:rPr>
      </w:pPr>
      <w:r>
        <w:rPr>
          <w:rFonts w:ascii="Arial" w:hAnsi="Arial" w:cs="Arial"/>
        </w:rPr>
        <w:t>K100035 na poziciji rashoda R117, konto 4511, „Nabava urbane opreme i galanterije“ financiranje u iznosu 25.000,00 kuna.</w:t>
      </w:r>
    </w:p>
    <w:p w:rsidR="00C02152" w:rsidRDefault="00C02152" w:rsidP="00C02152">
      <w:pPr>
        <w:pStyle w:val="NoSpacing"/>
        <w:jc w:val="both"/>
        <w:rPr>
          <w:rFonts w:ascii="Arial" w:hAnsi="Arial" w:cs="Arial"/>
        </w:rPr>
      </w:pPr>
    </w:p>
    <w:p w:rsidR="00C02152" w:rsidRPr="00F103F5" w:rsidRDefault="00C02152" w:rsidP="00C02152">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25</w:t>
      </w:r>
      <w:r w:rsidRPr="00F103F5">
        <w:rPr>
          <w:rFonts w:ascii="Arial" w:hAnsi="Arial" w:cs="Arial"/>
        </w:rPr>
        <w:t>.000,00 kn.</w:t>
      </w:r>
    </w:p>
    <w:p w:rsidR="00C02152" w:rsidRDefault="00C02152" w:rsidP="00C02152">
      <w:pPr>
        <w:pStyle w:val="NoSpacing"/>
        <w:rPr>
          <w:rFonts w:ascii="Arial" w:hAnsi="Arial" w:cs="Arial"/>
        </w:rPr>
      </w:pPr>
    </w:p>
    <w:p w:rsidR="00C02152" w:rsidRPr="00F103F5" w:rsidRDefault="00C02152" w:rsidP="00C02152">
      <w:pPr>
        <w:pStyle w:val="NoSpacing"/>
        <w:jc w:val="center"/>
        <w:rPr>
          <w:rFonts w:ascii="Arial" w:hAnsi="Arial" w:cs="Arial"/>
          <w:b/>
        </w:rPr>
      </w:pPr>
      <w:r w:rsidRPr="00F103F5">
        <w:rPr>
          <w:rFonts w:ascii="Arial" w:hAnsi="Arial" w:cs="Arial"/>
          <w:b/>
        </w:rPr>
        <w:t>Članak 3.</w:t>
      </w:r>
    </w:p>
    <w:p w:rsidR="00C02152" w:rsidRPr="00F103F5" w:rsidRDefault="00C02152" w:rsidP="00C02152">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20</w:t>
      </w:r>
      <w:r w:rsidRPr="00F103F5">
        <w:rPr>
          <w:rFonts w:ascii="Arial" w:hAnsi="Arial" w:cs="Arial"/>
        </w:rPr>
        <w:t>. godini najkasnije do 31. ožujka 20</w:t>
      </w:r>
      <w:r>
        <w:rPr>
          <w:rFonts w:ascii="Arial" w:hAnsi="Arial" w:cs="Arial"/>
        </w:rPr>
        <w:t>21</w:t>
      </w:r>
      <w:r w:rsidRPr="00F103F5">
        <w:rPr>
          <w:rFonts w:ascii="Arial" w:hAnsi="Arial" w:cs="Arial"/>
        </w:rPr>
        <w:t>. godine. </w:t>
      </w:r>
    </w:p>
    <w:p w:rsidR="00C02152" w:rsidRDefault="00C02152" w:rsidP="00C02152">
      <w:pPr>
        <w:pStyle w:val="NoSpacing"/>
        <w:rPr>
          <w:rFonts w:ascii="Arial" w:hAnsi="Arial" w:cs="Arial"/>
        </w:rPr>
      </w:pPr>
    </w:p>
    <w:p w:rsidR="00C02152" w:rsidRPr="00F103F5" w:rsidRDefault="00C02152" w:rsidP="00C02152">
      <w:pPr>
        <w:pStyle w:val="NoSpacing"/>
        <w:jc w:val="center"/>
        <w:rPr>
          <w:rFonts w:ascii="Arial" w:hAnsi="Arial" w:cs="Arial"/>
          <w:b/>
        </w:rPr>
      </w:pPr>
      <w:r w:rsidRPr="00F103F5">
        <w:rPr>
          <w:rFonts w:ascii="Arial" w:hAnsi="Arial" w:cs="Arial"/>
          <w:b/>
        </w:rPr>
        <w:t>Članak 4.</w:t>
      </w:r>
    </w:p>
    <w:p w:rsidR="00C02152" w:rsidRPr="008B53D0" w:rsidRDefault="00C02152" w:rsidP="00C02152">
      <w:pPr>
        <w:autoSpaceDE w:val="0"/>
        <w:autoSpaceDN w:val="0"/>
        <w:adjustRightInd w:val="0"/>
        <w:jc w:val="both"/>
        <w:rPr>
          <w:rFonts w:ascii="Arial" w:hAnsi="Arial" w:cs="Arial"/>
        </w:rPr>
      </w:pPr>
      <w:r w:rsidRPr="008B53D0">
        <w:rPr>
          <w:rFonts w:ascii="Arial" w:hAnsi="Arial" w:cs="Arial"/>
        </w:rPr>
        <w:t xml:space="preserve">Ovaj Program </w:t>
      </w:r>
      <w:r>
        <w:rPr>
          <w:rFonts w:ascii="Arial" w:hAnsi="Arial" w:cs="Arial"/>
        </w:rPr>
        <w:t>objavit će se</w:t>
      </w:r>
      <w:r w:rsidRPr="008B53D0">
        <w:rPr>
          <w:rFonts w:ascii="Arial" w:hAnsi="Arial" w:cs="Arial"/>
        </w:rPr>
        <w:t xml:space="preserve"> u «Službenom glasniku Općine Gračac»</w:t>
      </w:r>
      <w:r>
        <w:rPr>
          <w:rFonts w:ascii="Arial" w:hAnsi="Arial" w:cs="Arial"/>
        </w:rPr>
        <w:t>, a stupa na snagu 1. siječnja 2020. godine</w:t>
      </w:r>
      <w:r w:rsidRPr="008B53D0">
        <w:rPr>
          <w:rFonts w:ascii="Arial" w:hAnsi="Arial" w:cs="Arial"/>
        </w:rPr>
        <w:t>.</w:t>
      </w:r>
    </w:p>
    <w:p w:rsidR="00C02152" w:rsidRDefault="00C02152" w:rsidP="00C02152">
      <w:pPr>
        <w:pStyle w:val="NormalWeb"/>
        <w:spacing w:before="0" w:beforeAutospacing="0" w:after="0" w:afterAutospacing="0"/>
        <w:ind w:left="4248" w:firstLine="708"/>
        <w:rPr>
          <w:rFonts w:ascii="Arial" w:hAnsi="Arial" w:cs="Arial"/>
          <w:bCs/>
        </w:rPr>
      </w:pPr>
    </w:p>
    <w:p w:rsidR="00C02152" w:rsidRPr="00F103F5" w:rsidRDefault="00C02152" w:rsidP="00C02152">
      <w:pPr>
        <w:pStyle w:val="NormalWeb"/>
        <w:spacing w:before="0" w:beforeAutospacing="0" w:after="0" w:afterAutospacing="0"/>
        <w:ind w:left="4248" w:firstLine="708"/>
        <w:rPr>
          <w:rFonts w:ascii="Arial" w:hAnsi="Arial" w:cs="Arial"/>
          <w:b/>
          <w:bCs/>
        </w:rPr>
      </w:pPr>
      <w:r w:rsidRPr="00F103F5">
        <w:rPr>
          <w:rFonts w:ascii="Arial" w:hAnsi="Arial" w:cs="Arial"/>
          <w:b/>
          <w:bCs/>
        </w:rPr>
        <w:t>Predsjednik:</w:t>
      </w:r>
    </w:p>
    <w:p w:rsidR="00C02152" w:rsidRPr="00F103F5" w:rsidRDefault="00C02152" w:rsidP="00C02152">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C02152" w:rsidRPr="007635A5" w:rsidRDefault="00C02152" w:rsidP="00C02152">
      <w:pPr>
        <w:pStyle w:val="NoSpacing"/>
        <w:jc w:val="both"/>
        <w:rPr>
          <w:rFonts w:cs="Arial"/>
          <w:b/>
        </w:rPr>
      </w:pPr>
      <w:r w:rsidRPr="007635A5">
        <w:rPr>
          <w:rFonts w:cs="Arial"/>
          <w:b/>
        </w:rPr>
        <w:t>Općinsko vijeće</w:t>
      </w:r>
    </w:p>
    <w:p w:rsidR="00C02152" w:rsidRPr="007635A5" w:rsidRDefault="00C02152" w:rsidP="00C02152">
      <w:pPr>
        <w:pStyle w:val="NoSpacing"/>
        <w:jc w:val="both"/>
        <w:rPr>
          <w:rFonts w:cs="Arial"/>
          <w:b/>
        </w:rPr>
      </w:pPr>
      <w:r>
        <w:rPr>
          <w:rFonts w:cs="Arial"/>
          <w:b/>
        </w:rPr>
        <w:t>KLASA: 320</w:t>
      </w:r>
      <w:r w:rsidRPr="007635A5">
        <w:rPr>
          <w:rFonts w:cs="Arial"/>
          <w:b/>
        </w:rPr>
        <w:t>-01/1</w:t>
      </w:r>
      <w:r>
        <w:rPr>
          <w:rFonts w:cs="Arial"/>
          <w:b/>
        </w:rPr>
        <w:t>9</w:t>
      </w:r>
      <w:r w:rsidRPr="007635A5">
        <w:rPr>
          <w:rFonts w:cs="Arial"/>
          <w:b/>
        </w:rPr>
        <w:t>-01/</w:t>
      </w:r>
      <w:r>
        <w:rPr>
          <w:rFonts w:cs="Arial"/>
          <w:b/>
        </w:rPr>
        <w:t>8</w:t>
      </w:r>
    </w:p>
    <w:p w:rsidR="00C02152" w:rsidRPr="007635A5" w:rsidRDefault="00C02152" w:rsidP="00C02152">
      <w:pPr>
        <w:pStyle w:val="NoSpacing"/>
        <w:jc w:val="both"/>
        <w:rPr>
          <w:rFonts w:cs="Arial"/>
          <w:b/>
        </w:rPr>
      </w:pPr>
      <w:r w:rsidRPr="007635A5">
        <w:rPr>
          <w:rFonts w:cs="Arial"/>
          <w:b/>
        </w:rPr>
        <w:t>URBROJ: 2198/31-02-1</w:t>
      </w:r>
      <w:r>
        <w:rPr>
          <w:rFonts w:cs="Arial"/>
          <w:b/>
        </w:rPr>
        <w:t>9</w:t>
      </w:r>
      <w:r w:rsidRPr="007635A5">
        <w:rPr>
          <w:rFonts w:cs="Arial"/>
          <w:b/>
        </w:rPr>
        <w:t>-</w:t>
      </w:r>
      <w:r>
        <w:rPr>
          <w:rFonts w:cs="Arial"/>
          <w:b/>
        </w:rPr>
        <w:t>1</w:t>
      </w:r>
    </w:p>
    <w:p w:rsidR="00C02152" w:rsidRPr="007635A5" w:rsidRDefault="00C02152" w:rsidP="00C02152">
      <w:pPr>
        <w:pStyle w:val="NoSpacing"/>
        <w:jc w:val="both"/>
        <w:rPr>
          <w:rFonts w:cs="Arial"/>
          <w:b/>
        </w:rPr>
      </w:pPr>
      <w:r>
        <w:rPr>
          <w:rFonts w:cs="Arial"/>
          <w:b/>
        </w:rPr>
        <w:t>U Gračacu, 18. prosinca</w:t>
      </w:r>
      <w:r w:rsidRPr="007635A5">
        <w:rPr>
          <w:rFonts w:cs="Arial"/>
          <w:b/>
        </w:rPr>
        <w:t xml:space="preserve"> 201</w:t>
      </w:r>
      <w:r>
        <w:rPr>
          <w:rFonts w:cs="Arial"/>
          <w:b/>
        </w:rPr>
        <w:t>9</w:t>
      </w:r>
      <w:r w:rsidRPr="007635A5">
        <w:rPr>
          <w:rFonts w:cs="Arial"/>
          <w:b/>
        </w:rPr>
        <w:t>. g.</w:t>
      </w:r>
    </w:p>
    <w:p w:rsidR="00C02152" w:rsidRPr="007635A5" w:rsidRDefault="00C02152" w:rsidP="00C02152">
      <w:pPr>
        <w:jc w:val="both"/>
      </w:pPr>
    </w:p>
    <w:p w:rsidR="00C02152" w:rsidRPr="007635A5" w:rsidRDefault="00C02152" w:rsidP="00C02152">
      <w:pPr>
        <w:jc w:val="both"/>
      </w:pPr>
      <w:r w:rsidRPr="007635A5">
        <w:t>Na temelju članka 2</w:t>
      </w:r>
      <w:r>
        <w:t>5. stavka 7., 8. i 9.</w:t>
      </w:r>
      <w:r w:rsidRPr="007635A5">
        <w:t xml:space="preserve"> i članka 4</w:t>
      </w:r>
      <w:r>
        <w:t>9</w:t>
      </w:r>
      <w:r w:rsidRPr="007635A5">
        <w:t xml:space="preserve">. Zakona o poljoprivrednom zemljištu („Narodne novine“ broj </w:t>
      </w:r>
      <w:r>
        <w:t>20/18</w:t>
      </w:r>
      <w:r w:rsidRPr="007635A5">
        <w:t>) i članka 32. Statuta Općine Gračac („Službeni glasnik Zadarske županije“ broj 11/13</w:t>
      </w:r>
      <w:r>
        <w:t>, „Službeni glasnik Općine Gračac“ 1/18</w:t>
      </w:r>
      <w:r w:rsidRPr="007635A5">
        <w:t>), Op</w:t>
      </w:r>
      <w:r>
        <w:t>ćinsko vijeće Općine Gračac, na 19.</w:t>
      </w:r>
      <w:r w:rsidRPr="007635A5">
        <w:t xml:space="preserve"> sjednici </w:t>
      </w:r>
      <w:r>
        <w:t>održanoj 18. prosinca</w:t>
      </w:r>
      <w:r w:rsidRPr="007635A5">
        <w:t xml:space="preserve"> 201</w:t>
      </w:r>
      <w:r>
        <w:t>9</w:t>
      </w:r>
      <w:r w:rsidRPr="007635A5">
        <w:t>. godine, donijelo je</w:t>
      </w:r>
    </w:p>
    <w:p w:rsidR="00C02152" w:rsidRDefault="00C02152" w:rsidP="00C02152">
      <w:pPr>
        <w:jc w:val="center"/>
        <w:rPr>
          <w:b/>
        </w:rPr>
      </w:pPr>
    </w:p>
    <w:p w:rsidR="00C02152" w:rsidRDefault="00C02152" w:rsidP="00C02152">
      <w:pPr>
        <w:jc w:val="center"/>
        <w:rPr>
          <w:b/>
        </w:rPr>
      </w:pPr>
    </w:p>
    <w:p w:rsidR="00C02152" w:rsidRPr="007635A5" w:rsidRDefault="00C02152" w:rsidP="00C02152">
      <w:pPr>
        <w:jc w:val="center"/>
        <w:rPr>
          <w:b/>
        </w:rPr>
      </w:pPr>
      <w:r w:rsidRPr="007635A5">
        <w:rPr>
          <w:b/>
        </w:rPr>
        <w:t>PROGRAM</w:t>
      </w:r>
    </w:p>
    <w:p w:rsidR="00C02152" w:rsidRPr="007635A5" w:rsidRDefault="00C02152" w:rsidP="00C02152">
      <w:pPr>
        <w:jc w:val="center"/>
        <w:rPr>
          <w:b/>
        </w:rPr>
      </w:pPr>
      <w:r>
        <w:rPr>
          <w:b/>
        </w:rPr>
        <w:t>utroška</w:t>
      </w:r>
      <w:r w:rsidRPr="007635A5">
        <w:rPr>
          <w:b/>
        </w:rPr>
        <w:t xml:space="preserve"> sredstava od zakupa, prodaje</w:t>
      </w:r>
      <w:r>
        <w:rPr>
          <w:b/>
        </w:rPr>
        <w:t>, prodaje izravnom pogodbom, privremenog korištenja i davanja na korištenje izravnom pogodbom</w:t>
      </w:r>
      <w:r w:rsidRPr="007635A5">
        <w:rPr>
          <w:b/>
        </w:rPr>
        <w:t xml:space="preserve">  i nak</w:t>
      </w:r>
      <w:r>
        <w:rPr>
          <w:b/>
        </w:rPr>
        <w:t>na</w:t>
      </w:r>
      <w:r w:rsidRPr="007635A5">
        <w:rPr>
          <w:b/>
        </w:rPr>
        <w:t>de za promjenu namjene poljoprivrednog zemljišta u vlasništvu Republike Hrvatske za 20</w:t>
      </w:r>
      <w:r>
        <w:rPr>
          <w:b/>
        </w:rPr>
        <w:t>20</w:t>
      </w:r>
      <w:r w:rsidRPr="007635A5">
        <w:rPr>
          <w:b/>
        </w:rPr>
        <w:t>. godinu</w:t>
      </w:r>
    </w:p>
    <w:p w:rsidR="00C02152" w:rsidRDefault="00C02152" w:rsidP="00C02152">
      <w:pPr>
        <w:jc w:val="center"/>
      </w:pPr>
    </w:p>
    <w:p w:rsidR="00C02152" w:rsidRPr="000C7819" w:rsidRDefault="00C02152" w:rsidP="00C02152">
      <w:pPr>
        <w:rPr>
          <w:rFonts w:cstheme="minorHAnsi"/>
          <w:b/>
        </w:rPr>
      </w:pPr>
      <w:r>
        <w:tab/>
        <w:t xml:space="preserve">       I. </w:t>
      </w:r>
      <w:r w:rsidRPr="007635A5">
        <w:t>UVODNE ODREDBE</w:t>
      </w:r>
    </w:p>
    <w:p w:rsidR="00C02152" w:rsidRDefault="00C02152" w:rsidP="00C02152">
      <w:pPr>
        <w:jc w:val="center"/>
      </w:pPr>
      <w:r w:rsidRPr="007635A5">
        <w:t>Članak 1.</w:t>
      </w:r>
    </w:p>
    <w:p w:rsidR="00C02152" w:rsidRPr="007635A5" w:rsidRDefault="00C02152" w:rsidP="00C02152">
      <w:pPr>
        <w:jc w:val="center"/>
      </w:pPr>
    </w:p>
    <w:p w:rsidR="00C02152" w:rsidRPr="007635A5" w:rsidRDefault="00C02152" w:rsidP="00C02152">
      <w:pPr>
        <w:ind w:firstLine="360"/>
        <w:jc w:val="both"/>
      </w:pPr>
      <w:r w:rsidRPr="007635A5">
        <w:t>Ovim Program</w:t>
      </w:r>
      <w:r>
        <w:t>om</w:t>
      </w:r>
      <w:r w:rsidRPr="007635A5">
        <w:t xml:space="preserve"> propisuje se namjena korištenja i kontrola utroška sredstava iz Proračuna Općine Gračac za 20</w:t>
      </w:r>
      <w:r>
        <w:t>20</w:t>
      </w:r>
      <w:r w:rsidRPr="007635A5">
        <w:t xml:space="preserve">. godinu ostvarenih od </w:t>
      </w:r>
      <w:r w:rsidRPr="009069F3">
        <w:t>zakupa, prodaje, prodaje izravnom pogodbom, privremenog korištenja i davanja na korištenje izravnom pogodbom</w:t>
      </w:r>
      <w:r w:rsidRPr="007635A5">
        <w:rPr>
          <w:b/>
        </w:rPr>
        <w:t xml:space="preserve">  </w:t>
      </w:r>
      <w:r w:rsidRPr="007635A5">
        <w:t>i nak</w:t>
      </w:r>
      <w:r>
        <w:t>na</w:t>
      </w:r>
      <w:r w:rsidRPr="007635A5">
        <w:t>de za promjenu namjene poljoprivrednog zemljišta u vlasništvu Republike Hrvatske na području Općine Gračac.</w:t>
      </w:r>
    </w:p>
    <w:p w:rsidR="00C02152" w:rsidRDefault="00C02152" w:rsidP="00C02152"/>
    <w:p w:rsidR="00C02152" w:rsidRPr="007635A5" w:rsidRDefault="00C02152" w:rsidP="00C02152"/>
    <w:p w:rsidR="00C02152" w:rsidRPr="007635A5" w:rsidRDefault="00C02152" w:rsidP="00C02152">
      <w:pPr>
        <w:pStyle w:val="ListParagraph"/>
        <w:numPr>
          <w:ilvl w:val="0"/>
          <w:numId w:val="5"/>
        </w:numPr>
        <w:spacing w:after="0" w:line="240" w:lineRule="auto"/>
      </w:pPr>
      <w:r w:rsidRPr="007635A5">
        <w:t>SREDSTVA ZA OSTVARENJE PROGRAMA</w:t>
      </w:r>
    </w:p>
    <w:p w:rsidR="00C02152" w:rsidRPr="007635A5" w:rsidRDefault="00C02152" w:rsidP="00C02152">
      <w:pPr>
        <w:jc w:val="center"/>
      </w:pPr>
    </w:p>
    <w:p w:rsidR="00C02152" w:rsidRDefault="00C02152" w:rsidP="00C02152">
      <w:pPr>
        <w:jc w:val="center"/>
      </w:pPr>
      <w:r w:rsidRPr="007635A5">
        <w:t>Članak 2.</w:t>
      </w:r>
    </w:p>
    <w:p w:rsidR="00C02152" w:rsidRPr="007635A5" w:rsidRDefault="00C02152" w:rsidP="00C02152">
      <w:pPr>
        <w:jc w:val="center"/>
      </w:pPr>
    </w:p>
    <w:p w:rsidR="00C02152" w:rsidRPr="00D8081F" w:rsidRDefault="00C02152" w:rsidP="00C02152">
      <w:pPr>
        <w:ind w:firstLine="360"/>
        <w:jc w:val="both"/>
      </w:pPr>
      <w:r w:rsidRPr="00D8081F">
        <w:t>Sredstva ostvarena od prodaje</w:t>
      </w:r>
      <w:r w:rsidRPr="009069F3">
        <w:rPr>
          <w:b/>
        </w:rPr>
        <w:t xml:space="preserve"> </w:t>
      </w:r>
      <w:r w:rsidRPr="007635A5">
        <w:rPr>
          <w:b/>
        </w:rPr>
        <w:t>z</w:t>
      </w:r>
      <w:r w:rsidRPr="009069F3">
        <w:t>akupa, prodaje, prodaje izravnom pogodbom, privremenog korištenja i davanja na korištenje izravnom pogodbom</w:t>
      </w:r>
      <w:r>
        <w:t xml:space="preserve"> </w:t>
      </w:r>
      <w:r w:rsidRPr="00D8081F">
        <w:t>i naknade za promjenu namjene poljoprivrednog zemljišta u vlasništvu Republike Hrvatske</w:t>
      </w:r>
      <w:r w:rsidRPr="00D8081F">
        <w:rPr>
          <w:b/>
        </w:rPr>
        <w:t xml:space="preserve"> </w:t>
      </w:r>
      <w:r w:rsidRPr="00D8081F">
        <w:t>prihod su Općine Gračac u dijelu od 65% ukupno naplaćenih sredstava na području Općine Gračac, a u Proračunu Općine Gračac za 20</w:t>
      </w:r>
      <w:r>
        <w:t>20</w:t>
      </w:r>
      <w:r w:rsidRPr="00D8081F">
        <w:t>. godinu planiraju se u ukupnom iznosu od 23</w:t>
      </w:r>
      <w:r>
        <w:t>7</w:t>
      </w:r>
      <w:r w:rsidRPr="00D8081F">
        <w:t>.</w:t>
      </w:r>
      <w:r>
        <w:t>5</w:t>
      </w:r>
      <w:r w:rsidRPr="00D8081F">
        <w:t>00,00 kuna na poziciji prihoda P036, broj konta 6422.</w:t>
      </w:r>
    </w:p>
    <w:p w:rsidR="00C02152" w:rsidRPr="007635A5" w:rsidRDefault="00C02152" w:rsidP="00C02152">
      <w:pPr>
        <w:jc w:val="both"/>
      </w:pPr>
    </w:p>
    <w:p w:rsidR="00C02152" w:rsidRDefault="00C02152" w:rsidP="00C02152">
      <w:pPr>
        <w:pStyle w:val="ListParagraph"/>
        <w:numPr>
          <w:ilvl w:val="0"/>
          <w:numId w:val="5"/>
        </w:numPr>
        <w:spacing w:after="0" w:line="240" w:lineRule="auto"/>
        <w:jc w:val="both"/>
      </w:pPr>
      <w:r w:rsidRPr="007635A5">
        <w:t>NAMJENA SREDSTAVA</w:t>
      </w:r>
    </w:p>
    <w:p w:rsidR="00C02152" w:rsidRPr="007635A5" w:rsidRDefault="00C02152" w:rsidP="00C02152">
      <w:pPr>
        <w:pStyle w:val="ListParagraph"/>
        <w:spacing w:after="0" w:line="240" w:lineRule="auto"/>
        <w:ind w:left="1080"/>
        <w:jc w:val="both"/>
      </w:pPr>
    </w:p>
    <w:p w:rsidR="00C02152" w:rsidRDefault="00C02152" w:rsidP="00C02152">
      <w:pPr>
        <w:jc w:val="center"/>
      </w:pPr>
      <w:r w:rsidRPr="007635A5">
        <w:t>Članak 3.</w:t>
      </w:r>
    </w:p>
    <w:p w:rsidR="00C02152" w:rsidRPr="007635A5" w:rsidRDefault="00C02152" w:rsidP="00C02152">
      <w:pPr>
        <w:jc w:val="center"/>
      </w:pPr>
    </w:p>
    <w:p w:rsidR="00C02152" w:rsidRPr="007635A5" w:rsidRDefault="00C02152" w:rsidP="00C02152">
      <w:pPr>
        <w:ind w:firstLine="708"/>
        <w:jc w:val="both"/>
      </w:pPr>
      <w:r w:rsidRPr="007635A5">
        <w:t>Novčana sredstva ostvarena od</w:t>
      </w:r>
      <w:r w:rsidRPr="00DD1755">
        <w:rPr>
          <w:b/>
        </w:rPr>
        <w:t xml:space="preserve"> </w:t>
      </w:r>
      <w:r w:rsidRPr="00DD1755">
        <w:t>zakupa, prodaje, prodaje izravnom pogodbom, privremenog korištenja i davanja na korištenje izravnom pogodbom</w:t>
      </w:r>
      <w:r w:rsidRPr="007635A5">
        <w:rPr>
          <w:b/>
        </w:rPr>
        <w:t xml:space="preserve"> </w:t>
      </w:r>
      <w:r w:rsidRPr="007635A5">
        <w:rPr>
          <w:sz w:val="21"/>
          <w:szCs w:val="21"/>
        </w:rPr>
        <w:t>i nak</w:t>
      </w:r>
      <w:r>
        <w:rPr>
          <w:sz w:val="21"/>
          <w:szCs w:val="21"/>
        </w:rPr>
        <w:t>na</w:t>
      </w:r>
      <w:r w:rsidRPr="007635A5">
        <w:rPr>
          <w:sz w:val="21"/>
          <w:szCs w:val="21"/>
        </w:rPr>
        <w:t>de za promjenu</w:t>
      </w:r>
      <w:r>
        <w:rPr>
          <w:b/>
          <w:sz w:val="21"/>
          <w:szCs w:val="21"/>
        </w:rPr>
        <w:t xml:space="preserve"> </w:t>
      </w:r>
      <w:r w:rsidRPr="007635A5">
        <w:rPr>
          <w:sz w:val="21"/>
          <w:szCs w:val="21"/>
        </w:rPr>
        <w:t>namjene poljoprivrednog zemljišta</w:t>
      </w:r>
      <w:r w:rsidRPr="007635A5">
        <w:t xml:space="preserve"> u vlasništvu Republike Hrvatske utrošit će se na:</w:t>
      </w:r>
    </w:p>
    <w:p w:rsidR="00C02152" w:rsidRPr="00BC3C25" w:rsidRDefault="00C02152" w:rsidP="00C02152">
      <w:pPr>
        <w:jc w:val="both"/>
      </w:pPr>
      <w:r w:rsidRPr="00A40BC4">
        <w:rPr>
          <w:i/>
        </w:rPr>
        <w:lastRenderedPageBreak/>
        <w:t xml:space="preserve">-   </w:t>
      </w:r>
      <w:r w:rsidRPr="00BC3C25">
        <w:t>Tekući projekt T100011 „Sanacija divljih odlagališta otpada</w:t>
      </w:r>
      <w:r>
        <w:t xml:space="preserve"> na poljoprivrednom zemljištu</w:t>
      </w:r>
      <w:r w:rsidRPr="00BC3C25">
        <w:t xml:space="preserve">“ na poziciji rashoda R076, konto 3232, </w:t>
      </w:r>
      <w:r w:rsidRPr="00BC3C25">
        <w:rPr>
          <w:b/>
        </w:rPr>
        <w:t xml:space="preserve">u ukupnom iznosu </w:t>
      </w:r>
      <w:r>
        <w:rPr>
          <w:b/>
        </w:rPr>
        <w:t>30</w:t>
      </w:r>
      <w:r w:rsidRPr="00BC3C25">
        <w:rPr>
          <w:b/>
        </w:rPr>
        <w:t>.000,00 kuna.</w:t>
      </w:r>
    </w:p>
    <w:p w:rsidR="00C02152" w:rsidRDefault="00C02152" w:rsidP="00C02152">
      <w:pPr>
        <w:jc w:val="both"/>
        <w:rPr>
          <w:b/>
        </w:rPr>
      </w:pPr>
      <w:r w:rsidRPr="00BC3C25">
        <w:t xml:space="preserve">-  Tekući projekt T100012 „Sanacija poljskih puteva“ na poziciji rashoda R077, konto 3232, </w:t>
      </w:r>
      <w:r w:rsidRPr="00BC3C25">
        <w:rPr>
          <w:b/>
        </w:rPr>
        <w:t xml:space="preserve">u ukupnom iznosu </w:t>
      </w:r>
      <w:r>
        <w:rPr>
          <w:b/>
        </w:rPr>
        <w:t xml:space="preserve"> </w:t>
      </w:r>
      <w:r w:rsidRPr="00BC3C25">
        <w:rPr>
          <w:b/>
        </w:rPr>
        <w:t>1</w:t>
      </w:r>
      <w:r>
        <w:rPr>
          <w:b/>
        </w:rPr>
        <w:t>55</w:t>
      </w:r>
      <w:r w:rsidRPr="00BC3C25">
        <w:rPr>
          <w:b/>
        </w:rPr>
        <w:t>.000,00 kuna.</w:t>
      </w:r>
    </w:p>
    <w:p w:rsidR="00C02152" w:rsidRDefault="00C02152" w:rsidP="00C02152">
      <w:pPr>
        <w:jc w:val="both"/>
        <w:rPr>
          <w:b/>
        </w:rPr>
      </w:pPr>
      <w:r w:rsidRPr="00BC3C25">
        <w:t>Tekući projekt T1000</w:t>
      </w:r>
      <w:r>
        <w:t>09</w:t>
      </w:r>
      <w:r w:rsidRPr="00BC3C25">
        <w:t xml:space="preserve"> „</w:t>
      </w:r>
      <w:r>
        <w:t>Poticanje mjera u poljoprivredi</w:t>
      </w:r>
      <w:r w:rsidRPr="00BC3C25">
        <w:t xml:space="preserve">“ </w:t>
      </w:r>
      <w:r>
        <w:t xml:space="preserve">– subvencije trgovačkim društvima, poljoprivrednicima i obrtnicima izvan javnog sktora </w:t>
      </w:r>
      <w:r w:rsidRPr="00BC3C25">
        <w:t>na poziciji rashoda R07</w:t>
      </w:r>
      <w:r>
        <w:t>6-1</w:t>
      </w:r>
      <w:r w:rsidRPr="00BC3C25">
        <w:t>, konto 3</w:t>
      </w:r>
      <w:r>
        <w:t>523</w:t>
      </w:r>
      <w:r w:rsidRPr="00BC3C25">
        <w:t xml:space="preserve">, </w:t>
      </w:r>
      <w:r w:rsidRPr="00BC3C25">
        <w:rPr>
          <w:b/>
        </w:rPr>
        <w:t xml:space="preserve">u ukupnom iznosu </w:t>
      </w:r>
      <w:r>
        <w:rPr>
          <w:b/>
        </w:rPr>
        <w:t>50</w:t>
      </w:r>
      <w:r w:rsidRPr="00BC3C25">
        <w:rPr>
          <w:b/>
        </w:rPr>
        <w:t>.000,00 kuna.</w:t>
      </w:r>
    </w:p>
    <w:p w:rsidR="00C02152" w:rsidRPr="00DD1755" w:rsidRDefault="00C02152" w:rsidP="00C02152">
      <w:pPr>
        <w:pStyle w:val="ListParagraph"/>
        <w:numPr>
          <w:ilvl w:val="0"/>
          <w:numId w:val="4"/>
        </w:numPr>
        <w:spacing w:after="0" w:line="240" w:lineRule="auto"/>
        <w:jc w:val="both"/>
      </w:pPr>
      <w:r w:rsidRPr="00DD1755">
        <w:t xml:space="preserve">Aktivnost A100001 </w:t>
      </w:r>
      <w:r>
        <w:t>„</w:t>
      </w:r>
      <w:r w:rsidRPr="00DD1755">
        <w:t xml:space="preserve">Higijeničarska </w:t>
      </w:r>
      <w:r>
        <w:t xml:space="preserve">služba“ – na poziciji rashoda R079, konto 3236, </w:t>
      </w:r>
      <w:r w:rsidRPr="00DD1755">
        <w:rPr>
          <w:b/>
        </w:rPr>
        <w:t xml:space="preserve">u </w:t>
      </w:r>
    </w:p>
    <w:p w:rsidR="00C02152" w:rsidRPr="00DD1755" w:rsidRDefault="00C02152" w:rsidP="00C02152">
      <w:pPr>
        <w:jc w:val="both"/>
      </w:pPr>
      <w:r w:rsidRPr="00DD1755">
        <w:rPr>
          <w:b/>
        </w:rPr>
        <w:t>djelomičnom iznosu financiranja 2.500,00 kuna</w:t>
      </w:r>
    </w:p>
    <w:p w:rsidR="00C02152" w:rsidRPr="00DD1755" w:rsidRDefault="00C02152" w:rsidP="00C02152">
      <w:pPr>
        <w:jc w:val="both"/>
      </w:pPr>
    </w:p>
    <w:p w:rsidR="00C02152" w:rsidRDefault="00C02152" w:rsidP="00C02152">
      <w:pPr>
        <w:jc w:val="both"/>
      </w:pPr>
    </w:p>
    <w:p w:rsidR="00C02152" w:rsidRDefault="00C02152" w:rsidP="00C02152">
      <w:pPr>
        <w:pStyle w:val="ListParagraph"/>
        <w:numPr>
          <w:ilvl w:val="0"/>
          <w:numId w:val="5"/>
        </w:numPr>
        <w:spacing w:after="0" w:line="240" w:lineRule="auto"/>
        <w:jc w:val="both"/>
      </w:pPr>
      <w:r w:rsidRPr="007635A5">
        <w:t>REALIZACIJA PROGRAMA</w:t>
      </w:r>
    </w:p>
    <w:p w:rsidR="00C02152" w:rsidRDefault="00C02152" w:rsidP="00C02152">
      <w:pPr>
        <w:pStyle w:val="ListParagraph"/>
        <w:spacing w:after="0" w:line="240" w:lineRule="auto"/>
        <w:ind w:left="1080"/>
        <w:jc w:val="both"/>
      </w:pPr>
    </w:p>
    <w:p w:rsidR="00C02152" w:rsidRDefault="00C02152" w:rsidP="00C02152">
      <w:pPr>
        <w:jc w:val="center"/>
      </w:pPr>
      <w:r w:rsidRPr="007635A5">
        <w:t>Članak 4.</w:t>
      </w:r>
    </w:p>
    <w:p w:rsidR="00C02152" w:rsidRPr="007635A5" w:rsidRDefault="00C02152" w:rsidP="00C02152">
      <w:pPr>
        <w:jc w:val="center"/>
      </w:pPr>
    </w:p>
    <w:p w:rsidR="00C02152" w:rsidRPr="007635A5" w:rsidRDefault="00C02152" w:rsidP="00C02152">
      <w:pPr>
        <w:jc w:val="both"/>
      </w:pPr>
      <w:r>
        <w:t xml:space="preserve">       </w:t>
      </w:r>
      <w:r>
        <w:tab/>
      </w:r>
      <w:r w:rsidRPr="007635A5">
        <w:t>Osigurana i raspoređena novč</w:t>
      </w:r>
      <w:r>
        <w:t>ana sredstva iz točke II. i III.</w:t>
      </w:r>
      <w:r w:rsidRPr="007635A5">
        <w:t xml:space="preserve"> ovog Programa udružit će se s ostalim sredstvima koji su prihod Proračuna Općine Gračac i koristiti u skladu s dinamikom punjenja Proračuna i ukazanim potrebama.</w:t>
      </w:r>
    </w:p>
    <w:p w:rsidR="00C02152" w:rsidRPr="007635A5" w:rsidRDefault="00C02152" w:rsidP="00C02152">
      <w:pPr>
        <w:jc w:val="both"/>
      </w:pPr>
      <w:r>
        <w:t xml:space="preserve">       </w:t>
      </w:r>
      <w:r>
        <w:tab/>
      </w:r>
      <w:r w:rsidRPr="007635A5">
        <w:t>Nalogodavac za izvršenje ovog Programa je Općinski načelnik u cijelosti</w:t>
      </w:r>
      <w:r>
        <w:t>.</w:t>
      </w:r>
    </w:p>
    <w:p w:rsidR="00C02152" w:rsidRPr="007635A5" w:rsidRDefault="00C02152" w:rsidP="00C02152">
      <w:pPr>
        <w:ind w:firstLine="708"/>
        <w:jc w:val="both"/>
      </w:pPr>
      <w:r w:rsidRPr="007635A5">
        <w:t>Općinski načelnik Općine Gračac je dužan podnijeti godišnje Izvješće o korištenju sredstava iz ovog Programa nadležnom Ministarstvu</w:t>
      </w:r>
      <w:r>
        <w:t xml:space="preserve"> najkasnije do 31. ožujka  2021. godine za  2020. godinu</w:t>
      </w:r>
      <w:r w:rsidRPr="007635A5">
        <w:t>.</w:t>
      </w:r>
      <w:r>
        <w:t xml:space="preserve">  “</w:t>
      </w:r>
    </w:p>
    <w:p w:rsidR="00C02152" w:rsidRDefault="00C02152" w:rsidP="00C02152">
      <w:pPr>
        <w:jc w:val="center"/>
      </w:pPr>
    </w:p>
    <w:p w:rsidR="00C02152" w:rsidRDefault="00C02152" w:rsidP="00C02152">
      <w:pPr>
        <w:jc w:val="center"/>
      </w:pPr>
    </w:p>
    <w:p w:rsidR="00C02152" w:rsidRDefault="00C02152" w:rsidP="00C02152">
      <w:pPr>
        <w:jc w:val="center"/>
      </w:pPr>
      <w:r w:rsidRPr="008238A2">
        <w:t xml:space="preserve">Članak </w:t>
      </w:r>
      <w:r>
        <w:t>5</w:t>
      </w:r>
      <w:r w:rsidRPr="008238A2">
        <w:t>.</w:t>
      </w:r>
    </w:p>
    <w:p w:rsidR="00C02152" w:rsidRPr="007635A5" w:rsidRDefault="00C02152" w:rsidP="00C02152">
      <w:pPr>
        <w:jc w:val="center"/>
      </w:pPr>
    </w:p>
    <w:p w:rsidR="00C02152" w:rsidRPr="007635A5" w:rsidRDefault="00C02152" w:rsidP="00C02152">
      <w:pPr>
        <w:ind w:firstLine="708"/>
        <w:jc w:val="both"/>
      </w:pPr>
      <w:r>
        <w:t xml:space="preserve">Ovaj </w:t>
      </w:r>
      <w:r w:rsidRPr="007635A5">
        <w:t xml:space="preserve">Program </w:t>
      </w:r>
      <w:r>
        <w:t>objavit će se u „Službeno</w:t>
      </w:r>
      <w:r w:rsidRPr="007635A5">
        <w:t>m glasniku Općine Gračac“</w:t>
      </w:r>
      <w:r>
        <w:t>, a stupa na snagu 1. siječnja 2020. godine</w:t>
      </w:r>
      <w:r w:rsidRPr="007635A5">
        <w:t>.</w:t>
      </w:r>
    </w:p>
    <w:p w:rsidR="00C02152" w:rsidRDefault="00C02152" w:rsidP="00C02152">
      <w:pPr>
        <w:jc w:val="center"/>
        <w:rPr>
          <w:b/>
        </w:rPr>
      </w:pPr>
      <w:r w:rsidRPr="007635A5">
        <w:rPr>
          <w:b/>
        </w:rPr>
        <w:t xml:space="preserve">                                                                                                                                          </w:t>
      </w:r>
    </w:p>
    <w:p w:rsidR="00C02152" w:rsidRDefault="00C02152" w:rsidP="00C02152">
      <w:pPr>
        <w:jc w:val="center"/>
        <w:rPr>
          <w:b/>
        </w:rPr>
      </w:pPr>
    </w:p>
    <w:p w:rsidR="00C02152" w:rsidRDefault="00C02152" w:rsidP="00C02152">
      <w:pPr>
        <w:jc w:val="center"/>
        <w:rPr>
          <w:b/>
        </w:rPr>
      </w:pPr>
    </w:p>
    <w:p w:rsidR="00C02152" w:rsidRPr="007635A5" w:rsidRDefault="00C02152" w:rsidP="00C02152">
      <w:pPr>
        <w:ind w:left="5664" w:firstLine="708"/>
        <w:jc w:val="center"/>
        <w:rPr>
          <w:b/>
        </w:rPr>
      </w:pPr>
      <w:r w:rsidRPr="007635A5">
        <w:rPr>
          <w:b/>
        </w:rPr>
        <w:t xml:space="preserve">            PREDSJEDNIK</w:t>
      </w:r>
    </w:p>
    <w:p w:rsidR="00C02152" w:rsidRPr="007635A5" w:rsidRDefault="00C02152" w:rsidP="00C02152">
      <w:pPr>
        <w:jc w:val="right"/>
        <w:rPr>
          <w:b/>
        </w:rPr>
      </w:pPr>
      <w:r w:rsidRPr="007635A5">
        <w:rPr>
          <w:b/>
        </w:rPr>
        <w:t>Tadija Šišić, dipl. iur.</w:t>
      </w:r>
    </w:p>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FA0D0E" w:rsidRDefault="00FA0D0E"/>
    <w:p w:rsidR="00AF30C1" w:rsidRDefault="00AF30C1"/>
    <w:p w:rsidR="00AF30C1" w:rsidRDefault="00AF30C1"/>
    <w:p w:rsidR="00A53AED" w:rsidRDefault="00A53AED" w:rsidP="00A53AED">
      <w:pPr>
        <w:widowControl w:val="0"/>
        <w:outlineLvl w:val="0"/>
        <w:rPr>
          <w:rFonts w:ascii="Arial" w:hAnsi="Arial" w:cs="Arial"/>
          <w:b/>
        </w:rPr>
      </w:pPr>
      <w:r>
        <w:rPr>
          <w:rFonts w:ascii="Arial" w:hAnsi="Arial" w:cs="Arial"/>
          <w:b/>
        </w:rPr>
        <w:lastRenderedPageBreak/>
        <w:t>OPĆINSKO VIJEĆE</w:t>
      </w:r>
    </w:p>
    <w:p w:rsidR="00A53AED" w:rsidRDefault="00A53AED" w:rsidP="00A53AED">
      <w:pPr>
        <w:jc w:val="both"/>
        <w:rPr>
          <w:rFonts w:ascii="Arial" w:hAnsi="Arial" w:cs="Arial"/>
          <w:b/>
        </w:rPr>
      </w:pPr>
      <w:r>
        <w:rPr>
          <w:rFonts w:ascii="Arial" w:hAnsi="Arial" w:cs="Arial"/>
          <w:b/>
        </w:rPr>
        <w:t>KLASA: 351-01/18-01/1</w:t>
      </w:r>
    </w:p>
    <w:p w:rsidR="00A53AED" w:rsidRDefault="00A53AED" w:rsidP="00A53AED">
      <w:pPr>
        <w:jc w:val="both"/>
        <w:rPr>
          <w:rFonts w:ascii="Arial" w:hAnsi="Arial" w:cs="Arial"/>
          <w:b/>
        </w:rPr>
      </w:pPr>
      <w:r>
        <w:rPr>
          <w:rFonts w:ascii="Arial" w:hAnsi="Arial" w:cs="Arial"/>
          <w:b/>
        </w:rPr>
        <w:t>URBROJ: 2198/31-02-19-5</w:t>
      </w:r>
    </w:p>
    <w:p w:rsidR="00A53AED" w:rsidRDefault="00A53AED" w:rsidP="00A53AED">
      <w:pPr>
        <w:jc w:val="both"/>
        <w:rPr>
          <w:rFonts w:ascii="Arial" w:hAnsi="Arial" w:cs="Arial"/>
          <w:b/>
        </w:rPr>
      </w:pPr>
      <w:r>
        <w:rPr>
          <w:rFonts w:ascii="Arial" w:hAnsi="Arial" w:cs="Arial"/>
          <w:b/>
        </w:rPr>
        <w:t xml:space="preserve">Gračac, 18. prosinca 2019. </w:t>
      </w:r>
    </w:p>
    <w:p w:rsidR="00A53AED" w:rsidRDefault="00A53AED" w:rsidP="00A53AED">
      <w:pPr>
        <w:tabs>
          <w:tab w:val="left" w:pos="622"/>
          <w:tab w:val="left" w:pos="3600"/>
        </w:tabs>
        <w:autoSpaceDE w:val="0"/>
        <w:autoSpaceDN w:val="0"/>
        <w:adjustRightInd w:val="0"/>
        <w:rPr>
          <w:rFonts w:ascii="Arial" w:hAnsi="Arial" w:cs="Arial"/>
          <w:lang w:eastAsia="hr-HR"/>
        </w:rPr>
      </w:pPr>
      <w:r>
        <w:rPr>
          <w:rFonts w:ascii="Arial" w:hAnsi="Arial" w:cs="Arial"/>
          <w:lang w:eastAsia="hr-HR"/>
        </w:rPr>
        <w:t xml:space="preserve">              </w:t>
      </w:r>
    </w:p>
    <w:p w:rsidR="00A53AED" w:rsidRDefault="00A53AED" w:rsidP="00A53AED">
      <w:pPr>
        <w:tabs>
          <w:tab w:val="left" w:pos="622"/>
          <w:tab w:val="left" w:pos="3600"/>
        </w:tabs>
        <w:autoSpaceDE w:val="0"/>
        <w:autoSpaceDN w:val="0"/>
        <w:adjustRightInd w:val="0"/>
        <w:jc w:val="both"/>
        <w:rPr>
          <w:rFonts w:ascii="Arial" w:hAnsi="Arial" w:cs="Arial"/>
          <w:sz w:val="20"/>
          <w:szCs w:val="20"/>
          <w:lang w:eastAsia="hr-HR"/>
        </w:rPr>
      </w:pPr>
    </w:p>
    <w:p w:rsidR="00A53AED" w:rsidRDefault="00A53AED" w:rsidP="00A53AED">
      <w:pPr>
        <w:ind w:firstLine="708"/>
        <w:jc w:val="both"/>
        <w:rPr>
          <w:rFonts w:ascii="Arial" w:eastAsia="Calibri" w:hAnsi="Arial" w:cs="Arial"/>
          <w:lang w:eastAsia="en-US"/>
        </w:rPr>
      </w:pPr>
      <w:r>
        <w:rPr>
          <w:rFonts w:ascii="Arial" w:hAnsi="Arial" w:cs="Arial"/>
        </w:rPr>
        <w:t xml:space="preserve">Na temelju članka 30. Zakona o održivom gospodarenju otpadom („Narodne novine“ broj 94/13, 73/17 i 14/19), članka 4. Uredbe o gospodarenju komunalnim otpadom („Narodne novine“ broj 50/17 i 84/19) i članka 32. Statuta Općine Gračac </w:t>
      </w:r>
      <w:bookmarkStart w:id="1" w:name="_Hlk503444160"/>
      <w:r>
        <w:rPr>
          <w:rFonts w:ascii="Arial" w:hAnsi="Arial" w:cs="Arial"/>
        </w:rPr>
        <w:t>(„Službeni glasnik Zadarske županije“ broj</w:t>
      </w:r>
      <w:bookmarkEnd w:id="1"/>
      <w:r>
        <w:rPr>
          <w:rFonts w:ascii="Arial" w:hAnsi="Arial" w:cs="Arial"/>
        </w:rPr>
        <w:t xml:space="preserve"> 11/13, </w:t>
      </w:r>
      <w:r>
        <w:t xml:space="preserve"> </w:t>
      </w:r>
      <w:r>
        <w:rPr>
          <w:rFonts w:ascii="Arial" w:hAnsi="Arial" w:cs="Arial"/>
        </w:rPr>
        <w:t xml:space="preserve">Službeni glasnik Općine Gračac” broj:1/18), Općinsko vijeće Općine Gračac na svojoj 19. sjednici održanoj 18. prosinca 2019. godine donijelo je </w:t>
      </w:r>
    </w:p>
    <w:p w:rsidR="00A53AED" w:rsidRDefault="00A53AED" w:rsidP="00A53AED">
      <w:pPr>
        <w:jc w:val="both"/>
        <w:rPr>
          <w:rFonts w:ascii="Arial" w:hAnsi="Arial" w:cs="Arial"/>
        </w:rPr>
      </w:pPr>
    </w:p>
    <w:p w:rsidR="00A53AED" w:rsidRDefault="00A53AED" w:rsidP="00A53AED">
      <w:pPr>
        <w:jc w:val="center"/>
        <w:rPr>
          <w:rFonts w:ascii="Arial" w:hAnsi="Arial" w:cs="Arial"/>
          <w:b/>
          <w:bCs/>
        </w:rPr>
      </w:pPr>
      <w:bookmarkStart w:id="2" w:name="_Hlk503516886"/>
    </w:p>
    <w:p w:rsidR="00A53AED" w:rsidRDefault="00A53AED" w:rsidP="00A53AED">
      <w:pPr>
        <w:jc w:val="center"/>
        <w:rPr>
          <w:rFonts w:ascii="Arial" w:hAnsi="Arial" w:cs="Arial"/>
          <w:b/>
          <w:bCs/>
        </w:rPr>
      </w:pPr>
      <w:r>
        <w:rPr>
          <w:rFonts w:ascii="Arial" w:hAnsi="Arial" w:cs="Arial"/>
          <w:b/>
          <w:bCs/>
        </w:rPr>
        <w:t>ODLUKU</w:t>
      </w:r>
    </w:p>
    <w:p w:rsidR="00A53AED" w:rsidRDefault="00A53AED" w:rsidP="00A53AED">
      <w:pPr>
        <w:jc w:val="center"/>
        <w:rPr>
          <w:rFonts w:ascii="Arial" w:hAnsi="Arial" w:cs="Arial"/>
          <w:b/>
          <w:bCs/>
        </w:rPr>
      </w:pPr>
      <w:r>
        <w:rPr>
          <w:rFonts w:ascii="Arial" w:hAnsi="Arial" w:cs="Arial"/>
          <w:b/>
          <w:bCs/>
        </w:rPr>
        <w:t xml:space="preserve">o izmjeni i dopuni </w:t>
      </w:r>
      <w:bookmarkStart w:id="3" w:name="_Hlk23333209"/>
      <w:r>
        <w:rPr>
          <w:rFonts w:ascii="Arial" w:hAnsi="Arial" w:cs="Arial"/>
          <w:b/>
          <w:bCs/>
        </w:rPr>
        <w:t xml:space="preserve">Odluke </w:t>
      </w:r>
    </w:p>
    <w:p w:rsidR="00A53AED" w:rsidRDefault="00A53AED" w:rsidP="00A53AED">
      <w:pPr>
        <w:jc w:val="center"/>
        <w:rPr>
          <w:rFonts w:ascii="Arial" w:hAnsi="Arial" w:cs="Arial"/>
          <w:b/>
          <w:bCs/>
        </w:rPr>
      </w:pPr>
      <w:r>
        <w:rPr>
          <w:rFonts w:ascii="Arial" w:hAnsi="Arial" w:cs="Arial"/>
          <w:b/>
          <w:bCs/>
        </w:rPr>
        <w:t xml:space="preserve">o načinu pružanja javnih usluga </w:t>
      </w:r>
      <w:bookmarkStart w:id="4" w:name="_Hlk489457934"/>
      <w:r>
        <w:rPr>
          <w:rFonts w:ascii="Arial" w:hAnsi="Arial" w:cs="Arial"/>
          <w:b/>
          <w:bCs/>
        </w:rPr>
        <w:t>prikupljanja miješanog komunalnog otpada</w:t>
      </w:r>
    </w:p>
    <w:p w:rsidR="00A53AED" w:rsidRDefault="00A53AED" w:rsidP="00A53AED">
      <w:pPr>
        <w:jc w:val="center"/>
        <w:rPr>
          <w:rFonts w:ascii="Arial" w:hAnsi="Arial" w:cs="Arial"/>
          <w:b/>
          <w:bCs/>
        </w:rPr>
      </w:pPr>
      <w:r>
        <w:rPr>
          <w:rFonts w:ascii="Arial" w:hAnsi="Arial" w:cs="Arial"/>
          <w:b/>
          <w:bCs/>
        </w:rPr>
        <w:t xml:space="preserve"> i biorazgradivog komunalnog otpada</w:t>
      </w:r>
      <w:bookmarkEnd w:id="4"/>
      <w:r>
        <w:rPr>
          <w:rFonts w:ascii="Arial" w:hAnsi="Arial" w:cs="Arial"/>
          <w:b/>
          <w:bCs/>
        </w:rPr>
        <w:t xml:space="preserve"> na području Općine Gračac</w:t>
      </w:r>
    </w:p>
    <w:bookmarkEnd w:id="3"/>
    <w:p w:rsidR="00A53AED" w:rsidRDefault="00A53AED" w:rsidP="00A53AED">
      <w:pPr>
        <w:jc w:val="both"/>
        <w:rPr>
          <w:rFonts w:ascii="Arial" w:hAnsi="Arial" w:cs="Arial"/>
        </w:rPr>
      </w:pPr>
    </w:p>
    <w:bookmarkEnd w:id="2"/>
    <w:p w:rsidR="00A53AED" w:rsidRDefault="00A53AED" w:rsidP="00A53AED">
      <w:pPr>
        <w:jc w:val="both"/>
        <w:rPr>
          <w:rFonts w:ascii="Arial" w:hAnsi="Arial" w:cs="Arial"/>
        </w:rPr>
      </w:pPr>
    </w:p>
    <w:p w:rsidR="00A53AED" w:rsidRDefault="00A53AED" w:rsidP="00A53AED">
      <w:pPr>
        <w:jc w:val="center"/>
        <w:rPr>
          <w:rFonts w:ascii="Arial" w:hAnsi="Arial" w:cs="Arial"/>
        </w:rPr>
      </w:pPr>
      <w:r>
        <w:rPr>
          <w:rFonts w:ascii="Arial" w:hAnsi="Arial" w:cs="Arial"/>
        </w:rPr>
        <w:t>Članak 1.</w:t>
      </w:r>
    </w:p>
    <w:p w:rsidR="00A53AED" w:rsidRDefault="00A53AED" w:rsidP="00A53AED">
      <w:pPr>
        <w:jc w:val="center"/>
        <w:rPr>
          <w:rFonts w:ascii="Arial" w:hAnsi="Arial" w:cs="Arial"/>
        </w:rPr>
      </w:pPr>
    </w:p>
    <w:p w:rsidR="00A53AED" w:rsidRDefault="00A53AED" w:rsidP="00A53AED">
      <w:pPr>
        <w:ind w:firstLine="708"/>
        <w:jc w:val="both"/>
        <w:rPr>
          <w:rFonts w:ascii="Arial" w:hAnsi="Arial" w:cs="Arial"/>
        </w:rPr>
      </w:pPr>
      <w:r>
        <w:rPr>
          <w:rFonts w:ascii="Arial" w:hAnsi="Arial" w:cs="Arial"/>
        </w:rPr>
        <w:t>U Odluci o načinu pružanja javnih usluga prikupljanja miješanog komunalnog otpada i biorazgradivog komunalnog otpada na području Općine Gračac („Službeni glasnik Općine Gračac“ broj 1/18, 5/18), članak 1., mijenja se i glasi:</w:t>
      </w:r>
    </w:p>
    <w:p w:rsidR="00A53AED" w:rsidRDefault="00A53AED" w:rsidP="00A53AED">
      <w:pPr>
        <w:ind w:firstLine="708"/>
        <w:jc w:val="both"/>
        <w:rPr>
          <w:rFonts w:ascii="Arial" w:hAnsi="Arial" w:cs="Arial"/>
        </w:rPr>
      </w:pPr>
      <w:r>
        <w:rPr>
          <w:rFonts w:ascii="Arial" w:hAnsi="Arial" w:cs="Arial"/>
        </w:rPr>
        <w:t>„ Ovom Odlukom o načinu pružanja javnih usluga prikupljanja miješanog komunalnog otpada na području Općine Gračac ( u nastavku teksta Odluka) utvrđuju se načini prikupljanja miješanog komunalnog otpada i prikupljanja biorazgradivog komunalnog otpada te povezane usluge odvojenog prikupljanja otpadnog papira, metala, stakla, plastike, tekstila, problematičnog otpada i krupnog (glomaznog) otpada na području Općine Gračac te način izračuna i određivanje cijene, te iznos obvezne minimalne javne usluge za korisnike javne usluge razvrstane u kategoriju korisnika kućanstvo i potkategorije korisnika koji nisu kućanstvo.“</w:t>
      </w:r>
    </w:p>
    <w:p w:rsidR="00A53AED" w:rsidRDefault="00A53AED" w:rsidP="00A53AED">
      <w:pPr>
        <w:jc w:val="both"/>
        <w:rPr>
          <w:rFonts w:ascii="Arial" w:hAnsi="Arial" w:cs="Arial"/>
        </w:rPr>
      </w:pPr>
    </w:p>
    <w:p w:rsidR="00A53AED" w:rsidRDefault="00A53AED" w:rsidP="00A53AED">
      <w:pPr>
        <w:jc w:val="center"/>
        <w:rPr>
          <w:rFonts w:ascii="Arial" w:hAnsi="Arial" w:cs="Arial"/>
        </w:rPr>
      </w:pPr>
      <w:bookmarkStart w:id="5" w:name="_Hlk495343440"/>
    </w:p>
    <w:p w:rsidR="00A53AED" w:rsidRDefault="00A53AED" w:rsidP="00A53AED">
      <w:pPr>
        <w:jc w:val="center"/>
        <w:rPr>
          <w:rFonts w:ascii="Arial" w:hAnsi="Arial" w:cs="Arial"/>
        </w:rPr>
      </w:pPr>
    </w:p>
    <w:p w:rsidR="00A53AED" w:rsidRDefault="00A53AED" w:rsidP="00A53AED">
      <w:pPr>
        <w:jc w:val="center"/>
        <w:rPr>
          <w:rFonts w:ascii="Arial" w:hAnsi="Arial" w:cs="Arial"/>
        </w:rPr>
      </w:pPr>
      <w:r>
        <w:rPr>
          <w:rFonts w:ascii="Arial" w:hAnsi="Arial" w:cs="Arial"/>
        </w:rPr>
        <w:t xml:space="preserve">Članak 2. </w:t>
      </w:r>
    </w:p>
    <w:p w:rsidR="00A53AED" w:rsidRDefault="00A53AED" w:rsidP="00A53AED">
      <w:pPr>
        <w:jc w:val="center"/>
        <w:rPr>
          <w:rFonts w:ascii="Arial" w:hAnsi="Arial" w:cs="Arial"/>
        </w:rPr>
      </w:pPr>
    </w:p>
    <w:p w:rsidR="00A53AED" w:rsidRDefault="00A53AED" w:rsidP="00A53AED">
      <w:pPr>
        <w:rPr>
          <w:rFonts w:ascii="Arial" w:hAnsi="Arial" w:cs="Arial"/>
        </w:rPr>
      </w:pPr>
      <w:r>
        <w:rPr>
          <w:rFonts w:ascii="Arial" w:hAnsi="Arial" w:cs="Arial"/>
        </w:rPr>
        <w:tab/>
        <w:t>U članku 6. iza stavka 2. dodaje se stavak 3. koji glasi:</w:t>
      </w:r>
    </w:p>
    <w:p w:rsidR="00A53AED" w:rsidRDefault="00A53AED" w:rsidP="00A53AED">
      <w:pPr>
        <w:rPr>
          <w:rFonts w:ascii="Arial" w:hAnsi="Arial" w:cs="Arial"/>
        </w:rPr>
      </w:pPr>
      <w:r>
        <w:rPr>
          <w:rFonts w:ascii="Arial" w:hAnsi="Arial" w:cs="Arial"/>
        </w:rPr>
        <w:t>„Korisnici javne usluge prikupljanja miješanog komunalnog otpada i prikupljanja biorazgradivog komunalnog otpada razvrstavaju se u kategoriju:</w:t>
      </w:r>
    </w:p>
    <w:p w:rsidR="00A53AED" w:rsidRDefault="00A53AED" w:rsidP="00A53AED">
      <w:pPr>
        <w:rPr>
          <w:rFonts w:ascii="Arial" w:hAnsi="Arial" w:cs="Arial"/>
        </w:rPr>
      </w:pPr>
    </w:p>
    <w:p w:rsidR="00A53AED" w:rsidRDefault="00A53AED" w:rsidP="00A53AED">
      <w:pPr>
        <w:rPr>
          <w:rFonts w:ascii="Arial" w:hAnsi="Arial" w:cs="Arial"/>
        </w:rPr>
      </w:pPr>
      <w:r>
        <w:rPr>
          <w:rFonts w:ascii="Arial" w:hAnsi="Arial" w:cs="Arial"/>
        </w:rPr>
        <w:t>– korisnika kućanstvo</w:t>
      </w:r>
    </w:p>
    <w:p w:rsidR="00A53AED" w:rsidRDefault="00A53AED" w:rsidP="00A53AED">
      <w:pPr>
        <w:rPr>
          <w:rFonts w:ascii="Arial" w:hAnsi="Arial" w:cs="Arial"/>
        </w:rPr>
      </w:pPr>
    </w:p>
    <w:p w:rsidR="00A53AED" w:rsidRDefault="00A53AED" w:rsidP="00A53AED">
      <w:pPr>
        <w:rPr>
          <w:rFonts w:ascii="Arial" w:hAnsi="Arial" w:cs="Arial"/>
        </w:rPr>
      </w:pPr>
      <w:r>
        <w:rPr>
          <w:rFonts w:ascii="Arial" w:hAnsi="Arial" w:cs="Arial"/>
        </w:rPr>
        <w:t>– korisnika koji nije kućanstvo.</w:t>
      </w:r>
    </w:p>
    <w:p w:rsidR="00A53AED" w:rsidRDefault="00A53AED" w:rsidP="00A53AED">
      <w:pPr>
        <w:rPr>
          <w:rFonts w:ascii="Arial" w:hAnsi="Arial" w:cs="Arial"/>
        </w:rPr>
      </w:pPr>
    </w:p>
    <w:p w:rsidR="00A53AED" w:rsidRDefault="00A53AED" w:rsidP="00A53AED">
      <w:pPr>
        <w:rPr>
          <w:rFonts w:ascii="Arial" w:hAnsi="Arial" w:cs="Arial"/>
        </w:rPr>
      </w:pPr>
      <w:r>
        <w:rPr>
          <w:rFonts w:ascii="Arial" w:hAnsi="Arial" w:cs="Arial"/>
        </w:rPr>
        <w:t>Korisnik iz stavka 1.  podstavka 1. ovoga članka je korisnik javne usluge koji nekretninu koristi trajno ili povremeno u svrhu stanovanja (npr. vlasnici stanova, kuća, nekretnina za odmor), odnosno na čijem se obračunskom mjestu  ne obavlja djelatnost .</w:t>
      </w:r>
    </w:p>
    <w:p w:rsidR="00A53AED" w:rsidRDefault="00A53AED" w:rsidP="00A53AED">
      <w:pPr>
        <w:rPr>
          <w:rFonts w:ascii="Arial" w:hAnsi="Arial" w:cs="Arial"/>
        </w:rPr>
      </w:pPr>
    </w:p>
    <w:p w:rsidR="00A53AED" w:rsidRDefault="00A53AED" w:rsidP="00A53AED">
      <w:pPr>
        <w:rPr>
          <w:rFonts w:ascii="Arial" w:hAnsi="Arial" w:cs="Arial"/>
        </w:rPr>
      </w:pPr>
      <w:r>
        <w:rPr>
          <w:rFonts w:ascii="Arial" w:hAnsi="Arial" w:cs="Arial"/>
        </w:rPr>
        <w:t>Korisnik iz stavka 1. podstavka 2. ovoga članka je korisnik javne usluge koji nije razvrstan u kategoriju korisnika kućanstvo, a koji nekretninu koristi u svrhu obavljanja djelatnosti.</w:t>
      </w:r>
    </w:p>
    <w:p w:rsidR="00A53AED" w:rsidRDefault="00A53AED" w:rsidP="00A53AED">
      <w:pPr>
        <w:rPr>
          <w:rFonts w:ascii="Arial" w:hAnsi="Arial" w:cs="Arial"/>
        </w:rPr>
      </w:pPr>
    </w:p>
    <w:p w:rsidR="00A53AED" w:rsidRDefault="00A53AED" w:rsidP="00A53AED">
      <w:pPr>
        <w:rPr>
          <w:rFonts w:ascii="Arial" w:hAnsi="Arial" w:cs="Arial"/>
        </w:rPr>
      </w:pPr>
      <w:r>
        <w:rPr>
          <w:rFonts w:ascii="Arial" w:hAnsi="Arial" w:cs="Arial"/>
        </w:rPr>
        <w:t>Korisnik javne usluge koji je razvrstan u kategoriju koji nije kućanstvo dodatno se razvrstava i u odgovarajuću potkategoriju sukladno članku  8. Odluke</w:t>
      </w:r>
      <w:r>
        <w:t xml:space="preserve"> </w:t>
      </w:r>
      <w:r>
        <w:rPr>
          <w:rFonts w:ascii="Arial" w:hAnsi="Arial" w:cs="Arial"/>
        </w:rPr>
        <w:t>o izmjeni i dopuni Odluke o načinu pružanja javnih usluga prikupljanja miješanog komunalnog otpada  i biorazgradivog komunalnog otpada na području Općine Gračac. “</w:t>
      </w:r>
    </w:p>
    <w:p w:rsidR="00A53AED" w:rsidRDefault="00A53AED" w:rsidP="00A53AED">
      <w:pPr>
        <w:jc w:val="center"/>
        <w:rPr>
          <w:rFonts w:ascii="Arial" w:hAnsi="Arial" w:cs="Arial"/>
        </w:rPr>
      </w:pPr>
    </w:p>
    <w:p w:rsidR="00A53AED" w:rsidRDefault="00A53AED" w:rsidP="00A53AED">
      <w:pPr>
        <w:jc w:val="center"/>
        <w:rPr>
          <w:rFonts w:ascii="Arial" w:hAnsi="Arial" w:cs="Arial"/>
        </w:rPr>
      </w:pPr>
    </w:p>
    <w:p w:rsidR="00A53AED" w:rsidRDefault="00A53AED" w:rsidP="00A53AED">
      <w:pPr>
        <w:jc w:val="center"/>
        <w:rPr>
          <w:rFonts w:ascii="Arial" w:hAnsi="Arial" w:cs="Arial"/>
        </w:rPr>
      </w:pPr>
      <w:r>
        <w:rPr>
          <w:rFonts w:ascii="Arial" w:hAnsi="Arial" w:cs="Arial"/>
        </w:rPr>
        <w:t>Članak  3.</w:t>
      </w:r>
    </w:p>
    <w:p w:rsidR="00A53AED" w:rsidRDefault="00A53AED" w:rsidP="00A53AED">
      <w:pPr>
        <w:jc w:val="center"/>
        <w:rPr>
          <w:rFonts w:ascii="Arial" w:hAnsi="Arial" w:cs="Arial"/>
        </w:rPr>
      </w:pPr>
    </w:p>
    <w:bookmarkEnd w:id="5"/>
    <w:p w:rsidR="00A53AED" w:rsidRDefault="00A53AED" w:rsidP="00A53AED">
      <w:pPr>
        <w:jc w:val="both"/>
        <w:rPr>
          <w:rFonts w:ascii="Arial" w:hAnsi="Arial" w:cs="Arial"/>
        </w:rPr>
      </w:pPr>
      <w:r>
        <w:rPr>
          <w:rFonts w:ascii="Arial" w:hAnsi="Arial" w:cs="Arial"/>
        </w:rPr>
        <w:tab/>
        <w:t>Članak 12. mijenja se i glasi:</w:t>
      </w:r>
    </w:p>
    <w:p w:rsidR="00A53AED" w:rsidRDefault="00A53AED" w:rsidP="00A53AED">
      <w:pPr>
        <w:jc w:val="both"/>
        <w:rPr>
          <w:rFonts w:ascii="Arial" w:hAnsi="Arial" w:cs="Arial"/>
        </w:rPr>
      </w:pPr>
      <w:r>
        <w:rPr>
          <w:rFonts w:ascii="Arial" w:hAnsi="Arial" w:cs="Arial"/>
        </w:rPr>
        <w:t>„Standardne veličine spremnika za sakupljanje komunalnog otpada putem kojih Davatelj usluge može vršiti primopredaju otpada su: 60 litara, 80 litara, 120 litara, 240 litara, 360 litara, 770 litara, 1.100 litara, 5.000 litara, 7.000 litara.</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Standardni spremnici omogućuju pražnjenje spremnika komunalnim vozilima sa sustavima za podizanje spremnika.</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 xml:space="preserve">Za dodatno sakupljanje miješanog komunalnog otpada, biorazgradivog komunalnog otpada i odvojeno sakupljanje otpada koriste se spremnici – plastične vreće od 80 litara i 120 litara te  spremnici od 80 litara, 120 litara, 240 litara, 360 litara, 770 litara i 1.100 litara i to : plavi spremnici za odvojeno prikupljanje papira, žuti spremnici za odvojeno prikupljanje plastike, crni spremnici za odvojeno prikupljanje metala i zeleni spremnici za odvojeno prikupljanje stakla. </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Tekstil se odvojeno prikuplja u odgovarajućim metalnim spremnicima od 1,0 m3 i 1,5 m3 na javnim površinama, zelenim otocima, u reciklažnom dvorištu i mobilnom reciklažnom dvorištu.“</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 xml:space="preserve">Korisnik usluge ima ograničen izbor veličine spremnika. Korisnik samostalno putem Izjave odabire jednu od ponuđenih standardnih veličina spremnika na način da spremnik bude primjeren potrebama pojedinog korisnika usluge, odnosno davatelj usluge ne propisati obvezu korištenja spremnika određenog volumena niti ocjenjivati primjerenost potrebe na temelju površine ili obujma nekretnine.“ </w:t>
      </w:r>
    </w:p>
    <w:p w:rsidR="00A53AED" w:rsidRDefault="00A53AED" w:rsidP="00A53AED">
      <w:pPr>
        <w:jc w:val="center"/>
        <w:rPr>
          <w:rFonts w:ascii="Arial" w:hAnsi="Arial" w:cs="Arial"/>
        </w:rPr>
      </w:pPr>
    </w:p>
    <w:p w:rsidR="00A53AED" w:rsidRDefault="00A53AED" w:rsidP="00A53AED">
      <w:pPr>
        <w:jc w:val="center"/>
        <w:rPr>
          <w:rFonts w:ascii="Arial" w:hAnsi="Arial" w:cs="Arial"/>
        </w:rPr>
      </w:pPr>
    </w:p>
    <w:p w:rsidR="00A53AED" w:rsidRDefault="00A53AED" w:rsidP="00A53AED">
      <w:pPr>
        <w:jc w:val="center"/>
        <w:rPr>
          <w:rFonts w:ascii="Arial" w:hAnsi="Arial" w:cs="Arial"/>
        </w:rPr>
      </w:pPr>
    </w:p>
    <w:p w:rsidR="00A53AED" w:rsidRDefault="00A53AED" w:rsidP="00A53AED">
      <w:pPr>
        <w:jc w:val="center"/>
        <w:rPr>
          <w:rFonts w:ascii="Arial" w:hAnsi="Arial" w:cs="Arial"/>
        </w:rPr>
      </w:pPr>
    </w:p>
    <w:p w:rsidR="00A53AED" w:rsidRDefault="00A53AED" w:rsidP="00A53AED">
      <w:pPr>
        <w:jc w:val="both"/>
        <w:rPr>
          <w:rFonts w:ascii="Arial" w:hAnsi="Arial" w:cs="Arial"/>
        </w:rPr>
      </w:pPr>
    </w:p>
    <w:p w:rsidR="00A53AED" w:rsidRDefault="00A53AED" w:rsidP="00A53AED">
      <w:pPr>
        <w:ind w:firstLine="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Članak 4. </w:t>
      </w:r>
    </w:p>
    <w:p w:rsidR="00A53AED" w:rsidRDefault="00A53AED" w:rsidP="00A53AED">
      <w:pPr>
        <w:ind w:firstLine="360"/>
        <w:rPr>
          <w:rFonts w:ascii="Arial" w:hAnsi="Arial" w:cs="Arial"/>
        </w:rPr>
      </w:pPr>
    </w:p>
    <w:p w:rsidR="00A53AED" w:rsidRDefault="00A53AED" w:rsidP="00A53AED">
      <w:pPr>
        <w:ind w:firstLine="360"/>
        <w:rPr>
          <w:rFonts w:ascii="Arial" w:hAnsi="Arial" w:cs="Arial"/>
        </w:rPr>
      </w:pPr>
      <w:r>
        <w:rPr>
          <w:rFonts w:ascii="Arial" w:hAnsi="Arial" w:cs="Arial"/>
        </w:rPr>
        <w:t xml:space="preserve">      U članak 25. u stavku 2. iza točke 2. dodaje se točka 3., a točke 3. do 12. postaju točke 4. do 13. i glasi:</w:t>
      </w:r>
    </w:p>
    <w:p w:rsidR="00A53AED" w:rsidRDefault="00A53AED" w:rsidP="00A53AED">
      <w:pPr>
        <w:rPr>
          <w:rFonts w:ascii="Arial" w:hAnsi="Arial" w:cs="Arial"/>
        </w:rPr>
      </w:pPr>
      <w:r>
        <w:rPr>
          <w:rFonts w:ascii="Arial" w:hAnsi="Arial" w:cs="Arial"/>
        </w:rPr>
        <w:t xml:space="preserve">„3.  Kategoriju korisnika usluge na obračunskom mjestu.“ </w:t>
      </w:r>
    </w:p>
    <w:p w:rsidR="00A53AED" w:rsidRDefault="00A53AED" w:rsidP="00A53AED">
      <w:pPr>
        <w:jc w:val="center"/>
        <w:rPr>
          <w:rFonts w:ascii="Arial" w:hAnsi="Arial" w:cs="Arial"/>
        </w:rPr>
      </w:pPr>
    </w:p>
    <w:p w:rsidR="00A53AED" w:rsidRDefault="00A53AED" w:rsidP="00A53AED">
      <w:pPr>
        <w:jc w:val="center"/>
        <w:rPr>
          <w:rFonts w:ascii="Arial" w:hAnsi="Arial" w:cs="Arial"/>
        </w:rPr>
      </w:pPr>
      <w:r>
        <w:rPr>
          <w:rFonts w:ascii="Arial" w:hAnsi="Arial" w:cs="Arial"/>
        </w:rPr>
        <w:t>Članak 5.</w:t>
      </w:r>
    </w:p>
    <w:p w:rsidR="00A53AED" w:rsidRDefault="00A53AED" w:rsidP="00A53AED">
      <w:pPr>
        <w:jc w:val="center"/>
        <w:rPr>
          <w:rFonts w:ascii="Arial" w:hAnsi="Arial" w:cs="Arial"/>
        </w:rPr>
      </w:pPr>
    </w:p>
    <w:p w:rsidR="00A53AED" w:rsidRDefault="00A53AED" w:rsidP="00A53AED">
      <w:pPr>
        <w:rPr>
          <w:rFonts w:ascii="Arial" w:hAnsi="Arial" w:cs="Arial"/>
        </w:rPr>
      </w:pPr>
      <w:r>
        <w:rPr>
          <w:rFonts w:ascii="Arial" w:hAnsi="Arial" w:cs="Arial"/>
        </w:rPr>
        <w:tab/>
        <w:t>U članak 30. dodaje se novi stavak 1. koji glasi:</w:t>
      </w:r>
    </w:p>
    <w:p w:rsidR="00A53AED" w:rsidRDefault="00A53AED" w:rsidP="00A53AED">
      <w:pPr>
        <w:rPr>
          <w:rFonts w:ascii="Arial" w:hAnsi="Arial" w:cs="Arial"/>
        </w:rPr>
      </w:pPr>
      <w:r>
        <w:rPr>
          <w:rFonts w:ascii="Arial" w:hAnsi="Arial" w:cs="Arial"/>
        </w:rPr>
        <w:t>„U slučaju kad više korisnika usluge koriste spremnik, zajednički potpisuju i dostavljaju Izjavu o veličini spremnika koju žele koristiti uvažavajući ponuđene standardne veličine spremnika s kojima davatelj usluge raspolaže.“</w:t>
      </w:r>
    </w:p>
    <w:p w:rsidR="00A53AED" w:rsidRDefault="00A53AED" w:rsidP="00A53AED">
      <w:pPr>
        <w:rPr>
          <w:rFonts w:ascii="Arial" w:hAnsi="Arial" w:cs="Arial"/>
        </w:rPr>
      </w:pPr>
      <w:r>
        <w:rPr>
          <w:rFonts w:ascii="Arial" w:hAnsi="Arial" w:cs="Arial"/>
        </w:rPr>
        <w:t>Dosadašnji stavak 1. postaje stavak 2.</w:t>
      </w:r>
    </w:p>
    <w:p w:rsidR="00A53AED" w:rsidRDefault="00A53AED" w:rsidP="00A53AED">
      <w:pPr>
        <w:rPr>
          <w:rFonts w:ascii="Arial" w:hAnsi="Arial" w:cs="Arial"/>
        </w:rPr>
      </w:pPr>
      <w:r>
        <w:rPr>
          <w:rFonts w:ascii="Arial" w:hAnsi="Arial" w:cs="Arial"/>
        </w:rPr>
        <w:tab/>
      </w:r>
    </w:p>
    <w:p w:rsidR="00A53AED" w:rsidRDefault="00A53AED" w:rsidP="00A53AED">
      <w:pPr>
        <w:jc w:val="center"/>
        <w:rPr>
          <w:rFonts w:ascii="Arial" w:hAnsi="Arial" w:cs="Arial"/>
        </w:rPr>
      </w:pPr>
      <w:r>
        <w:rPr>
          <w:rFonts w:ascii="Arial" w:hAnsi="Arial" w:cs="Arial"/>
        </w:rPr>
        <w:t xml:space="preserve">Članak 6. </w:t>
      </w:r>
    </w:p>
    <w:p w:rsidR="00A53AED" w:rsidRDefault="00A53AED" w:rsidP="00A53AED">
      <w:pPr>
        <w:jc w:val="center"/>
        <w:rPr>
          <w:rFonts w:ascii="Arial" w:hAnsi="Arial" w:cs="Arial"/>
        </w:rPr>
      </w:pPr>
    </w:p>
    <w:p w:rsidR="00A53AED" w:rsidRDefault="00A53AED" w:rsidP="00A53AED">
      <w:pPr>
        <w:ind w:firstLine="708"/>
        <w:rPr>
          <w:rFonts w:ascii="Arial" w:hAnsi="Arial" w:cs="Arial"/>
        </w:rPr>
      </w:pPr>
      <w:r>
        <w:rPr>
          <w:rFonts w:ascii="Arial" w:hAnsi="Arial" w:cs="Arial"/>
        </w:rPr>
        <w:t>Članak 35. mijenja se i glasi:</w:t>
      </w:r>
    </w:p>
    <w:p w:rsidR="00A53AED" w:rsidRDefault="00A53AED" w:rsidP="00A53AED">
      <w:pPr>
        <w:jc w:val="both"/>
        <w:rPr>
          <w:rFonts w:ascii="Arial" w:hAnsi="Arial" w:cs="Arial"/>
        </w:rPr>
      </w:pPr>
      <w:r>
        <w:rPr>
          <w:rFonts w:ascii="Arial" w:hAnsi="Arial" w:cs="Arial"/>
        </w:rPr>
        <w:t>„Korisnik je dužan platiti cijenu javne usluge koja se određuje cjenikom Davatelja usluge.</w:t>
      </w:r>
    </w:p>
    <w:p w:rsidR="00A53AED" w:rsidRDefault="00A53AED" w:rsidP="00A53AED">
      <w:pPr>
        <w:jc w:val="both"/>
        <w:rPr>
          <w:rFonts w:ascii="Arial" w:hAnsi="Arial" w:cs="Arial"/>
        </w:rPr>
      </w:pPr>
      <w:r>
        <w:rPr>
          <w:rFonts w:ascii="Arial" w:hAnsi="Arial" w:cs="Arial"/>
        </w:rPr>
        <w:t xml:space="preserve">Cijena javne usluge plaća se radi pokrića troškova nabave i održavanja opreme za prikupljanje otpada, troškova prijevoza otpada i troškova obrade otpada, troškova nastalih radom reciklažnog dvorišta i mobilnog reciklažnog dvorišta zaprimanjem bez naknade otpada nastalog u kućanstvu na području Općine, troškova prijevoza i obrade krupnog (glomaznog) otpada koji se bez naknade prikuplja kod Korisnika na obračunskom mjestu i troškova vođenja propisanih evidencija i izvješćivanja u svezi s javnom uslugom. </w:t>
      </w:r>
    </w:p>
    <w:p w:rsidR="00A53AED" w:rsidRDefault="00A53AED" w:rsidP="00A53AED">
      <w:pPr>
        <w:jc w:val="both"/>
        <w:rPr>
          <w:rFonts w:ascii="Arial" w:hAnsi="Arial" w:cs="Arial"/>
        </w:rPr>
      </w:pPr>
      <w:r>
        <w:rPr>
          <w:rFonts w:ascii="Arial" w:hAnsi="Arial" w:cs="Arial"/>
        </w:rPr>
        <w:t>Davatelj usluge dužan je donijeti novi cjenik javne usluge po prethodno pribavljenoj suglasnosti Općinskog načelnika, a u skladu s Uredbom o gospodarenju komunalnim otpadom i ovom Odlukom.“</w:t>
      </w:r>
    </w:p>
    <w:p w:rsidR="00A53AED" w:rsidRDefault="00A53AED" w:rsidP="00A53AED">
      <w:pPr>
        <w:jc w:val="both"/>
        <w:rPr>
          <w:rFonts w:ascii="Arial" w:hAnsi="Arial" w:cs="Arial"/>
        </w:rPr>
      </w:pPr>
    </w:p>
    <w:p w:rsidR="00A53AED" w:rsidRDefault="00A53AED" w:rsidP="00A53AED">
      <w:pPr>
        <w:jc w:val="center"/>
        <w:rPr>
          <w:rFonts w:ascii="Arial" w:hAnsi="Arial" w:cs="Arial"/>
        </w:rPr>
      </w:pPr>
      <w:r>
        <w:rPr>
          <w:rFonts w:ascii="Arial" w:hAnsi="Arial" w:cs="Arial"/>
        </w:rPr>
        <w:t>Članak 7.</w:t>
      </w:r>
    </w:p>
    <w:p w:rsidR="00A53AED" w:rsidRDefault="00A53AED" w:rsidP="00A53AED">
      <w:pPr>
        <w:jc w:val="center"/>
        <w:rPr>
          <w:rFonts w:ascii="Arial" w:hAnsi="Arial" w:cs="Arial"/>
        </w:rPr>
      </w:pPr>
    </w:p>
    <w:p w:rsidR="00A53AED" w:rsidRDefault="00A53AED" w:rsidP="00A53AED">
      <w:pPr>
        <w:rPr>
          <w:rFonts w:ascii="Arial" w:hAnsi="Arial" w:cs="Arial"/>
        </w:rPr>
      </w:pPr>
      <w:r>
        <w:rPr>
          <w:rFonts w:ascii="Arial" w:hAnsi="Arial" w:cs="Arial"/>
        </w:rPr>
        <w:tab/>
        <w:t>Članak 36. mijenja se i glasi:</w:t>
      </w:r>
    </w:p>
    <w:p w:rsidR="00A53AED" w:rsidRDefault="00A53AED" w:rsidP="00A53AED">
      <w:pPr>
        <w:jc w:val="both"/>
        <w:rPr>
          <w:rFonts w:ascii="Arial" w:hAnsi="Arial" w:cs="Arial"/>
        </w:rPr>
      </w:pPr>
      <w:r>
        <w:rPr>
          <w:rFonts w:ascii="Arial" w:hAnsi="Arial" w:cs="Arial"/>
        </w:rPr>
        <w:t>„Strukturu cijene javne usluge (CJU) čini:</w:t>
      </w:r>
    </w:p>
    <w:p w:rsidR="00A53AED" w:rsidRDefault="00A53AED" w:rsidP="00A53AED">
      <w:pPr>
        <w:jc w:val="both"/>
        <w:rPr>
          <w:rFonts w:ascii="Arial" w:hAnsi="Arial" w:cs="Arial"/>
        </w:rPr>
      </w:pPr>
      <w:r>
        <w:rPr>
          <w:rFonts w:ascii="Arial" w:hAnsi="Arial" w:cs="Arial"/>
        </w:rPr>
        <w:t xml:space="preserve">C - cijena javne usluge za količinu predanog komunalnog otpada, </w:t>
      </w:r>
    </w:p>
    <w:p w:rsidR="00A53AED" w:rsidRDefault="00A53AED" w:rsidP="00A53AED">
      <w:pPr>
        <w:jc w:val="both"/>
        <w:rPr>
          <w:rFonts w:ascii="Arial" w:hAnsi="Arial" w:cs="Arial"/>
        </w:rPr>
      </w:pPr>
      <w:r>
        <w:rPr>
          <w:rFonts w:ascii="Arial" w:hAnsi="Arial" w:cs="Arial"/>
        </w:rPr>
        <w:t>MJU - cijena obvezne minimalne javne usluge,</w:t>
      </w:r>
    </w:p>
    <w:p w:rsidR="00A53AED" w:rsidRDefault="00A53AED" w:rsidP="00A53AED">
      <w:pPr>
        <w:jc w:val="both"/>
        <w:rPr>
          <w:rFonts w:ascii="Arial" w:hAnsi="Arial" w:cs="Arial"/>
        </w:rPr>
      </w:pPr>
      <w:r>
        <w:rPr>
          <w:rFonts w:ascii="Arial" w:hAnsi="Arial" w:cs="Arial"/>
        </w:rPr>
        <w:t xml:space="preserve">UK- cijena ugovorne kazne. </w:t>
      </w:r>
    </w:p>
    <w:p w:rsidR="00A53AED" w:rsidRDefault="00A53AED" w:rsidP="00A53AED">
      <w:pPr>
        <w:jc w:val="center"/>
        <w:rPr>
          <w:rFonts w:ascii="Arial" w:hAnsi="Arial" w:cs="Arial"/>
          <w:b/>
        </w:rPr>
      </w:pPr>
    </w:p>
    <w:p w:rsidR="00A53AED" w:rsidRDefault="00A53AED" w:rsidP="00A53AED">
      <w:pPr>
        <w:jc w:val="center"/>
        <w:rPr>
          <w:rFonts w:ascii="Arial" w:hAnsi="Arial" w:cs="Arial"/>
          <w:b/>
        </w:rPr>
      </w:pPr>
      <w:r>
        <w:rPr>
          <w:rFonts w:ascii="Arial" w:hAnsi="Arial" w:cs="Arial"/>
          <w:b/>
        </w:rPr>
        <w:t>CJU = C + MJU + UK</w:t>
      </w:r>
    </w:p>
    <w:p w:rsidR="00A53AED" w:rsidRDefault="00A53AED" w:rsidP="00A53AED">
      <w:pPr>
        <w:jc w:val="center"/>
        <w:rPr>
          <w:rFonts w:ascii="Arial" w:hAnsi="Arial" w:cs="Arial"/>
          <w:b/>
        </w:rPr>
      </w:pPr>
    </w:p>
    <w:p w:rsidR="00A53AED" w:rsidRDefault="00A53AED" w:rsidP="00A53AED">
      <w:pPr>
        <w:jc w:val="center"/>
        <w:rPr>
          <w:rFonts w:ascii="Arial" w:hAnsi="Arial" w:cs="Arial"/>
        </w:rPr>
      </w:pPr>
    </w:p>
    <w:p w:rsidR="00A53AED" w:rsidRDefault="00A53AED" w:rsidP="00A53AED">
      <w:pPr>
        <w:jc w:val="both"/>
        <w:rPr>
          <w:rFonts w:ascii="Arial" w:hAnsi="Arial" w:cs="Arial"/>
        </w:rPr>
      </w:pPr>
      <w:r>
        <w:rPr>
          <w:rFonts w:ascii="Arial" w:hAnsi="Arial" w:cs="Arial"/>
        </w:rPr>
        <w:t>Cijena javne usluge za količinu predanog komunalnog otpada (C) sastoji se od:</w:t>
      </w:r>
    </w:p>
    <w:p w:rsidR="00A53AED" w:rsidRDefault="00A53AED" w:rsidP="00A53AED">
      <w:pPr>
        <w:jc w:val="both"/>
        <w:rPr>
          <w:rFonts w:ascii="Arial" w:hAnsi="Arial" w:cs="Arial"/>
        </w:rPr>
      </w:pPr>
      <w:r>
        <w:rPr>
          <w:rFonts w:ascii="Arial" w:hAnsi="Arial" w:cs="Arial"/>
        </w:rPr>
        <w:t>JCV- jedinične cijene za pražnjenje volumena spremnika komunalnog otpada izražene u kunama,</w:t>
      </w:r>
    </w:p>
    <w:p w:rsidR="00A53AED" w:rsidRDefault="00A53AED" w:rsidP="00A53AED">
      <w:pPr>
        <w:jc w:val="both"/>
        <w:rPr>
          <w:rFonts w:ascii="Arial" w:hAnsi="Arial" w:cs="Arial"/>
        </w:rPr>
      </w:pPr>
      <w:r>
        <w:rPr>
          <w:rFonts w:ascii="Arial" w:hAnsi="Arial" w:cs="Arial"/>
        </w:rPr>
        <w:lastRenderedPageBreak/>
        <w:t xml:space="preserve">BP - broja pražnjenja spremnika komunalnog otpada u obračunskom razdoblju sukladno podacima u evidenciji Davatelja usluge </w:t>
      </w:r>
    </w:p>
    <w:p w:rsidR="00A53AED" w:rsidRDefault="00A53AED" w:rsidP="00A53AED">
      <w:pPr>
        <w:jc w:val="both"/>
        <w:rPr>
          <w:rFonts w:ascii="Arial" w:hAnsi="Arial" w:cs="Arial"/>
        </w:rPr>
      </w:pPr>
      <w:r>
        <w:rPr>
          <w:rFonts w:ascii="Arial" w:hAnsi="Arial" w:cs="Arial"/>
        </w:rPr>
        <w:t>U - udjela Korisnika u korištenju spremnika.</w:t>
      </w:r>
    </w:p>
    <w:p w:rsidR="00A53AED" w:rsidRDefault="00A53AED" w:rsidP="00A53AED">
      <w:pPr>
        <w:jc w:val="both"/>
        <w:rPr>
          <w:rFonts w:ascii="Arial" w:hAnsi="Arial" w:cs="Arial"/>
        </w:rPr>
      </w:pPr>
      <w:r>
        <w:rPr>
          <w:rFonts w:ascii="Arial" w:hAnsi="Arial" w:cs="Arial"/>
        </w:rPr>
        <w:t xml:space="preserve"> </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 xml:space="preserve">Cijena javne usluge za količinu predanog komunalnog otpada (C) određuje se prema izrazu: </w:t>
      </w:r>
    </w:p>
    <w:p w:rsidR="00A53AED" w:rsidRDefault="00A53AED" w:rsidP="00A53AED">
      <w:pPr>
        <w:jc w:val="both"/>
        <w:rPr>
          <w:rFonts w:ascii="Arial" w:hAnsi="Arial" w:cs="Arial"/>
        </w:rPr>
      </w:pPr>
    </w:p>
    <w:p w:rsidR="00A53AED" w:rsidRDefault="00A53AED" w:rsidP="00A53AED">
      <w:pPr>
        <w:jc w:val="center"/>
        <w:rPr>
          <w:rFonts w:ascii="Arial" w:hAnsi="Arial" w:cs="Arial"/>
          <w:b/>
        </w:rPr>
      </w:pPr>
      <w:r>
        <w:rPr>
          <w:rFonts w:ascii="Arial" w:hAnsi="Arial" w:cs="Arial"/>
          <w:b/>
        </w:rPr>
        <w:t>C = JCV x BP x U“</w:t>
      </w:r>
    </w:p>
    <w:p w:rsidR="00A53AED" w:rsidRDefault="00A53AED" w:rsidP="00A53AED">
      <w:pPr>
        <w:jc w:val="both"/>
        <w:rPr>
          <w:rFonts w:ascii="Arial" w:hAnsi="Arial" w:cs="Arial"/>
        </w:rPr>
      </w:pPr>
    </w:p>
    <w:p w:rsidR="00A53AED" w:rsidRDefault="00A53AED" w:rsidP="00A53AED">
      <w:pPr>
        <w:jc w:val="center"/>
        <w:rPr>
          <w:rFonts w:ascii="Arial" w:hAnsi="Arial" w:cs="Arial"/>
        </w:rPr>
      </w:pPr>
      <w:r>
        <w:rPr>
          <w:rFonts w:ascii="Arial" w:hAnsi="Arial" w:cs="Arial"/>
        </w:rPr>
        <w:t>Članak 8.</w:t>
      </w:r>
    </w:p>
    <w:p w:rsidR="00A53AED" w:rsidRDefault="00A53AED" w:rsidP="00A53AED">
      <w:pPr>
        <w:jc w:val="center"/>
        <w:rPr>
          <w:rFonts w:ascii="Arial" w:hAnsi="Arial" w:cs="Arial"/>
        </w:rPr>
      </w:pPr>
    </w:p>
    <w:p w:rsidR="00A53AED" w:rsidRDefault="00A53AED" w:rsidP="00A53AED">
      <w:pPr>
        <w:jc w:val="both"/>
        <w:rPr>
          <w:rFonts w:ascii="Arial" w:hAnsi="Arial" w:cs="Arial"/>
        </w:rPr>
      </w:pPr>
      <w:r>
        <w:rPr>
          <w:rFonts w:ascii="Arial" w:hAnsi="Arial" w:cs="Arial"/>
        </w:rPr>
        <w:tab/>
        <w:t>Članak 37. mijenja se i glasi:</w:t>
      </w:r>
    </w:p>
    <w:p w:rsidR="00A53AED" w:rsidRDefault="00A53AED" w:rsidP="00A53AED">
      <w:pPr>
        <w:jc w:val="both"/>
        <w:rPr>
          <w:rFonts w:ascii="Arial" w:hAnsi="Arial" w:cs="Arial"/>
        </w:rPr>
      </w:pPr>
      <w:r>
        <w:rPr>
          <w:rFonts w:ascii="Arial" w:hAnsi="Arial" w:cs="Arial"/>
        </w:rPr>
        <w:t xml:space="preserve">„Cijena obvezne minimalne javne usluge je dio strukture cijene javne usluge koju je potrebno osigurati kako bi sustav prikupljanja komunalnog otpada mogao ispuniti svoju svrhu poštujući pritom obvezu osiguranja primjene načela “onečišćivač plaća”, ekonomski održivo poslovanje te sigurnost, redovitost i kvalitetu pružanja javne usluge. </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Cijena obvezne minimalne javne usluge jedinstvena je na području Općine Gračac za sve korisnike usluge razvrstane u kategoriju korisnika kućanstvo te je jednaka za sve korisnike usluge razvrstane u kategoriju korisnika koji nisu kućanstvo unutar iste potkategorije, osim troškova obrade komunalnog otpada u centru za zbrinjavanje otpada.</w:t>
      </w:r>
    </w:p>
    <w:p w:rsidR="00A53AED" w:rsidRDefault="00A53AED" w:rsidP="00A53AED">
      <w:pPr>
        <w:jc w:val="both"/>
        <w:rPr>
          <w:rFonts w:ascii="Arial" w:hAnsi="Arial" w:cs="Arial"/>
        </w:rPr>
      </w:pPr>
      <w:r>
        <w:rPr>
          <w:rFonts w:ascii="Arial" w:hAnsi="Arial" w:cs="Arial"/>
        </w:rPr>
        <w:t>Iznos obvezne minimalne javne usluge razvrstane u kategoriju korisnika kućanstvo i potkategorije korisnika koji nisu kućanstvo utvrđen je u sljedećoj tabeli:</w:t>
      </w:r>
    </w:p>
    <w:p w:rsidR="00A53AED" w:rsidRDefault="00A53AED" w:rsidP="00A53AED">
      <w:pPr>
        <w:jc w:val="both"/>
        <w:rPr>
          <w:rFonts w:ascii="Arial" w:hAnsi="Arial" w:cs="Arial"/>
        </w:rPr>
      </w:pPr>
    </w:p>
    <w:p w:rsidR="00A53AED" w:rsidRDefault="00A53AED" w:rsidP="00A53AED">
      <w:pPr>
        <w:jc w:val="both"/>
        <w:rPr>
          <w:rFonts w:ascii="Arial" w:hAnsi="Arial" w:cs="Arial"/>
        </w:rPr>
      </w:pPr>
    </w:p>
    <w:tbl>
      <w:tblPr>
        <w:tblStyle w:val="TableGrid"/>
        <w:tblW w:w="0" w:type="auto"/>
        <w:tblLayout w:type="fixed"/>
        <w:tblLook w:val="04A0" w:firstRow="1" w:lastRow="0" w:firstColumn="1" w:lastColumn="0" w:noHBand="0" w:noVBand="1"/>
      </w:tblPr>
      <w:tblGrid>
        <w:gridCol w:w="1696"/>
        <w:gridCol w:w="5245"/>
        <w:gridCol w:w="1701"/>
      </w:tblGrid>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b/>
                <w:bCs/>
                <w:sz w:val="16"/>
                <w:szCs w:val="16"/>
                <w:lang w:eastAsia="hr-HR"/>
              </w:rPr>
            </w:pPr>
            <w:r>
              <w:rPr>
                <w:rFonts w:ascii="Arial" w:hAnsi="Arial" w:cs="Arial"/>
                <w:b/>
                <w:bCs/>
                <w:sz w:val="16"/>
                <w:szCs w:val="16"/>
                <w:lang w:eastAsia="hr-HR"/>
              </w:rPr>
              <w:t>KATEGORIJA i POTKATEGORIJA</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b/>
                <w:bCs/>
                <w:sz w:val="16"/>
                <w:szCs w:val="16"/>
                <w:lang w:eastAsia="hr-HR"/>
              </w:rPr>
            </w:pPr>
            <w:r>
              <w:rPr>
                <w:rFonts w:ascii="Arial" w:hAnsi="Arial" w:cs="Arial"/>
                <w:b/>
                <w:bCs/>
                <w:sz w:val="16"/>
                <w:szCs w:val="16"/>
                <w:lang w:eastAsia="hr-HR"/>
              </w:rPr>
              <w:t>Opis korisnika  i djelatnost koja se obavlja u nekretnini odnosno</w:t>
            </w:r>
            <w:r>
              <w:rPr>
                <w:rFonts w:ascii="Arial" w:hAnsi="Arial" w:cs="Arial"/>
                <w:b/>
                <w:bCs/>
                <w:sz w:val="16"/>
                <w:szCs w:val="16"/>
                <w:lang w:eastAsia="hr-HR"/>
              </w:rPr>
              <w:br/>
              <w:t>posebnom dijelu nekretnine</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b/>
                <w:bCs/>
                <w:sz w:val="16"/>
                <w:szCs w:val="16"/>
                <w:lang w:eastAsia="hr-HR"/>
              </w:rPr>
            </w:pPr>
            <w:r>
              <w:rPr>
                <w:rFonts w:ascii="Arial" w:hAnsi="Arial" w:cs="Arial"/>
                <w:b/>
                <w:bCs/>
                <w:sz w:val="16"/>
                <w:szCs w:val="16"/>
                <w:lang w:eastAsia="hr-HR"/>
              </w:rPr>
              <w:t>Iznos  kunama u 1 obračunskom razdoblju (bez PDV-a)</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Kategorija korisnici kućanstvo</w:t>
            </w:r>
          </w:p>
        </w:tc>
        <w:tc>
          <w:tcPr>
            <w:tcW w:w="5245" w:type="dxa"/>
            <w:tcBorders>
              <w:top w:val="single" w:sz="4" w:space="0" w:color="auto"/>
              <w:left w:val="single" w:sz="4" w:space="0" w:color="auto"/>
              <w:bottom w:val="single" w:sz="4" w:space="0" w:color="auto"/>
              <w:right w:val="single" w:sz="4" w:space="0" w:color="auto"/>
            </w:tcBorders>
          </w:tcPr>
          <w:p w:rsidR="00A53AED" w:rsidRDefault="00A53AED">
            <w:pPr>
              <w:jc w:val="both"/>
              <w:rPr>
                <w:rFonts w:ascii="Arial" w:hAnsi="Arial" w:cs="Arial"/>
                <w:sz w:val="16"/>
                <w:szCs w:val="16"/>
                <w:lang w:eastAsia="hr-HR"/>
              </w:rPr>
            </w:pPr>
          </w:p>
        </w:tc>
        <w:tc>
          <w:tcPr>
            <w:tcW w:w="1701" w:type="dxa"/>
            <w:tcBorders>
              <w:top w:val="single" w:sz="4" w:space="0" w:color="auto"/>
              <w:left w:val="single" w:sz="4" w:space="0" w:color="auto"/>
              <w:bottom w:val="single" w:sz="4" w:space="0" w:color="auto"/>
              <w:right w:val="single" w:sz="4" w:space="0" w:color="auto"/>
            </w:tcBorders>
          </w:tcPr>
          <w:p w:rsidR="00A53AED" w:rsidRDefault="00A53AED">
            <w:pPr>
              <w:jc w:val="both"/>
              <w:rPr>
                <w:rFonts w:ascii="Arial" w:hAnsi="Arial" w:cs="Arial"/>
                <w:sz w:val="16"/>
                <w:szCs w:val="16"/>
                <w:lang w:eastAsia="hr-HR"/>
              </w:rPr>
            </w:pPr>
          </w:p>
          <w:p w:rsidR="00A53AED" w:rsidRDefault="00A53AED">
            <w:pPr>
              <w:jc w:val="both"/>
              <w:rPr>
                <w:rFonts w:ascii="Arial" w:hAnsi="Arial" w:cs="Arial"/>
                <w:sz w:val="16"/>
                <w:szCs w:val="16"/>
                <w:lang w:eastAsia="hr-HR"/>
              </w:rPr>
            </w:pPr>
            <w:r>
              <w:rPr>
                <w:rFonts w:ascii="Arial" w:hAnsi="Arial" w:cs="Arial"/>
                <w:sz w:val="16"/>
                <w:szCs w:val="16"/>
                <w:lang w:eastAsia="hr-HR"/>
              </w:rPr>
              <w:t>26,00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Kategorija korisnici koji nisu kućanstvo</w:t>
            </w:r>
          </w:p>
        </w:tc>
        <w:tc>
          <w:tcPr>
            <w:tcW w:w="5245" w:type="dxa"/>
            <w:tcBorders>
              <w:top w:val="single" w:sz="4" w:space="0" w:color="auto"/>
              <w:left w:val="single" w:sz="4" w:space="0" w:color="auto"/>
              <w:bottom w:val="single" w:sz="4" w:space="0" w:color="auto"/>
              <w:right w:val="single" w:sz="4" w:space="0" w:color="auto"/>
            </w:tcBorders>
          </w:tcPr>
          <w:p w:rsidR="00A53AED" w:rsidRDefault="00A53AED">
            <w:pPr>
              <w:jc w:val="both"/>
              <w:rPr>
                <w:rFonts w:ascii="Arial" w:hAnsi="Arial" w:cs="Arial"/>
                <w:sz w:val="16"/>
                <w:szCs w:val="16"/>
                <w:lang w:eastAsia="hr-HR"/>
              </w:rPr>
            </w:pPr>
          </w:p>
        </w:tc>
        <w:tc>
          <w:tcPr>
            <w:tcW w:w="1701" w:type="dxa"/>
            <w:tcBorders>
              <w:top w:val="single" w:sz="4" w:space="0" w:color="auto"/>
              <w:left w:val="single" w:sz="4" w:space="0" w:color="auto"/>
              <w:bottom w:val="single" w:sz="4" w:space="0" w:color="auto"/>
              <w:right w:val="single" w:sz="4" w:space="0" w:color="auto"/>
            </w:tcBorders>
          </w:tcPr>
          <w:p w:rsidR="00A53AED" w:rsidRDefault="00A53AED">
            <w:pPr>
              <w:jc w:val="both"/>
              <w:rPr>
                <w:rFonts w:ascii="Arial" w:hAnsi="Arial" w:cs="Arial"/>
                <w:sz w:val="16"/>
                <w:szCs w:val="16"/>
                <w:lang w:eastAsia="hr-HR"/>
              </w:rPr>
            </w:pP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I.</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Škole i vrtići, učilišta, vjerski objekti, samostani, bolnice, dnevne bolnice, ambulante, domovi za starije osobe, ustanove socijalne skrbi i druge slične djelatnosti</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100,00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II.</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Ova potkategorija obuhvaća djelatnosti koje nisu 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igre na sreću, udruge, muzeji, galerije, knjižnice, knjižare, izložbeni 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 popravak, ribarski obrti, keramičari i druge slične obrtne djelatnosti, industrijske djelatnosti s proizvodnim pogonima te druge slične djelatnosti)</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50,00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III.</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 xml:space="preserve">Korisnici (pravne i fizičke osobe – obrtnici) koji obavljaju ugostiteljsku djelatnost bez pružanja usluge smještaja ali uz pripremu i/ili posluživanje hrane (na primjer: restoran, gostionica, zdravljak, </w:t>
            </w:r>
            <w:r>
              <w:rPr>
                <w:rFonts w:ascii="Arial" w:hAnsi="Arial" w:cs="Arial"/>
                <w:sz w:val="16"/>
                <w:szCs w:val="16"/>
                <w:lang w:eastAsia="hr-HR"/>
              </w:rPr>
              <w:lastRenderedPageBreak/>
              <w:t>zalogajnica, pečenjarnica, pizzeria, bistro, slastičarnica, objekti brze prehrane, kavana, pivnica, buffet, kantina, pub, krčma, caffe bar, konoba, klet, kušaonica, pripremnica obroka – catering, objekt jednostavnih usluga u kiosku i slično) te tržnica, benzinska postaja, trgovački centar i druge slične djelatnosti</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lastRenderedPageBreak/>
              <w:t>100,00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lastRenderedPageBreak/>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IV.</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Korisnici (pravne i fizičke osobe – obrtnici) koji obavljaju ugostiteljsku djelatnost bez pružanja usluge smještaja i bez pripreme i/ili posluživanja hrane (na primjer: caffe bar, noćni klub, noćni bar, disco klub i slično) te klub za zabavu na otvorenom, organizator javnih manifestacija, mesnica, ribarnica, prodavaonica mliječnih i suhomesnatih proizvoda, benzinska postaja, supermarket, trgovina prehrambenom robom, trgovački centar i druge slične djelatnosti</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50,00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V.</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Korisnici koji pružaju ugostiteljske usluge u domaćinstvu (fizička osoba – građanin koji iznajmljuje sobu/apart</w:t>
            </w:r>
            <w:r>
              <w:rPr>
                <w:rFonts w:ascii="Arial" w:hAnsi="Arial" w:cs="Arial"/>
                <w:sz w:val="16"/>
                <w:szCs w:val="16"/>
                <w:lang w:eastAsia="hr-HR"/>
              </w:rPr>
              <w:softHyphen/>
              <w:t>man/kuću za odmor i slično)</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35,00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VI.</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Korisnici (pravne i fizičke osobe – obrtnici) koji obavljaju ugostiteljsku djelatnost i pružaju uslugu smještaja (kamp, hotel, hostel, prenoćišta i slično)</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50,00</w:t>
            </w:r>
          </w:p>
        </w:tc>
      </w:tr>
      <w:tr w:rsidR="00A53AED" w:rsidTr="00A53AED">
        <w:tc>
          <w:tcPr>
            <w:tcW w:w="1696"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POTKATEGORIJA</w:t>
            </w:r>
          </w:p>
          <w:p w:rsidR="00A53AED" w:rsidRDefault="00A53AED">
            <w:pPr>
              <w:jc w:val="both"/>
              <w:rPr>
                <w:rFonts w:ascii="Arial" w:hAnsi="Arial" w:cs="Arial"/>
                <w:sz w:val="16"/>
                <w:szCs w:val="16"/>
                <w:lang w:eastAsia="hr-HR"/>
              </w:rPr>
            </w:pPr>
            <w:r>
              <w:rPr>
                <w:rFonts w:ascii="Arial" w:hAnsi="Arial" w:cs="Arial"/>
                <w:sz w:val="16"/>
                <w:szCs w:val="16"/>
                <w:lang w:eastAsia="hr-HR"/>
              </w:rPr>
              <w:t>VII.</w:t>
            </w:r>
          </w:p>
        </w:tc>
        <w:tc>
          <w:tcPr>
            <w:tcW w:w="5245"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Luka, autobusni i željeznički kolodvor, zračne luke i druge slične djelatnosti</w:t>
            </w:r>
          </w:p>
        </w:tc>
        <w:tc>
          <w:tcPr>
            <w:tcW w:w="1701" w:type="dxa"/>
            <w:tcBorders>
              <w:top w:val="single" w:sz="4" w:space="0" w:color="auto"/>
              <w:left w:val="single" w:sz="4" w:space="0" w:color="auto"/>
              <w:bottom w:val="single" w:sz="4" w:space="0" w:color="auto"/>
              <w:right w:val="single" w:sz="4" w:space="0" w:color="auto"/>
            </w:tcBorders>
            <w:hideMark/>
          </w:tcPr>
          <w:p w:rsidR="00A53AED" w:rsidRDefault="00A53AED">
            <w:pPr>
              <w:jc w:val="both"/>
              <w:rPr>
                <w:rFonts w:ascii="Arial" w:hAnsi="Arial" w:cs="Arial"/>
                <w:sz w:val="16"/>
                <w:szCs w:val="16"/>
                <w:lang w:eastAsia="hr-HR"/>
              </w:rPr>
            </w:pPr>
            <w:r>
              <w:rPr>
                <w:rFonts w:ascii="Arial" w:hAnsi="Arial" w:cs="Arial"/>
                <w:sz w:val="16"/>
                <w:szCs w:val="16"/>
                <w:lang w:eastAsia="hr-HR"/>
              </w:rPr>
              <w:t>50,00</w:t>
            </w:r>
          </w:p>
        </w:tc>
      </w:tr>
    </w:tbl>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Na utvrđenu minimalnu cijenu javne usluge obračunava se porez na dodanu vrijednost.</w:t>
      </w:r>
    </w:p>
    <w:p w:rsidR="00A53AED" w:rsidRDefault="00A53AED" w:rsidP="00A53AED">
      <w:pPr>
        <w:jc w:val="both"/>
        <w:rPr>
          <w:rFonts w:ascii="Arial" w:hAnsi="Arial" w:cs="Arial"/>
        </w:rPr>
      </w:pPr>
    </w:p>
    <w:p w:rsidR="00A53AED" w:rsidRDefault="00A53AED" w:rsidP="00A53AED">
      <w:pPr>
        <w:jc w:val="both"/>
        <w:rPr>
          <w:rFonts w:ascii="Arial" w:hAnsi="Arial" w:cs="Arial"/>
        </w:rPr>
      </w:pPr>
      <w:r>
        <w:rPr>
          <w:rFonts w:ascii="Arial" w:hAnsi="Arial" w:cs="Arial"/>
        </w:rPr>
        <w:t>Ako se na istom obračunskom mjestu korisnik može razvrstati i u kategoriju kućanstvo i u kategoriju korisnika koji nije kućanstvo, korisnik je dužan plaćati samo cijenu obavezne minimalne javne usluge obračunatu za kategoriju korisnika koji nije kućanstvo. Ako se na istom obračunskom mjestu korisnik može razvrstati u više potkategorija korisnika koji nije kućanstvo, korisnik je dužan plaćati samo jednu cijenu obvezne minimalne javne usluge i to onu koja je najveća. „</w:t>
      </w:r>
    </w:p>
    <w:p w:rsidR="00A53AED" w:rsidRDefault="00A53AED" w:rsidP="00A53AED">
      <w:pPr>
        <w:jc w:val="both"/>
        <w:rPr>
          <w:rFonts w:ascii="Arial" w:hAnsi="Arial" w:cs="Arial"/>
        </w:rPr>
      </w:pPr>
      <w:r>
        <w:rPr>
          <w:rFonts w:ascii="Arial" w:hAnsi="Arial" w:cs="Arial"/>
        </w:rPr>
        <w:t xml:space="preserve"> </w:t>
      </w:r>
    </w:p>
    <w:p w:rsidR="00A53AED" w:rsidRDefault="00A53AED" w:rsidP="00A53AE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Članak 9.</w:t>
      </w:r>
    </w:p>
    <w:p w:rsidR="00A53AED" w:rsidRDefault="00A53AED" w:rsidP="00A53AED">
      <w:pPr>
        <w:jc w:val="both"/>
        <w:rPr>
          <w:rFonts w:ascii="Arial" w:hAnsi="Arial" w:cs="Arial"/>
        </w:rPr>
      </w:pPr>
      <w:r>
        <w:rPr>
          <w:rFonts w:ascii="Arial" w:hAnsi="Arial" w:cs="Arial"/>
        </w:rPr>
        <w:tab/>
      </w:r>
    </w:p>
    <w:p w:rsidR="00A53AED" w:rsidRDefault="00A53AED" w:rsidP="00A53AED">
      <w:pPr>
        <w:jc w:val="both"/>
        <w:rPr>
          <w:rFonts w:ascii="Arial" w:hAnsi="Arial" w:cs="Arial"/>
        </w:rPr>
      </w:pPr>
      <w:r>
        <w:rPr>
          <w:rFonts w:ascii="Arial" w:hAnsi="Arial" w:cs="Arial"/>
        </w:rPr>
        <w:tab/>
        <w:t>U članku 41. iza podstavka 1. dodaje se novi podstavak 2. tako da podstavci 2-13 postaju podstavci 3-14 koji glasi:</w:t>
      </w:r>
    </w:p>
    <w:p w:rsidR="00A53AED" w:rsidRDefault="00A53AED" w:rsidP="00A53AED">
      <w:pPr>
        <w:jc w:val="both"/>
        <w:rPr>
          <w:rFonts w:ascii="Arial" w:hAnsi="Arial" w:cs="Arial"/>
        </w:rPr>
      </w:pPr>
      <w:r>
        <w:rPr>
          <w:rFonts w:ascii="Arial" w:hAnsi="Arial" w:cs="Arial"/>
        </w:rPr>
        <w:t>„- kategoriji korisnika i kad je primjenjivo potkategoriji korisnika sukladno tablici iz članka 8. ove Odluke.“</w:t>
      </w:r>
    </w:p>
    <w:p w:rsidR="00A53AED" w:rsidRDefault="00A53AED" w:rsidP="00A53AED">
      <w:pPr>
        <w:jc w:val="center"/>
        <w:rPr>
          <w:rFonts w:ascii="Arial" w:hAnsi="Arial" w:cs="Arial"/>
        </w:rPr>
      </w:pPr>
      <w:bookmarkStart w:id="6" w:name="_Hlk496034206"/>
    </w:p>
    <w:p w:rsidR="00A53AED" w:rsidRDefault="00A53AED" w:rsidP="00A53AED">
      <w:pPr>
        <w:jc w:val="center"/>
        <w:rPr>
          <w:rFonts w:ascii="Arial" w:hAnsi="Arial" w:cs="Arial"/>
        </w:rPr>
      </w:pPr>
      <w:r>
        <w:rPr>
          <w:rFonts w:ascii="Arial" w:hAnsi="Arial" w:cs="Arial"/>
        </w:rPr>
        <w:t>Članak 10.</w:t>
      </w:r>
    </w:p>
    <w:p w:rsidR="00A53AED" w:rsidRDefault="00A53AED" w:rsidP="00A53AED">
      <w:pPr>
        <w:jc w:val="center"/>
        <w:rPr>
          <w:rFonts w:ascii="Arial" w:hAnsi="Arial" w:cs="Arial"/>
        </w:rPr>
      </w:pPr>
    </w:p>
    <w:p w:rsidR="00A53AED" w:rsidRDefault="00A53AED" w:rsidP="00A53AED">
      <w:pPr>
        <w:ind w:firstLine="708"/>
        <w:jc w:val="both"/>
        <w:rPr>
          <w:rFonts w:ascii="Arial" w:hAnsi="Arial" w:cs="Arial"/>
        </w:rPr>
      </w:pPr>
      <w:r>
        <w:rPr>
          <w:rFonts w:ascii="Arial" w:hAnsi="Arial" w:cs="Arial"/>
        </w:rPr>
        <w:t>U članku 45. , stavak 2. mijenja se i glasi:</w:t>
      </w:r>
    </w:p>
    <w:p w:rsidR="00A53AED" w:rsidRDefault="00A53AED" w:rsidP="00A53AED">
      <w:pPr>
        <w:jc w:val="both"/>
        <w:rPr>
          <w:rFonts w:ascii="Arial" w:hAnsi="Arial" w:cs="Arial"/>
        </w:rPr>
      </w:pPr>
      <w:r>
        <w:rPr>
          <w:rFonts w:ascii="Arial" w:hAnsi="Arial" w:cs="Arial"/>
        </w:rPr>
        <w:t>„Iznos ugovorne kazne mora biti razmjeran troškovima uklanjanja posljedica takvog postupanja protivno Ugovoru, a najviše do iznosa  utvrđene  godišnje cijene obvezne minimalne javne usluge za kategoriju korisnika usluge u koju je korisnik razvrstan.“</w:t>
      </w:r>
    </w:p>
    <w:p w:rsidR="00A53AED" w:rsidRDefault="00A53AED" w:rsidP="00A53AED">
      <w:pPr>
        <w:jc w:val="both"/>
        <w:rPr>
          <w:rFonts w:ascii="Arial" w:hAnsi="Arial" w:cs="Arial"/>
        </w:rPr>
      </w:pPr>
    </w:p>
    <w:p w:rsidR="00A53AED" w:rsidRDefault="00A53AED" w:rsidP="00A53AED">
      <w:pPr>
        <w:jc w:val="center"/>
        <w:rPr>
          <w:rFonts w:ascii="Arial" w:hAnsi="Arial" w:cs="Arial"/>
        </w:rPr>
      </w:pPr>
      <w:r>
        <w:rPr>
          <w:rFonts w:ascii="Arial" w:hAnsi="Arial" w:cs="Arial"/>
        </w:rPr>
        <w:t>Članak 11.</w:t>
      </w:r>
    </w:p>
    <w:p w:rsidR="00A53AED" w:rsidRDefault="00A53AED" w:rsidP="00A53AED">
      <w:pPr>
        <w:jc w:val="center"/>
        <w:rPr>
          <w:rFonts w:ascii="Arial" w:hAnsi="Arial" w:cs="Arial"/>
        </w:rPr>
      </w:pPr>
    </w:p>
    <w:p w:rsidR="00A53AED" w:rsidRDefault="00A53AED" w:rsidP="00A53AED">
      <w:pPr>
        <w:jc w:val="both"/>
        <w:rPr>
          <w:rFonts w:ascii="Arial" w:hAnsi="Arial" w:cs="Arial"/>
        </w:rPr>
      </w:pPr>
      <w:r>
        <w:rPr>
          <w:rFonts w:ascii="Arial" w:hAnsi="Arial" w:cs="Arial"/>
        </w:rPr>
        <w:t xml:space="preserve">Ova Odluka objavit će se u „Službenom glasniku Općine Gračac“, a stupa na snagu 1. siječnja 2020. godine. </w:t>
      </w:r>
    </w:p>
    <w:bookmarkEnd w:id="6"/>
    <w:p w:rsidR="00A53AED" w:rsidRDefault="00A53AED" w:rsidP="00A53AED">
      <w:pPr>
        <w:jc w:val="both"/>
        <w:rPr>
          <w:rFonts w:ascii="Arial" w:hAnsi="Arial" w:cs="Arial"/>
        </w:rPr>
      </w:pPr>
    </w:p>
    <w:p w:rsidR="00A53AED" w:rsidRDefault="00A53AED" w:rsidP="00A53AED">
      <w:pPr>
        <w:jc w:val="both"/>
        <w:rPr>
          <w:rFonts w:ascii="Arial" w:hAnsi="Arial" w:cs="Arial"/>
        </w:rPr>
      </w:pPr>
    </w:p>
    <w:p w:rsidR="00A53AED" w:rsidRDefault="00A53AED" w:rsidP="00A53AED">
      <w:pPr>
        <w:ind w:left="5664"/>
        <w:jc w:val="both"/>
        <w:rPr>
          <w:rFonts w:ascii="Arial" w:hAnsi="Arial" w:cs="Arial"/>
        </w:rPr>
      </w:pPr>
      <w:r>
        <w:rPr>
          <w:rFonts w:ascii="Arial" w:hAnsi="Arial" w:cs="Arial"/>
          <w:b/>
        </w:rPr>
        <w:t>PREDSJEDNIK:</w:t>
      </w:r>
      <w:r>
        <w:rPr>
          <w:rFonts w:ascii="Arial" w:hAnsi="Arial" w:cs="Arial"/>
          <w:b/>
        </w:rPr>
        <w:tab/>
      </w:r>
      <w:r>
        <w:rPr>
          <w:rFonts w:ascii="Arial" w:hAnsi="Arial" w:cs="Arial"/>
          <w:b/>
        </w:rPr>
        <w:tab/>
        <w:t xml:space="preserve">                                                                                                                Tadija Šišić, dipl. iur. </w:t>
      </w:r>
    </w:p>
    <w:p w:rsidR="00A53AED" w:rsidRDefault="00A53AED" w:rsidP="00A53AED">
      <w:pPr>
        <w:jc w:val="both"/>
        <w:rPr>
          <w:rFonts w:ascii="Arial" w:hAnsi="Arial" w:cs="Arial"/>
        </w:rPr>
      </w:pPr>
    </w:p>
    <w:p w:rsidR="00A53AED" w:rsidRDefault="00A53AED" w:rsidP="00A53AED">
      <w:pPr>
        <w:jc w:val="both"/>
        <w:rPr>
          <w:rFonts w:ascii="Arial" w:hAnsi="Arial" w:cs="Arial"/>
        </w:rPr>
      </w:pPr>
    </w:p>
    <w:p w:rsidR="00FA0D0E" w:rsidRDefault="00FA0D0E"/>
    <w:p w:rsidR="00A53AED" w:rsidRPr="00DC49D7" w:rsidRDefault="00A53AED" w:rsidP="00A53AED">
      <w:pPr>
        <w:pStyle w:val="BodyText"/>
        <w:rPr>
          <w:rFonts w:ascii="Arial" w:hAnsi="Arial" w:cs="Arial"/>
          <w:b/>
          <w:sz w:val="24"/>
          <w:szCs w:val="24"/>
          <w:u w:val="none"/>
        </w:rPr>
      </w:pPr>
      <w:r w:rsidRPr="00DC49D7">
        <w:rPr>
          <w:rFonts w:ascii="Arial" w:hAnsi="Arial" w:cs="Arial"/>
          <w:b/>
          <w:sz w:val="24"/>
          <w:szCs w:val="24"/>
          <w:u w:val="none"/>
        </w:rPr>
        <w:t>OPĆINSKO VIJEĆE</w:t>
      </w:r>
    </w:p>
    <w:p w:rsidR="00A53AED" w:rsidRPr="00DC49D7" w:rsidRDefault="00A53AED" w:rsidP="00A53AED">
      <w:pPr>
        <w:pStyle w:val="NoSpacing"/>
        <w:rPr>
          <w:rFonts w:ascii="Arial" w:hAnsi="Arial" w:cs="Arial"/>
          <w:b/>
          <w:sz w:val="24"/>
          <w:szCs w:val="24"/>
        </w:rPr>
      </w:pPr>
      <w:r w:rsidRPr="00DC49D7">
        <w:rPr>
          <w:rFonts w:ascii="Arial" w:hAnsi="Arial" w:cs="Arial"/>
          <w:b/>
          <w:sz w:val="24"/>
          <w:szCs w:val="24"/>
        </w:rPr>
        <w:t xml:space="preserve">KLASA: </w:t>
      </w:r>
      <w:r w:rsidRPr="00DC49D7">
        <w:rPr>
          <w:rFonts w:ascii="Arial" w:hAnsi="Arial" w:cs="Arial"/>
          <w:b/>
          <w:color w:val="231F20"/>
          <w:sz w:val="24"/>
          <w:szCs w:val="24"/>
        </w:rPr>
        <w:t>351-01/18-01/2</w:t>
      </w:r>
    </w:p>
    <w:p w:rsidR="00A53AED" w:rsidRPr="00DC49D7" w:rsidRDefault="00A53AED" w:rsidP="00A53AED">
      <w:pPr>
        <w:pStyle w:val="NoSpacing"/>
        <w:rPr>
          <w:rFonts w:ascii="Arial" w:hAnsi="Arial" w:cs="Arial"/>
          <w:b/>
          <w:sz w:val="24"/>
          <w:szCs w:val="24"/>
        </w:rPr>
      </w:pPr>
      <w:r w:rsidRPr="00DC49D7">
        <w:rPr>
          <w:rFonts w:ascii="Arial" w:hAnsi="Arial" w:cs="Arial"/>
          <w:b/>
          <w:sz w:val="24"/>
          <w:szCs w:val="24"/>
        </w:rPr>
        <w:t>URBROJ: 2198/31-02-19-</w:t>
      </w:r>
      <w:r>
        <w:rPr>
          <w:rFonts w:ascii="Arial" w:hAnsi="Arial" w:cs="Arial"/>
          <w:b/>
          <w:sz w:val="24"/>
          <w:szCs w:val="24"/>
        </w:rPr>
        <w:t>3</w:t>
      </w:r>
    </w:p>
    <w:p w:rsidR="00A53AED" w:rsidRPr="00DC49D7" w:rsidRDefault="00A53AED" w:rsidP="00A53AED">
      <w:pPr>
        <w:pStyle w:val="NoSpacing"/>
        <w:rPr>
          <w:rFonts w:ascii="Arial" w:hAnsi="Arial" w:cs="Arial"/>
          <w:b/>
          <w:sz w:val="24"/>
          <w:szCs w:val="24"/>
        </w:rPr>
      </w:pPr>
      <w:r w:rsidRPr="00DC49D7">
        <w:rPr>
          <w:rFonts w:ascii="Arial" w:hAnsi="Arial" w:cs="Arial"/>
          <w:b/>
          <w:sz w:val="24"/>
          <w:szCs w:val="24"/>
        </w:rPr>
        <w:t xml:space="preserve">Gračac, </w:t>
      </w:r>
      <w:r>
        <w:rPr>
          <w:rFonts w:ascii="Arial" w:hAnsi="Arial" w:cs="Arial"/>
          <w:b/>
          <w:sz w:val="24"/>
          <w:szCs w:val="24"/>
        </w:rPr>
        <w:t xml:space="preserve">18. </w:t>
      </w:r>
      <w:r w:rsidRPr="00DC49D7">
        <w:rPr>
          <w:rFonts w:ascii="Arial" w:hAnsi="Arial" w:cs="Arial"/>
          <w:b/>
          <w:sz w:val="24"/>
          <w:szCs w:val="24"/>
        </w:rPr>
        <w:t>prosinca 2019. godine</w:t>
      </w:r>
    </w:p>
    <w:p w:rsidR="00A53AED" w:rsidRPr="00DC49D7" w:rsidRDefault="00A53AED" w:rsidP="00A53AED">
      <w:pPr>
        <w:pStyle w:val="NoSpacing"/>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 xml:space="preserve">Na temelju članka 36. stavka 13. Zakona o održivom gospodarenju otpadom („Narodne novine“ broj 94/13, 73/17, 14/19) i članka 32. Statuta Općine Gračac („Službeni glasnik Zadarske županije“, broj 11/13, „Službeni glasnik Općine Gračac“ 1/18), Općinsko vijeće Općine Gračac na 19. sjednici održanoj </w:t>
      </w:r>
      <w:r>
        <w:rPr>
          <w:rFonts w:ascii="Arial" w:hAnsi="Arial" w:cs="Arial"/>
          <w:sz w:val="24"/>
          <w:szCs w:val="24"/>
        </w:rPr>
        <w:t>18</w:t>
      </w:r>
      <w:r w:rsidRPr="00DC49D7">
        <w:rPr>
          <w:rFonts w:ascii="Arial" w:hAnsi="Arial" w:cs="Arial"/>
          <w:sz w:val="24"/>
          <w:szCs w:val="24"/>
        </w:rPr>
        <w:t>.</w:t>
      </w:r>
      <w:r>
        <w:rPr>
          <w:rFonts w:ascii="Arial" w:hAnsi="Arial" w:cs="Arial"/>
          <w:sz w:val="24"/>
          <w:szCs w:val="24"/>
        </w:rPr>
        <w:t xml:space="preserve"> prosinca</w:t>
      </w:r>
      <w:r w:rsidRPr="00DC49D7">
        <w:rPr>
          <w:rFonts w:ascii="Arial" w:hAnsi="Arial" w:cs="Arial"/>
          <w:sz w:val="24"/>
          <w:szCs w:val="24"/>
        </w:rPr>
        <w:t xml:space="preserve"> 2019. godine donosi</w:t>
      </w:r>
    </w:p>
    <w:p w:rsidR="00A53AED" w:rsidRPr="00DC49D7" w:rsidRDefault="00A53AED" w:rsidP="00A53AED">
      <w:pPr>
        <w:pStyle w:val="NoSpacing"/>
        <w:jc w:val="center"/>
        <w:rPr>
          <w:rFonts w:ascii="Arial" w:hAnsi="Arial" w:cs="Arial"/>
          <w:b/>
          <w:bCs/>
          <w:sz w:val="24"/>
          <w:szCs w:val="24"/>
        </w:rPr>
      </w:pP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Odluku o izmjenama i dopunama</w:t>
      </w:r>
    </w:p>
    <w:p w:rsidR="00A53AED" w:rsidRPr="00DC49D7" w:rsidRDefault="00A53AED" w:rsidP="00A53AED">
      <w:pPr>
        <w:pStyle w:val="NoSpacing"/>
        <w:jc w:val="center"/>
        <w:rPr>
          <w:rFonts w:ascii="Arial" w:hAnsi="Arial" w:cs="Arial"/>
          <w:sz w:val="24"/>
          <w:szCs w:val="24"/>
        </w:rPr>
      </w:pPr>
      <w:r w:rsidRPr="00DC49D7">
        <w:rPr>
          <w:rFonts w:ascii="Arial" w:hAnsi="Arial" w:cs="Arial"/>
          <w:b/>
          <w:bCs/>
          <w:sz w:val="24"/>
          <w:szCs w:val="24"/>
        </w:rPr>
        <w:t>Odluke</w:t>
      </w: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 xml:space="preserve">o mjerama za sprječavanje nepropisnog odbacivanja otpada </w:t>
      </w: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i mjerama za uklanjanje odbačenog otpada</w:t>
      </w:r>
    </w:p>
    <w:p w:rsidR="00A53AED" w:rsidRPr="00DC49D7" w:rsidRDefault="00A53AED" w:rsidP="00A53AED">
      <w:pPr>
        <w:pStyle w:val="NoSpacing"/>
        <w:rPr>
          <w:rFonts w:ascii="Arial" w:hAnsi="Arial" w:cs="Arial"/>
          <w:sz w:val="24"/>
          <w:szCs w:val="24"/>
        </w:rPr>
      </w:pPr>
    </w:p>
    <w:p w:rsidR="00A53AED" w:rsidRPr="00DC49D7" w:rsidRDefault="00A53AED" w:rsidP="00A53AED">
      <w:pPr>
        <w:pStyle w:val="NoSpacing"/>
        <w:rPr>
          <w:rFonts w:ascii="Arial" w:hAnsi="Arial" w:cs="Arial"/>
          <w:sz w:val="24"/>
          <w:szCs w:val="24"/>
        </w:rPr>
      </w:pP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Članak 1.</w:t>
      </w:r>
    </w:p>
    <w:p w:rsidR="00A53AED" w:rsidRDefault="00A53AED" w:rsidP="00A53AED">
      <w:pPr>
        <w:pStyle w:val="NoSpacing"/>
        <w:jc w:val="both"/>
        <w:rPr>
          <w:rFonts w:ascii="Arial" w:hAnsi="Arial" w:cs="Arial"/>
          <w:sz w:val="24"/>
          <w:szCs w:val="24"/>
        </w:rPr>
      </w:pPr>
      <w:r w:rsidRPr="00DC49D7">
        <w:rPr>
          <w:rFonts w:ascii="Arial" w:hAnsi="Arial" w:cs="Arial"/>
          <w:sz w:val="24"/>
          <w:szCs w:val="24"/>
        </w:rPr>
        <w:tab/>
      </w:r>
    </w:p>
    <w:p w:rsidR="00A53AED" w:rsidRPr="00DC49D7" w:rsidRDefault="00A53AED" w:rsidP="00A53AED">
      <w:pPr>
        <w:pStyle w:val="NoSpacing"/>
        <w:ind w:firstLine="708"/>
        <w:jc w:val="both"/>
        <w:rPr>
          <w:rFonts w:ascii="Arial" w:hAnsi="Arial" w:cs="Arial"/>
          <w:sz w:val="24"/>
          <w:szCs w:val="24"/>
        </w:rPr>
      </w:pPr>
      <w:r w:rsidRPr="00DC49D7">
        <w:rPr>
          <w:rFonts w:ascii="Arial" w:hAnsi="Arial" w:cs="Arial"/>
          <w:sz w:val="24"/>
          <w:szCs w:val="24"/>
        </w:rPr>
        <w:t>U Odluci o mjerama za sprječavanje nepropisnog odbacivanja otpada i mjerama za uklanjanje odbačenog otpada („Službeni glasnik Općine Gračac“ 1/18), članak 5. mijenja se i glasi:</w:t>
      </w:r>
    </w:p>
    <w:p w:rsidR="00A53AED" w:rsidRPr="00DC49D7" w:rsidRDefault="00A53AED" w:rsidP="00A53AED">
      <w:pPr>
        <w:pStyle w:val="NoSpacing"/>
        <w:jc w:val="both"/>
        <w:rPr>
          <w:rFonts w:ascii="Arial" w:hAnsi="Arial" w:cs="Arial"/>
          <w:sz w:val="24"/>
          <w:szCs w:val="24"/>
        </w:rPr>
      </w:pPr>
    </w:p>
    <w:p w:rsidR="00A53AED" w:rsidRPr="00AB1B27" w:rsidRDefault="00A53AED" w:rsidP="00A53AED">
      <w:pPr>
        <w:pStyle w:val="NoSpacing"/>
        <w:jc w:val="center"/>
        <w:rPr>
          <w:rFonts w:ascii="Arial" w:hAnsi="Arial" w:cs="Arial"/>
          <w:bCs/>
          <w:sz w:val="24"/>
          <w:szCs w:val="24"/>
        </w:rPr>
      </w:pPr>
      <w:r w:rsidRPr="00AB1B27">
        <w:rPr>
          <w:rFonts w:ascii="Arial" w:hAnsi="Arial" w:cs="Arial"/>
          <w:bCs/>
          <w:sz w:val="24"/>
          <w:szCs w:val="24"/>
        </w:rPr>
        <w:t>„Članak 5.</w:t>
      </w:r>
    </w:p>
    <w:p w:rsidR="00A53AED" w:rsidRPr="00DC49D7" w:rsidRDefault="00A53AED" w:rsidP="00A53AED">
      <w:pPr>
        <w:pStyle w:val="NoSpacing"/>
        <w:jc w:val="center"/>
        <w:rPr>
          <w:rFonts w:ascii="Arial" w:hAnsi="Arial" w:cs="Arial"/>
          <w:sz w:val="24"/>
          <w:szCs w:val="24"/>
        </w:rPr>
      </w:pPr>
    </w:p>
    <w:p w:rsidR="00A53AED" w:rsidRPr="00DC49D7" w:rsidRDefault="00A53AED" w:rsidP="00A53AED">
      <w:pPr>
        <w:ind w:firstLine="360"/>
        <w:rPr>
          <w:rFonts w:ascii="Arial" w:hAnsi="Arial" w:cs="Arial"/>
        </w:rPr>
      </w:pPr>
      <w:r w:rsidRPr="00DC49D7">
        <w:rPr>
          <w:rFonts w:ascii="Arial" w:hAnsi="Arial" w:cs="Arial"/>
        </w:rPr>
        <w:t>Radi provedbe mjera za uklanjanje nepropisno odbačenog otpada iz članka 1. ove Odluke, komunalni redar rješenjem naređuje uklanjanje otpada:</w:t>
      </w:r>
    </w:p>
    <w:p w:rsidR="00A53AED" w:rsidRPr="00DC49D7" w:rsidRDefault="00A53AED" w:rsidP="00A53AED">
      <w:pPr>
        <w:pStyle w:val="ListParagraph"/>
        <w:numPr>
          <w:ilvl w:val="0"/>
          <w:numId w:val="6"/>
        </w:numPr>
        <w:spacing w:after="0"/>
        <w:jc w:val="both"/>
        <w:rPr>
          <w:rFonts w:ascii="Arial" w:hAnsi="Arial" w:cs="Arial"/>
          <w:sz w:val="24"/>
          <w:szCs w:val="24"/>
        </w:rPr>
      </w:pPr>
      <w:r w:rsidRPr="00DC49D7">
        <w:rPr>
          <w:rFonts w:ascii="Arial" w:hAnsi="Arial" w:cs="Arial"/>
          <w:sz w:val="24"/>
          <w:szCs w:val="24"/>
        </w:rPr>
        <w:t>vlasniku nekretnine na kojoj je nepropisno odložen otpad ili</w:t>
      </w:r>
    </w:p>
    <w:p w:rsidR="00A53AED" w:rsidRPr="00DC49D7" w:rsidRDefault="00A53AED" w:rsidP="00A53AED">
      <w:pPr>
        <w:pStyle w:val="ListParagraph"/>
        <w:numPr>
          <w:ilvl w:val="0"/>
          <w:numId w:val="6"/>
        </w:numPr>
        <w:spacing w:after="0"/>
        <w:jc w:val="both"/>
        <w:rPr>
          <w:rFonts w:ascii="Arial" w:hAnsi="Arial" w:cs="Arial"/>
          <w:sz w:val="24"/>
          <w:szCs w:val="24"/>
        </w:rPr>
      </w:pPr>
      <w:r w:rsidRPr="00DC49D7">
        <w:rPr>
          <w:rFonts w:ascii="Arial" w:hAnsi="Arial" w:cs="Arial"/>
          <w:sz w:val="24"/>
          <w:szCs w:val="24"/>
        </w:rPr>
        <w:t>posjedniku nekretnine ako vlasnik nekretnine nije poznat ili</w:t>
      </w:r>
    </w:p>
    <w:p w:rsidR="00A53AED" w:rsidRPr="00DC49D7" w:rsidRDefault="00A53AED" w:rsidP="00A53AED">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koja sukladno posebnom propisu upravlja određenim područjem (dobrom), ako je otpad odložen na tom području (dobru) ili</w:t>
      </w:r>
    </w:p>
    <w:p w:rsidR="00A53AED" w:rsidRPr="00DC49D7" w:rsidRDefault="00A53AED" w:rsidP="00A53AED">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koju je zatekao da odbacuje otpad izvan lokacije gospodarenja otpadom ili</w:t>
      </w:r>
    </w:p>
    <w:p w:rsidR="00A53AED" w:rsidRPr="00DC49D7" w:rsidRDefault="00A53AED" w:rsidP="00A53AED">
      <w:pPr>
        <w:pStyle w:val="ListParagraph"/>
        <w:numPr>
          <w:ilvl w:val="0"/>
          <w:numId w:val="6"/>
        </w:numPr>
        <w:spacing w:after="0"/>
        <w:jc w:val="both"/>
        <w:rPr>
          <w:rFonts w:ascii="Arial" w:hAnsi="Arial" w:cs="Arial"/>
          <w:sz w:val="24"/>
          <w:szCs w:val="24"/>
        </w:rPr>
      </w:pPr>
      <w:r w:rsidRPr="00DC49D7">
        <w:rPr>
          <w:rFonts w:ascii="Arial" w:hAnsi="Arial" w:cs="Arial"/>
          <w:sz w:val="24"/>
          <w:szCs w:val="24"/>
        </w:rPr>
        <w:t>osobi za koju postoje dokazi da je odbacila otpad izvan lokacije gospodarenja otpadom.</w:t>
      </w:r>
    </w:p>
    <w:p w:rsidR="00A53AED" w:rsidRPr="00DC49D7" w:rsidRDefault="00A53AED" w:rsidP="00A53AED">
      <w:pPr>
        <w:rPr>
          <w:rFonts w:ascii="Arial" w:hAnsi="Arial" w:cs="Arial"/>
        </w:rPr>
      </w:pPr>
    </w:p>
    <w:p w:rsidR="00A53AED" w:rsidRPr="00DC49D7" w:rsidRDefault="00A53AED" w:rsidP="00A53AED">
      <w:pPr>
        <w:ind w:firstLine="360"/>
        <w:rPr>
          <w:rFonts w:ascii="Arial" w:hAnsi="Arial" w:cs="Arial"/>
        </w:rPr>
      </w:pPr>
      <w:r w:rsidRPr="00DC49D7">
        <w:rPr>
          <w:rFonts w:ascii="Arial" w:hAnsi="Arial" w:cs="Arial"/>
        </w:rPr>
        <w:t>U provedbi nadzora mjera iz stavka 1. ovog članka komunalni redar ovlašten je prikupljati dokaze na vizualni i drugi odgovarajući način (fotografiranje, videozapisi, izjave svjedoka, služb</w:t>
      </w:r>
      <w:r>
        <w:rPr>
          <w:rFonts w:ascii="Arial" w:hAnsi="Arial" w:cs="Arial"/>
        </w:rPr>
        <w:t>ene bilješke, zapisnici i sl.).</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 xml:space="preserve">Rješenjem iz stavka 1. ovoga članka određuje se: lokacija odbačenog otpada, procijenjena količina otpada, obveznik uklanjanja otpada, te obveza uklanjanja otpada </w:t>
      </w:r>
      <w:r w:rsidRPr="00DC49D7">
        <w:rPr>
          <w:rFonts w:ascii="Arial" w:hAnsi="Arial" w:cs="Arial"/>
          <w:sz w:val="24"/>
          <w:szCs w:val="24"/>
        </w:rPr>
        <w:lastRenderedPageBreak/>
        <w:t xml:space="preserve">predajom ovlaštenoj osobi za gospodarenje tom vrstom otpada u roku koji ne može biti duži od 6 mjeseci od dana zaprimanja rješenja. </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Protiv rješenja iz stavka 1. ovoga članka može se izjaviti žalba nadležnom upravnom tijelu Zadarske županije putem Jedinstvenog upravnog odjela Općine Gračac.</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 xml:space="preserve">Istekom roka određenog rješenjem iz stavka 1. ovoga članka komunalni redar utvrđuje ispunjavanje obveze određene rješenjem. Ako komunalni redar utvrdi da obveza određena rješenjem iz stavka 1. ovoga članka nije izvršena, Općina Gračac dužna je osigurati uklanjanje nepropisno odloženog otpada predajom ovlaštenoj osobi za gospodarenje tom vrstom otpada. </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ind w:firstLine="708"/>
        <w:rPr>
          <w:rFonts w:ascii="Arial" w:hAnsi="Arial" w:cs="Arial"/>
        </w:rPr>
      </w:pPr>
      <w:r w:rsidRPr="00DC49D7">
        <w:rPr>
          <w:rFonts w:ascii="Arial" w:hAnsi="Arial" w:cs="Arial"/>
        </w:rPr>
        <w:t>Za nepropisno odbacivanje otpada izvan lokacije gospodarenja otpadom komunalni redar je u okviru svoje nadležnosti ovlašten izdati fizičkim osobama prekršajni nalog, obvezni prekršajni nalog, podnijeti nadležnom tijelu optužni prijedlog ili kaznenu prijavu zbog prekršajnog ili kaznenog djela.</w:t>
      </w:r>
    </w:p>
    <w:p w:rsidR="00A53AED" w:rsidRPr="00DC49D7" w:rsidRDefault="00A53AED" w:rsidP="00A53AED">
      <w:pPr>
        <w:pStyle w:val="BodyText"/>
        <w:rPr>
          <w:rFonts w:ascii="Arial" w:hAnsi="Arial" w:cs="Arial"/>
          <w:sz w:val="24"/>
          <w:szCs w:val="24"/>
        </w:rPr>
      </w:pPr>
    </w:p>
    <w:p w:rsidR="00A53AED" w:rsidRPr="00DC49D7" w:rsidRDefault="00A53AED" w:rsidP="00A53AED">
      <w:pPr>
        <w:ind w:firstLine="708"/>
        <w:rPr>
          <w:rFonts w:ascii="Arial" w:hAnsi="Arial" w:cs="Arial"/>
        </w:rPr>
      </w:pPr>
      <w:r w:rsidRPr="00DC49D7">
        <w:rPr>
          <w:rFonts w:ascii="Arial" w:hAnsi="Arial" w:cs="Arial"/>
        </w:rPr>
        <w:t>Komunalni redar ovlašten je utvrditi identitet fizičke osobe počinitelja odbacivanja otpada uvidom u osobni identifikacijski dokument ili na drugi odgovarajući način.</w:t>
      </w:r>
    </w:p>
    <w:p w:rsidR="00A53AED" w:rsidRPr="00DC49D7" w:rsidRDefault="00A53AED" w:rsidP="00A53AED">
      <w:pPr>
        <w:rPr>
          <w:rFonts w:ascii="Arial" w:hAnsi="Arial" w:cs="Arial"/>
        </w:rPr>
      </w:pPr>
    </w:p>
    <w:p w:rsidR="00A53AED" w:rsidRPr="00DC49D7" w:rsidRDefault="00A53AED" w:rsidP="00A53AED">
      <w:pPr>
        <w:ind w:firstLine="708"/>
        <w:rPr>
          <w:rFonts w:ascii="Arial" w:hAnsi="Arial" w:cs="Arial"/>
        </w:rPr>
      </w:pPr>
      <w:r w:rsidRPr="00DC49D7">
        <w:rPr>
          <w:rFonts w:ascii="Arial" w:hAnsi="Arial" w:cs="Arial"/>
        </w:rPr>
        <w:t>Fizička osoba počinitelj odbacivanja otpada dužan je na zahtjev predočiti na uvid komunalnom redaru osobni identifikacijski dokument radi utvrđivanja identiteta počinitelja odbacivanja otpada.</w:t>
      </w:r>
    </w:p>
    <w:p w:rsidR="00A53AED" w:rsidRPr="00DC49D7" w:rsidRDefault="00A53AED" w:rsidP="00A53AED">
      <w:pPr>
        <w:rPr>
          <w:rFonts w:ascii="Arial" w:hAnsi="Arial" w:cs="Arial"/>
        </w:rPr>
      </w:pPr>
    </w:p>
    <w:p w:rsidR="00A53AED" w:rsidRPr="00DC49D7" w:rsidRDefault="00A53AED" w:rsidP="00A53AED">
      <w:pPr>
        <w:ind w:firstLine="708"/>
        <w:rPr>
          <w:rFonts w:ascii="Arial" w:hAnsi="Arial" w:cs="Arial"/>
        </w:rPr>
      </w:pPr>
      <w:r w:rsidRPr="00DC49D7">
        <w:rPr>
          <w:rFonts w:ascii="Arial" w:hAnsi="Arial" w:cs="Arial"/>
        </w:rPr>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rsidR="00A53AED" w:rsidRDefault="00A53AED" w:rsidP="00A53AED">
      <w:pPr>
        <w:rPr>
          <w:rFonts w:ascii="Arial" w:hAnsi="Arial" w:cs="Arial"/>
          <w:u w:val="double"/>
        </w:rPr>
      </w:pPr>
    </w:p>
    <w:p w:rsidR="00A53AED" w:rsidRPr="00DC49D7" w:rsidRDefault="00A53AED" w:rsidP="00A53AED">
      <w:pPr>
        <w:ind w:firstLine="708"/>
        <w:rPr>
          <w:rFonts w:ascii="Arial" w:hAnsi="Arial" w:cs="Arial"/>
        </w:rPr>
      </w:pPr>
      <w:r w:rsidRPr="00DC49D7">
        <w:rPr>
          <w:rFonts w:ascii="Arial" w:hAnsi="Arial" w:cs="Arial"/>
        </w:rPr>
        <w:t>Ukoliko komunalni redar utvrdi da je počinitelj odbacivanja otpada odbacio otpad po nalogu ili u ime  pravne osobe ili fizičke osobe - obrtnika, prijavu s dokazima o nepropisnom odbacivanju otpada prosljeđuje nadležnoj inspekciji.</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Općina Gračac ima pravo na naknadu troška uklanjanja nepropisno odloženog otpada od vlasnika, odnosno posjednika nekretnine, ako vlasnik nije poznat, odnosno od osobe koja sukladno posebnom propisu, upravlja određenim područjem (dobrom), na kojem se otpad nalazio, odnosno od osobe koju je zatekao da odbacuje otpad izvan lokacije gospodarenja otpadom  odnosno od osobe za koju postoje dokazi da je odbacila otpad izvan</w:t>
      </w:r>
      <w:r>
        <w:rPr>
          <w:rFonts w:ascii="Arial" w:hAnsi="Arial" w:cs="Arial"/>
          <w:sz w:val="24"/>
          <w:szCs w:val="24"/>
        </w:rPr>
        <w:t xml:space="preserve"> lokacije gospodarenja otpadom.</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 xml:space="preserve">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w:t>
      </w:r>
      <w:r w:rsidRPr="00DC49D7">
        <w:rPr>
          <w:rFonts w:ascii="Arial" w:hAnsi="Arial" w:cs="Arial"/>
          <w:sz w:val="24"/>
          <w:szCs w:val="24"/>
        </w:rPr>
        <w:lastRenderedPageBreak/>
        <w:t>odbačenog otpada, komunalni redar ovlašten je zatražiti nalog suda i asistenciju djelatnika ministarstva nadležnog za unutarnje poslove radi pristupa na nekretninu u svrhu utvrđivanja č</w:t>
      </w:r>
      <w:r>
        <w:rPr>
          <w:rFonts w:ascii="Arial" w:hAnsi="Arial" w:cs="Arial"/>
          <w:sz w:val="24"/>
          <w:szCs w:val="24"/>
        </w:rPr>
        <w:t>injenica.“</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Članak 2.</w:t>
      </w: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r>
    </w:p>
    <w:p w:rsidR="00A53AED" w:rsidRPr="00DC49D7" w:rsidRDefault="00A53AED" w:rsidP="00A53AED">
      <w:pPr>
        <w:pStyle w:val="NoSpacing"/>
        <w:rPr>
          <w:rFonts w:ascii="Arial" w:hAnsi="Arial" w:cs="Arial"/>
          <w:sz w:val="24"/>
          <w:szCs w:val="24"/>
        </w:rPr>
      </w:pPr>
      <w:r w:rsidRPr="00DC49D7">
        <w:rPr>
          <w:rFonts w:ascii="Arial" w:hAnsi="Arial" w:cs="Arial"/>
          <w:sz w:val="24"/>
          <w:szCs w:val="24"/>
        </w:rPr>
        <w:tab/>
        <w:t>Iza članka 5. dodaje se članak 5.a koji glasi:</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jc w:val="center"/>
        <w:rPr>
          <w:rFonts w:ascii="Arial" w:hAnsi="Arial" w:cs="Arial"/>
          <w:sz w:val="24"/>
          <w:szCs w:val="24"/>
        </w:rPr>
      </w:pPr>
    </w:p>
    <w:p w:rsidR="00A53AED" w:rsidRPr="00D0215F" w:rsidRDefault="00A53AED" w:rsidP="00A53AED">
      <w:pPr>
        <w:pStyle w:val="NoSpacing"/>
        <w:jc w:val="center"/>
        <w:rPr>
          <w:rFonts w:ascii="Arial" w:hAnsi="Arial" w:cs="Arial"/>
          <w:sz w:val="24"/>
          <w:szCs w:val="24"/>
        </w:rPr>
      </w:pPr>
      <w:r w:rsidRPr="00AB1B27">
        <w:rPr>
          <w:rFonts w:ascii="Arial" w:hAnsi="Arial" w:cs="Arial"/>
          <w:sz w:val="24"/>
          <w:szCs w:val="24"/>
        </w:rPr>
        <w:t>„</w:t>
      </w:r>
      <w:r w:rsidRPr="00D0215F">
        <w:rPr>
          <w:rFonts w:ascii="Arial" w:hAnsi="Arial" w:cs="Arial"/>
          <w:sz w:val="24"/>
          <w:szCs w:val="24"/>
        </w:rPr>
        <w:t>Članak  5.a</w:t>
      </w:r>
    </w:p>
    <w:p w:rsidR="00A53AED" w:rsidRPr="00D0215F" w:rsidRDefault="00A53AED" w:rsidP="00A53AED">
      <w:pPr>
        <w:pStyle w:val="NoSpacing"/>
        <w:jc w:val="center"/>
        <w:rPr>
          <w:rFonts w:ascii="Arial" w:hAnsi="Arial" w:cs="Arial"/>
          <w:b/>
          <w:sz w:val="24"/>
          <w:szCs w:val="24"/>
        </w:rPr>
      </w:pPr>
    </w:p>
    <w:p w:rsidR="00A53AED" w:rsidRPr="00D0215F" w:rsidRDefault="00A53AED" w:rsidP="00A53AED">
      <w:pPr>
        <w:pStyle w:val="NoSpacing"/>
        <w:ind w:firstLine="708"/>
        <w:jc w:val="both"/>
        <w:rPr>
          <w:rFonts w:ascii="Arial" w:hAnsi="Arial" w:cs="Arial"/>
          <w:sz w:val="24"/>
          <w:szCs w:val="24"/>
        </w:rPr>
      </w:pPr>
      <w:r w:rsidRPr="00D0215F">
        <w:rPr>
          <w:rFonts w:ascii="Arial" w:hAnsi="Arial" w:cs="Arial"/>
          <w:sz w:val="24"/>
          <w:szCs w:val="24"/>
        </w:rPr>
        <w:t xml:space="preserve">Novčanom kaznom u iznosu od 10.000,00 kn kaznit će se za prekršaj pravna osoba za koju se rješenjem komunalnog redara iz članka 5. ove Odluke utvrdi da je obveznik uklanjanja otpada odbačenog u okoliš. </w:t>
      </w:r>
    </w:p>
    <w:p w:rsidR="00A53AED" w:rsidRPr="00D0215F" w:rsidRDefault="00A53AED" w:rsidP="00A53AED">
      <w:pPr>
        <w:pStyle w:val="NoSpacing"/>
        <w:jc w:val="both"/>
        <w:rPr>
          <w:rFonts w:ascii="Arial" w:hAnsi="Arial" w:cs="Arial"/>
          <w:sz w:val="24"/>
          <w:szCs w:val="24"/>
        </w:rPr>
      </w:pPr>
    </w:p>
    <w:p w:rsidR="00A53AED" w:rsidRPr="00D0215F" w:rsidRDefault="00A53AED" w:rsidP="00A53AED">
      <w:pPr>
        <w:pStyle w:val="NoSpacing"/>
        <w:ind w:firstLine="708"/>
        <w:jc w:val="both"/>
        <w:rPr>
          <w:rFonts w:ascii="Arial" w:hAnsi="Arial" w:cs="Arial"/>
          <w:sz w:val="24"/>
          <w:szCs w:val="24"/>
        </w:rPr>
      </w:pPr>
      <w:r w:rsidRPr="00D0215F">
        <w:rPr>
          <w:rFonts w:ascii="Arial" w:hAnsi="Arial" w:cs="Arial"/>
          <w:sz w:val="24"/>
          <w:szCs w:val="24"/>
        </w:rPr>
        <w:t xml:space="preserve">Novčanom kaznom u iznosu od 1.000,00 kaznit će se i odgovorna osoba  u pravnoj osobi  koja učini prekršaj iz stavka 1. ovoga članka. </w:t>
      </w:r>
    </w:p>
    <w:p w:rsidR="00A53AED" w:rsidRPr="00D0215F" w:rsidRDefault="00A53AED" w:rsidP="00A53AED">
      <w:pPr>
        <w:pStyle w:val="NoSpacing"/>
        <w:jc w:val="both"/>
        <w:rPr>
          <w:rFonts w:ascii="Arial" w:hAnsi="Arial" w:cs="Arial"/>
          <w:sz w:val="24"/>
          <w:szCs w:val="24"/>
        </w:rPr>
      </w:pPr>
    </w:p>
    <w:p w:rsidR="00A53AED" w:rsidRPr="00D0215F" w:rsidRDefault="00A53AED" w:rsidP="00A53AED">
      <w:pPr>
        <w:pStyle w:val="NoSpacing"/>
        <w:ind w:firstLine="708"/>
        <w:jc w:val="both"/>
        <w:rPr>
          <w:rFonts w:ascii="Arial" w:hAnsi="Arial" w:cs="Arial"/>
          <w:sz w:val="24"/>
          <w:szCs w:val="24"/>
        </w:rPr>
      </w:pPr>
      <w:r w:rsidRPr="00D0215F">
        <w:rPr>
          <w:rFonts w:ascii="Arial" w:hAnsi="Arial" w:cs="Arial"/>
          <w:sz w:val="24"/>
          <w:szCs w:val="24"/>
        </w:rPr>
        <w:t xml:space="preserve">Novčanom kaznom u iznosu od 2.000,00 kn kaznit će se za prekršaj fizička osoba, fizička osoba obrtnik i osoba koja obavlja drugu samostalnu djelatnost koja učini prekršaj iz stavka 1. ovoga  članka. </w:t>
      </w:r>
    </w:p>
    <w:p w:rsidR="00A53AED" w:rsidRPr="00D0215F" w:rsidRDefault="00A53AED" w:rsidP="00A53AED">
      <w:pPr>
        <w:pStyle w:val="NoSpacing"/>
        <w:jc w:val="both"/>
        <w:rPr>
          <w:rFonts w:ascii="Arial" w:hAnsi="Arial" w:cs="Arial"/>
          <w:sz w:val="24"/>
          <w:szCs w:val="24"/>
        </w:rPr>
      </w:pPr>
    </w:p>
    <w:p w:rsidR="00A53AED" w:rsidRDefault="00A53AED" w:rsidP="00A53AED">
      <w:pPr>
        <w:pStyle w:val="NoSpacing"/>
        <w:ind w:firstLine="708"/>
        <w:jc w:val="both"/>
        <w:rPr>
          <w:rFonts w:ascii="Arial" w:hAnsi="Arial" w:cs="Arial"/>
          <w:sz w:val="24"/>
          <w:szCs w:val="24"/>
        </w:rPr>
      </w:pPr>
      <w:r w:rsidRPr="00D0215F">
        <w:rPr>
          <w:rFonts w:ascii="Arial" w:hAnsi="Arial" w:cs="Arial"/>
          <w:sz w:val="24"/>
          <w:szCs w:val="24"/>
        </w:rPr>
        <w:t>Za prekršaje propisane ovom odlukom, komunalni redar je ovlašten, kad utvrdi postojanje zakonom propisanih uvjeta za naplatu novčane kazne</w:t>
      </w:r>
      <w:r>
        <w:rPr>
          <w:rFonts w:ascii="Arial" w:hAnsi="Arial" w:cs="Arial"/>
          <w:sz w:val="24"/>
          <w:szCs w:val="24"/>
        </w:rPr>
        <w:t xml:space="preserve"> na mjestu počinjenja prekršaja</w:t>
      </w:r>
      <w:r w:rsidRPr="00D0215F">
        <w:rPr>
          <w:rFonts w:ascii="Arial" w:hAnsi="Arial" w:cs="Arial"/>
          <w:sz w:val="24"/>
          <w:szCs w:val="24"/>
        </w:rPr>
        <w:t>,</w:t>
      </w:r>
      <w:r>
        <w:rPr>
          <w:rFonts w:ascii="Arial" w:hAnsi="Arial" w:cs="Arial"/>
          <w:sz w:val="24"/>
          <w:szCs w:val="24"/>
        </w:rPr>
        <w:t xml:space="preserve"> </w:t>
      </w:r>
      <w:r w:rsidRPr="00D0215F">
        <w:rPr>
          <w:rFonts w:ascii="Arial" w:hAnsi="Arial" w:cs="Arial"/>
          <w:sz w:val="24"/>
          <w:szCs w:val="24"/>
        </w:rPr>
        <w:t>novčanu kaznu u visini polovice točno određenog</w:t>
      </w:r>
      <w:r>
        <w:rPr>
          <w:rFonts w:ascii="Arial" w:hAnsi="Arial" w:cs="Arial"/>
          <w:sz w:val="24"/>
          <w:szCs w:val="24"/>
        </w:rPr>
        <w:t xml:space="preserve"> iznosa propisanog ovom Odlukom</w:t>
      </w:r>
      <w:r w:rsidRPr="00D0215F">
        <w:rPr>
          <w:rFonts w:ascii="Arial" w:hAnsi="Arial" w:cs="Arial"/>
          <w:sz w:val="24"/>
          <w:szCs w:val="24"/>
        </w:rPr>
        <w:t>,</w:t>
      </w:r>
      <w:r>
        <w:rPr>
          <w:rFonts w:ascii="Arial" w:hAnsi="Arial" w:cs="Arial"/>
          <w:sz w:val="24"/>
          <w:szCs w:val="24"/>
        </w:rPr>
        <w:t xml:space="preserve"> </w:t>
      </w:r>
      <w:r w:rsidRPr="00D0215F">
        <w:rPr>
          <w:rFonts w:ascii="Arial" w:hAnsi="Arial" w:cs="Arial"/>
          <w:sz w:val="24"/>
          <w:szCs w:val="24"/>
        </w:rPr>
        <w:t>naplatiti na mjestu počinjenja prekršaja od počinitelja prekršaja uz izdavanje potvrde, u suglasju sa zakonom kojim se uređuju prekršaji.</w:t>
      </w:r>
      <w:r>
        <w:rPr>
          <w:rFonts w:ascii="Arial" w:hAnsi="Arial" w:cs="Arial"/>
          <w:sz w:val="24"/>
          <w:szCs w:val="24"/>
        </w:rPr>
        <w:t>“</w:t>
      </w:r>
    </w:p>
    <w:p w:rsidR="00A53AED" w:rsidRPr="00D0215F" w:rsidRDefault="00A53AED" w:rsidP="00A53AED">
      <w:pPr>
        <w:pStyle w:val="NoSpacing"/>
        <w:ind w:firstLine="708"/>
        <w:jc w:val="both"/>
        <w:rPr>
          <w:rFonts w:ascii="Arial" w:hAnsi="Arial" w:cs="Arial"/>
          <w:sz w:val="24"/>
          <w:szCs w:val="24"/>
        </w:rPr>
      </w:pPr>
    </w:p>
    <w:p w:rsidR="00A53AED" w:rsidRPr="00DC49D7" w:rsidRDefault="00A53AED" w:rsidP="00A53AED">
      <w:pPr>
        <w:pStyle w:val="NoSpacing"/>
        <w:jc w:val="center"/>
        <w:rPr>
          <w:rFonts w:ascii="Arial" w:hAnsi="Arial" w:cs="Arial"/>
          <w:b/>
          <w:bCs/>
          <w:sz w:val="24"/>
          <w:szCs w:val="24"/>
        </w:rPr>
      </w:pPr>
      <w:r w:rsidRPr="00DC49D7">
        <w:rPr>
          <w:rFonts w:ascii="Arial" w:hAnsi="Arial" w:cs="Arial"/>
          <w:b/>
          <w:bCs/>
          <w:sz w:val="24"/>
          <w:szCs w:val="24"/>
        </w:rPr>
        <w:t>Članak 3.</w:t>
      </w:r>
    </w:p>
    <w:p w:rsidR="00A53AED" w:rsidRPr="00DC49D7" w:rsidRDefault="00A53AED" w:rsidP="00A53AED">
      <w:pPr>
        <w:pStyle w:val="NoSpacing"/>
        <w:jc w:val="center"/>
        <w:rPr>
          <w:rFonts w:ascii="Arial" w:hAnsi="Arial" w:cs="Arial"/>
          <w:sz w:val="24"/>
          <w:szCs w:val="24"/>
        </w:rPr>
      </w:pPr>
    </w:p>
    <w:p w:rsidR="00A53AED" w:rsidRPr="00DC49D7" w:rsidRDefault="00A53AED" w:rsidP="00A53AED">
      <w:pPr>
        <w:pStyle w:val="NoSpacing"/>
        <w:jc w:val="both"/>
        <w:rPr>
          <w:rFonts w:ascii="Arial" w:hAnsi="Arial" w:cs="Arial"/>
          <w:sz w:val="24"/>
          <w:szCs w:val="24"/>
        </w:rPr>
      </w:pPr>
      <w:r w:rsidRPr="00DC49D7">
        <w:rPr>
          <w:rFonts w:ascii="Arial" w:hAnsi="Arial" w:cs="Arial"/>
          <w:sz w:val="24"/>
          <w:szCs w:val="24"/>
        </w:rPr>
        <w:tab/>
        <w:t>Ova Odluka stupa na snagu osmog dana od dana objave u „Službenom glasniku Općine Gračac“.</w:t>
      </w:r>
    </w:p>
    <w:p w:rsidR="00A53AED" w:rsidRPr="00DC49D7" w:rsidRDefault="00A53AED" w:rsidP="00A53AED">
      <w:pPr>
        <w:pStyle w:val="NoSpacing"/>
        <w:jc w:val="both"/>
        <w:rPr>
          <w:rFonts w:ascii="Arial" w:hAnsi="Arial" w:cs="Arial"/>
          <w:sz w:val="24"/>
          <w:szCs w:val="24"/>
        </w:rPr>
      </w:pPr>
    </w:p>
    <w:p w:rsidR="00A53AED" w:rsidRPr="00DC49D7" w:rsidRDefault="00A53AED" w:rsidP="00A53AED">
      <w:pPr>
        <w:pStyle w:val="NoSpacing"/>
        <w:ind w:left="4956" w:firstLine="708"/>
        <w:rPr>
          <w:rFonts w:ascii="Arial" w:hAnsi="Arial" w:cs="Arial"/>
          <w:b/>
          <w:sz w:val="24"/>
          <w:szCs w:val="24"/>
        </w:rPr>
      </w:pPr>
      <w:r w:rsidRPr="00DC49D7">
        <w:rPr>
          <w:rFonts w:ascii="Arial" w:hAnsi="Arial" w:cs="Arial"/>
          <w:b/>
          <w:sz w:val="24"/>
          <w:szCs w:val="24"/>
        </w:rPr>
        <w:t>PREDSJEDNIK</w:t>
      </w:r>
    </w:p>
    <w:p w:rsidR="00A53AED" w:rsidRDefault="00A53AED" w:rsidP="00A53AED">
      <w:pPr>
        <w:pStyle w:val="NoSpacing"/>
        <w:ind w:left="4956" w:firstLine="708"/>
        <w:rPr>
          <w:rFonts w:ascii="Arial" w:hAnsi="Arial" w:cs="Arial"/>
          <w:b/>
          <w:sz w:val="24"/>
          <w:szCs w:val="24"/>
        </w:rPr>
      </w:pPr>
      <w:r w:rsidRPr="00DC49D7">
        <w:rPr>
          <w:rFonts w:ascii="Arial" w:hAnsi="Arial" w:cs="Arial"/>
          <w:b/>
          <w:sz w:val="24"/>
          <w:szCs w:val="24"/>
        </w:rPr>
        <w:t>Tadija Šišić, dipl. iur.</w:t>
      </w:r>
    </w:p>
    <w:p w:rsidR="00A53AED" w:rsidRDefault="00A53AED" w:rsidP="00A53AED">
      <w:pPr>
        <w:pStyle w:val="NoSpacing"/>
        <w:ind w:left="4956" w:firstLine="708"/>
        <w:rPr>
          <w:rFonts w:ascii="Arial" w:hAnsi="Arial" w:cs="Arial"/>
          <w:b/>
          <w:sz w:val="24"/>
          <w:szCs w:val="24"/>
        </w:rPr>
      </w:pPr>
    </w:p>
    <w:p w:rsidR="00A53AED" w:rsidRDefault="00A53AED" w:rsidP="00A53AED">
      <w:pPr>
        <w:pStyle w:val="NoSpacing"/>
        <w:ind w:left="4956" w:firstLine="708"/>
        <w:rPr>
          <w:rFonts w:ascii="Arial" w:hAnsi="Arial" w:cs="Arial"/>
          <w:b/>
          <w:sz w:val="24"/>
          <w:szCs w:val="24"/>
        </w:rPr>
      </w:pPr>
    </w:p>
    <w:p w:rsidR="00FA0D0E" w:rsidRDefault="00FA0D0E"/>
    <w:p w:rsidR="00A53AED" w:rsidRDefault="00A53AED"/>
    <w:p w:rsidR="00A53AED" w:rsidRDefault="00A53AED"/>
    <w:p w:rsidR="00A53AED" w:rsidRDefault="00A53AED"/>
    <w:p w:rsidR="00AF30C1" w:rsidRDefault="00AF30C1" w:rsidP="00A53AED">
      <w:pPr>
        <w:jc w:val="both"/>
        <w:rPr>
          <w:rFonts w:ascii="Arial" w:hAnsi="Arial" w:cs="Arial"/>
          <w:b/>
        </w:rPr>
      </w:pPr>
    </w:p>
    <w:p w:rsidR="00AF30C1" w:rsidRDefault="00AF30C1" w:rsidP="00A53AED">
      <w:pPr>
        <w:jc w:val="both"/>
        <w:rPr>
          <w:rFonts w:ascii="Arial" w:hAnsi="Arial" w:cs="Arial"/>
          <w:b/>
        </w:rPr>
      </w:pPr>
    </w:p>
    <w:p w:rsidR="00AF30C1" w:rsidRDefault="00AF30C1" w:rsidP="00A53AED">
      <w:pPr>
        <w:jc w:val="both"/>
        <w:rPr>
          <w:rFonts w:ascii="Arial" w:hAnsi="Arial" w:cs="Arial"/>
          <w:b/>
        </w:rPr>
      </w:pPr>
    </w:p>
    <w:p w:rsidR="00AF30C1" w:rsidRDefault="00AF30C1" w:rsidP="00A53AED">
      <w:pPr>
        <w:jc w:val="both"/>
        <w:rPr>
          <w:rFonts w:ascii="Arial" w:hAnsi="Arial" w:cs="Arial"/>
          <w:b/>
        </w:rPr>
      </w:pPr>
    </w:p>
    <w:p w:rsidR="00AF30C1" w:rsidRDefault="00AF30C1" w:rsidP="00A53AED">
      <w:pPr>
        <w:jc w:val="both"/>
        <w:rPr>
          <w:rFonts w:ascii="Arial" w:hAnsi="Arial" w:cs="Arial"/>
          <w:b/>
        </w:rPr>
      </w:pPr>
    </w:p>
    <w:p w:rsidR="00AF30C1" w:rsidRDefault="00AF30C1" w:rsidP="00A53AED">
      <w:pPr>
        <w:jc w:val="both"/>
        <w:rPr>
          <w:rFonts w:ascii="Arial" w:hAnsi="Arial" w:cs="Arial"/>
          <w:b/>
        </w:rPr>
      </w:pPr>
    </w:p>
    <w:p w:rsidR="00A53AED" w:rsidRPr="002C0B22" w:rsidRDefault="00A53AED" w:rsidP="00A53AED">
      <w:pPr>
        <w:jc w:val="both"/>
        <w:rPr>
          <w:rFonts w:ascii="Arial" w:hAnsi="Arial" w:cs="Arial"/>
        </w:rPr>
      </w:pPr>
      <w:r w:rsidRPr="002C0B22">
        <w:rPr>
          <w:rFonts w:ascii="Arial" w:hAnsi="Arial" w:cs="Arial"/>
          <w:b/>
        </w:rPr>
        <w:t>OPĆINSKO VIJEĆE</w:t>
      </w:r>
    </w:p>
    <w:p w:rsidR="00A53AED" w:rsidRPr="002C0B22" w:rsidRDefault="00A53AED" w:rsidP="00A53AED">
      <w:pPr>
        <w:pStyle w:val="NoSpacing"/>
        <w:rPr>
          <w:rFonts w:ascii="Arial" w:hAnsi="Arial" w:cs="Arial"/>
          <w:b/>
          <w:sz w:val="24"/>
          <w:szCs w:val="24"/>
        </w:rPr>
      </w:pPr>
      <w:r>
        <w:rPr>
          <w:rFonts w:ascii="Arial" w:hAnsi="Arial" w:cs="Arial"/>
          <w:b/>
          <w:sz w:val="24"/>
          <w:szCs w:val="24"/>
        </w:rPr>
        <w:t>KLASA: 120-01/13-01/</w:t>
      </w:r>
      <w:r w:rsidRPr="002C0B22">
        <w:rPr>
          <w:rFonts w:ascii="Arial" w:hAnsi="Arial" w:cs="Arial"/>
          <w:b/>
          <w:sz w:val="24"/>
          <w:szCs w:val="24"/>
        </w:rPr>
        <w:t>2</w:t>
      </w:r>
    </w:p>
    <w:p w:rsidR="00A53AED" w:rsidRPr="002C0B22" w:rsidRDefault="00A53AED" w:rsidP="00A53AED">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2</w:t>
      </w:r>
    </w:p>
    <w:p w:rsidR="00A53AED" w:rsidRDefault="00A53AED" w:rsidP="00A53AED">
      <w:pPr>
        <w:pStyle w:val="NoSpacing"/>
        <w:rPr>
          <w:rFonts w:ascii="Arial" w:hAnsi="Arial" w:cs="Arial"/>
          <w:b/>
          <w:sz w:val="24"/>
          <w:szCs w:val="24"/>
        </w:rPr>
      </w:pPr>
      <w:r>
        <w:rPr>
          <w:rFonts w:ascii="Arial" w:hAnsi="Arial" w:cs="Arial"/>
          <w:b/>
          <w:sz w:val="24"/>
          <w:szCs w:val="24"/>
        </w:rPr>
        <w:t xml:space="preserve">Gračac, 18. prosinca </w:t>
      </w:r>
      <w:r w:rsidRPr="002C0B22">
        <w:rPr>
          <w:rFonts w:ascii="Arial" w:hAnsi="Arial" w:cs="Arial"/>
          <w:b/>
          <w:sz w:val="24"/>
          <w:szCs w:val="24"/>
        </w:rPr>
        <w:t>2019.  godine</w:t>
      </w:r>
    </w:p>
    <w:p w:rsidR="00A53AED" w:rsidRPr="00B4031E" w:rsidRDefault="00A53AED" w:rsidP="00A53AED">
      <w:pPr>
        <w:ind w:firstLine="360"/>
        <w:jc w:val="both"/>
        <w:rPr>
          <w:rFonts w:ascii="Arial" w:hAnsi="Arial" w:cs="Arial"/>
          <w:sz w:val="18"/>
          <w:szCs w:val="18"/>
        </w:rPr>
      </w:pPr>
    </w:p>
    <w:p w:rsidR="00AF30C1" w:rsidRDefault="00AF30C1" w:rsidP="00A53AED">
      <w:pPr>
        <w:pStyle w:val="NoSpacing"/>
        <w:jc w:val="both"/>
        <w:rPr>
          <w:rFonts w:ascii="Arial" w:hAnsi="Arial" w:cs="Arial"/>
          <w:sz w:val="24"/>
          <w:szCs w:val="24"/>
        </w:rPr>
      </w:pPr>
    </w:p>
    <w:p w:rsidR="00A53AED" w:rsidRPr="00B4031E" w:rsidRDefault="00A53AED" w:rsidP="00A53AED">
      <w:pPr>
        <w:pStyle w:val="NoSpacing"/>
        <w:jc w:val="both"/>
        <w:rPr>
          <w:rFonts w:ascii="Arial" w:hAnsi="Arial" w:cs="Arial"/>
          <w:sz w:val="24"/>
          <w:szCs w:val="24"/>
        </w:rPr>
      </w:pPr>
      <w:r w:rsidRPr="00B4031E">
        <w:rPr>
          <w:rFonts w:ascii="Arial" w:hAnsi="Arial" w:cs="Arial"/>
          <w:sz w:val="24"/>
          <w:szCs w:val="24"/>
        </w:rPr>
        <w:t>Temeljem čl. 10. Zakona o plaćama u lokalnoj i područnoj (regionalnoj) samoupravi («Narodne novine» 28/10) i članka 32. Statuta Općine Gračac („Službeni glasnik Zadarske županije“, broj 11/13, „Službeni glasnik Općine Gračac“ 1/18), Općinsko vijeće Općine Gr</w:t>
      </w:r>
      <w:r>
        <w:rPr>
          <w:rFonts w:ascii="Arial" w:hAnsi="Arial" w:cs="Arial"/>
          <w:sz w:val="24"/>
          <w:szCs w:val="24"/>
        </w:rPr>
        <w:t>ačac na 19. sjednici održanoj 18</w:t>
      </w:r>
      <w:r w:rsidRPr="00B4031E">
        <w:rPr>
          <w:rFonts w:ascii="Arial" w:hAnsi="Arial" w:cs="Arial"/>
          <w:sz w:val="24"/>
          <w:szCs w:val="24"/>
        </w:rPr>
        <w:t>.</w:t>
      </w:r>
      <w:r>
        <w:rPr>
          <w:rFonts w:ascii="Arial" w:hAnsi="Arial" w:cs="Arial"/>
          <w:sz w:val="24"/>
          <w:szCs w:val="24"/>
        </w:rPr>
        <w:t xml:space="preserve"> prosinca</w:t>
      </w:r>
      <w:r w:rsidRPr="00B4031E">
        <w:rPr>
          <w:rFonts w:ascii="Arial" w:hAnsi="Arial" w:cs="Arial"/>
          <w:sz w:val="24"/>
          <w:szCs w:val="24"/>
        </w:rPr>
        <w:t xml:space="preserve"> 2019. godine donosi</w:t>
      </w:r>
    </w:p>
    <w:p w:rsidR="00A53AED" w:rsidRDefault="00A53AED" w:rsidP="00A53AED">
      <w:pPr>
        <w:tabs>
          <w:tab w:val="left" w:pos="2655"/>
        </w:tabs>
        <w:jc w:val="both"/>
        <w:rPr>
          <w:rFonts w:ascii="Arial" w:hAnsi="Arial" w:cs="Arial"/>
        </w:rPr>
      </w:pPr>
      <w:r w:rsidRPr="00B4031E">
        <w:rPr>
          <w:rFonts w:ascii="Arial" w:hAnsi="Arial" w:cs="Arial"/>
        </w:rPr>
        <w:tab/>
      </w:r>
    </w:p>
    <w:p w:rsidR="00AF30C1" w:rsidRPr="00B4031E" w:rsidRDefault="00AF30C1" w:rsidP="00A53AED">
      <w:pPr>
        <w:tabs>
          <w:tab w:val="left" w:pos="2655"/>
        </w:tabs>
        <w:jc w:val="both"/>
        <w:rPr>
          <w:rFonts w:ascii="Arial" w:hAnsi="Arial" w:cs="Arial"/>
        </w:rPr>
      </w:pPr>
    </w:p>
    <w:p w:rsidR="00A53AED" w:rsidRPr="00B4031E" w:rsidRDefault="00A53AED" w:rsidP="00A53AED">
      <w:pPr>
        <w:jc w:val="center"/>
        <w:rPr>
          <w:rFonts w:ascii="Arial" w:hAnsi="Arial" w:cs="Arial"/>
          <w:b/>
        </w:rPr>
      </w:pPr>
      <w:r w:rsidRPr="00B4031E">
        <w:rPr>
          <w:rFonts w:ascii="Arial" w:hAnsi="Arial" w:cs="Arial"/>
          <w:b/>
        </w:rPr>
        <w:t>IZMJENU I DOPUNU</w:t>
      </w:r>
    </w:p>
    <w:p w:rsidR="00A53AED" w:rsidRPr="00B4031E" w:rsidRDefault="00A53AED" w:rsidP="00A53AED">
      <w:pPr>
        <w:jc w:val="center"/>
        <w:rPr>
          <w:rFonts w:ascii="Arial" w:hAnsi="Arial" w:cs="Arial"/>
          <w:b/>
        </w:rPr>
      </w:pPr>
      <w:r w:rsidRPr="00B4031E">
        <w:rPr>
          <w:rFonts w:ascii="Arial" w:hAnsi="Arial" w:cs="Arial"/>
          <w:b/>
        </w:rPr>
        <w:t xml:space="preserve"> O D L U K E  O  P L A Ć A M A</w:t>
      </w:r>
    </w:p>
    <w:p w:rsidR="00A53AED" w:rsidRPr="00B4031E" w:rsidRDefault="00A53AED" w:rsidP="00A53AED">
      <w:pPr>
        <w:ind w:firstLine="360"/>
        <w:jc w:val="both"/>
        <w:rPr>
          <w:rFonts w:ascii="Arial" w:hAnsi="Arial" w:cs="Arial"/>
        </w:rPr>
      </w:pPr>
    </w:p>
    <w:p w:rsidR="00AF30C1" w:rsidRDefault="00AF30C1" w:rsidP="00A53AED">
      <w:pPr>
        <w:jc w:val="center"/>
        <w:rPr>
          <w:rFonts w:ascii="Arial" w:hAnsi="Arial" w:cs="Arial"/>
          <w:b/>
        </w:rPr>
      </w:pPr>
    </w:p>
    <w:p w:rsidR="00A53AED" w:rsidRPr="00B4031E" w:rsidRDefault="00A53AED" w:rsidP="00A53AED">
      <w:pPr>
        <w:jc w:val="center"/>
        <w:rPr>
          <w:rFonts w:ascii="Arial" w:hAnsi="Arial" w:cs="Arial"/>
          <w:b/>
        </w:rPr>
      </w:pPr>
      <w:r w:rsidRPr="00B4031E">
        <w:rPr>
          <w:rFonts w:ascii="Arial" w:hAnsi="Arial" w:cs="Arial"/>
          <w:b/>
        </w:rPr>
        <w:t>Članak 1.</w:t>
      </w:r>
    </w:p>
    <w:p w:rsidR="00A53AED" w:rsidRPr="00B4031E" w:rsidRDefault="00A53AED" w:rsidP="00A53AED">
      <w:pPr>
        <w:jc w:val="center"/>
        <w:rPr>
          <w:rFonts w:ascii="Arial" w:hAnsi="Arial" w:cs="Arial"/>
          <w:b/>
        </w:rPr>
      </w:pPr>
    </w:p>
    <w:p w:rsidR="00A53AED" w:rsidRPr="00B4031E" w:rsidRDefault="00A53AED" w:rsidP="00A53AED">
      <w:pPr>
        <w:rPr>
          <w:rFonts w:ascii="Arial" w:hAnsi="Arial" w:cs="Arial"/>
        </w:rPr>
      </w:pPr>
      <w:r w:rsidRPr="00B4031E">
        <w:rPr>
          <w:rFonts w:ascii="Arial" w:hAnsi="Arial" w:cs="Arial"/>
        </w:rPr>
        <w:tab/>
        <w:t xml:space="preserve">U Odluci o plaćama («Službeni glasnik Zadarske županije» 9/10, 22/10, 17/11, 11/13), </w:t>
      </w:r>
      <w:r>
        <w:rPr>
          <w:rFonts w:ascii="Arial" w:hAnsi="Arial" w:cs="Arial"/>
        </w:rPr>
        <w:t>članci 8, 9. i 10. mijenjaju se i glase</w:t>
      </w:r>
      <w:r w:rsidRPr="00B4031E">
        <w:rPr>
          <w:rFonts w:ascii="Arial" w:hAnsi="Arial" w:cs="Arial"/>
        </w:rPr>
        <w:t>:</w:t>
      </w:r>
    </w:p>
    <w:p w:rsidR="00A53AED" w:rsidRPr="00B4031E" w:rsidRDefault="00A53AED" w:rsidP="00A53AED">
      <w:pPr>
        <w:jc w:val="center"/>
        <w:rPr>
          <w:rFonts w:ascii="Arial" w:hAnsi="Arial" w:cs="Arial"/>
          <w:b/>
        </w:rPr>
      </w:pPr>
    </w:p>
    <w:p w:rsidR="00A53AED" w:rsidRPr="00B4031E" w:rsidRDefault="00A53AED" w:rsidP="00A53AED">
      <w:pPr>
        <w:jc w:val="center"/>
        <w:rPr>
          <w:rFonts w:ascii="Arial" w:hAnsi="Arial" w:cs="Arial"/>
          <w:b/>
        </w:rPr>
      </w:pPr>
    </w:p>
    <w:p w:rsidR="00A53AED" w:rsidRPr="00B4031E" w:rsidRDefault="00A53AED" w:rsidP="00A53AED">
      <w:pPr>
        <w:jc w:val="center"/>
        <w:rPr>
          <w:rFonts w:ascii="Arial" w:hAnsi="Arial" w:cs="Arial"/>
        </w:rPr>
      </w:pPr>
      <w:r w:rsidRPr="00B4031E">
        <w:rPr>
          <w:rFonts w:ascii="Arial" w:hAnsi="Arial" w:cs="Arial"/>
        </w:rPr>
        <w:t>„Članak 8.</w:t>
      </w:r>
    </w:p>
    <w:p w:rsidR="00A53AED" w:rsidRPr="00B4031E" w:rsidRDefault="00A53AED" w:rsidP="00A53AED">
      <w:pPr>
        <w:jc w:val="both"/>
        <w:rPr>
          <w:rFonts w:ascii="Arial" w:hAnsi="Arial" w:cs="Arial"/>
        </w:rPr>
      </w:pPr>
      <w:r w:rsidRPr="00B4031E">
        <w:rPr>
          <w:rFonts w:ascii="Arial" w:hAnsi="Arial" w:cs="Arial"/>
        </w:rPr>
        <w:tab/>
        <w:t>Za vrijeme trajanja vježbeničkog staža vježbenik ima pravo na 85% plaće poslova radnog mjesta najniže složenosti njegove stručne spreme.“</w:t>
      </w:r>
    </w:p>
    <w:p w:rsidR="00A53AED" w:rsidRDefault="00A53AED" w:rsidP="00A53AED">
      <w:pPr>
        <w:jc w:val="both"/>
        <w:rPr>
          <w:rFonts w:ascii="Arial" w:hAnsi="Arial" w:cs="Arial"/>
        </w:rPr>
      </w:pPr>
    </w:p>
    <w:p w:rsidR="00AF30C1" w:rsidRPr="00B4031E" w:rsidRDefault="00AF30C1" w:rsidP="00A53AED">
      <w:pPr>
        <w:jc w:val="both"/>
        <w:rPr>
          <w:rFonts w:ascii="Arial" w:hAnsi="Arial" w:cs="Arial"/>
        </w:rPr>
      </w:pPr>
    </w:p>
    <w:p w:rsidR="00A53AED" w:rsidRPr="00243454" w:rsidRDefault="00A53AED" w:rsidP="00A53AED">
      <w:pPr>
        <w:jc w:val="center"/>
        <w:rPr>
          <w:rFonts w:ascii="Arial" w:hAnsi="Arial" w:cs="Arial"/>
        </w:rPr>
      </w:pPr>
      <w:r w:rsidRPr="00243454">
        <w:rPr>
          <w:rFonts w:ascii="Arial" w:hAnsi="Arial" w:cs="Arial"/>
        </w:rPr>
        <w:t>Članak 9.</w:t>
      </w:r>
    </w:p>
    <w:p w:rsidR="00A53AED" w:rsidRPr="00243454" w:rsidRDefault="00A53AED" w:rsidP="00A53AED">
      <w:pPr>
        <w:pStyle w:val="NoSpacing"/>
        <w:ind w:firstLine="708"/>
        <w:jc w:val="both"/>
        <w:rPr>
          <w:rFonts w:ascii="Arial" w:hAnsi="Arial" w:cs="Arial"/>
          <w:sz w:val="24"/>
          <w:szCs w:val="24"/>
        </w:rPr>
      </w:pPr>
      <w:r w:rsidRPr="00243454">
        <w:rPr>
          <w:rStyle w:val="NoSpacingChar"/>
          <w:rFonts w:ascii="Arial" w:hAnsi="Arial" w:cs="Arial"/>
          <w:sz w:val="24"/>
          <w:szCs w:val="24"/>
        </w:rPr>
        <w:t>Sukladno čl. 10. Zakona o plaćama u lokalnoj i područnoj (regionalnoj)</w:t>
      </w:r>
      <w:r w:rsidRPr="00243454">
        <w:rPr>
          <w:rFonts w:ascii="Arial" w:hAnsi="Arial" w:cs="Arial"/>
          <w:sz w:val="24"/>
          <w:szCs w:val="24"/>
        </w:rPr>
        <w:t xml:space="preserve"> samoupravi, koeficijente za obračun plaće službenika i namještenika određuje odlukom Općinsko vijeće, na prijedlog općinskog načelnika, unutar raspona koeficijenata od </w:t>
      </w:r>
      <w:r w:rsidRPr="00243454">
        <w:rPr>
          <w:rStyle w:val="findselected"/>
          <w:rFonts w:ascii="Arial" w:hAnsi="Arial" w:cs="Arial"/>
          <w:sz w:val="24"/>
          <w:szCs w:val="24"/>
        </w:rPr>
        <w:t>1,00</w:t>
      </w:r>
      <w:r w:rsidRPr="00243454">
        <w:rPr>
          <w:rFonts w:ascii="Arial" w:hAnsi="Arial" w:cs="Arial"/>
          <w:sz w:val="24"/>
          <w:szCs w:val="24"/>
        </w:rPr>
        <w:t xml:space="preserve"> do 6,00.</w:t>
      </w:r>
    </w:p>
    <w:p w:rsidR="00A53AED" w:rsidRPr="00DB6FD9" w:rsidRDefault="00A53AED" w:rsidP="00A53AED">
      <w:pPr>
        <w:jc w:val="both"/>
        <w:rPr>
          <w:rFonts w:ascii="Courier New" w:hAnsi="Courier New" w:cs="Courier New"/>
          <w:highlight w:val="yellow"/>
        </w:rPr>
      </w:pPr>
    </w:p>
    <w:p w:rsidR="00A53AED" w:rsidRPr="00E21692" w:rsidRDefault="00A53AED" w:rsidP="00A53AED">
      <w:pPr>
        <w:jc w:val="center"/>
        <w:rPr>
          <w:rFonts w:ascii="Arial" w:hAnsi="Arial" w:cs="Arial"/>
        </w:rPr>
      </w:pPr>
      <w:r w:rsidRPr="00E21692">
        <w:rPr>
          <w:rFonts w:ascii="Arial" w:hAnsi="Arial" w:cs="Arial"/>
        </w:rPr>
        <w:t>Članak 10.</w:t>
      </w:r>
    </w:p>
    <w:p w:rsidR="00A53AED" w:rsidRPr="00DF4813" w:rsidRDefault="00A53AED" w:rsidP="00A53AED">
      <w:pPr>
        <w:pStyle w:val="NoSpacing"/>
        <w:ind w:firstLine="708"/>
        <w:rPr>
          <w:rFonts w:ascii="Arial" w:hAnsi="Arial" w:cs="Arial"/>
          <w:sz w:val="24"/>
          <w:szCs w:val="24"/>
          <w:lang w:val="en-US"/>
        </w:rPr>
      </w:pPr>
      <w:r w:rsidRPr="00DF4813">
        <w:rPr>
          <w:rFonts w:ascii="Arial" w:hAnsi="Arial" w:cs="Arial"/>
          <w:sz w:val="24"/>
          <w:szCs w:val="24"/>
        </w:rPr>
        <w:t xml:space="preserve">Osnova za vrednovanje radnih mjesta u odluci kojom se određuju koeficijenti za obračun plaća je klasifikacijski </w:t>
      </w:r>
      <w:r>
        <w:rPr>
          <w:rFonts w:ascii="Arial" w:hAnsi="Arial" w:cs="Arial"/>
          <w:sz w:val="24"/>
          <w:szCs w:val="24"/>
        </w:rPr>
        <w:t xml:space="preserve">rang </w:t>
      </w:r>
      <w:r w:rsidRPr="00DF4813">
        <w:rPr>
          <w:rFonts w:ascii="Arial" w:hAnsi="Arial" w:cs="Arial"/>
          <w:sz w:val="24"/>
          <w:szCs w:val="24"/>
        </w:rPr>
        <w:t xml:space="preserve">radnog mjesta sukladno </w:t>
      </w:r>
      <w:r>
        <w:rPr>
          <w:rFonts w:ascii="Arial" w:hAnsi="Arial" w:cs="Arial"/>
          <w:bCs/>
          <w:sz w:val="24"/>
          <w:szCs w:val="24"/>
          <w:lang w:val="en-US"/>
        </w:rPr>
        <w:t>U</w:t>
      </w:r>
      <w:r w:rsidRPr="00DF4813">
        <w:rPr>
          <w:rFonts w:ascii="Arial" w:hAnsi="Arial" w:cs="Arial"/>
          <w:bCs/>
          <w:sz w:val="24"/>
          <w:szCs w:val="24"/>
          <w:lang w:val="en-US"/>
        </w:rPr>
        <w:t>redbi o klasifikaciji radnih mjesta u lokalnoj i područnoj (regionalnoj) samoupravi</w:t>
      </w:r>
      <w:r>
        <w:rPr>
          <w:rFonts w:ascii="Arial" w:hAnsi="Arial" w:cs="Arial"/>
          <w:bCs/>
          <w:sz w:val="24"/>
          <w:szCs w:val="24"/>
          <w:lang w:val="en-US"/>
        </w:rPr>
        <w:t xml:space="preserve"> (dalje: Uredba)</w:t>
      </w:r>
      <w:r>
        <w:rPr>
          <w:rFonts w:ascii="Arial" w:hAnsi="Arial" w:cs="Arial"/>
          <w:sz w:val="24"/>
          <w:szCs w:val="24"/>
          <w:lang w:val="en-US"/>
        </w:rPr>
        <w:t>.</w:t>
      </w:r>
    </w:p>
    <w:p w:rsidR="00A53AED" w:rsidRDefault="00A53AED" w:rsidP="00A53AED">
      <w:pPr>
        <w:jc w:val="both"/>
        <w:rPr>
          <w:rFonts w:ascii="Arial" w:hAnsi="Arial" w:cs="Arial"/>
          <w:highlight w:val="yellow"/>
        </w:rPr>
      </w:pPr>
    </w:p>
    <w:p w:rsidR="00A53AED" w:rsidRDefault="00A53AED" w:rsidP="00A53AED">
      <w:pPr>
        <w:ind w:firstLine="708"/>
        <w:jc w:val="both"/>
        <w:rPr>
          <w:rFonts w:ascii="Arial" w:hAnsi="Arial" w:cs="Arial"/>
        </w:rPr>
      </w:pPr>
      <w:r w:rsidRPr="00915361">
        <w:rPr>
          <w:rFonts w:ascii="Arial" w:hAnsi="Arial" w:cs="Arial"/>
        </w:rPr>
        <w:t>Koeficijenti za obračun plaća u Jedinstvenom upravnom odjelu Općine Gračac utvrđuju se kako slijedi:</w:t>
      </w:r>
    </w:p>
    <w:p w:rsidR="00A53AED" w:rsidRPr="00915361" w:rsidRDefault="00A53AED" w:rsidP="00A53AED">
      <w:pPr>
        <w:ind w:firstLine="708"/>
        <w:jc w:val="both"/>
        <w:rPr>
          <w:rFonts w:ascii="Arial" w:hAnsi="Arial" w:cs="Arial"/>
        </w:rPr>
      </w:pPr>
    </w:p>
    <w:p w:rsidR="00A53AED" w:rsidRDefault="00A53AED" w:rsidP="00A53AED">
      <w:pPr>
        <w:rPr>
          <w:rFonts w:ascii="Courier New" w:hAnsi="Courier New" w:cs="Courier New"/>
          <w:highlight w:val="yellow"/>
        </w:rPr>
      </w:pPr>
    </w:p>
    <w:p w:rsidR="00AF30C1" w:rsidRDefault="00AF30C1" w:rsidP="00A53AED">
      <w:pPr>
        <w:rPr>
          <w:rFonts w:ascii="Courier New" w:hAnsi="Courier New" w:cs="Courier New"/>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34"/>
        <w:gridCol w:w="2377"/>
        <w:gridCol w:w="1801"/>
      </w:tblGrid>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lastRenderedPageBreak/>
              <w:t>Rbr.</w:t>
            </w:r>
          </w:p>
        </w:tc>
        <w:tc>
          <w:tcPr>
            <w:tcW w:w="2634" w:type="dxa"/>
            <w:tcBorders>
              <w:top w:val="single" w:sz="4" w:space="0" w:color="auto"/>
              <w:left w:val="single" w:sz="4" w:space="0" w:color="auto"/>
              <w:bottom w:val="single" w:sz="4" w:space="0" w:color="auto"/>
              <w:right w:val="single" w:sz="4" w:space="0" w:color="auto"/>
            </w:tcBorders>
            <w:hideMark/>
          </w:tcPr>
          <w:p w:rsidR="00A53AED" w:rsidRPr="00C056AB" w:rsidRDefault="00A53AED" w:rsidP="00AF30C1">
            <w:pPr>
              <w:jc w:val="both"/>
              <w:rPr>
                <w:rFonts w:ascii="Arial" w:hAnsi="Arial" w:cs="Arial"/>
              </w:rPr>
            </w:pPr>
            <w:r w:rsidRPr="00C056AB">
              <w:rPr>
                <w:rFonts w:ascii="Arial" w:hAnsi="Arial" w:cs="Arial"/>
              </w:rPr>
              <w:t>NAZIV</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Klasifikacijski rang po U</w:t>
            </w:r>
            <w:r w:rsidRPr="00C056AB">
              <w:rPr>
                <w:rFonts w:ascii="Arial" w:hAnsi="Arial" w:cs="Arial"/>
              </w:rPr>
              <w:t>redbi</w:t>
            </w:r>
          </w:p>
        </w:tc>
        <w:tc>
          <w:tcPr>
            <w:tcW w:w="1801"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Koeficijent za obračun plaće:</w:t>
            </w:r>
          </w:p>
        </w:tc>
      </w:tr>
      <w:tr w:rsidR="00A53AED" w:rsidRPr="00C056AB" w:rsidTr="00AF30C1">
        <w:trPr>
          <w:trHeight w:val="436"/>
        </w:trPr>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1.</w:t>
            </w:r>
          </w:p>
        </w:tc>
        <w:tc>
          <w:tcPr>
            <w:tcW w:w="2634" w:type="dxa"/>
            <w:tcBorders>
              <w:top w:val="single" w:sz="4" w:space="0" w:color="auto"/>
              <w:left w:val="single" w:sz="4" w:space="0" w:color="auto"/>
              <w:bottom w:val="single" w:sz="4" w:space="0" w:color="auto"/>
              <w:right w:val="single" w:sz="4" w:space="0" w:color="auto"/>
            </w:tcBorders>
            <w:hideMark/>
          </w:tcPr>
          <w:p w:rsidR="00A53AED" w:rsidRPr="00C056AB" w:rsidRDefault="00A53AED" w:rsidP="00AF30C1">
            <w:pPr>
              <w:jc w:val="both"/>
              <w:rPr>
                <w:rFonts w:ascii="Arial" w:hAnsi="Arial" w:cs="Arial"/>
              </w:rPr>
            </w:pPr>
            <w:r w:rsidRPr="00C056AB">
              <w:rPr>
                <w:rFonts w:ascii="Arial" w:hAnsi="Arial" w:cs="Arial"/>
              </w:rPr>
              <w:t xml:space="preserve">Pročelnik </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1</w:t>
            </w:r>
          </w:p>
        </w:tc>
        <w:tc>
          <w:tcPr>
            <w:tcW w:w="1801"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center"/>
              <w:rPr>
                <w:rFonts w:ascii="Arial" w:hAnsi="Arial" w:cs="Arial"/>
              </w:rPr>
            </w:pPr>
            <w:r>
              <w:rPr>
                <w:rFonts w:ascii="Arial" w:hAnsi="Arial" w:cs="Arial"/>
              </w:rPr>
              <w:t>2,10</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2.</w:t>
            </w:r>
          </w:p>
        </w:tc>
        <w:tc>
          <w:tcPr>
            <w:tcW w:w="2634" w:type="dxa"/>
            <w:tcBorders>
              <w:top w:val="single" w:sz="4" w:space="0" w:color="auto"/>
              <w:left w:val="single" w:sz="4" w:space="0" w:color="auto"/>
              <w:bottom w:val="single" w:sz="4" w:space="0" w:color="auto"/>
              <w:right w:val="single" w:sz="4" w:space="0" w:color="auto"/>
            </w:tcBorders>
            <w:hideMark/>
          </w:tcPr>
          <w:p w:rsidR="00A53AED" w:rsidRPr="00C056AB" w:rsidRDefault="00A53AED" w:rsidP="00AF30C1">
            <w:pPr>
              <w:jc w:val="both"/>
              <w:rPr>
                <w:rFonts w:ascii="Arial" w:hAnsi="Arial" w:cs="Arial"/>
              </w:rPr>
            </w:pPr>
            <w:r w:rsidRPr="00C056AB">
              <w:rPr>
                <w:rFonts w:ascii="Arial" w:hAnsi="Arial" w:cs="Arial"/>
              </w:rPr>
              <w:t xml:space="preserve">Pomoćnik pročelnika </w:t>
            </w:r>
          </w:p>
          <w:p w:rsidR="00A53AED" w:rsidRPr="00C056AB" w:rsidRDefault="00A53AED" w:rsidP="00AF30C1">
            <w:pPr>
              <w:jc w:val="both"/>
              <w:rPr>
                <w:rFonts w:ascii="Arial" w:hAnsi="Arial" w:cs="Arial"/>
              </w:rPr>
            </w:pP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2</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1,80</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3.</w:t>
            </w:r>
          </w:p>
        </w:tc>
        <w:tc>
          <w:tcPr>
            <w:tcW w:w="2634" w:type="dxa"/>
            <w:tcBorders>
              <w:top w:val="single" w:sz="4" w:space="0" w:color="auto"/>
              <w:left w:val="single" w:sz="4" w:space="0" w:color="auto"/>
              <w:bottom w:val="single" w:sz="4" w:space="0" w:color="auto"/>
              <w:right w:val="single" w:sz="4" w:space="0" w:color="auto"/>
            </w:tcBorders>
            <w:hideMark/>
          </w:tcPr>
          <w:p w:rsidR="00A53AED" w:rsidRPr="00C056AB" w:rsidRDefault="00A53AED" w:rsidP="00AF30C1">
            <w:pPr>
              <w:jc w:val="both"/>
              <w:rPr>
                <w:rFonts w:ascii="Arial" w:hAnsi="Arial" w:cs="Arial"/>
              </w:rPr>
            </w:pPr>
            <w:r w:rsidRPr="00C056AB">
              <w:rPr>
                <w:rFonts w:ascii="Arial" w:hAnsi="Arial" w:cs="Arial"/>
              </w:rPr>
              <w:t>Voditelj odsjeka</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4</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1,79</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4.</w:t>
            </w:r>
          </w:p>
        </w:tc>
        <w:tc>
          <w:tcPr>
            <w:tcW w:w="2634"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Viši stručni suradnik</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6</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1,65</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5.</w:t>
            </w:r>
          </w:p>
        </w:tc>
        <w:tc>
          <w:tcPr>
            <w:tcW w:w="2634" w:type="dxa"/>
            <w:tcBorders>
              <w:top w:val="single" w:sz="4" w:space="0" w:color="auto"/>
              <w:left w:val="single" w:sz="4" w:space="0" w:color="auto"/>
              <w:bottom w:val="single" w:sz="4" w:space="0" w:color="auto"/>
              <w:right w:val="single" w:sz="4" w:space="0" w:color="auto"/>
            </w:tcBorders>
          </w:tcPr>
          <w:p w:rsidR="00A53AED" w:rsidRDefault="00A53AED" w:rsidP="00AF30C1">
            <w:pPr>
              <w:jc w:val="both"/>
              <w:rPr>
                <w:rFonts w:ascii="Arial" w:hAnsi="Arial" w:cs="Arial"/>
              </w:rPr>
            </w:pPr>
            <w:r w:rsidRPr="00C056AB">
              <w:rPr>
                <w:rFonts w:ascii="Arial" w:hAnsi="Arial" w:cs="Arial"/>
              </w:rPr>
              <w:t>Voditelj pododsjeka</w:t>
            </w:r>
            <w:r>
              <w:rPr>
                <w:rFonts w:ascii="Arial" w:hAnsi="Arial" w:cs="Arial"/>
              </w:rPr>
              <w:t>-</w:t>
            </w:r>
          </w:p>
          <w:p w:rsidR="00A53AED" w:rsidRPr="00C056AB" w:rsidRDefault="00A53AED" w:rsidP="00AF30C1">
            <w:pPr>
              <w:jc w:val="both"/>
              <w:rPr>
                <w:rFonts w:ascii="Arial" w:hAnsi="Arial" w:cs="Arial"/>
              </w:rPr>
            </w:pPr>
            <w:r>
              <w:rPr>
                <w:rFonts w:ascii="Arial" w:hAnsi="Arial" w:cs="Arial"/>
              </w:rPr>
              <w:t xml:space="preserve"> razina 2</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7</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1,07</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6.</w:t>
            </w:r>
          </w:p>
        </w:tc>
        <w:tc>
          <w:tcPr>
            <w:tcW w:w="2634"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Viši referent</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9</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1,06</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7.</w:t>
            </w:r>
          </w:p>
        </w:tc>
        <w:tc>
          <w:tcPr>
            <w:tcW w:w="2634" w:type="dxa"/>
            <w:tcBorders>
              <w:top w:val="single" w:sz="4" w:space="0" w:color="auto"/>
              <w:left w:val="single" w:sz="4" w:space="0" w:color="auto"/>
              <w:bottom w:val="single" w:sz="4" w:space="0" w:color="auto"/>
              <w:right w:val="single" w:sz="4" w:space="0" w:color="auto"/>
            </w:tcBorders>
          </w:tcPr>
          <w:p w:rsidR="00A53AED" w:rsidRDefault="00A53AED" w:rsidP="00AF30C1">
            <w:pPr>
              <w:jc w:val="both"/>
              <w:rPr>
                <w:rFonts w:ascii="Arial" w:hAnsi="Arial" w:cs="Arial"/>
              </w:rPr>
            </w:pPr>
            <w:r w:rsidRPr="00C056AB">
              <w:rPr>
                <w:rFonts w:ascii="Arial" w:hAnsi="Arial" w:cs="Arial"/>
              </w:rPr>
              <w:t>Voditelj pododsjeka</w:t>
            </w:r>
            <w:r>
              <w:rPr>
                <w:rFonts w:ascii="Arial" w:hAnsi="Arial" w:cs="Arial"/>
              </w:rPr>
              <w:t>-</w:t>
            </w:r>
          </w:p>
          <w:p w:rsidR="00A53AED" w:rsidRPr="00C056AB" w:rsidRDefault="00A53AED" w:rsidP="00AF30C1">
            <w:pPr>
              <w:jc w:val="both"/>
              <w:rPr>
                <w:rFonts w:ascii="Arial" w:hAnsi="Arial" w:cs="Arial"/>
              </w:rPr>
            </w:pPr>
            <w:r>
              <w:rPr>
                <w:rFonts w:ascii="Arial" w:hAnsi="Arial" w:cs="Arial"/>
              </w:rPr>
              <w:t xml:space="preserve"> razina 3</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10</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1,02</w:t>
            </w:r>
          </w:p>
        </w:tc>
      </w:tr>
      <w:tr w:rsidR="00A53AED" w:rsidRPr="00C056AB" w:rsidTr="00AF30C1">
        <w:tc>
          <w:tcPr>
            <w:tcW w:w="675"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Pr>
                <w:rFonts w:ascii="Arial" w:hAnsi="Arial" w:cs="Arial"/>
              </w:rPr>
              <w:t>8.</w:t>
            </w:r>
          </w:p>
        </w:tc>
        <w:tc>
          <w:tcPr>
            <w:tcW w:w="2634"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 xml:space="preserve">Namještenik </w:t>
            </w:r>
          </w:p>
        </w:tc>
        <w:tc>
          <w:tcPr>
            <w:tcW w:w="2377" w:type="dxa"/>
            <w:tcBorders>
              <w:top w:val="single" w:sz="4" w:space="0" w:color="auto"/>
              <w:left w:val="single" w:sz="4" w:space="0" w:color="auto"/>
              <w:bottom w:val="single" w:sz="4" w:space="0" w:color="auto"/>
              <w:right w:val="single" w:sz="4" w:space="0" w:color="auto"/>
            </w:tcBorders>
          </w:tcPr>
          <w:p w:rsidR="00A53AED" w:rsidRPr="00C056AB" w:rsidRDefault="00A53AED" w:rsidP="00AF30C1">
            <w:pPr>
              <w:jc w:val="both"/>
              <w:rPr>
                <w:rFonts w:ascii="Arial" w:hAnsi="Arial" w:cs="Arial"/>
              </w:rPr>
            </w:pPr>
            <w:r w:rsidRPr="00C056AB">
              <w:rPr>
                <w:rFonts w:ascii="Arial" w:hAnsi="Arial" w:cs="Arial"/>
              </w:rPr>
              <w:t>11</w:t>
            </w:r>
          </w:p>
        </w:tc>
        <w:tc>
          <w:tcPr>
            <w:tcW w:w="1801" w:type="dxa"/>
            <w:tcBorders>
              <w:top w:val="single" w:sz="4" w:space="0" w:color="auto"/>
              <w:left w:val="single" w:sz="4" w:space="0" w:color="auto"/>
              <w:bottom w:val="single" w:sz="4" w:space="0" w:color="auto"/>
              <w:right w:val="single" w:sz="4" w:space="0" w:color="auto"/>
            </w:tcBorders>
          </w:tcPr>
          <w:p w:rsidR="00A53AED" w:rsidRPr="005B411E" w:rsidRDefault="00A53AED" w:rsidP="00AF30C1">
            <w:pPr>
              <w:jc w:val="center"/>
              <w:rPr>
                <w:rFonts w:ascii="Arial" w:hAnsi="Arial" w:cs="Arial"/>
              </w:rPr>
            </w:pPr>
            <w:r w:rsidRPr="005B411E">
              <w:rPr>
                <w:rFonts w:ascii="Arial" w:hAnsi="Arial" w:cs="Arial"/>
              </w:rPr>
              <w:t>1,00</w:t>
            </w:r>
          </w:p>
        </w:tc>
      </w:tr>
    </w:tbl>
    <w:p w:rsidR="00A53AED" w:rsidRPr="00C056AB" w:rsidRDefault="00A53AED" w:rsidP="00A53AED">
      <w:pPr>
        <w:rPr>
          <w:rFonts w:ascii="Arial" w:hAnsi="Arial" w:cs="Arial"/>
          <w:highlight w:val="yellow"/>
        </w:rPr>
      </w:pPr>
    </w:p>
    <w:p w:rsidR="00A53AED" w:rsidRDefault="00A53AED" w:rsidP="00A53AED">
      <w:pPr>
        <w:rPr>
          <w:rFonts w:ascii="Courier New" w:hAnsi="Courier New" w:cs="Courier New"/>
        </w:rPr>
      </w:pPr>
      <w:r>
        <w:rPr>
          <w:rFonts w:ascii="Courier New" w:hAnsi="Courier New" w:cs="Courier New"/>
        </w:rPr>
        <w:t>„</w:t>
      </w:r>
    </w:p>
    <w:p w:rsidR="00A53AED" w:rsidRDefault="00A53AED" w:rsidP="00A53AED"/>
    <w:p w:rsidR="00A53AED" w:rsidRDefault="00A53AED" w:rsidP="00A53AED"/>
    <w:p w:rsidR="00A53AED" w:rsidRPr="00C95288" w:rsidRDefault="00A53AED" w:rsidP="00A53AED">
      <w:pPr>
        <w:jc w:val="center"/>
        <w:rPr>
          <w:rFonts w:ascii="Arial" w:hAnsi="Arial" w:cs="Arial"/>
          <w:b/>
        </w:rPr>
      </w:pPr>
      <w:r>
        <w:rPr>
          <w:rFonts w:ascii="Arial" w:hAnsi="Arial" w:cs="Arial"/>
          <w:b/>
        </w:rPr>
        <w:t>Članak 2</w:t>
      </w:r>
      <w:r w:rsidRPr="00C95288">
        <w:rPr>
          <w:rFonts w:ascii="Arial" w:hAnsi="Arial" w:cs="Arial"/>
          <w:b/>
        </w:rPr>
        <w:t>.</w:t>
      </w:r>
    </w:p>
    <w:p w:rsidR="00A53AED" w:rsidRPr="00C95288" w:rsidRDefault="00A53AED" w:rsidP="00A53AED">
      <w:pPr>
        <w:jc w:val="center"/>
        <w:rPr>
          <w:rFonts w:ascii="Arial" w:hAnsi="Arial" w:cs="Arial"/>
          <w:b/>
        </w:rPr>
      </w:pPr>
    </w:p>
    <w:p w:rsidR="00A53AED" w:rsidRPr="00C95288" w:rsidRDefault="00A53AED" w:rsidP="00A53AED">
      <w:pPr>
        <w:rPr>
          <w:rFonts w:ascii="Arial" w:hAnsi="Arial" w:cs="Arial"/>
        </w:rPr>
      </w:pPr>
      <w:r w:rsidRPr="00C95288">
        <w:rPr>
          <w:rFonts w:ascii="Arial" w:hAnsi="Arial" w:cs="Arial"/>
        </w:rPr>
        <w:tab/>
        <w:t>Ova Odluka objavit će se u „Službenom glasniku Općine Gračac“, a stupa na snagu 1. siječnja 2020. godine.</w:t>
      </w:r>
    </w:p>
    <w:p w:rsidR="00A53AED" w:rsidRDefault="00A53AED" w:rsidP="00A53AED"/>
    <w:p w:rsidR="00A53AED" w:rsidRPr="00D202B0" w:rsidRDefault="00A53AED" w:rsidP="00A53AED">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A53AED" w:rsidRPr="00D202B0" w:rsidRDefault="00A53AED" w:rsidP="00A53AED">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A53AED" w:rsidRDefault="00A53AED"/>
    <w:p w:rsidR="00A53AED" w:rsidRDefault="00A53AED"/>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F30C1" w:rsidRDefault="00AF30C1" w:rsidP="00A53AED">
      <w:pPr>
        <w:rPr>
          <w:rFonts w:ascii="Arial" w:hAnsi="Arial" w:cs="Arial"/>
          <w:b/>
        </w:rPr>
      </w:pPr>
    </w:p>
    <w:p w:rsidR="00A53AED" w:rsidRPr="00574D40" w:rsidRDefault="00A53AED" w:rsidP="00A53AED">
      <w:pPr>
        <w:rPr>
          <w:rFonts w:ascii="Arial" w:hAnsi="Arial" w:cs="Arial"/>
          <w:b/>
        </w:rPr>
      </w:pPr>
      <w:r w:rsidRPr="00FD3052">
        <w:rPr>
          <w:rFonts w:ascii="Arial" w:hAnsi="Arial" w:cs="Arial"/>
          <w:b/>
        </w:rPr>
        <w:lastRenderedPageBreak/>
        <w:t>OPĆINSKO VIJEĆE</w:t>
      </w:r>
    </w:p>
    <w:p w:rsidR="00A53AED" w:rsidRPr="005D5AAD" w:rsidRDefault="00A53AED" w:rsidP="00A53AED">
      <w:pPr>
        <w:pStyle w:val="NormalWeb"/>
        <w:spacing w:before="0" w:beforeAutospacing="0" w:after="0" w:afterAutospacing="0" w:line="276" w:lineRule="auto"/>
        <w:jc w:val="both"/>
        <w:rPr>
          <w:rFonts w:ascii="Arial" w:hAnsi="Arial" w:cs="Arial"/>
          <w:b/>
        </w:rPr>
      </w:pPr>
      <w:r w:rsidRPr="005D5AAD">
        <w:rPr>
          <w:rFonts w:ascii="Arial" w:hAnsi="Arial" w:cs="Arial"/>
          <w:b/>
        </w:rPr>
        <w:t>KLASA: 810-03/1</w:t>
      </w:r>
      <w:r>
        <w:rPr>
          <w:rFonts w:ascii="Arial" w:hAnsi="Arial" w:cs="Arial"/>
          <w:b/>
        </w:rPr>
        <w:t>9-01/10</w:t>
      </w:r>
    </w:p>
    <w:p w:rsidR="00A53AED" w:rsidRPr="005D5AAD" w:rsidRDefault="00A53AED" w:rsidP="00A53AED">
      <w:pPr>
        <w:pStyle w:val="NormalWeb"/>
        <w:spacing w:before="0" w:beforeAutospacing="0" w:after="0" w:afterAutospacing="0" w:line="276" w:lineRule="auto"/>
        <w:jc w:val="both"/>
        <w:rPr>
          <w:rFonts w:ascii="Arial" w:hAnsi="Arial" w:cs="Arial"/>
          <w:b/>
        </w:rPr>
      </w:pPr>
      <w:r w:rsidRPr="005D5AAD">
        <w:rPr>
          <w:rFonts w:ascii="Arial" w:hAnsi="Arial" w:cs="Arial"/>
          <w:b/>
        </w:rPr>
        <w:t>URBROJ: 2198/31-01-1</w:t>
      </w:r>
      <w:r>
        <w:rPr>
          <w:rFonts w:ascii="Arial" w:hAnsi="Arial" w:cs="Arial"/>
          <w:b/>
        </w:rPr>
        <w:t>9-1</w:t>
      </w:r>
    </w:p>
    <w:p w:rsidR="00A53AED" w:rsidRPr="005D5AAD" w:rsidRDefault="00A53AED" w:rsidP="00A53AED">
      <w:pPr>
        <w:pStyle w:val="NormalWeb"/>
        <w:spacing w:before="0" w:beforeAutospacing="0" w:line="276" w:lineRule="auto"/>
        <w:jc w:val="both"/>
        <w:rPr>
          <w:rFonts w:ascii="Arial" w:hAnsi="Arial" w:cs="Arial"/>
          <w:b/>
        </w:rPr>
      </w:pPr>
      <w:r>
        <w:rPr>
          <w:rFonts w:ascii="Arial" w:hAnsi="Arial" w:cs="Arial"/>
          <w:b/>
        </w:rPr>
        <w:t>Gračac, 18.</w:t>
      </w:r>
      <w:r w:rsidRPr="005D5AAD">
        <w:rPr>
          <w:rFonts w:ascii="Arial" w:hAnsi="Arial" w:cs="Arial"/>
          <w:b/>
        </w:rPr>
        <w:t xml:space="preserve"> prosinca 2019. godine </w:t>
      </w:r>
    </w:p>
    <w:p w:rsidR="00A53AED" w:rsidRPr="00FA457A" w:rsidRDefault="00A53AED" w:rsidP="00A53AED">
      <w:pPr>
        <w:pStyle w:val="NormalWeb"/>
        <w:spacing w:line="276" w:lineRule="auto"/>
        <w:jc w:val="both"/>
        <w:rPr>
          <w:rFonts w:ascii="Arial" w:hAnsi="Arial" w:cs="Arial"/>
        </w:rPr>
      </w:pPr>
      <w:r w:rsidRPr="00FA457A">
        <w:rPr>
          <w:rFonts w:ascii="Arial" w:hAnsi="Arial" w:cs="Arial"/>
        </w:rPr>
        <w:t>Na temelju članka 17. stavka 1. točka 1. Zakona o sustavu civilne zaštite (»Narodne novine« broj 82/15</w:t>
      </w:r>
      <w:r>
        <w:rPr>
          <w:rFonts w:ascii="Arial" w:hAnsi="Arial" w:cs="Arial"/>
        </w:rPr>
        <w:t xml:space="preserve"> i</w:t>
      </w:r>
      <w:r w:rsidRPr="00FA457A">
        <w:rPr>
          <w:rFonts w:ascii="Arial" w:hAnsi="Arial" w:cs="Arial"/>
        </w:rPr>
        <w:t xml:space="preserve"> 118/18) i članka 32. Statuta Općine Gračac (»Službeni glasnik Zadarske županije« 11/13, „Službeni glasnik“ Općine Gračac 1/18), Općinsko vijeće Općine Gračac, na</w:t>
      </w:r>
      <w:r>
        <w:rPr>
          <w:rFonts w:ascii="Arial" w:hAnsi="Arial" w:cs="Arial"/>
        </w:rPr>
        <w:t xml:space="preserve"> svojoj 19. sjednici održanoj dana 18. prosinca </w:t>
      </w:r>
      <w:r w:rsidRPr="00FA457A">
        <w:rPr>
          <w:rFonts w:ascii="Arial" w:hAnsi="Arial" w:cs="Arial"/>
        </w:rPr>
        <w:t xml:space="preserve">2019. godine, donijelo je  </w:t>
      </w:r>
    </w:p>
    <w:p w:rsidR="00A53AED" w:rsidRPr="00FA457A" w:rsidRDefault="00A53AED" w:rsidP="00A53AED">
      <w:pPr>
        <w:spacing w:line="276" w:lineRule="auto"/>
        <w:jc w:val="center"/>
        <w:rPr>
          <w:rFonts w:ascii="Arial" w:hAnsi="Arial" w:cs="Arial"/>
          <w:b/>
          <w:bCs/>
        </w:rPr>
      </w:pPr>
      <w:r w:rsidRPr="00FA457A">
        <w:rPr>
          <w:rFonts w:ascii="Arial" w:hAnsi="Arial" w:cs="Arial"/>
          <w:b/>
          <w:bCs/>
        </w:rPr>
        <w:t>ANALIZU STANJA SUSTAVA CIVILNE ZAŠTITE</w:t>
      </w:r>
      <w:r w:rsidRPr="00FA457A">
        <w:rPr>
          <w:rFonts w:ascii="Arial" w:hAnsi="Arial" w:cs="Arial"/>
          <w:b/>
          <w:bCs/>
        </w:rPr>
        <w:br/>
        <w:t xml:space="preserve">na području </w:t>
      </w:r>
      <w:r w:rsidRPr="00FA457A">
        <w:rPr>
          <w:rFonts w:ascii="Arial" w:hAnsi="Arial" w:cs="Arial"/>
          <w:b/>
        </w:rPr>
        <w:t>Općine Gračac u</w:t>
      </w:r>
      <w:r w:rsidRPr="00FA457A">
        <w:rPr>
          <w:rFonts w:ascii="Arial" w:hAnsi="Arial" w:cs="Arial"/>
          <w:b/>
          <w:bCs/>
        </w:rPr>
        <w:t xml:space="preserve"> 2019. </w:t>
      </w:r>
    </w:p>
    <w:p w:rsidR="00A53AED" w:rsidRPr="00FA457A" w:rsidRDefault="00A53AED" w:rsidP="00A53AED">
      <w:pPr>
        <w:pStyle w:val="NormalWeb"/>
        <w:numPr>
          <w:ilvl w:val="0"/>
          <w:numId w:val="12"/>
        </w:numPr>
        <w:spacing w:line="276" w:lineRule="auto"/>
        <w:jc w:val="both"/>
        <w:rPr>
          <w:rFonts w:ascii="Arial" w:hAnsi="Arial" w:cs="Arial"/>
          <w:b/>
        </w:rPr>
      </w:pPr>
      <w:r w:rsidRPr="00FA457A">
        <w:rPr>
          <w:rFonts w:ascii="Arial" w:hAnsi="Arial" w:cs="Arial"/>
          <w:b/>
        </w:rPr>
        <w:t>UVOD</w:t>
      </w:r>
    </w:p>
    <w:p w:rsidR="00A53AED" w:rsidRPr="00FA457A" w:rsidRDefault="00A53AED" w:rsidP="00A53AED">
      <w:pPr>
        <w:spacing w:line="276" w:lineRule="auto"/>
        <w:ind w:firstLine="964"/>
        <w:jc w:val="both"/>
        <w:rPr>
          <w:rFonts w:ascii="Arial" w:hAnsi="Arial" w:cs="Arial"/>
          <w:color w:val="000000"/>
        </w:rPr>
      </w:pPr>
      <w:r w:rsidRPr="00FA457A">
        <w:rPr>
          <w:rFonts w:ascii="Arial" w:hAnsi="Arial" w:cs="Arial"/>
          <w:color w:val="000000"/>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rsidR="00A53AED" w:rsidRPr="00FA457A" w:rsidRDefault="00A53AED" w:rsidP="00A53AED">
      <w:pPr>
        <w:spacing w:line="276" w:lineRule="auto"/>
        <w:ind w:firstLine="964"/>
        <w:jc w:val="both"/>
        <w:rPr>
          <w:rFonts w:ascii="Arial" w:hAnsi="Arial" w:cs="Arial"/>
        </w:rPr>
      </w:pPr>
      <w:r w:rsidRPr="00FA457A">
        <w:rPr>
          <w:rFonts w:ascii="Arial" w:hAnsi="Arial" w:cs="Arial"/>
        </w:rPr>
        <w:t>Analiza stanja sustava civilne zaštite izrađuje se na temelju Procjene rizika od velikih nesreća za područje  Općine Gračac (Službeni glasnik  Općine Gračac br. 5/19).</w:t>
      </w:r>
    </w:p>
    <w:p w:rsidR="00A53AED" w:rsidRPr="00FA457A" w:rsidRDefault="00A53AED" w:rsidP="00A53AED">
      <w:pPr>
        <w:spacing w:line="276" w:lineRule="auto"/>
        <w:ind w:firstLine="964"/>
        <w:jc w:val="both"/>
        <w:rPr>
          <w:rFonts w:ascii="Arial" w:hAnsi="Arial" w:cs="Arial"/>
          <w:color w:val="000000"/>
        </w:rPr>
      </w:pPr>
      <w:r w:rsidRPr="00FA457A">
        <w:rPr>
          <w:rFonts w:ascii="Arial" w:hAnsi="Arial" w:cs="Arial"/>
          <w:color w:val="000000"/>
        </w:rPr>
        <w:t>Analizom stanja sustava civilne zaštite prati se napredak implementacije ciljeva iz Smjernica za organizaciju i razvoj sustava civilne zaštite  Općine Gračac za period od 2016.-2019. (Službeni glasnik  Općine Gračac 3/16).</w:t>
      </w:r>
    </w:p>
    <w:p w:rsidR="00A53AED" w:rsidRPr="00FA457A" w:rsidRDefault="00A53AED" w:rsidP="00A53AED">
      <w:pPr>
        <w:spacing w:line="276" w:lineRule="auto"/>
        <w:jc w:val="both"/>
        <w:rPr>
          <w:rFonts w:ascii="Arial" w:hAnsi="Arial" w:cs="Arial"/>
        </w:rPr>
      </w:pPr>
    </w:p>
    <w:p w:rsidR="00A53AED" w:rsidRPr="00FA457A" w:rsidRDefault="00A53AED" w:rsidP="00A53AED">
      <w:pPr>
        <w:tabs>
          <w:tab w:val="left" w:pos="709"/>
        </w:tabs>
        <w:spacing w:line="276" w:lineRule="auto"/>
        <w:jc w:val="both"/>
        <w:rPr>
          <w:rFonts w:ascii="Arial" w:hAnsi="Arial" w:cs="Arial"/>
          <w:b/>
          <w:color w:val="000000"/>
        </w:rPr>
      </w:pPr>
      <w:r w:rsidRPr="00FA457A">
        <w:rPr>
          <w:rFonts w:ascii="Arial" w:hAnsi="Arial" w:cs="Arial"/>
          <w:b/>
          <w:color w:val="000000"/>
        </w:rPr>
        <w:t xml:space="preserve">1.PLANSKI DOKUMENTI </w:t>
      </w:r>
    </w:p>
    <w:p w:rsidR="00A53AED" w:rsidRPr="00FA457A" w:rsidRDefault="00A53AED" w:rsidP="00A53AED">
      <w:pPr>
        <w:tabs>
          <w:tab w:val="left" w:pos="709"/>
        </w:tabs>
        <w:spacing w:line="276" w:lineRule="auto"/>
        <w:jc w:val="both"/>
        <w:rPr>
          <w:rFonts w:ascii="Arial" w:hAnsi="Arial" w:cs="Arial"/>
          <w:b/>
          <w:color w:val="000000"/>
        </w:rPr>
      </w:pPr>
    </w:p>
    <w:p w:rsidR="00A53AED" w:rsidRPr="00FA457A" w:rsidRDefault="00A53AED" w:rsidP="00A53AED">
      <w:pPr>
        <w:tabs>
          <w:tab w:val="left" w:pos="709"/>
        </w:tabs>
        <w:spacing w:line="276" w:lineRule="auto"/>
        <w:jc w:val="both"/>
        <w:rPr>
          <w:rFonts w:ascii="Arial" w:hAnsi="Arial" w:cs="Arial"/>
          <w:b/>
          <w:color w:val="000000"/>
        </w:rPr>
      </w:pPr>
      <w:r w:rsidRPr="00FA457A">
        <w:rPr>
          <w:rFonts w:ascii="Arial" w:hAnsi="Arial" w:cs="Arial"/>
          <w:b/>
          <w:color w:val="000000"/>
        </w:rPr>
        <w:tab/>
        <w:t>1.1.Procjena rizika od velikih nesreća i plan djelovanja civilne zaštite</w:t>
      </w:r>
    </w:p>
    <w:p w:rsidR="00A53AED" w:rsidRPr="00FA457A" w:rsidRDefault="00A53AED" w:rsidP="00A53AED">
      <w:pPr>
        <w:spacing w:line="276" w:lineRule="auto"/>
        <w:jc w:val="both"/>
        <w:rPr>
          <w:rFonts w:ascii="Arial" w:hAnsi="Arial" w:cs="Arial"/>
          <w:b/>
          <w:color w:val="000000"/>
        </w:rPr>
      </w:pPr>
    </w:p>
    <w:p w:rsidR="00A53AED" w:rsidRPr="00FA457A" w:rsidRDefault="00A53AED" w:rsidP="00A53AED">
      <w:pPr>
        <w:spacing w:line="276" w:lineRule="auto"/>
        <w:ind w:firstLine="964"/>
        <w:jc w:val="both"/>
        <w:rPr>
          <w:rFonts w:ascii="Arial" w:hAnsi="Arial" w:cs="Arial"/>
          <w:b/>
          <w:color w:val="000000"/>
        </w:rPr>
      </w:pPr>
      <w:r w:rsidRPr="00FA457A">
        <w:rPr>
          <w:rFonts w:ascii="Arial" w:hAnsi="Arial" w:cs="Arial"/>
          <w:b/>
          <w:color w:val="000000"/>
        </w:rPr>
        <w:t>Procjena rizika od velikih nesreća</w:t>
      </w:r>
    </w:p>
    <w:p w:rsidR="00A53AED" w:rsidRPr="00FA457A" w:rsidRDefault="00A53AED" w:rsidP="00A53AED">
      <w:pPr>
        <w:spacing w:line="276" w:lineRule="auto"/>
        <w:ind w:firstLine="964"/>
        <w:jc w:val="both"/>
        <w:rPr>
          <w:rFonts w:ascii="Arial" w:hAnsi="Arial" w:cs="Arial"/>
          <w:b/>
          <w:color w:val="000000"/>
        </w:rPr>
      </w:pPr>
    </w:p>
    <w:p w:rsidR="00A53AED" w:rsidRPr="00FA457A" w:rsidRDefault="00A53AED" w:rsidP="00A53AED">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Općinsko vijeće Općine Gračac donijelo je Procjenu rizika od velikih nesreća za područje  Općine Gračac (u daljnjem tekstu: Procjena rizika) (Službeni glasnik  Općine Gračac br. 5/19).</w:t>
      </w:r>
    </w:p>
    <w:p w:rsidR="00A53AED" w:rsidRPr="00FA457A" w:rsidRDefault="00A53AED" w:rsidP="00A53AED">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Procjena rizika izrađena je u svrhu smanjenja rizika i posljedica velikih nesreća, odnosno prepoznavanja i učinkovitijeg upravljanja rizicima na temelju Smjernicama za izradu rizika od velikih nesreća za područje Zadarske županije.</w:t>
      </w:r>
    </w:p>
    <w:p w:rsidR="00A53AED" w:rsidRPr="00FA457A" w:rsidRDefault="00A53AED" w:rsidP="00A53AED">
      <w:pPr>
        <w:spacing w:line="276" w:lineRule="auto"/>
        <w:ind w:firstLine="708"/>
        <w:jc w:val="both"/>
        <w:rPr>
          <w:rFonts w:ascii="Arial" w:eastAsia="Calibri" w:hAnsi="Arial" w:cs="Arial"/>
          <w:lang w:eastAsia="en-US"/>
        </w:rPr>
      </w:pPr>
      <w:r w:rsidRPr="00FA457A">
        <w:rPr>
          <w:rFonts w:ascii="Arial" w:eastAsia="Calibri" w:hAnsi="Arial" w:cs="Arial"/>
          <w:lang w:eastAsia="en-US"/>
        </w:rPr>
        <w:t xml:space="preserve">Procjena rizika označava metodologiju kojom se utvrdila priroda i stupanj rizika, prilikom čega se analizirala potencijalna prijetnja i procjena postojećeg stanje ranjivosti </w:t>
      </w:r>
      <w:r w:rsidRPr="00FA457A">
        <w:rPr>
          <w:rFonts w:ascii="Arial" w:eastAsia="Calibri" w:hAnsi="Arial" w:cs="Arial"/>
          <w:lang w:eastAsia="en-US"/>
        </w:rPr>
        <w:lastRenderedPageBreak/>
        <w:t>koji zajedno mogu ugroziti stanovništvo, materijalna i kulturna dobra, biljni i životinjski svijet i slično.</w:t>
      </w:r>
    </w:p>
    <w:p w:rsidR="00A53AED" w:rsidRPr="00FA457A" w:rsidRDefault="00A53AED" w:rsidP="00A53AED">
      <w:pPr>
        <w:spacing w:line="276" w:lineRule="auto"/>
        <w:ind w:firstLine="709"/>
        <w:jc w:val="both"/>
        <w:rPr>
          <w:rFonts w:ascii="Arial" w:hAnsi="Arial" w:cs="Arial"/>
          <w:color w:val="000000"/>
        </w:rPr>
      </w:pPr>
      <w:r w:rsidRPr="00FA457A">
        <w:rPr>
          <w:rFonts w:ascii="Arial" w:hAnsi="Arial" w:cs="Arial"/>
          <w:color w:val="000000"/>
        </w:rPr>
        <w:t>Procesi i metodologije procjenjivanja i analiziranja rizika stalno se razvijaju, stoga  Procjena rizika predstavlja stanje s danom usvajanja tog dokumenta za naredne tri godine.</w:t>
      </w:r>
    </w:p>
    <w:p w:rsidR="00A53AED" w:rsidRPr="00FA457A" w:rsidRDefault="00A53AED" w:rsidP="00A53AED">
      <w:pPr>
        <w:spacing w:line="276" w:lineRule="auto"/>
        <w:jc w:val="both"/>
        <w:rPr>
          <w:rFonts w:ascii="Arial" w:hAnsi="Arial" w:cs="Arial"/>
          <w:b/>
          <w:color w:val="000000"/>
        </w:rPr>
      </w:pPr>
    </w:p>
    <w:p w:rsidR="00A53AED" w:rsidRPr="00FA457A" w:rsidRDefault="00A53AED" w:rsidP="00A53AED">
      <w:pPr>
        <w:spacing w:line="276" w:lineRule="auto"/>
        <w:ind w:firstLine="964"/>
        <w:jc w:val="both"/>
        <w:rPr>
          <w:rFonts w:ascii="Arial" w:hAnsi="Arial" w:cs="Arial"/>
          <w:b/>
          <w:color w:val="000000"/>
        </w:rPr>
      </w:pPr>
      <w:r w:rsidRPr="00FA457A">
        <w:rPr>
          <w:rFonts w:ascii="Arial" w:hAnsi="Arial" w:cs="Arial"/>
          <w:b/>
          <w:color w:val="000000"/>
        </w:rPr>
        <w:t>Plan djelovanja civilne zaštite</w:t>
      </w:r>
    </w:p>
    <w:p w:rsidR="00A53AED" w:rsidRPr="00FA457A" w:rsidRDefault="00A53AED" w:rsidP="00A53AED">
      <w:pPr>
        <w:spacing w:line="276" w:lineRule="auto"/>
        <w:ind w:firstLine="964"/>
        <w:jc w:val="both"/>
        <w:rPr>
          <w:rFonts w:ascii="Arial" w:hAnsi="Arial" w:cs="Arial"/>
          <w:color w:val="000000"/>
        </w:rPr>
      </w:pPr>
      <w:r w:rsidRPr="00FA457A">
        <w:rPr>
          <w:rFonts w:ascii="Arial" w:hAnsi="Arial" w:cs="Arial"/>
          <w:color w:val="000000"/>
        </w:rPr>
        <w:t>Na temelju članka 17. stavka 3. podstavka 1. Zakona o sustavu civilne zaštite („Narodne novine“ br. 82/15 i 118/18) (u daljnjem tekstu: Zakon)  Općinska načelnica donosi Plan djelovanja civilne zaštite za područje  Općine Gračac.</w:t>
      </w:r>
    </w:p>
    <w:p w:rsidR="00A53AED" w:rsidRPr="00FA457A" w:rsidRDefault="00A53AED" w:rsidP="00A53AED">
      <w:pPr>
        <w:spacing w:line="276" w:lineRule="auto"/>
        <w:ind w:firstLine="964"/>
        <w:jc w:val="both"/>
        <w:rPr>
          <w:rFonts w:ascii="Arial" w:hAnsi="Arial" w:cs="Arial"/>
          <w:color w:val="000000"/>
        </w:rPr>
      </w:pPr>
      <w:r w:rsidRPr="00FA457A">
        <w:rPr>
          <w:rFonts w:ascii="Arial" w:hAnsi="Arial" w:cs="Arial"/>
          <w:color w:val="000000"/>
        </w:rPr>
        <w:t xml:space="preserve"> Općinska načelnica je donijela Plan djelovanja civilne zaštite za područje  Općine Gračac</w:t>
      </w:r>
      <w:r>
        <w:rPr>
          <w:rFonts w:ascii="Arial" w:hAnsi="Arial" w:cs="Arial"/>
          <w:color w:val="000000"/>
        </w:rPr>
        <w:t xml:space="preserve"> </w:t>
      </w:r>
      <w:r w:rsidRPr="00FA457A">
        <w:rPr>
          <w:rFonts w:ascii="Arial" w:hAnsi="Arial" w:cs="Arial"/>
          <w:color w:val="000000"/>
        </w:rPr>
        <w:t>(KLASA: 810-01/19-01/</w:t>
      </w:r>
      <w:r>
        <w:rPr>
          <w:rFonts w:ascii="Arial" w:hAnsi="Arial" w:cs="Arial"/>
          <w:color w:val="000000"/>
        </w:rPr>
        <w:t>6</w:t>
      </w:r>
      <w:r w:rsidRPr="00FA457A">
        <w:rPr>
          <w:rFonts w:ascii="Arial" w:hAnsi="Arial" w:cs="Arial"/>
          <w:color w:val="000000"/>
        </w:rPr>
        <w:t>, URBROJ: 2198/31-01-</w:t>
      </w:r>
      <w:r>
        <w:rPr>
          <w:rFonts w:ascii="Arial" w:hAnsi="Arial" w:cs="Arial"/>
          <w:color w:val="000000"/>
        </w:rPr>
        <w:t>19-2, od 18</w:t>
      </w:r>
      <w:r w:rsidRPr="00FA457A">
        <w:rPr>
          <w:rFonts w:ascii="Arial" w:hAnsi="Arial" w:cs="Arial"/>
          <w:color w:val="000000"/>
        </w:rPr>
        <w:t xml:space="preserve">. </w:t>
      </w:r>
      <w:r>
        <w:rPr>
          <w:rFonts w:ascii="Arial" w:hAnsi="Arial" w:cs="Arial"/>
          <w:color w:val="000000"/>
        </w:rPr>
        <w:t>studenog</w:t>
      </w:r>
      <w:r w:rsidRPr="00FA457A">
        <w:rPr>
          <w:rFonts w:ascii="Arial" w:hAnsi="Arial" w:cs="Arial"/>
          <w:color w:val="000000"/>
        </w:rPr>
        <w:t>a 2019.).</w:t>
      </w:r>
    </w:p>
    <w:p w:rsidR="00A53AED" w:rsidRPr="00FA457A" w:rsidRDefault="00A53AED" w:rsidP="00A53AED">
      <w:pPr>
        <w:spacing w:line="276" w:lineRule="auto"/>
        <w:jc w:val="both"/>
        <w:rPr>
          <w:rFonts w:ascii="Arial" w:hAnsi="Arial" w:cs="Arial"/>
          <w:b/>
          <w:color w:val="000000"/>
        </w:rPr>
      </w:pPr>
    </w:p>
    <w:p w:rsidR="00A53AED" w:rsidRPr="00FA457A" w:rsidRDefault="00A53AED" w:rsidP="00A53AED">
      <w:pPr>
        <w:spacing w:line="276" w:lineRule="auto"/>
        <w:ind w:firstLine="644"/>
        <w:jc w:val="both"/>
        <w:rPr>
          <w:rFonts w:ascii="Arial" w:hAnsi="Arial" w:cs="Arial"/>
          <w:b/>
          <w:color w:val="000000"/>
        </w:rPr>
      </w:pPr>
      <w:r w:rsidRPr="00FA457A">
        <w:rPr>
          <w:rFonts w:ascii="Arial" w:hAnsi="Arial" w:cs="Arial"/>
          <w:b/>
          <w:color w:val="000000"/>
        </w:rPr>
        <w:t>1.2. Drugi akti od značaja za sustav civilne zaštite</w:t>
      </w:r>
    </w:p>
    <w:p w:rsidR="00A53AED" w:rsidRPr="00FA457A" w:rsidRDefault="00A53AED" w:rsidP="00A53AED">
      <w:pPr>
        <w:numPr>
          <w:ilvl w:val="0"/>
          <w:numId w:val="15"/>
        </w:numPr>
        <w:spacing w:line="276" w:lineRule="auto"/>
        <w:jc w:val="both"/>
        <w:rPr>
          <w:rFonts w:ascii="Arial" w:hAnsi="Arial" w:cs="Arial"/>
          <w:color w:val="000000"/>
        </w:rPr>
      </w:pPr>
      <w:r w:rsidRPr="00FA457A">
        <w:rPr>
          <w:rFonts w:ascii="Arial" w:hAnsi="Arial" w:cs="Arial"/>
          <w:color w:val="000000"/>
        </w:rPr>
        <w:t xml:space="preserve">Program javnih potreba za obavljanje djelatnosti HGSS, Stanice Zadar za 2019. godinu                                                                                                     </w:t>
      </w:r>
    </w:p>
    <w:p w:rsidR="00A53AED" w:rsidRPr="00FA457A" w:rsidRDefault="00A53AED" w:rsidP="00A53AED">
      <w:pPr>
        <w:numPr>
          <w:ilvl w:val="0"/>
          <w:numId w:val="15"/>
        </w:numPr>
        <w:spacing w:line="276" w:lineRule="auto"/>
        <w:jc w:val="both"/>
        <w:rPr>
          <w:rFonts w:ascii="Arial" w:hAnsi="Arial" w:cs="Arial"/>
          <w:color w:val="000000"/>
        </w:rPr>
      </w:pPr>
      <w:r w:rsidRPr="00FA457A">
        <w:rPr>
          <w:rFonts w:ascii="Arial" w:hAnsi="Arial" w:cs="Arial"/>
          <w:color w:val="000000"/>
        </w:rPr>
        <w:t xml:space="preserve">Provedbeni plan unapređenja zaštite od požara na području Općine Gračac za 2019. godinu  (Službeni glasnik  Općine Gračac br. 5/19)                                                                                                                  </w:t>
      </w:r>
    </w:p>
    <w:p w:rsidR="00A53AED" w:rsidRPr="00FA457A" w:rsidRDefault="00A53AED" w:rsidP="00A53AED">
      <w:pPr>
        <w:numPr>
          <w:ilvl w:val="0"/>
          <w:numId w:val="15"/>
        </w:numPr>
        <w:spacing w:line="276" w:lineRule="auto"/>
        <w:jc w:val="both"/>
        <w:rPr>
          <w:rFonts w:ascii="Arial" w:hAnsi="Arial" w:cs="Arial"/>
          <w:color w:val="000000"/>
        </w:rPr>
      </w:pPr>
      <w:r w:rsidRPr="00FA457A">
        <w:rPr>
          <w:rFonts w:ascii="Arial" w:hAnsi="Arial" w:cs="Arial"/>
          <w:color w:val="000000"/>
        </w:rPr>
        <w:t>Plan rada Stožera civilne zaštite  Općine Gračac za požarnu sezonu 2019.</w:t>
      </w:r>
      <w:r w:rsidRPr="00FA457A">
        <w:rPr>
          <w:rFonts w:ascii="Arial" w:hAnsi="Arial" w:cs="Arial"/>
        </w:rPr>
        <w:t xml:space="preserve"> </w:t>
      </w:r>
      <w:r>
        <w:rPr>
          <w:rFonts w:ascii="Arial" w:hAnsi="Arial" w:cs="Arial"/>
          <w:color w:val="000000"/>
        </w:rPr>
        <w:t>(</w:t>
      </w:r>
      <w:r w:rsidRPr="00FA457A">
        <w:rPr>
          <w:rFonts w:ascii="Arial" w:hAnsi="Arial" w:cs="Arial"/>
          <w:color w:val="000000"/>
        </w:rPr>
        <w:t>KLASA:</w:t>
      </w:r>
      <w:r w:rsidRPr="00FA457A">
        <w:rPr>
          <w:rFonts w:ascii="Arial" w:hAnsi="Arial" w:cs="Arial"/>
        </w:rPr>
        <w:t xml:space="preserve"> </w:t>
      </w:r>
      <w:r w:rsidRPr="00FA457A">
        <w:rPr>
          <w:rFonts w:ascii="Arial" w:hAnsi="Arial" w:cs="Arial"/>
          <w:color w:val="000000"/>
        </w:rPr>
        <w:t>810-01/19-01/2, URBROJ: 2198/31-01-</w:t>
      </w:r>
      <w:r>
        <w:rPr>
          <w:rFonts w:ascii="Arial" w:hAnsi="Arial" w:cs="Arial"/>
          <w:color w:val="000000"/>
        </w:rPr>
        <w:t>19-</w:t>
      </w:r>
      <w:r w:rsidRPr="00FA457A">
        <w:rPr>
          <w:rFonts w:ascii="Arial" w:hAnsi="Arial" w:cs="Arial"/>
          <w:color w:val="000000"/>
        </w:rPr>
        <w:t>2, od 25. travnja 2019.)</w:t>
      </w:r>
    </w:p>
    <w:p w:rsidR="00A53AED" w:rsidRPr="00FA457A" w:rsidRDefault="00A53AED" w:rsidP="00A53AED">
      <w:pPr>
        <w:spacing w:line="276" w:lineRule="auto"/>
        <w:jc w:val="both"/>
        <w:rPr>
          <w:rFonts w:ascii="Arial" w:hAnsi="Arial" w:cs="Arial"/>
        </w:rPr>
      </w:pPr>
    </w:p>
    <w:p w:rsidR="00A53AED" w:rsidRPr="00FA457A" w:rsidRDefault="00A53AED" w:rsidP="00A53AED">
      <w:pPr>
        <w:spacing w:line="276" w:lineRule="auto"/>
        <w:ind w:firstLine="284"/>
        <w:jc w:val="both"/>
        <w:rPr>
          <w:rFonts w:ascii="Arial" w:hAnsi="Arial" w:cs="Arial"/>
        </w:rPr>
      </w:pPr>
      <w:r w:rsidRPr="00FA457A">
        <w:rPr>
          <w:rFonts w:ascii="Arial" w:hAnsi="Arial" w:cs="Arial"/>
        </w:rPr>
        <w:t>Na području Općine Gračac ukupne snage i potencijale za civilnu zaštitu čine:</w:t>
      </w:r>
    </w:p>
    <w:p w:rsidR="00A53AED" w:rsidRPr="00FA457A" w:rsidRDefault="00A53AED" w:rsidP="00A53AED">
      <w:pPr>
        <w:numPr>
          <w:ilvl w:val="0"/>
          <w:numId w:val="13"/>
        </w:numPr>
        <w:spacing w:line="276" w:lineRule="auto"/>
        <w:jc w:val="both"/>
        <w:rPr>
          <w:rFonts w:ascii="Arial" w:hAnsi="Arial" w:cs="Arial"/>
        </w:rPr>
      </w:pPr>
      <w:r w:rsidRPr="00FA457A">
        <w:rPr>
          <w:rFonts w:ascii="Arial" w:hAnsi="Arial" w:cs="Arial"/>
        </w:rPr>
        <w:t>Operativna snage civilne zaštite,</w:t>
      </w:r>
    </w:p>
    <w:p w:rsidR="00A53AED" w:rsidRPr="00FA457A" w:rsidRDefault="00A53AED" w:rsidP="00A53AED">
      <w:pPr>
        <w:numPr>
          <w:ilvl w:val="0"/>
          <w:numId w:val="13"/>
        </w:numPr>
        <w:spacing w:line="276" w:lineRule="auto"/>
        <w:jc w:val="both"/>
        <w:rPr>
          <w:rFonts w:ascii="Arial" w:hAnsi="Arial" w:cs="Arial"/>
        </w:rPr>
      </w:pPr>
      <w:r w:rsidRPr="00FA457A">
        <w:rPr>
          <w:rFonts w:ascii="Arial" w:hAnsi="Arial" w:cs="Arial"/>
        </w:rPr>
        <w:t>Pravne osobe od interesa za sustav civilne zaštite,</w:t>
      </w:r>
    </w:p>
    <w:p w:rsidR="00A53AED" w:rsidRPr="00FA457A" w:rsidRDefault="00A53AED" w:rsidP="00A53AED">
      <w:pPr>
        <w:numPr>
          <w:ilvl w:val="0"/>
          <w:numId w:val="13"/>
        </w:numPr>
        <w:spacing w:line="276" w:lineRule="auto"/>
        <w:jc w:val="both"/>
        <w:rPr>
          <w:rFonts w:ascii="Arial" w:hAnsi="Arial" w:cs="Arial"/>
        </w:rPr>
      </w:pPr>
      <w:r w:rsidRPr="00FA457A">
        <w:rPr>
          <w:rFonts w:ascii="Arial" w:hAnsi="Arial" w:cs="Arial"/>
        </w:rPr>
        <w:t>Pravne osobe od posebnog interesa za sustav civilne zaštite,</w:t>
      </w:r>
    </w:p>
    <w:p w:rsidR="00A53AED" w:rsidRPr="00FA457A" w:rsidRDefault="00A53AED" w:rsidP="00A53AED">
      <w:pPr>
        <w:numPr>
          <w:ilvl w:val="0"/>
          <w:numId w:val="13"/>
        </w:numPr>
        <w:spacing w:line="276" w:lineRule="auto"/>
        <w:jc w:val="both"/>
        <w:rPr>
          <w:rFonts w:ascii="Arial" w:hAnsi="Arial" w:cs="Arial"/>
        </w:rPr>
      </w:pPr>
      <w:r w:rsidRPr="00FA457A">
        <w:rPr>
          <w:rFonts w:ascii="Arial" w:hAnsi="Arial" w:cs="Arial"/>
        </w:rPr>
        <w:t>Udruge građana od interesa za sustav civilne zaštite.</w:t>
      </w:r>
    </w:p>
    <w:p w:rsidR="00A53AED" w:rsidRPr="00FA457A" w:rsidRDefault="00A53AED" w:rsidP="00A53AED">
      <w:pPr>
        <w:spacing w:line="276" w:lineRule="auto"/>
        <w:jc w:val="both"/>
        <w:rPr>
          <w:rFonts w:ascii="Arial" w:hAnsi="Arial" w:cs="Arial"/>
        </w:rPr>
      </w:pPr>
    </w:p>
    <w:p w:rsidR="00A53AED" w:rsidRPr="00FA457A" w:rsidRDefault="00A53AED" w:rsidP="00A53AED">
      <w:pPr>
        <w:spacing w:line="276" w:lineRule="auto"/>
        <w:jc w:val="both"/>
        <w:rPr>
          <w:rFonts w:ascii="Arial" w:hAnsi="Arial" w:cs="Arial"/>
        </w:rPr>
      </w:pPr>
      <w:r w:rsidRPr="00FA457A">
        <w:rPr>
          <w:rFonts w:ascii="Arial" w:hAnsi="Arial" w:cs="Arial"/>
        </w:rPr>
        <w:t>Općinska načelnica je Odlukom o određivanju operativnih snaga za civilnu zaštitu i Odlukom o određivanju pravnih osoba od interesa za civilnu zaštitu utvrdila navedene operativne snage i pravne osobe od interesa za sustav civilne zaštite.</w:t>
      </w:r>
    </w:p>
    <w:p w:rsidR="00A53AED" w:rsidRPr="00FA457A" w:rsidRDefault="00A53AED" w:rsidP="00A53AED">
      <w:pPr>
        <w:spacing w:line="276" w:lineRule="auto"/>
        <w:jc w:val="both"/>
        <w:rPr>
          <w:rFonts w:ascii="Arial" w:hAnsi="Arial" w:cs="Arial"/>
        </w:rPr>
      </w:pPr>
    </w:p>
    <w:p w:rsidR="00A53AED" w:rsidRPr="00FA457A" w:rsidRDefault="00A53AED" w:rsidP="00A53AED">
      <w:pPr>
        <w:pStyle w:val="Heading1"/>
        <w:numPr>
          <w:ilvl w:val="0"/>
          <w:numId w:val="12"/>
        </w:numPr>
        <w:spacing w:line="276" w:lineRule="auto"/>
        <w:jc w:val="both"/>
        <w:rPr>
          <w:rFonts w:ascii="Arial" w:hAnsi="Arial" w:cs="Arial"/>
          <w:sz w:val="24"/>
          <w:szCs w:val="24"/>
        </w:rPr>
      </w:pPr>
      <w:r w:rsidRPr="00FA457A">
        <w:rPr>
          <w:rFonts w:ascii="Arial" w:hAnsi="Arial" w:cs="Arial"/>
          <w:sz w:val="24"/>
          <w:szCs w:val="24"/>
        </w:rPr>
        <w:t>OPERATIVNE SNAGE KOJE ĆE SUDJELOVATI U AKCIJAMA ZAŠTITE I SPAŠAVANJA NA PODRUČJU OPĆINE GRAČAC SU:</w:t>
      </w:r>
    </w:p>
    <w:p w:rsidR="00A53AED" w:rsidRPr="00FA457A" w:rsidRDefault="00A53AED" w:rsidP="00A53AED">
      <w:pPr>
        <w:spacing w:line="276" w:lineRule="auto"/>
        <w:rPr>
          <w:rFonts w:ascii="Arial" w:hAnsi="Arial" w:cs="Arial"/>
        </w:rPr>
      </w:pP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t>Stožer civilne zaštite Općine Gračac</w:t>
      </w: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t>Postrojba opće namjene civilne zaštite Općine Gračac</w:t>
      </w: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lastRenderedPageBreak/>
        <w:t xml:space="preserve">Povjerenici civilne zaštite i njihovi zamjenici za naselje Gračac i Mjesnog odbora Srb </w:t>
      </w: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t>Javna vatrogasna postrojba Gračac</w:t>
      </w: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t>DVD Gračac</w:t>
      </w:r>
    </w:p>
    <w:p w:rsidR="00A53AED" w:rsidRPr="00FA457A" w:rsidRDefault="00A53AED" w:rsidP="00A53AED">
      <w:pPr>
        <w:numPr>
          <w:ilvl w:val="0"/>
          <w:numId w:val="7"/>
        </w:numPr>
        <w:spacing w:line="276" w:lineRule="auto"/>
        <w:jc w:val="both"/>
        <w:rPr>
          <w:rFonts w:ascii="Arial" w:hAnsi="Arial" w:cs="Arial"/>
        </w:rPr>
      </w:pPr>
      <w:r w:rsidRPr="00FA457A">
        <w:rPr>
          <w:rFonts w:ascii="Arial" w:hAnsi="Arial" w:cs="Arial"/>
        </w:rPr>
        <w:t>DVD Srb</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9"/>
        </w:numPr>
        <w:spacing w:line="276" w:lineRule="auto"/>
        <w:jc w:val="both"/>
        <w:rPr>
          <w:rFonts w:ascii="Arial" w:hAnsi="Arial" w:cs="Arial"/>
          <w:b/>
        </w:rPr>
      </w:pPr>
      <w:r w:rsidRPr="00FA457A">
        <w:rPr>
          <w:rFonts w:ascii="Arial" w:hAnsi="Arial" w:cs="Arial"/>
          <w:b/>
        </w:rPr>
        <w:t>Stožer civilne zaštite</w:t>
      </w:r>
    </w:p>
    <w:p w:rsidR="00A53AED" w:rsidRPr="00FA457A" w:rsidRDefault="00A53AED" w:rsidP="00A53AED">
      <w:pPr>
        <w:spacing w:line="276" w:lineRule="auto"/>
        <w:jc w:val="both"/>
        <w:rPr>
          <w:rFonts w:ascii="Arial" w:hAnsi="Arial" w:cs="Arial"/>
        </w:rPr>
      </w:pPr>
      <w:r w:rsidRPr="00FA457A">
        <w:rPr>
          <w:rFonts w:ascii="Arial" w:hAnsi="Arial" w:cs="Arial"/>
        </w:rPr>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rsidR="00A53AED" w:rsidRPr="00FA457A" w:rsidRDefault="00A53AED" w:rsidP="00A53AED">
      <w:pPr>
        <w:spacing w:line="276" w:lineRule="auto"/>
        <w:jc w:val="both"/>
        <w:rPr>
          <w:rFonts w:ascii="Arial" w:hAnsi="Arial" w:cs="Arial"/>
        </w:rPr>
      </w:pPr>
    </w:p>
    <w:p w:rsidR="00A53AED" w:rsidRPr="00FA457A" w:rsidRDefault="00A53AED" w:rsidP="00A53AED">
      <w:pPr>
        <w:spacing w:line="276" w:lineRule="auto"/>
        <w:jc w:val="both"/>
        <w:rPr>
          <w:rFonts w:ascii="Arial" w:hAnsi="Arial" w:cs="Arial"/>
        </w:rPr>
      </w:pPr>
      <w:r w:rsidRPr="00FA457A">
        <w:rPr>
          <w:rFonts w:ascii="Arial" w:hAnsi="Arial" w:cs="Arial"/>
        </w:rPr>
        <w:t>U Stožer civilne zaštite imenovan je Načelnik Stožera i njegov zamjenik i deset članova, odlukom Općinske načelnice od 05. srpnja 2017. godine.</w:t>
      </w:r>
    </w:p>
    <w:p w:rsidR="00A53AED" w:rsidRPr="00FA457A" w:rsidRDefault="00A53AED" w:rsidP="00A53AED">
      <w:pPr>
        <w:spacing w:line="276" w:lineRule="auto"/>
        <w:jc w:val="both"/>
        <w:rPr>
          <w:rFonts w:ascii="Arial" w:hAnsi="Arial" w:cs="Arial"/>
        </w:rPr>
      </w:pPr>
      <w:r w:rsidRPr="00FA457A">
        <w:rPr>
          <w:rFonts w:ascii="Arial" w:hAnsi="Arial" w:cs="Arial"/>
        </w:rPr>
        <w:t xml:space="preserve">Općinska načelnica Općine Gračac donijela je: </w:t>
      </w:r>
    </w:p>
    <w:p w:rsidR="00A53AED" w:rsidRPr="00FA457A" w:rsidRDefault="00A53AED" w:rsidP="00A53AED">
      <w:pPr>
        <w:spacing w:line="276" w:lineRule="auto"/>
        <w:jc w:val="both"/>
        <w:rPr>
          <w:rFonts w:ascii="Arial" w:hAnsi="Arial" w:cs="Arial"/>
        </w:rPr>
      </w:pPr>
      <w:r w:rsidRPr="00FA457A">
        <w:rPr>
          <w:rFonts w:ascii="Arial" w:hAnsi="Arial" w:cs="Arial"/>
        </w:rPr>
        <w:t>Plan pozivanja članova Stožera zaštite i spašavanja (Stožera civilne zaštite) Općine Gračac.</w:t>
      </w:r>
    </w:p>
    <w:p w:rsidR="00A53AED" w:rsidRPr="00FA457A" w:rsidRDefault="00A53AED" w:rsidP="00A53AED">
      <w:pPr>
        <w:spacing w:line="276" w:lineRule="auto"/>
        <w:jc w:val="both"/>
        <w:rPr>
          <w:rFonts w:ascii="Arial" w:hAnsi="Arial" w:cs="Arial"/>
        </w:rPr>
      </w:pPr>
      <w:r w:rsidRPr="00FA457A">
        <w:rPr>
          <w:rFonts w:ascii="Arial" w:hAnsi="Arial" w:cs="Arial"/>
        </w:rPr>
        <w:t>Članovi Stožera pozivaju se u pravilu putem ŽC 112 Područnog ureda za zaštitu i spašavanje ili pozivanje obavlja osoba koja je zadužena za obavljanje planskih i operativnih poslova u Jedinstvenom upravnom odjelu Općine Gračac.</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9"/>
        </w:numPr>
        <w:spacing w:line="276" w:lineRule="auto"/>
        <w:jc w:val="both"/>
        <w:rPr>
          <w:rFonts w:ascii="Arial" w:hAnsi="Arial" w:cs="Arial"/>
          <w:b/>
        </w:rPr>
      </w:pPr>
      <w:r w:rsidRPr="00FA457A">
        <w:rPr>
          <w:rFonts w:ascii="Arial" w:hAnsi="Arial" w:cs="Arial"/>
          <w:b/>
        </w:rPr>
        <w:t>Postrojba civilne zaštite</w:t>
      </w:r>
    </w:p>
    <w:p w:rsidR="00A53AED" w:rsidRPr="00FA457A" w:rsidRDefault="00A53AED" w:rsidP="00A53AED">
      <w:pPr>
        <w:spacing w:line="276" w:lineRule="auto"/>
        <w:jc w:val="both"/>
        <w:rPr>
          <w:rFonts w:ascii="Arial" w:hAnsi="Arial" w:cs="Arial"/>
        </w:rPr>
      </w:pPr>
      <w:r w:rsidRPr="00FA457A">
        <w:rPr>
          <w:rFonts w:ascii="Arial" w:hAnsi="Arial" w:cs="Arial"/>
        </w:rPr>
        <w:t>Na području Općine Gračac osnovana je Postrojba civilne zaštite opće namjene koja broji ukupno 23 pripadnika (Odluka o osnivanju postrojbe CZ opće namjene od 16. siječnja 2014. godine).</w:t>
      </w:r>
    </w:p>
    <w:p w:rsidR="00A53AED" w:rsidRPr="00FA457A" w:rsidRDefault="00A53AED" w:rsidP="00A53AED">
      <w:pPr>
        <w:spacing w:line="276" w:lineRule="auto"/>
        <w:jc w:val="both"/>
        <w:rPr>
          <w:rFonts w:ascii="Arial" w:hAnsi="Arial" w:cs="Arial"/>
        </w:rPr>
      </w:pPr>
      <w:r w:rsidRPr="00FA457A">
        <w:rPr>
          <w:rFonts w:ascii="Arial" w:hAnsi="Arial" w:cs="Arial"/>
        </w:rPr>
        <w:t>Postrojba se mobilizira, poziva i aktiva za provođenje mjera i postupaka u cilju sprječavanja nastanka te ublažavanja i otklanjanja posljedica katastrofa i nesreća.</w:t>
      </w:r>
    </w:p>
    <w:p w:rsidR="00A53AED" w:rsidRPr="00FA457A" w:rsidRDefault="00A53AED" w:rsidP="00A53AED">
      <w:pPr>
        <w:spacing w:line="276" w:lineRule="auto"/>
        <w:jc w:val="both"/>
        <w:rPr>
          <w:rFonts w:ascii="Arial" w:hAnsi="Arial" w:cs="Arial"/>
        </w:rPr>
      </w:pPr>
      <w:r w:rsidRPr="00FA457A">
        <w:rPr>
          <w:rFonts w:ascii="Arial" w:hAnsi="Arial" w:cs="Arial"/>
        </w:rPr>
        <w:t>Kontakt podaci pripadnika postrojbe kontinuirano se ažuriraju u planskim dokumentima.</w:t>
      </w:r>
    </w:p>
    <w:p w:rsidR="00A53AED" w:rsidRPr="00FA457A" w:rsidRDefault="00A53AED" w:rsidP="00A53AED">
      <w:pPr>
        <w:spacing w:line="276" w:lineRule="auto"/>
        <w:jc w:val="both"/>
        <w:rPr>
          <w:rFonts w:ascii="Arial" w:hAnsi="Arial" w:cs="Arial"/>
        </w:rPr>
      </w:pPr>
      <w:r w:rsidRPr="00FA457A">
        <w:rPr>
          <w:rFonts w:ascii="Arial" w:hAnsi="Arial" w:cs="Arial"/>
        </w:rPr>
        <w:t>Općina Gračac donijela je „Plan zaštite od požara“ za Općinu Gračac</w:t>
      </w:r>
    </w:p>
    <w:p w:rsidR="00A53AED" w:rsidRPr="00FA457A" w:rsidRDefault="00A53AED" w:rsidP="00A53AED">
      <w:pPr>
        <w:spacing w:line="276" w:lineRule="auto"/>
        <w:jc w:val="both"/>
        <w:rPr>
          <w:rFonts w:ascii="Arial" w:hAnsi="Arial" w:cs="Arial"/>
        </w:rPr>
      </w:pPr>
      <w:r w:rsidRPr="00FA457A">
        <w:rPr>
          <w:rFonts w:ascii="Arial" w:hAnsi="Arial" w:cs="Arial"/>
        </w:rPr>
        <w:t xml:space="preserve"> </w:t>
      </w:r>
    </w:p>
    <w:p w:rsidR="00A53AED" w:rsidRPr="00FA457A" w:rsidRDefault="00A53AED" w:rsidP="00A53AED">
      <w:pPr>
        <w:numPr>
          <w:ilvl w:val="0"/>
          <w:numId w:val="9"/>
        </w:numPr>
        <w:spacing w:line="276" w:lineRule="auto"/>
        <w:jc w:val="both"/>
        <w:rPr>
          <w:rFonts w:ascii="Arial" w:hAnsi="Arial" w:cs="Arial"/>
          <w:b/>
        </w:rPr>
      </w:pPr>
      <w:r w:rsidRPr="00FA457A">
        <w:rPr>
          <w:rFonts w:ascii="Arial" w:hAnsi="Arial" w:cs="Arial"/>
          <w:b/>
        </w:rPr>
        <w:t>Povjerenik Civilne zaštite</w:t>
      </w:r>
    </w:p>
    <w:p w:rsidR="00A53AED" w:rsidRPr="00FA457A" w:rsidRDefault="00A53AED" w:rsidP="00A53AED">
      <w:pPr>
        <w:spacing w:line="276" w:lineRule="auto"/>
        <w:jc w:val="both"/>
        <w:rPr>
          <w:rFonts w:ascii="Arial" w:hAnsi="Arial" w:cs="Arial"/>
        </w:rPr>
      </w:pPr>
      <w:r w:rsidRPr="00FA457A">
        <w:rPr>
          <w:rFonts w:ascii="Arial" w:hAnsi="Arial" w:cs="Arial"/>
        </w:rPr>
        <w:t>Općinska načelnica Općine Gračac svojom Odlukom imenovala je povjerenika civilne zaštite i njegova zamjenika dana 17. siječnja 2014. godine.</w:t>
      </w:r>
    </w:p>
    <w:p w:rsidR="00A53AED" w:rsidRPr="00FA457A" w:rsidRDefault="00A53AED" w:rsidP="00A53AED">
      <w:pPr>
        <w:spacing w:line="276" w:lineRule="auto"/>
        <w:jc w:val="both"/>
        <w:rPr>
          <w:rFonts w:ascii="Arial" w:hAnsi="Arial" w:cs="Arial"/>
        </w:rPr>
      </w:pPr>
      <w:r w:rsidRPr="00FA457A">
        <w:rPr>
          <w:rFonts w:ascii="Arial" w:hAnsi="Arial" w:cs="Arial"/>
        </w:rPr>
        <w:t>Dužnosti povjerenika CZ utvrđene su navedenom Odlukom.</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9"/>
        </w:numPr>
        <w:spacing w:line="276" w:lineRule="auto"/>
        <w:jc w:val="both"/>
        <w:rPr>
          <w:rFonts w:ascii="Arial" w:hAnsi="Arial" w:cs="Arial"/>
          <w:b/>
        </w:rPr>
      </w:pPr>
      <w:r w:rsidRPr="00FA457A">
        <w:rPr>
          <w:rFonts w:ascii="Arial" w:hAnsi="Arial" w:cs="Arial"/>
          <w:b/>
        </w:rPr>
        <w:t>Vatrogasna zajednica Općine Gračac</w:t>
      </w:r>
    </w:p>
    <w:p w:rsidR="00A53AED" w:rsidRPr="00FA457A" w:rsidRDefault="00A53AED" w:rsidP="00A53AED">
      <w:pPr>
        <w:spacing w:line="276" w:lineRule="auto"/>
        <w:ind w:left="1080"/>
        <w:jc w:val="both"/>
        <w:rPr>
          <w:rFonts w:ascii="Arial" w:hAnsi="Arial" w:cs="Arial"/>
          <w:b/>
        </w:rPr>
      </w:pPr>
    </w:p>
    <w:p w:rsidR="00A53AED" w:rsidRPr="00FA457A" w:rsidRDefault="00A53AED" w:rsidP="00A53AED">
      <w:pPr>
        <w:numPr>
          <w:ilvl w:val="1"/>
          <w:numId w:val="9"/>
        </w:numPr>
        <w:spacing w:line="276" w:lineRule="auto"/>
        <w:jc w:val="both"/>
        <w:rPr>
          <w:rFonts w:ascii="Arial" w:hAnsi="Arial" w:cs="Arial"/>
          <w:b/>
        </w:rPr>
      </w:pPr>
      <w:r w:rsidRPr="00FA457A">
        <w:rPr>
          <w:rFonts w:ascii="Arial" w:hAnsi="Arial" w:cs="Arial"/>
          <w:b/>
        </w:rPr>
        <w:t>Javna vatrogasna postrojba</w:t>
      </w:r>
    </w:p>
    <w:p w:rsidR="00A53AED" w:rsidRPr="00FA457A" w:rsidRDefault="00A53AED" w:rsidP="00A53AED">
      <w:pPr>
        <w:spacing w:line="276" w:lineRule="auto"/>
        <w:jc w:val="both"/>
        <w:rPr>
          <w:rFonts w:ascii="Arial" w:hAnsi="Arial" w:cs="Arial"/>
        </w:rPr>
      </w:pPr>
      <w:r w:rsidRPr="00FA457A">
        <w:rPr>
          <w:rFonts w:ascii="Arial" w:hAnsi="Arial" w:cs="Arial"/>
        </w:rPr>
        <w:lastRenderedPageBreak/>
        <w:t xml:space="preserve">Na području Općine Gračac djeluje JVP Gračac koja ima 22 stalno zaposlene osobe. Postrojba je opremljena sa 6 vatrogasnih i jednim zapovjednim vozilom. </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1"/>
          <w:numId w:val="9"/>
        </w:numPr>
        <w:spacing w:line="276" w:lineRule="auto"/>
        <w:jc w:val="both"/>
        <w:rPr>
          <w:rFonts w:ascii="Arial" w:hAnsi="Arial" w:cs="Arial"/>
          <w:b/>
        </w:rPr>
      </w:pPr>
      <w:r w:rsidRPr="00FA457A">
        <w:rPr>
          <w:rFonts w:ascii="Arial" w:hAnsi="Arial" w:cs="Arial"/>
          <w:b/>
        </w:rPr>
        <w:t xml:space="preserve">DVD Gračac </w:t>
      </w:r>
    </w:p>
    <w:p w:rsidR="00A53AED" w:rsidRPr="00FA457A" w:rsidRDefault="00A53AED" w:rsidP="00A53AED">
      <w:pPr>
        <w:spacing w:line="276" w:lineRule="auto"/>
        <w:jc w:val="both"/>
        <w:rPr>
          <w:rFonts w:ascii="Arial" w:hAnsi="Arial" w:cs="Arial"/>
        </w:rPr>
      </w:pPr>
      <w:r w:rsidRPr="00FA457A">
        <w:rPr>
          <w:rFonts w:ascii="Arial" w:hAnsi="Arial" w:cs="Arial"/>
        </w:rPr>
        <w:t>DVD Gračac ima 20-ak članova obučenih za gašenje požara, koji djeluju u prostorijama JVP-a skupa sa njenim profesionalnim djelatnicima i sa kojima dijeli vozni park od 3 vozila.</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1"/>
          <w:numId w:val="9"/>
        </w:numPr>
        <w:spacing w:line="276" w:lineRule="auto"/>
        <w:jc w:val="both"/>
        <w:rPr>
          <w:rFonts w:ascii="Arial" w:hAnsi="Arial" w:cs="Arial"/>
          <w:b/>
        </w:rPr>
      </w:pPr>
      <w:r w:rsidRPr="00FA457A">
        <w:rPr>
          <w:rFonts w:ascii="Arial" w:hAnsi="Arial" w:cs="Arial"/>
          <w:b/>
        </w:rPr>
        <w:t xml:space="preserve">DVD Srb </w:t>
      </w:r>
    </w:p>
    <w:p w:rsidR="00A53AED" w:rsidRPr="00FA457A" w:rsidRDefault="00A53AED" w:rsidP="00A53AED">
      <w:pPr>
        <w:spacing w:line="276" w:lineRule="auto"/>
        <w:jc w:val="both"/>
        <w:rPr>
          <w:rFonts w:ascii="Arial" w:hAnsi="Arial" w:cs="Arial"/>
        </w:rPr>
      </w:pPr>
      <w:r w:rsidRPr="00FA457A">
        <w:rPr>
          <w:rFonts w:ascii="Arial" w:hAnsi="Arial" w:cs="Arial"/>
        </w:rPr>
        <w:t xml:space="preserve">DVD Srb ima 10 članova obučenih za gašenje požara koji u slučaju potrebe surađuju sa Stožernim DVD – om Gračac. </w:t>
      </w:r>
    </w:p>
    <w:p w:rsidR="00A53AED" w:rsidRPr="00FA457A" w:rsidRDefault="00A53AED" w:rsidP="00A53AED">
      <w:pPr>
        <w:spacing w:line="276" w:lineRule="auto"/>
        <w:jc w:val="both"/>
        <w:rPr>
          <w:rFonts w:ascii="Arial" w:hAnsi="Arial" w:cs="Arial"/>
          <w:b/>
        </w:rPr>
      </w:pPr>
      <w:r w:rsidRPr="00FA457A">
        <w:rPr>
          <w:rFonts w:ascii="Arial" w:hAnsi="Arial" w:cs="Arial"/>
        </w:rPr>
        <w:t>Posjeduju dva vozila: Lada NIVA i TAM 110 4x4</w:t>
      </w:r>
    </w:p>
    <w:p w:rsidR="00A53AED" w:rsidRPr="00FA457A" w:rsidRDefault="00A53AED" w:rsidP="00A53AED">
      <w:pPr>
        <w:spacing w:line="276" w:lineRule="auto"/>
        <w:jc w:val="both"/>
        <w:rPr>
          <w:rFonts w:ascii="Arial" w:hAnsi="Arial" w:cs="Arial"/>
          <w:b/>
        </w:rPr>
      </w:pPr>
    </w:p>
    <w:p w:rsidR="00A53AED" w:rsidRPr="00FA457A" w:rsidRDefault="00A53AED" w:rsidP="00A53AED">
      <w:pPr>
        <w:numPr>
          <w:ilvl w:val="0"/>
          <w:numId w:val="12"/>
        </w:numPr>
        <w:spacing w:line="276" w:lineRule="auto"/>
        <w:jc w:val="both"/>
        <w:rPr>
          <w:rFonts w:ascii="Arial" w:hAnsi="Arial" w:cs="Arial"/>
          <w:b/>
        </w:rPr>
      </w:pPr>
      <w:r w:rsidRPr="00FA457A">
        <w:rPr>
          <w:rFonts w:ascii="Arial" w:hAnsi="Arial" w:cs="Arial"/>
          <w:b/>
        </w:rPr>
        <w:t>PRAVNE OSOBE KOJE ĆE DOBITI ZADAĆU OD INTERESA ZA ZAŠTITU I SPAŠAVANJE STANOVNIŠTVA, MATERIJALNIH I KULTURNIH DOBARA OPĆINE GRAČAC SU:</w:t>
      </w:r>
    </w:p>
    <w:p w:rsidR="00A53AED" w:rsidRPr="00FA457A" w:rsidRDefault="00A53AED" w:rsidP="00A53AED">
      <w:pPr>
        <w:spacing w:line="276" w:lineRule="auto"/>
        <w:ind w:left="1080"/>
        <w:jc w:val="both"/>
        <w:rPr>
          <w:rFonts w:ascii="Arial" w:hAnsi="Arial" w:cs="Arial"/>
          <w:b/>
        </w:rPr>
      </w:pP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 xml:space="preserve">Gračac čistoća d.o.o </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Gračac vodovod i odvodnja d.o.o.</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Dječji vrtić „Baltazar“ Gračac</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Udruga „Una“ Srb</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Udruga „Prospero“ Gračac</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Lovačko društvo „Velebit“</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„Vuk“ d.o.o.</w:t>
      </w:r>
    </w:p>
    <w:p w:rsidR="00A53AED" w:rsidRPr="00FA457A" w:rsidRDefault="00A53AED" w:rsidP="00A53AED">
      <w:pPr>
        <w:numPr>
          <w:ilvl w:val="0"/>
          <w:numId w:val="8"/>
        </w:numPr>
        <w:spacing w:line="276" w:lineRule="auto"/>
        <w:jc w:val="both"/>
        <w:rPr>
          <w:rFonts w:ascii="Arial" w:hAnsi="Arial" w:cs="Arial"/>
        </w:rPr>
      </w:pPr>
      <w:r w:rsidRPr="00FA457A">
        <w:rPr>
          <w:rFonts w:ascii="Arial" w:hAnsi="Arial" w:cs="Arial"/>
        </w:rPr>
        <w:t>ŠRU „Pastrva“ Gračac</w:t>
      </w:r>
    </w:p>
    <w:p w:rsidR="00A53AED" w:rsidRPr="00FA457A" w:rsidRDefault="00A53AED" w:rsidP="00A53AED">
      <w:pPr>
        <w:spacing w:line="276" w:lineRule="auto"/>
        <w:ind w:left="720"/>
        <w:jc w:val="both"/>
        <w:rPr>
          <w:rFonts w:ascii="Arial" w:hAnsi="Arial" w:cs="Arial"/>
        </w:rPr>
      </w:pPr>
    </w:p>
    <w:p w:rsidR="00A53AED" w:rsidRPr="00FA457A" w:rsidRDefault="00A53AED" w:rsidP="00A53AED">
      <w:pPr>
        <w:numPr>
          <w:ilvl w:val="0"/>
          <w:numId w:val="12"/>
        </w:numPr>
        <w:spacing w:line="276" w:lineRule="auto"/>
        <w:jc w:val="both"/>
        <w:rPr>
          <w:rFonts w:ascii="Arial" w:hAnsi="Arial" w:cs="Arial"/>
          <w:b/>
        </w:rPr>
      </w:pPr>
      <w:r w:rsidRPr="00FA457A">
        <w:rPr>
          <w:rFonts w:ascii="Arial" w:hAnsi="Arial" w:cs="Arial"/>
          <w:b/>
        </w:rPr>
        <w:t>SLUŽBE I PRAVNE OSOBE KOJE SE ZAŠTITOM I SPAŠAVANJEM     BAVE U OKVIRU REDOVNE DJELATNOSTI</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11"/>
        </w:numPr>
        <w:spacing w:line="276" w:lineRule="auto"/>
        <w:jc w:val="both"/>
        <w:rPr>
          <w:rFonts w:ascii="Arial" w:hAnsi="Arial" w:cs="Arial"/>
          <w:b/>
        </w:rPr>
      </w:pPr>
      <w:r w:rsidRPr="00FA457A">
        <w:rPr>
          <w:rFonts w:ascii="Arial" w:hAnsi="Arial" w:cs="Arial"/>
          <w:b/>
        </w:rPr>
        <w:t>Hitna medicinska pomoć,</w:t>
      </w:r>
    </w:p>
    <w:p w:rsidR="00A53AED" w:rsidRPr="00FA457A" w:rsidRDefault="00A53AED" w:rsidP="00A53AED">
      <w:pPr>
        <w:spacing w:line="276" w:lineRule="auto"/>
        <w:jc w:val="both"/>
        <w:rPr>
          <w:rFonts w:ascii="Arial" w:hAnsi="Arial" w:cs="Arial"/>
        </w:rPr>
      </w:pPr>
      <w:r w:rsidRPr="00FA457A">
        <w:rPr>
          <w:rFonts w:ascii="Arial" w:hAnsi="Arial" w:cs="Arial"/>
        </w:rPr>
        <w:t>Područje Općine Gračac pokriva Zavod za hitnu medicinu Zadarske županije, Ispostava Gračac sa cjelodnevnim dežurstvima svakim danom, i koji usko surađuju sa domom zdravlja Zadarske Županije – zdravstvenom ambulantom Gračac oko brige o pacijentima.</w:t>
      </w:r>
    </w:p>
    <w:p w:rsidR="00A53AED" w:rsidRPr="00FA457A" w:rsidRDefault="00A53AED" w:rsidP="00A53AED">
      <w:pPr>
        <w:spacing w:line="276" w:lineRule="auto"/>
        <w:jc w:val="both"/>
        <w:rPr>
          <w:rFonts w:ascii="Arial" w:hAnsi="Arial" w:cs="Arial"/>
          <w:b/>
        </w:rPr>
      </w:pPr>
    </w:p>
    <w:p w:rsidR="00A53AED" w:rsidRPr="00FA457A" w:rsidRDefault="00A53AED" w:rsidP="00A53AED">
      <w:pPr>
        <w:numPr>
          <w:ilvl w:val="0"/>
          <w:numId w:val="11"/>
        </w:numPr>
        <w:spacing w:line="276" w:lineRule="auto"/>
        <w:jc w:val="both"/>
        <w:rPr>
          <w:rFonts w:ascii="Arial" w:hAnsi="Arial" w:cs="Arial"/>
          <w:b/>
        </w:rPr>
      </w:pPr>
      <w:r w:rsidRPr="00FA457A">
        <w:rPr>
          <w:rFonts w:ascii="Arial" w:hAnsi="Arial" w:cs="Arial"/>
          <w:b/>
        </w:rPr>
        <w:t>Zdravstvene ambulante</w:t>
      </w:r>
    </w:p>
    <w:p w:rsidR="00A53AED" w:rsidRPr="00FA457A" w:rsidRDefault="00A53AED" w:rsidP="00A53AED">
      <w:pPr>
        <w:spacing w:line="276" w:lineRule="auto"/>
        <w:jc w:val="both"/>
        <w:rPr>
          <w:rFonts w:ascii="Arial" w:hAnsi="Arial" w:cs="Arial"/>
        </w:rPr>
      </w:pPr>
      <w:r w:rsidRPr="00FA457A">
        <w:rPr>
          <w:rFonts w:ascii="Arial" w:hAnsi="Arial" w:cs="Arial"/>
        </w:rPr>
        <w:t xml:space="preserve"> Na području općine Gračac djeluju: </w:t>
      </w:r>
    </w:p>
    <w:p w:rsidR="00A53AED" w:rsidRPr="00FA457A" w:rsidRDefault="00A53AED" w:rsidP="00A53AED">
      <w:pPr>
        <w:numPr>
          <w:ilvl w:val="0"/>
          <w:numId w:val="14"/>
        </w:numPr>
        <w:spacing w:line="276" w:lineRule="auto"/>
        <w:jc w:val="both"/>
        <w:rPr>
          <w:rFonts w:ascii="Arial" w:hAnsi="Arial" w:cs="Arial"/>
        </w:rPr>
      </w:pPr>
      <w:r w:rsidRPr="00FA457A">
        <w:rPr>
          <w:rFonts w:ascii="Arial" w:hAnsi="Arial" w:cs="Arial"/>
        </w:rPr>
        <w:t>tri ordinacije opće medicine koji su raspoređeni u dvije smjene</w:t>
      </w:r>
    </w:p>
    <w:p w:rsidR="00A53AED" w:rsidRPr="00FA457A" w:rsidRDefault="00A53AED" w:rsidP="00A53AED">
      <w:pPr>
        <w:numPr>
          <w:ilvl w:val="0"/>
          <w:numId w:val="14"/>
        </w:numPr>
        <w:spacing w:line="276" w:lineRule="auto"/>
        <w:jc w:val="both"/>
        <w:rPr>
          <w:rFonts w:ascii="Arial" w:hAnsi="Arial" w:cs="Arial"/>
        </w:rPr>
      </w:pPr>
      <w:r w:rsidRPr="00FA457A">
        <w:rPr>
          <w:rFonts w:ascii="Arial" w:hAnsi="Arial" w:cs="Arial"/>
        </w:rPr>
        <w:t>dvije ordinacije dentalne medicine.</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11"/>
        </w:numPr>
        <w:spacing w:line="276" w:lineRule="auto"/>
        <w:jc w:val="both"/>
        <w:rPr>
          <w:rFonts w:ascii="Arial" w:hAnsi="Arial" w:cs="Arial"/>
          <w:b/>
        </w:rPr>
      </w:pPr>
      <w:r w:rsidRPr="00FA457A">
        <w:rPr>
          <w:rFonts w:ascii="Arial" w:hAnsi="Arial" w:cs="Arial"/>
          <w:b/>
        </w:rPr>
        <w:t>Ljekarna</w:t>
      </w:r>
    </w:p>
    <w:p w:rsidR="00A53AED" w:rsidRPr="00FA457A" w:rsidRDefault="00A53AED" w:rsidP="00A53AED">
      <w:pPr>
        <w:spacing w:line="276" w:lineRule="auto"/>
        <w:jc w:val="both"/>
        <w:rPr>
          <w:rFonts w:ascii="Arial" w:hAnsi="Arial" w:cs="Arial"/>
        </w:rPr>
      </w:pPr>
      <w:r w:rsidRPr="00FA457A">
        <w:rPr>
          <w:rFonts w:ascii="Arial" w:hAnsi="Arial" w:cs="Arial"/>
        </w:rPr>
        <w:t>U Općini Gračac postoji jedna ljekarna koja djeluje u jednoj smjeni.</w:t>
      </w:r>
    </w:p>
    <w:p w:rsidR="00A53AED" w:rsidRPr="00FA457A" w:rsidRDefault="00A53AED" w:rsidP="00A53AED">
      <w:pPr>
        <w:spacing w:line="276" w:lineRule="auto"/>
        <w:jc w:val="both"/>
        <w:rPr>
          <w:rFonts w:ascii="Arial" w:hAnsi="Arial" w:cs="Arial"/>
        </w:rPr>
      </w:pPr>
      <w:r w:rsidRPr="00FA457A">
        <w:rPr>
          <w:rFonts w:ascii="Arial" w:hAnsi="Arial" w:cs="Arial"/>
        </w:rPr>
        <w:t xml:space="preserve">  </w:t>
      </w:r>
    </w:p>
    <w:p w:rsidR="00A53AED" w:rsidRPr="00FA457A" w:rsidRDefault="00A53AED" w:rsidP="00A53AED">
      <w:pPr>
        <w:numPr>
          <w:ilvl w:val="0"/>
          <w:numId w:val="11"/>
        </w:numPr>
        <w:spacing w:line="276" w:lineRule="auto"/>
        <w:jc w:val="both"/>
        <w:rPr>
          <w:rFonts w:ascii="Arial" w:hAnsi="Arial" w:cs="Arial"/>
          <w:b/>
        </w:rPr>
      </w:pPr>
      <w:r w:rsidRPr="00FA457A">
        <w:rPr>
          <w:rFonts w:ascii="Arial" w:hAnsi="Arial" w:cs="Arial"/>
          <w:b/>
        </w:rPr>
        <w:t>Veterinarska služba</w:t>
      </w:r>
    </w:p>
    <w:p w:rsidR="00A53AED" w:rsidRPr="00FA457A" w:rsidRDefault="00A53AED" w:rsidP="00A53AED">
      <w:pPr>
        <w:spacing w:line="276" w:lineRule="auto"/>
        <w:jc w:val="both"/>
        <w:rPr>
          <w:rFonts w:ascii="Arial" w:hAnsi="Arial" w:cs="Arial"/>
        </w:rPr>
      </w:pPr>
      <w:r w:rsidRPr="00FA457A">
        <w:rPr>
          <w:rFonts w:ascii="Arial" w:hAnsi="Arial" w:cs="Arial"/>
        </w:rPr>
        <w:t xml:space="preserve">Područje Općine Gračac po pitanju veterinarske službe pokriva Veterinarska ambulanta Gračac i veterinarska stanica Obrovac. </w:t>
      </w:r>
    </w:p>
    <w:p w:rsidR="00A53AED" w:rsidRPr="00FA457A" w:rsidRDefault="00A53AED" w:rsidP="00A53AED">
      <w:pPr>
        <w:spacing w:line="276" w:lineRule="auto"/>
        <w:jc w:val="both"/>
        <w:rPr>
          <w:rFonts w:ascii="Arial" w:hAnsi="Arial" w:cs="Arial"/>
          <w:b/>
        </w:rPr>
      </w:pPr>
    </w:p>
    <w:p w:rsidR="00A53AED" w:rsidRPr="00FA457A" w:rsidRDefault="00A53AED" w:rsidP="00A53AED">
      <w:pPr>
        <w:numPr>
          <w:ilvl w:val="0"/>
          <w:numId w:val="11"/>
        </w:numPr>
        <w:spacing w:line="276" w:lineRule="auto"/>
        <w:rPr>
          <w:rFonts w:ascii="Arial" w:hAnsi="Arial" w:cs="Arial"/>
          <w:b/>
        </w:rPr>
      </w:pPr>
      <w:r w:rsidRPr="00FA457A">
        <w:rPr>
          <w:rFonts w:ascii="Arial" w:hAnsi="Arial" w:cs="Arial"/>
          <w:b/>
        </w:rPr>
        <w:t>Hrvatski Crveni Križ</w:t>
      </w:r>
    </w:p>
    <w:p w:rsidR="00A53AED" w:rsidRPr="00FA457A" w:rsidRDefault="00A53AED" w:rsidP="00A53AED">
      <w:pPr>
        <w:spacing w:line="276" w:lineRule="auto"/>
        <w:jc w:val="both"/>
        <w:rPr>
          <w:rFonts w:ascii="Arial" w:hAnsi="Arial" w:cs="Arial"/>
        </w:rPr>
      </w:pPr>
      <w:r w:rsidRPr="00FA457A">
        <w:rPr>
          <w:rFonts w:ascii="Arial" w:hAnsi="Arial" w:cs="Arial"/>
        </w:rPr>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te imaju ustrojenu Službu traženja. </w:t>
      </w:r>
    </w:p>
    <w:p w:rsidR="00A53AED" w:rsidRDefault="00A53AED" w:rsidP="00A53AED">
      <w:pPr>
        <w:spacing w:line="276" w:lineRule="auto"/>
        <w:jc w:val="both"/>
        <w:rPr>
          <w:rFonts w:ascii="Arial" w:hAnsi="Arial" w:cs="Arial"/>
        </w:rPr>
      </w:pPr>
      <w:r w:rsidRPr="00FA457A">
        <w:rPr>
          <w:rFonts w:ascii="Arial" w:hAnsi="Arial" w:cs="Arial"/>
        </w:rPr>
        <w:t>Raspolaže sa jednim terenskim vozilom koje zadovoljava njihove potrebe, posjeduje opremu za pružanje prve pomoći, vreće za spavanje, krevete u slučaju katastrofa.</w:t>
      </w: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11"/>
        </w:numPr>
        <w:spacing w:line="276" w:lineRule="auto"/>
        <w:jc w:val="both"/>
        <w:rPr>
          <w:rFonts w:ascii="Arial" w:hAnsi="Arial" w:cs="Arial"/>
          <w:b/>
        </w:rPr>
      </w:pPr>
      <w:r w:rsidRPr="00FA457A">
        <w:rPr>
          <w:rFonts w:ascii="Arial" w:hAnsi="Arial" w:cs="Arial"/>
          <w:b/>
        </w:rPr>
        <w:t xml:space="preserve">Hrvatska gorska služba spašavanja </w:t>
      </w:r>
    </w:p>
    <w:p w:rsidR="00A53AED" w:rsidRDefault="00A53AED" w:rsidP="00A53AED">
      <w:pPr>
        <w:spacing w:line="276" w:lineRule="auto"/>
        <w:jc w:val="both"/>
        <w:rPr>
          <w:rFonts w:ascii="Arial" w:hAnsi="Arial" w:cs="Arial"/>
        </w:rPr>
      </w:pPr>
      <w:r w:rsidRPr="00FA457A">
        <w:rPr>
          <w:rFonts w:ascii="Arial" w:hAnsi="Arial" w:cs="Arial"/>
        </w:rPr>
        <w:t>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djeluje na području Općine Gračac prema propisanim zadaćama i potrebnom opsegu uvjetovanom događajima u vremenu i prostoru.</w:t>
      </w:r>
    </w:p>
    <w:p w:rsidR="00A53AED" w:rsidRPr="00FA457A" w:rsidRDefault="00A53AED" w:rsidP="00A53AED">
      <w:pPr>
        <w:spacing w:line="276" w:lineRule="auto"/>
        <w:jc w:val="both"/>
        <w:rPr>
          <w:rFonts w:ascii="Arial" w:hAnsi="Arial" w:cs="Arial"/>
        </w:rPr>
      </w:pPr>
    </w:p>
    <w:p w:rsidR="00A53AED" w:rsidRPr="00FA457A" w:rsidRDefault="00A53AED" w:rsidP="00A53AED">
      <w:pPr>
        <w:spacing w:line="276" w:lineRule="auto"/>
        <w:jc w:val="both"/>
        <w:rPr>
          <w:rFonts w:ascii="Arial" w:hAnsi="Arial" w:cs="Arial"/>
        </w:rPr>
      </w:pPr>
    </w:p>
    <w:p w:rsidR="00A53AED" w:rsidRDefault="00A53AED" w:rsidP="00A53AED">
      <w:pPr>
        <w:numPr>
          <w:ilvl w:val="0"/>
          <w:numId w:val="12"/>
        </w:numPr>
        <w:spacing w:line="276" w:lineRule="auto"/>
        <w:jc w:val="both"/>
        <w:rPr>
          <w:rFonts w:ascii="Arial" w:hAnsi="Arial" w:cs="Arial"/>
          <w:b/>
        </w:rPr>
      </w:pPr>
      <w:r w:rsidRPr="00F72DF5">
        <w:rPr>
          <w:rFonts w:ascii="Arial" w:hAnsi="Arial" w:cs="Arial"/>
          <w:b/>
        </w:rPr>
        <w:t>IZVANREDNI DOGAĐAJ NA PODRUČJU  OPĆINE GRAČAC</w:t>
      </w:r>
    </w:p>
    <w:p w:rsidR="00A53AED" w:rsidRDefault="00A53AED" w:rsidP="00A53AED">
      <w:pPr>
        <w:spacing w:line="276" w:lineRule="auto"/>
        <w:ind w:left="720"/>
        <w:jc w:val="both"/>
        <w:rPr>
          <w:rFonts w:ascii="Arial" w:hAnsi="Arial" w:cs="Arial"/>
          <w:b/>
        </w:rPr>
      </w:pPr>
    </w:p>
    <w:p w:rsidR="00A53AED" w:rsidRPr="00763869" w:rsidRDefault="00A53AED" w:rsidP="00A53AED">
      <w:pPr>
        <w:jc w:val="both"/>
        <w:rPr>
          <w:rFonts w:ascii="Arial" w:hAnsi="Arial" w:cs="Arial"/>
        </w:rPr>
      </w:pPr>
      <w:r>
        <w:rPr>
          <w:rFonts w:ascii="Arial" w:hAnsi="Arial" w:cs="Arial"/>
        </w:rPr>
        <w:t>Zbog velikih količine oborina i prijetnji od poplava S</w:t>
      </w:r>
      <w:r w:rsidRPr="00763869">
        <w:rPr>
          <w:rFonts w:ascii="Arial" w:hAnsi="Arial" w:cs="Arial"/>
        </w:rPr>
        <w:t>tožer civilne zaštite</w:t>
      </w:r>
      <w:r>
        <w:rPr>
          <w:rFonts w:ascii="Arial" w:hAnsi="Arial" w:cs="Arial"/>
        </w:rPr>
        <w:t xml:space="preserve"> Općine Gračac dana 16. studenog stavljen je u pripravnost koja je ukinuta 18. studenog 2019. godine. Drugih izvanrednih događaja u 2019. godini nije bilo</w:t>
      </w:r>
    </w:p>
    <w:p w:rsidR="00A53AED" w:rsidRPr="00F72DF5" w:rsidRDefault="00A53AED" w:rsidP="00A53AED">
      <w:pPr>
        <w:spacing w:line="276" w:lineRule="auto"/>
        <w:ind w:left="720"/>
        <w:jc w:val="both"/>
        <w:rPr>
          <w:rFonts w:ascii="Arial" w:hAnsi="Arial" w:cs="Arial"/>
        </w:rPr>
      </w:pPr>
    </w:p>
    <w:p w:rsidR="00A53AED" w:rsidRPr="00F72DF5" w:rsidRDefault="00A53AED" w:rsidP="00A53AED">
      <w:pPr>
        <w:numPr>
          <w:ilvl w:val="0"/>
          <w:numId w:val="12"/>
        </w:numPr>
        <w:rPr>
          <w:rFonts w:ascii="Arial" w:hAnsi="Arial" w:cs="Arial"/>
          <w:b/>
        </w:rPr>
      </w:pPr>
      <w:r w:rsidRPr="00F72DF5">
        <w:rPr>
          <w:rFonts w:ascii="Arial" w:hAnsi="Arial" w:cs="Arial"/>
          <w:b/>
        </w:rPr>
        <w:t>FINANCIRANJE SUSTAVA CIVILNE ZAŠTITE</w:t>
      </w:r>
    </w:p>
    <w:p w:rsidR="00A53AED" w:rsidRPr="00FA457A" w:rsidRDefault="00A53AED" w:rsidP="00A53AED">
      <w:pPr>
        <w:spacing w:line="276" w:lineRule="auto"/>
        <w:ind w:left="720"/>
        <w:jc w:val="both"/>
        <w:rPr>
          <w:rFonts w:ascii="Arial" w:hAnsi="Arial" w:cs="Arial"/>
          <w:b/>
        </w:rPr>
      </w:pPr>
    </w:p>
    <w:p w:rsidR="00A53AED" w:rsidRPr="00FA457A" w:rsidRDefault="00A53AED" w:rsidP="00A53AED">
      <w:pPr>
        <w:spacing w:line="276" w:lineRule="auto"/>
        <w:jc w:val="both"/>
        <w:rPr>
          <w:rFonts w:ascii="Arial" w:hAnsi="Arial" w:cs="Arial"/>
        </w:rPr>
      </w:pPr>
      <w:r w:rsidRPr="00FA457A">
        <w:rPr>
          <w:rFonts w:ascii="Arial" w:hAnsi="Arial" w:cs="Arial"/>
        </w:rPr>
        <w:t>Sredstva namijenjena za financiranje sustava  civilne zaštite  osigurana su u Proračunu Općine Gračac za 201</w:t>
      </w:r>
      <w:r>
        <w:rPr>
          <w:rFonts w:ascii="Arial" w:hAnsi="Arial" w:cs="Arial"/>
        </w:rPr>
        <w:t>9</w:t>
      </w:r>
      <w:r w:rsidRPr="00FA457A">
        <w:rPr>
          <w:rFonts w:ascii="Arial" w:hAnsi="Arial" w:cs="Arial"/>
        </w:rPr>
        <w:t>. godinu.</w:t>
      </w:r>
    </w:p>
    <w:tbl>
      <w:tblPr>
        <w:tblW w:w="9203" w:type="dxa"/>
        <w:tblInd w:w="-23" w:type="dxa"/>
        <w:tblLayout w:type="fixed"/>
        <w:tblLook w:val="04A0" w:firstRow="1" w:lastRow="0" w:firstColumn="1" w:lastColumn="0" w:noHBand="0" w:noVBand="1"/>
      </w:tblPr>
      <w:tblGrid>
        <w:gridCol w:w="577"/>
        <w:gridCol w:w="2175"/>
        <w:gridCol w:w="1774"/>
        <w:gridCol w:w="1842"/>
        <w:gridCol w:w="1418"/>
        <w:gridCol w:w="1417"/>
      </w:tblGrid>
      <w:tr w:rsidR="00A53AED" w:rsidRPr="00FA457A" w:rsidTr="00AF30C1">
        <w:trPr>
          <w:trHeight w:val="510"/>
        </w:trPr>
        <w:tc>
          <w:tcPr>
            <w:tcW w:w="577" w:type="dxa"/>
            <w:vMerge w:val="restart"/>
            <w:tcBorders>
              <w:top w:val="double" w:sz="6" w:space="0" w:color="auto"/>
              <w:left w:val="double" w:sz="6" w:space="0" w:color="auto"/>
              <w:right w:val="double" w:sz="6" w:space="0" w:color="auto"/>
            </w:tcBorders>
            <w:vAlign w:val="center"/>
            <w:hideMark/>
          </w:tcPr>
          <w:p w:rsidR="00A53AED" w:rsidRPr="00FA457A" w:rsidRDefault="00A53AED" w:rsidP="00AF30C1">
            <w:pPr>
              <w:spacing w:line="276" w:lineRule="auto"/>
              <w:ind w:right="-540"/>
              <w:rPr>
                <w:rFonts w:ascii="Arial" w:eastAsia="Calibri" w:hAnsi="Arial" w:cs="Arial"/>
                <w:b/>
                <w:bCs/>
                <w:lang w:eastAsia="en-US"/>
              </w:rPr>
            </w:pPr>
            <w:r w:rsidRPr="00FA457A">
              <w:rPr>
                <w:rFonts w:ascii="Arial" w:eastAsia="Calibri" w:hAnsi="Arial" w:cs="Arial"/>
                <w:b/>
                <w:bCs/>
                <w:lang w:eastAsia="en-US"/>
              </w:rPr>
              <w:t>Red.</w:t>
            </w:r>
          </w:p>
          <w:p w:rsidR="00A53AED" w:rsidRPr="00FA457A" w:rsidRDefault="00A53AED" w:rsidP="00AF30C1">
            <w:pPr>
              <w:spacing w:line="276" w:lineRule="auto"/>
              <w:ind w:right="-540"/>
              <w:rPr>
                <w:rFonts w:ascii="Arial" w:eastAsia="Calibri" w:hAnsi="Arial" w:cs="Arial"/>
                <w:b/>
                <w:bCs/>
                <w:lang w:eastAsia="en-US"/>
              </w:rPr>
            </w:pPr>
            <w:r w:rsidRPr="00FA457A">
              <w:rPr>
                <w:rFonts w:ascii="Arial" w:eastAsia="Calibri" w:hAnsi="Arial" w:cs="Arial"/>
                <w:b/>
                <w:bCs/>
                <w:lang w:eastAsia="en-US"/>
              </w:rPr>
              <w:t>broj</w:t>
            </w:r>
          </w:p>
        </w:tc>
        <w:tc>
          <w:tcPr>
            <w:tcW w:w="3949" w:type="dxa"/>
            <w:gridSpan w:val="2"/>
            <w:vMerge w:val="restart"/>
            <w:tcBorders>
              <w:top w:val="double" w:sz="6" w:space="0" w:color="auto"/>
              <w:left w:val="nil"/>
              <w:right w:val="double" w:sz="6" w:space="0" w:color="auto"/>
            </w:tcBorders>
            <w:noWrap/>
            <w:vAlign w:val="center"/>
            <w:hideMark/>
          </w:tcPr>
          <w:p w:rsidR="00A53AED" w:rsidRPr="00FA457A" w:rsidRDefault="00A53AED" w:rsidP="00AF30C1">
            <w:pPr>
              <w:spacing w:line="276" w:lineRule="auto"/>
              <w:ind w:right="-108"/>
              <w:jc w:val="center"/>
              <w:rPr>
                <w:rFonts w:ascii="Arial" w:eastAsia="Calibri" w:hAnsi="Arial" w:cs="Arial"/>
                <w:b/>
                <w:bCs/>
                <w:lang w:eastAsia="en-US"/>
              </w:rPr>
            </w:pPr>
            <w:r w:rsidRPr="00FA457A">
              <w:rPr>
                <w:rFonts w:ascii="Arial" w:eastAsia="Calibri" w:hAnsi="Arial" w:cs="Arial"/>
                <w:b/>
                <w:bCs/>
                <w:lang w:eastAsia="en-US"/>
              </w:rPr>
              <w:t>OPIS POZICIJE PRORAČUNA</w:t>
            </w:r>
          </w:p>
        </w:tc>
        <w:tc>
          <w:tcPr>
            <w:tcW w:w="1842" w:type="dxa"/>
            <w:vMerge w:val="restart"/>
            <w:tcBorders>
              <w:top w:val="double" w:sz="6" w:space="0" w:color="auto"/>
              <w:left w:val="nil"/>
              <w:right w:val="double" w:sz="6" w:space="0" w:color="auto"/>
            </w:tcBorders>
            <w:vAlign w:val="center"/>
            <w:hideMark/>
          </w:tcPr>
          <w:p w:rsidR="00A53AED" w:rsidRPr="00FA457A" w:rsidRDefault="00A53AED" w:rsidP="00AF30C1">
            <w:pPr>
              <w:spacing w:line="276" w:lineRule="auto"/>
              <w:jc w:val="center"/>
              <w:rPr>
                <w:rFonts w:ascii="Arial" w:eastAsia="Calibri" w:hAnsi="Arial" w:cs="Arial"/>
                <w:b/>
                <w:bCs/>
                <w:lang w:eastAsia="en-US"/>
              </w:rPr>
            </w:pPr>
            <w:r w:rsidRPr="00FA457A">
              <w:rPr>
                <w:rFonts w:ascii="Arial" w:eastAsia="Calibri" w:hAnsi="Arial" w:cs="Arial"/>
                <w:b/>
                <w:bCs/>
                <w:lang w:eastAsia="en-US"/>
              </w:rPr>
              <w:t>PLANIRANO</w:t>
            </w:r>
          </w:p>
          <w:p w:rsidR="00A53AED" w:rsidRPr="00FA457A" w:rsidRDefault="00A53AED" w:rsidP="00AF30C1">
            <w:pPr>
              <w:spacing w:line="276" w:lineRule="auto"/>
              <w:jc w:val="center"/>
              <w:rPr>
                <w:rFonts w:ascii="Arial" w:eastAsia="Calibri" w:hAnsi="Arial" w:cs="Arial"/>
                <w:b/>
                <w:bCs/>
                <w:lang w:eastAsia="en-US"/>
              </w:rPr>
            </w:pPr>
            <w:r>
              <w:rPr>
                <w:rFonts w:ascii="Arial" w:eastAsia="Calibri" w:hAnsi="Arial" w:cs="Arial"/>
                <w:b/>
                <w:bCs/>
                <w:lang w:eastAsia="en-US"/>
              </w:rPr>
              <w:t>u 2020</w:t>
            </w:r>
            <w:r w:rsidRPr="00FA457A">
              <w:rPr>
                <w:rFonts w:ascii="Arial" w:eastAsia="Calibri" w:hAnsi="Arial" w:cs="Arial"/>
                <w:b/>
                <w:bCs/>
                <w:lang w:eastAsia="en-US"/>
              </w:rPr>
              <w:t>. godini</w:t>
            </w:r>
          </w:p>
        </w:tc>
        <w:tc>
          <w:tcPr>
            <w:tcW w:w="2835" w:type="dxa"/>
            <w:gridSpan w:val="2"/>
            <w:tcBorders>
              <w:top w:val="double" w:sz="6" w:space="0" w:color="auto"/>
              <w:left w:val="nil"/>
              <w:bottom w:val="single" w:sz="8" w:space="0" w:color="auto"/>
              <w:right w:val="double" w:sz="6" w:space="0" w:color="auto"/>
            </w:tcBorders>
            <w:vAlign w:val="center"/>
            <w:hideMark/>
          </w:tcPr>
          <w:p w:rsidR="00A53AED" w:rsidRPr="00FA457A" w:rsidRDefault="00A53AED" w:rsidP="00AF30C1">
            <w:pPr>
              <w:spacing w:line="276" w:lineRule="auto"/>
              <w:jc w:val="center"/>
              <w:rPr>
                <w:rFonts w:ascii="Arial" w:eastAsia="Calibri" w:hAnsi="Arial" w:cs="Arial"/>
                <w:b/>
                <w:bCs/>
                <w:lang w:eastAsia="en-US"/>
              </w:rPr>
            </w:pPr>
            <w:r w:rsidRPr="00FA457A">
              <w:rPr>
                <w:rFonts w:ascii="Arial" w:eastAsia="Calibri" w:hAnsi="Arial" w:cs="Arial"/>
                <w:b/>
                <w:bCs/>
                <w:lang w:eastAsia="en-US"/>
              </w:rPr>
              <w:t xml:space="preserve">REALIZIRANO </w:t>
            </w:r>
          </w:p>
          <w:p w:rsidR="00A53AED" w:rsidRPr="00FA457A" w:rsidRDefault="00A53AED" w:rsidP="00AF30C1">
            <w:pPr>
              <w:spacing w:line="276" w:lineRule="auto"/>
              <w:jc w:val="center"/>
              <w:rPr>
                <w:rFonts w:ascii="Arial" w:eastAsia="Calibri" w:hAnsi="Arial" w:cs="Arial"/>
                <w:b/>
                <w:bCs/>
                <w:lang w:eastAsia="en-US"/>
              </w:rPr>
            </w:pPr>
            <w:r>
              <w:rPr>
                <w:rFonts w:ascii="Arial" w:eastAsia="Calibri" w:hAnsi="Arial" w:cs="Arial"/>
                <w:b/>
                <w:bCs/>
                <w:lang w:eastAsia="en-US"/>
              </w:rPr>
              <w:t xml:space="preserve">na dan </w:t>
            </w:r>
          </w:p>
        </w:tc>
      </w:tr>
      <w:tr w:rsidR="00A53AED" w:rsidRPr="00FA457A" w:rsidTr="00AF30C1">
        <w:trPr>
          <w:trHeight w:val="427"/>
        </w:trPr>
        <w:tc>
          <w:tcPr>
            <w:tcW w:w="577" w:type="dxa"/>
            <w:vMerge/>
            <w:tcBorders>
              <w:left w:val="double" w:sz="6" w:space="0" w:color="auto"/>
              <w:bottom w:val="double" w:sz="4" w:space="0" w:color="auto"/>
              <w:right w:val="double" w:sz="6" w:space="0" w:color="auto"/>
            </w:tcBorders>
            <w:vAlign w:val="center"/>
          </w:tcPr>
          <w:p w:rsidR="00A53AED" w:rsidRPr="00FA457A" w:rsidRDefault="00A53AED" w:rsidP="00AF30C1">
            <w:pPr>
              <w:spacing w:line="276" w:lineRule="auto"/>
              <w:ind w:right="-540"/>
              <w:rPr>
                <w:rFonts w:ascii="Arial" w:eastAsia="Calibri" w:hAnsi="Arial" w:cs="Arial"/>
                <w:b/>
                <w:bCs/>
                <w:lang w:eastAsia="en-US"/>
              </w:rPr>
            </w:pPr>
          </w:p>
        </w:tc>
        <w:tc>
          <w:tcPr>
            <w:tcW w:w="3949" w:type="dxa"/>
            <w:gridSpan w:val="2"/>
            <w:vMerge/>
            <w:tcBorders>
              <w:left w:val="nil"/>
              <w:bottom w:val="double" w:sz="4" w:space="0" w:color="auto"/>
              <w:right w:val="double" w:sz="6" w:space="0" w:color="auto"/>
            </w:tcBorders>
            <w:noWrap/>
            <w:vAlign w:val="center"/>
          </w:tcPr>
          <w:p w:rsidR="00A53AED" w:rsidRPr="00FA457A" w:rsidRDefault="00A53AED" w:rsidP="00AF30C1">
            <w:pPr>
              <w:spacing w:line="276" w:lineRule="auto"/>
              <w:ind w:right="-108"/>
              <w:jc w:val="center"/>
              <w:rPr>
                <w:rFonts w:ascii="Arial" w:eastAsia="Calibri" w:hAnsi="Arial" w:cs="Arial"/>
                <w:b/>
                <w:bCs/>
                <w:lang w:eastAsia="en-US"/>
              </w:rPr>
            </w:pPr>
          </w:p>
        </w:tc>
        <w:tc>
          <w:tcPr>
            <w:tcW w:w="1842" w:type="dxa"/>
            <w:vMerge/>
            <w:tcBorders>
              <w:left w:val="nil"/>
              <w:bottom w:val="double" w:sz="4" w:space="0" w:color="auto"/>
              <w:right w:val="double" w:sz="6" w:space="0" w:color="auto"/>
            </w:tcBorders>
            <w:vAlign w:val="center"/>
          </w:tcPr>
          <w:p w:rsidR="00A53AED" w:rsidRPr="00FA457A" w:rsidRDefault="00A53AED" w:rsidP="00AF30C1">
            <w:pPr>
              <w:spacing w:line="276" w:lineRule="auto"/>
              <w:jc w:val="center"/>
              <w:rPr>
                <w:rFonts w:ascii="Arial" w:eastAsia="Calibri" w:hAnsi="Arial" w:cs="Arial"/>
                <w:b/>
                <w:bCs/>
                <w:lang w:eastAsia="en-US"/>
              </w:rPr>
            </w:pPr>
          </w:p>
        </w:tc>
        <w:tc>
          <w:tcPr>
            <w:tcW w:w="1418" w:type="dxa"/>
            <w:tcBorders>
              <w:top w:val="single" w:sz="8" w:space="0" w:color="auto"/>
              <w:left w:val="nil"/>
              <w:bottom w:val="double" w:sz="4" w:space="0" w:color="auto"/>
              <w:right w:val="single" w:sz="8" w:space="0" w:color="auto"/>
            </w:tcBorders>
            <w:vAlign w:val="center"/>
          </w:tcPr>
          <w:p w:rsidR="00A53AED" w:rsidRPr="008952F9" w:rsidRDefault="00A53AED" w:rsidP="00AF30C1">
            <w:pPr>
              <w:spacing w:line="276" w:lineRule="auto"/>
              <w:jc w:val="center"/>
              <w:rPr>
                <w:rFonts w:ascii="Arial" w:eastAsia="Calibri" w:hAnsi="Arial" w:cs="Arial"/>
                <w:b/>
                <w:bCs/>
                <w:sz w:val="22"/>
                <w:szCs w:val="22"/>
                <w:lang w:eastAsia="en-US"/>
              </w:rPr>
            </w:pPr>
            <w:r w:rsidRPr="008952F9">
              <w:rPr>
                <w:rFonts w:ascii="Arial" w:eastAsia="Calibri" w:hAnsi="Arial" w:cs="Arial"/>
                <w:b/>
                <w:bCs/>
                <w:sz w:val="22"/>
                <w:szCs w:val="22"/>
                <w:lang w:eastAsia="en-US"/>
              </w:rPr>
              <w:t>30.06.2019.</w:t>
            </w:r>
          </w:p>
        </w:tc>
        <w:tc>
          <w:tcPr>
            <w:tcW w:w="1417" w:type="dxa"/>
            <w:tcBorders>
              <w:top w:val="single" w:sz="8" w:space="0" w:color="auto"/>
              <w:left w:val="single" w:sz="8" w:space="0" w:color="auto"/>
              <w:bottom w:val="double" w:sz="4" w:space="0" w:color="auto"/>
              <w:right w:val="double" w:sz="6" w:space="0" w:color="auto"/>
            </w:tcBorders>
            <w:vAlign w:val="center"/>
          </w:tcPr>
          <w:p w:rsidR="00A53AED" w:rsidRPr="008952F9" w:rsidRDefault="00A53AED" w:rsidP="00AF30C1">
            <w:pPr>
              <w:spacing w:line="276" w:lineRule="auto"/>
              <w:jc w:val="center"/>
              <w:rPr>
                <w:rFonts w:ascii="Arial" w:eastAsia="Calibri" w:hAnsi="Arial" w:cs="Arial"/>
                <w:b/>
                <w:bCs/>
                <w:sz w:val="22"/>
                <w:szCs w:val="22"/>
                <w:lang w:eastAsia="en-US"/>
              </w:rPr>
            </w:pPr>
            <w:r w:rsidRPr="008952F9">
              <w:rPr>
                <w:rFonts w:ascii="Arial" w:eastAsia="Calibri" w:hAnsi="Arial" w:cs="Arial"/>
                <w:b/>
                <w:bCs/>
                <w:sz w:val="22"/>
                <w:szCs w:val="22"/>
                <w:lang w:eastAsia="en-US"/>
              </w:rPr>
              <w:t>31.10.2019.</w:t>
            </w:r>
          </w:p>
        </w:tc>
      </w:tr>
      <w:tr w:rsidR="00A53AED" w:rsidRPr="00FA457A" w:rsidTr="00AF30C1">
        <w:trPr>
          <w:trHeight w:val="57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A457A" w:rsidRDefault="00A53AED" w:rsidP="00AF30C1">
            <w:pPr>
              <w:spacing w:line="276" w:lineRule="auto"/>
              <w:ind w:right="-540"/>
              <w:rPr>
                <w:rFonts w:ascii="Arial" w:eastAsia="Calibri" w:hAnsi="Arial" w:cs="Arial"/>
                <w:bCs/>
                <w:lang w:eastAsia="en-US"/>
              </w:rPr>
            </w:pPr>
            <w:r w:rsidRPr="00FA457A">
              <w:rPr>
                <w:rFonts w:ascii="Arial" w:eastAsia="Calibri" w:hAnsi="Arial" w:cs="Arial"/>
                <w:bCs/>
                <w:lang w:eastAsia="en-US"/>
              </w:rPr>
              <w:t>1.</w:t>
            </w:r>
          </w:p>
        </w:tc>
        <w:tc>
          <w:tcPr>
            <w:tcW w:w="3949" w:type="dxa"/>
            <w:gridSpan w:val="2"/>
            <w:tcBorders>
              <w:top w:val="single" w:sz="4" w:space="0" w:color="auto"/>
              <w:left w:val="single" w:sz="4" w:space="0" w:color="auto"/>
              <w:bottom w:val="single" w:sz="4" w:space="0" w:color="auto"/>
              <w:right w:val="single" w:sz="4" w:space="0" w:color="auto"/>
            </w:tcBorders>
            <w:vAlign w:val="center"/>
            <w:hideMark/>
          </w:tcPr>
          <w:p w:rsidR="00A53AED" w:rsidRPr="00FA457A" w:rsidRDefault="00A53AED" w:rsidP="00AF30C1">
            <w:pPr>
              <w:spacing w:line="276" w:lineRule="auto"/>
              <w:ind w:right="-108"/>
              <w:rPr>
                <w:rFonts w:ascii="Arial" w:eastAsia="Calibri" w:hAnsi="Arial" w:cs="Arial"/>
                <w:bCs/>
                <w:lang w:eastAsia="en-US"/>
              </w:rPr>
            </w:pPr>
            <w:r w:rsidRPr="00FA457A">
              <w:rPr>
                <w:rFonts w:ascii="Arial" w:eastAsia="Calibri" w:hAnsi="Arial" w:cs="Arial"/>
                <w:bCs/>
                <w:lang w:eastAsia="en-US"/>
              </w:rPr>
              <w:t>Javna vatrogasna postrojba Gračac</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3.608.300,00</w:t>
            </w:r>
          </w:p>
        </w:tc>
        <w:tc>
          <w:tcPr>
            <w:tcW w:w="1418" w:type="dxa"/>
            <w:tcBorders>
              <w:top w:val="single" w:sz="4" w:space="0" w:color="auto"/>
              <w:left w:val="single" w:sz="4" w:space="0" w:color="auto"/>
              <w:bottom w:val="single" w:sz="4" w:space="0" w:color="auto"/>
              <w:right w:val="single" w:sz="8" w:space="0" w:color="auto"/>
            </w:tcBorders>
            <w:noWrap/>
            <w:vAlign w:val="center"/>
          </w:tcPr>
          <w:p w:rsidR="00A53AED" w:rsidRPr="008952F9" w:rsidRDefault="00A53AED" w:rsidP="00AF30C1">
            <w:pPr>
              <w:spacing w:line="276" w:lineRule="auto"/>
              <w:jc w:val="right"/>
              <w:rPr>
                <w:rFonts w:ascii="Arial" w:eastAsia="Calibri" w:hAnsi="Arial" w:cs="Arial"/>
                <w:bCs/>
                <w:lang w:eastAsia="en-US"/>
              </w:rPr>
            </w:pPr>
            <w:r w:rsidRPr="008952F9">
              <w:rPr>
                <w:rFonts w:ascii="Arial" w:eastAsia="Calibri" w:hAnsi="Arial" w:cs="Arial"/>
                <w:bCs/>
                <w:lang w:eastAsia="en-US"/>
              </w:rPr>
              <w:t>1.795.891,74</w:t>
            </w:r>
          </w:p>
        </w:tc>
        <w:tc>
          <w:tcPr>
            <w:tcW w:w="1417" w:type="dxa"/>
            <w:tcBorders>
              <w:top w:val="single" w:sz="4" w:space="0" w:color="auto"/>
              <w:left w:val="single" w:sz="8" w:space="0" w:color="auto"/>
              <w:bottom w:val="single" w:sz="4"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p>
        </w:tc>
      </w:tr>
      <w:tr w:rsidR="00A53AED" w:rsidRPr="00FA457A" w:rsidTr="00AF30C1">
        <w:trPr>
          <w:trHeight w:val="314"/>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A457A" w:rsidRDefault="00A53AED" w:rsidP="00AF30C1">
            <w:pPr>
              <w:spacing w:line="276" w:lineRule="auto"/>
              <w:ind w:right="-540"/>
              <w:rPr>
                <w:rFonts w:ascii="Arial" w:eastAsia="Calibri" w:hAnsi="Arial" w:cs="Arial"/>
                <w:bCs/>
                <w:lang w:eastAsia="en-US"/>
              </w:rPr>
            </w:pPr>
            <w:r w:rsidRPr="00FA457A">
              <w:rPr>
                <w:rFonts w:ascii="Arial" w:eastAsia="Calibri" w:hAnsi="Arial" w:cs="Arial"/>
                <w:bCs/>
                <w:lang w:eastAsia="en-US"/>
              </w:rPr>
              <w:t>2.</w:t>
            </w:r>
          </w:p>
        </w:tc>
        <w:tc>
          <w:tcPr>
            <w:tcW w:w="3949" w:type="dxa"/>
            <w:gridSpan w:val="2"/>
            <w:tcBorders>
              <w:top w:val="single" w:sz="4" w:space="0" w:color="auto"/>
              <w:left w:val="single" w:sz="4" w:space="0" w:color="auto"/>
              <w:bottom w:val="single" w:sz="4" w:space="0" w:color="auto"/>
              <w:right w:val="single" w:sz="4" w:space="0" w:color="auto"/>
            </w:tcBorders>
            <w:vAlign w:val="center"/>
            <w:hideMark/>
          </w:tcPr>
          <w:p w:rsidR="00A53AED" w:rsidRPr="00FA457A" w:rsidRDefault="00A53AED" w:rsidP="00AF30C1">
            <w:pPr>
              <w:spacing w:line="276" w:lineRule="auto"/>
              <w:ind w:right="-108"/>
              <w:rPr>
                <w:rFonts w:ascii="Arial" w:eastAsia="Calibri" w:hAnsi="Arial" w:cs="Arial"/>
                <w:bCs/>
                <w:lang w:eastAsia="en-US"/>
              </w:rPr>
            </w:pPr>
            <w:r w:rsidRPr="00FA457A">
              <w:rPr>
                <w:rFonts w:ascii="Arial" w:eastAsia="Calibri" w:hAnsi="Arial" w:cs="Arial"/>
                <w:bCs/>
                <w:lang w:eastAsia="en-US"/>
              </w:rPr>
              <w:t>Vatrogasna zajednica Općine Gračac</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313.000,00</w:t>
            </w:r>
          </w:p>
        </w:tc>
        <w:tc>
          <w:tcPr>
            <w:tcW w:w="1418" w:type="dxa"/>
            <w:tcBorders>
              <w:top w:val="single" w:sz="4" w:space="0" w:color="auto"/>
              <w:left w:val="single" w:sz="4" w:space="0" w:color="auto"/>
              <w:bottom w:val="single" w:sz="4" w:space="0" w:color="auto"/>
              <w:right w:val="single" w:sz="8"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p>
        </w:tc>
        <w:tc>
          <w:tcPr>
            <w:tcW w:w="1417" w:type="dxa"/>
            <w:tcBorders>
              <w:top w:val="single" w:sz="4" w:space="0" w:color="auto"/>
              <w:left w:val="single" w:sz="8" w:space="0" w:color="auto"/>
              <w:bottom w:val="single" w:sz="4"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r w:rsidRPr="008952F9">
              <w:rPr>
                <w:rFonts w:ascii="Arial" w:eastAsia="Calibri" w:hAnsi="Arial" w:cs="Arial"/>
                <w:bCs/>
                <w:sz w:val="22"/>
                <w:szCs w:val="22"/>
                <w:lang w:eastAsia="en-US"/>
              </w:rPr>
              <w:t>263.000,00</w:t>
            </w:r>
          </w:p>
        </w:tc>
      </w:tr>
      <w:tr w:rsidR="00A53AED" w:rsidRPr="00FA457A" w:rsidTr="00AF30C1">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A457A" w:rsidRDefault="00A53AED" w:rsidP="00AF30C1">
            <w:pPr>
              <w:spacing w:line="276" w:lineRule="auto"/>
              <w:ind w:right="-540"/>
              <w:rPr>
                <w:rFonts w:ascii="Arial" w:eastAsia="Calibri" w:hAnsi="Arial" w:cs="Arial"/>
                <w:bCs/>
                <w:lang w:eastAsia="en-US"/>
              </w:rPr>
            </w:pPr>
            <w:r w:rsidRPr="00FA457A">
              <w:rPr>
                <w:rFonts w:ascii="Arial" w:eastAsia="Calibri" w:hAnsi="Arial" w:cs="Arial"/>
                <w:bCs/>
                <w:lang w:eastAsia="en-US"/>
              </w:rPr>
              <w:t>3.</w:t>
            </w: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A53AED" w:rsidRPr="00FA457A" w:rsidRDefault="00A53AED" w:rsidP="00AF30C1">
            <w:pPr>
              <w:spacing w:line="276" w:lineRule="auto"/>
              <w:ind w:right="-108"/>
              <w:rPr>
                <w:rFonts w:ascii="Arial" w:eastAsia="Calibri" w:hAnsi="Arial" w:cs="Arial"/>
                <w:bCs/>
                <w:lang w:eastAsia="en-US"/>
              </w:rPr>
            </w:pPr>
            <w:r w:rsidRPr="00FA457A">
              <w:rPr>
                <w:rFonts w:ascii="Arial" w:eastAsia="Calibri" w:hAnsi="Arial" w:cs="Arial"/>
                <w:bCs/>
                <w:lang w:eastAsia="en-US"/>
              </w:rPr>
              <w:t>Sufinanciranje djelatnosti HGSS, stanica Zadar</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8.000,00</w:t>
            </w:r>
          </w:p>
        </w:tc>
        <w:tc>
          <w:tcPr>
            <w:tcW w:w="1418" w:type="dxa"/>
            <w:tcBorders>
              <w:top w:val="single" w:sz="4" w:space="0" w:color="auto"/>
              <w:left w:val="single" w:sz="4" w:space="0" w:color="auto"/>
              <w:bottom w:val="single" w:sz="4" w:space="0" w:color="auto"/>
              <w:right w:val="single" w:sz="8"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p>
        </w:tc>
        <w:tc>
          <w:tcPr>
            <w:tcW w:w="1417" w:type="dxa"/>
            <w:tcBorders>
              <w:top w:val="single" w:sz="4" w:space="0" w:color="auto"/>
              <w:left w:val="single" w:sz="8" w:space="0" w:color="auto"/>
              <w:bottom w:val="single" w:sz="4"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r w:rsidRPr="008952F9">
              <w:rPr>
                <w:rFonts w:ascii="Arial" w:eastAsia="Calibri" w:hAnsi="Arial" w:cs="Arial"/>
                <w:bCs/>
                <w:sz w:val="22"/>
                <w:szCs w:val="22"/>
                <w:lang w:eastAsia="en-US"/>
              </w:rPr>
              <w:t>0,00</w:t>
            </w:r>
          </w:p>
        </w:tc>
      </w:tr>
      <w:tr w:rsidR="00A53AED" w:rsidRPr="00FA457A" w:rsidTr="00AF30C1">
        <w:trPr>
          <w:trHeight w:val="702"/>
        </w:trPr>
        <w:tc>
          <w:tcPr>
            <w:tcW w:w="577" w:type="dxa"/>
            <w:vMerge w:val="restart"/>
            <w:tcBorders>
              <w:top w:val="single" w:sz="4" w:space="0" w:color="auto"/>
              <w:left w:val="single" w:sz="4" w:space="0" w:color="auto"/>
              <w:right w:val="single" w:sz="4" w:space="0" w:color="auto"/>
            </w:tcBorders>
            <w:noWrap/>
            <w:vAlign w:val="center"/>
            <w:hideMark/>
          </w:tcPr>
          <w:p w:rsidR="00A53AED" w:rsidRPr="00FA457A" w:rsidRDefault="00A53AED" w:rsidP="00AF30C1">
            <w:pPr>
              <w:spacing w:line="276" w:lineRule="auto"/>
              <w:ind w:right="-540"/>
              <w:rPr>
                <w:rFonts w:ascii="Arial" w:eastAsia="Calibri" w:hAnsi="Arial" w:cs="Arial"/>
                <w:bCs/>
                <w:lang w:eastAsia="en-US"/>
              </w:rPr>
            </w:pPr>
            <w:r w:rsidRPr="00FA457A">
              <w:rPr>
                <w:rFonts w:ascii="Arial" w:eastAsia="Calibri" w:hAnsi="Arial" w:cs="Arial"/>
                <w:bCs/>
                <w:lang w:eastAsia="en-US"/>
              </w:rPr>
              <w:t>4.</w:t>
            </w:r>
          </w:p>
        </w:tc>
        <w:tc>
          <w:tcPr>
            <w:tcW w:w="2175" w:type="dxa"/>
            <w:vMerge w:val="restart"/>
            <w:tcBorders>
              <w:top w:val="single" w:sz="4" w:space="0" w:color="auto"/>
              <w:left w:val="single" w:sz="4" w:space="0" w:color="auto"/>
              <w:right w:val="single" w:sz="8" w:space="0" w:color="auto"/>
            </w:tcBorders>
            <w:noWrap/>
            <w:vAlign w:val="center"/>
            <w:hideMark/>
          </w:tcPr>
          <w:p w:rsidR="00A53AED" w:rsidRPr="00FA457A" w:rsidRDefault="00A53AED" w:rsidP="00AF30C1">
            <w:pPr>
              <w:spacing w:line="276" w:lineRule="auto"/>
              <w:ind w:right="-108"/>
              <w:rPr>
                <w:rFonts w:ascii="Arial" w:eastAsia="Calibri" w:hAnsi="Arial" w:cs="Arial"/>
                <w:bCs/>
                <w:lang w:eastAsia="en-US"/>
              </w:rPr>
            </w:pPr>
            <w:r w:rsidRPr="00FA457A">
              <w:rPr>
                <w:rFonts w:ascii="Arial" w:eastAsia="Calibri" w:hAnsi="Arial" w:cs="Arial"/>
                <w:bCs/>
                <w:lang w:eastAsia="en-US"/>
              </w:rPr>
              <w:t>Financiranje djelatnosti Općinskog društva Crvenog križa Gračac</w:t>
            </w:r>
          </w:p>
        </w:tc>
        <w:tc>
          <w:tcPr>
            <w:tcW w:w="1774" w:type="dxa"/>
            <w:tcBorders>
              <w:top w:val="single" w:sz="4" w:space="0" w:color="auto"/>
              <w:left w:val="single" w:sz="8" w:space="0" w:color="auto"/>
              <w:bottom w:val="single" w:sz="8" w:space="0" w:color="auto"/>
              <w:right w:val="single" w:sz="4" w:space="0" w:color="auto"/>
            </w:tcBorders>
            <w:vAlign w:val="center"/>
          </w:tcPr>
          <w:p w:rsidR="00A53AED" w:rsidRPr="00FA457A" w:rsidRDefault="00A53AED" w:rsidP="00AF30C1">
            <w:pPr>
              <w:spacing w:line="276" w:lineRule="auto"/>
              <w:ind w:right="-108"/>
              <w:rPr>
                <w:rFonts w:ascii="Arial" w:eastAsia="Calibri" w:hAnsi="Arial" w:cs="Arial"/>
                <w:bCs/>
                <w:lang w:eastAsia="en-US"/>
              </w:rPr>
            </w:pPr>
            <w:r>
              <w:rPr>
                <w:rFonts w:ascii="Arial" w:eastAsia="Calibri" w:hAnsi="Arial" w:cs="Arial"/>
                <w:bCs/>
                <w:lang w:eastAsia="en-US"/>
              </w:rPr>
              <w:t>Redovna djelatnost</w:t>
            </w:r>
          </w:p>
        </w:tc>
        <w:tc>
          <w:tcPr>
            <w:tcW w:w="1842" w:type="dxa"/>
            <w:tcBorders>
              <w:top w:val="single" w:sz="4" w:space="0" w:color="auto"/>
              <w:left w:val="single" w:sz="4" w:space="0" w:color="auto"/>
              <w:bottom w:val="single" w:sz="8"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90.000,00</w:t>
            </w:r>
          </w:p>
        </w:tc>
        <w:tc>
          <w:tcPr>
            <w:tcW w:w="1418" w:type="dxa"/>
            <w:tcBorders>
              <w:top w:val="single" w:sz="4" w:space="0" w:color="auto"/>
              <w:left w:val="single" w:sz="4" w:space="0" w:color="auto"/>
              <w:bottom w:val="single" w:sz="8" w:space="0" w:color="auto"/>
              <w:right w:val="single" w:sz="8"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p>
        </w:tc>
        <w:tc>
          <w:tcPr>
            <w:tcW w:w="1417" w:type="dxa"/>
            <w:tcBorders>
              <w:top w:val="single" w:sz="4" w:space="0" w:color="auto"/>
              <w:left w:val="single" w:sz="8" w:space="0" w:color="auto"/>
              <w:bottom w:val="single" w:sz="8"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r w:rsidRPr="008952F9">
              <w:rPr>
                <w:rFonts w:ascii="Arial" w:eastAsia="Calibri" w:hAnsi="Arial" w:cs="Arial"/>
                <w:bCs/>
                <w:sz w:val="22"/>
                <w:szCs w:val="22"/>
                <w:lang w:eastAsia="en-US"/>
              </w:rPr>
              <w:t>75.000,00</w:t>
            </w:r>
          </w:p>
        </w:tc>
      </w:tr>
      <w:tr w:rsidR="00A53AED" w:rsidRPr="00FA457A" w:rsidTr="00AF30C1">
        <w:trPr>
          <w:trHeight w:val="870"/>
        </w:trPr>
        <w:tc>
          <w:tcPr>
            <w:tcW w:w="577" w:type="dxa"/>
            <w:vMerge/>
            <w:tcBorders>
              <w:left w:val="single" w:sz="4" w:space="0" w:color="auto"/>
              <w:bottom w:val="single" w:sz="4" w:space="0" w:color="auto"/>
              <w:right w:val="single" w:sz="4" w:space="0" w:color="auto"/>
            </w:tcBorders>
            <w:noWrap/>
            <w:vAlign w:val="center"/>
          </w:tcPr>
          <w:p w:rsidR="00A53AED" w:rsidRPr="00FA457A" w:rsidRDefault="00A53AED" w:rsidP="00AF30C1">
            <w:pPr>
              <w:spacing w:line="276" w:lineRule="auto"/>
              <w:ind w:right="-540"/>
              <w:rPr>
                <w:rFonts w:ascii="Arial" w:eastAsia="Calibri" w:hAnsi="Arial" w:cs="Arial"/>
                <w:bCs/>
                <w:lang w:eastAsia="en-US"/>
              </w:rPr>
            </w:pPr>
          </w:p>
        </w:tc>
        <w:tc>
          <w:tcPr>
            <w:tcW w:w="2175" w:type="dxa"/>
            <w:vMerge/>
            <w:tcBorders>
              <w:left w:val="single" w:sz="4" w:space="0" w:color="auto"/>
              <w:bottom w:val="single" w:sz="4" w:space="0" w:color="auto"/>
              <w:right w:val="single" w:sz="8" w:space="0" w:color="auto"/>
            </w:tcBorders>
            <w:noWrap/>
            <w:vAlign w:val="center"/>
          </w:tcPr>
          <w:p w:rsidR="00A53AED" w:rsidRPr="00FA457A" w:rsidRDefault="00A53AED" w:rsidP="00AF30C1">
            <w:pPr>
              <w:spacing w:line="276" w:lineRule="auto"/>
              <w:ind w:right="-108"/>
              <w:rPr>
                <w:rFonts w:ascii="Arial" w:eastAsia="Calibri" w:hAnsi="Arial" w:cs="Arial"/>
                <w:bCs/>
                <w:lang w:eastAsia="en-US"/>
              </w:rPr>
            </w:pPr>
          </w:p>
        </w:tc>
        <w:tc>
          <w:tcPr>
            <w:tcW w:w="1774" w:type="dxa"/>
            <w:tcBorders>
              <w:top w:val="single" w:sz="8" w:space="0" w:color="auto"/>
              <w:left w:val="single" w:sz="8" w:space="0" w:color="auto"/>
              <w:bottom w:val="single" w:sz="4" w:space="0" w:color="auto"/>
              <w:right w:val="single" w:sz="4" w:space="0" w:color="auto"/>
            </w:tcBorders>
            <w:vAlign w:val="center"/>
          </w:tcPr>
          <w:p w:rsidR="00A53AED" w:rsidRDefault="00A53AED" w:rsidP="00AF30C1">
            <w:pPr>
              <w:spacing w:line="276" w:lineRule="auto"/>
              <w:ind w:right="-108"/>
              <w:rPr>
                <w:rFonts w:ascii="Arial" w:eastAsia="Calibri" w:hAnsi="Arial" w:cs="Arial"/>
                <w:bCs/>
                <w:lang w:eastAsia="en-US"/>
              </w:rPr>
            </w:pPr>
            <w:r>
              <w:rPr>
                <w:rFonts w:ascii="Arial" w:eastAsia="Calibri" w:hAnsi="Arial" w:cs="Arial"/>
                <w:bCs/>
                <w:lang w:eastAsia="en-US"/>
              </w:rPr>
              <w:t xml:space="preserve">Projekt </w:t>
            </w:r>
          </w:p>
          <w:p w:rsidR="00A53AED" w:rsidRPr="00FA457A" w:rsidRDefault="00A53AED" w:rsidP="00AF30C1">
            <w:pPr>
              <w:spacing w:line="276" w:lineRule="auto"/>
              <w:ind w:right="-108"/>
              <w:rPr>
                <w:rFonts w:ascii="Arial" w:eastAsia="Calibri" w:hAnsi="Arial" w:cs="Arial"/>
                <w:bCs/>
                <w:lang w:eastAsia="en-US"/>
              </w:rPr>
            </w:pPr>
            <w:r>
              <w:rPr>
                <w:rFonts w:ascii="Arial" w:eastAsia="Calibri" w:hAnsi="Arial" w:cs="Arial"/>
                <w:bCs/>
                <w:lang w:eastAsia="en-US"/>
              </w:rPr>
              <w:t>„Mobilni tim“</w:t>
            </w:r>
          </w:p>
        </w:tc>
        <w:tc>
          <w:tcPr>
            <w:tcW w:w="1842" w:type="dxa"/>
            <w:tcBorders>
              <w:top w:val="single" w:sz="8" w:space="0" w:color="auto"/>
              <w:left w:val="single" w:sz="4" w:space="0" w:color="auto"/>
              <w:bottom w:val="single" w:sz="4"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162.172,00</w:t>
            </w:r>
          </w:p>
        </w:tc>
        <w:tc>
          <w:tcPr>
            <w:tcW w:w="1418" w:type="dxa"/>
            <w:tcBorders>
              <w:top w:val="single" w:sz="8" w:space="0" w:color="auto"/>
              <w:left w:val="single" w:sz="4" w:space="0" w:color="auto"/>
              <w:bottom w:val="single" w:sz="4" w:space="0" w:color="auto"/>
              <w:right w:val="single" w:sz="8"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p>
        </w:tc>
        <w:tc>
          <w:tcPr>
            <w:tcW w:w="1417" w:type="dxa"/>
            <w:tcBorders>
              <w:top w:val="single" w:sz="8" w:space="0" w:color="auto"/>
              <w:left w:val="single" w:sz="8" w:space="0" w:color="auto"/>
              <w:bottom w:val="single" w:sz="4"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r w:rsidRPr="008952F9">
              <w:rPr>
                <w:rFonts w:ascii="Arial" w:eastAsia="Calibri" w:hAnsi="Arial" w:cs="Arial"/>
                <w:bCs/>
                <w:sz w:val="22"/>
                <w:szCs w:val="22"/>
                <w:lang w:eastAsia="en-US"/>
              </w:rPr>
              <w:t>241.539,92</w:t>
            </w:r>
          </w:p>
        </w:tc>
      </w:tr>
      <w:tr w:rsidR="00A53AED" w:rsidRPr="00FA457A" w:rsidTr="00AF30C1">
        <w:trPr>
          <w:trHeight w:val="475"/>
        </w:trPr>
        <w:tc>
          <w:tcPr>
            <w:tcW w:w="577" w:type="dxa"/>
            <w:tcBorders>
              <w:top w:val="single" w:sz="4" w:space="0" w:color="auto"/>
              <w:left w:val="single" w:sz="4" w:space="0" w:color="auto"/>
              <w:right w:val="single" w:sz="4" w:space="0" w:color="auto"/>
            </w:tcBorders>
            <w:noWrap/>
            <w:vAlign w:val="center"/>
            <w:hideMark/>
          </w:tcPr>
          <w:p w:rsidR="00A53AED" w:rsidRPr="00FA457A" w:rsidRDefault="009F14C9" w:rsidP="00AF30C1">
            <w:pPr>
              <w:spacing w:line="276" w:lineRule="auto"/>
              <w:ind w:right="-540"/>
              <w:rPr>
                <w:rFonts w:ascii="Arial" w:eastAsia="Calibri" w:hAnsi="Arial" w:cs="Arial"/>
                <w:bCs/>
                <w:lang w:eastAsia="en-US"/>
              </w:rPr>
            </w:pPr>
            <w:r>
              <w:rPr>
                <w:rFonts w:ascii="Arial" w:eastAsia="Calibri" w:hAnsi="Arial" w:cs="Arial"/>
                <w:bCs/>
                <w:lang w:eastAsia="en-US"/>
              </w:rPr>
              <w:t>5</w:t>
            </w:r>
            <w:r w:rsidR="00A53AED" w:rsidRPr="00FA457A">
              <w:rPr>
                <w:rFonts w:ascii="Arial" w:eastAsia="Calibri" w:hAnsi="Arial" w:cs="Arial"/>
                <w:bCs/>
                <w:lang w:eastAsia="en-US"/>
              </w:rPr>
              <w:t>.</w:t>
            </w:r>
          </w:p>
        </w:tc>
        <w:tc>
          <w:tcPr>
            <w:tcW w:w="3949" w:type="dxa"/>
            <w:gridSpan w:val="2"/>
            <w:tcBorders>
              <w:top w:val="single" w:sz="4" w:space="0" w:color="auto"/>
              <w:left w:val="single" w:sz="4" w:space="0" w:color="auto"/>
              <w:right w:val="single" w:sz="4" w:space="0" w:color="auto"/>
            </w:tcBorders>
            <w:noWrap/>
            <w:vAlign w:val="center"/>
            <w:hideMark/>
          </w:tcPr>
          <w:p w:rsidR="00A53AED" w:rsidRPr="00FA457A" w:rsidRDefault="00A53AED" w:rsidP="00AF30C1">
            <w:pPr>
              <w:spacing w:line="276" w:lineRule="auto"/>
              <w:ind w:right="-108"/>
              <w:rPr>
                <w:rFonts w:ascii="Arial" w:eastAsia="Calibri" w:hAnsi="Arial" w:cs="Arial"/>
                <w:bCs/>
                <w:lang w:eastAsia="en-US"/>
              </w:rPr>
            </w:pPr>
            <w:r w:rsidRPr="00FA457A">
              <w:rPr>
                <w:rFonts w:ascii="Arial" w:eastAsia="Calibri" w:hAnsi="Arial" w:cs="Arial"/>
                <w:bCs/>
                <w:lang w:eastAsia="en-US"/>
              </w:rPr>
              <w:t xml:space="preserve">Troškovi Stožera </w:t>
            </w:r>
          </w:p>
        </w:tc>
        <w:tc>
          <w:tcPr>
            <w:tcW w:w="1842" w:type="dxa"/>
            <w:tcBorders>
              <w:top w:val="single" w:sz="4" w:space="0" w:color="auto"/>
              <w:left w:val="single" w:sz="4"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r>
              <w:rPr>
                <w:rFonts w:ascii="Arial" w:eastAsia="Calibri" w:hAnsi="Arial" w:cs="Arial"/>
                <w:bCs/>
                <w:lang w:eastAsia="en-US"/>
              </w:rPr>
              <w:t>41.600,00</w:t>
            </w:r>
          </w:p>
        </w:tc>
        <w:tc>
          <w:tcPr>
            <w:tcW w:w="1418" w:type="dxa"/>
            <w:tcBorders>
              <w:top w:val="single" w:sz="4" w:space="0" w:color="auto"/>
              <w:left w:val="single" w:sz="4" w:space="0" w:color="auto"/>
              <w:right w:val="single" w:sz="8" w:space="0" w:color="auto"/>
            </w:tcBorders>
            <w:noWrap/>
            <w:vAlign w:val="center"/>
          </w:tcPr>
          <w:p w:rsidR="00A53AED" w:rsidRPr="00FA457A" w:rsidRDefault="00A53AED" w:rsidP="00AF30C1">
            <w:pPr>
              <w:spacing w:line="276" w:lineRule="auto"/>
              <w:jc w:val="right"/>
              <w:rPr>
                <w:rFonts w:ascii="Arial" w:eastAsia="Calibri" w:hAnsi="Arial" w:cs="Arial"/>
                <w:bCs/>
                <w:lang w:eastAsia="en-US"/>
              </w:rPr>
            </w:pPr>
          </w:p>
        </w:tc>
        <w:tc>
          <w:tcPr>
            <w:tcW w:w="1417" w:type="dxa"/>
            <w:tcBorders>
              <w:top w:val="single" w:sz="4" w:space="0" w:color="auto"/>
              <w:left w:val="single" w:sz="8" w:space="0" w:color="auto"/>
              <w:right w:val="single" w:sz="4" w:space="0" w:color="auto"/>
            </w:tcBorders>
            <w:vAlign w:val="center"/>
          </w:tcPr>
          <w:p w:rsidR="00A53AED" w:rsidRPr="008952F9" w:rsidRDefault="00A53AED" w:rsidP="00AF30C1">
            <w:pPr>
              <w:spacing w:line="276" w:lineRule="auto"/>
              <w:jc w:val="right"/>
              <w:rPr>
                <w:rFonts w:ascii="Arial" w:eastAsia="Calibri" w:hAnsi="Arial" w:cs="Arial"/>
                <w:bCs/>
                <w:sz w:val="22"/>
                <w:szCs w:val="22"/>
                <w:lang w:eastAsia="en-US"/>
              </w:rPr>
            </w:pPr>
            <w:r w:rsidRPr="008952F9">
              <w:rPr>
                <w:rFonts w:ascii="Arial" w:eastAsia="Calibri" w:hAnsi="Arial" w:cs="Arial"/>
                <w:bCs/>
                <w:sz w:val="22"/>
                <w:szCs w:val="22"/>
                <w:lang w:eastAsia="en-US"/>
              </w:rPr>
              <w:t>14.925,00</w:t>
            </w:r>
          </w:p>
        </w:tc>
      </w:tr>
      <w:tr w:rsidR="00A53AED" w:rsidRPr="00FA457A" w:rsidTr="00AF30C1">
        <w:trPr>
          <w:trHeight w:val="319"/>
        </w:trPr>
        <w:tc>
          <w:tcPr>
            <w:tcW w:w="577" w:type="dxa"/>
            <w:tcBorders>
              <w:top w:val="double" w:sz="6" w:space="0" w:color="auto"/>
              <w:left w:val="double" w:sz="6" w:space="0" w:color="auto"/>
              <w:bottom w:val="double" w:sz="6" w:space="0" w:color="auto"/>
              <w:right w:val="double" w:sz="6" w:space="0" w:color="auto"/>
            </w:tcBorders>
            <w:noWrap/>
            <w:vAlign w:val="center"/>
          </w:tcPr>
          <w:p w:rsidR="00A53AED" w:rsidRPr="00FA457A" w:rsidRDefault="00A53AED" w:rsidP="00AF30C1">
            <w:pPr>
              <w:spacing w:line="276" w:lineRule="auto"/>
              <w:ind w:right="-540"/>
              <w:rPr>
                <w:rFonts w:ascii="Arial" w:eastAsia="Calibri" w:hAnsi="Arial" w:cs="Arial"/>
                <w:b/>
                <w:bCs/>
                <w:lang w:eastAsia="en-US"/>
              </w:rPr>
            </w:pPr>
          </w:p>
        </w:tc>
        <w:tc>
          <w:tcPr>
            <w:tcW w:w="3949" w:type="dxa"/>
            <w:gridSpan w:val="2"/>
            <w:tcBorders>
              <w:top w:val="double" w:sz="6" w:space="0" w:color="auto"/>
              <w:left w:val="double" w:sz="6" w:space="0" w:color="auto"/>
              <w:bottom w:val="double" w:sz="6" w:space="0" w:color="auto"/>
              <w:right w:val="nil"/>
            </w:tcBorders>
            <w:noWrap/>
            <w:vAlign w:val="center"/>
            <w:hideMark/>
          </w:tcPr>
          <w:p w:rsidR="00A53AED" w:rsidRPr="00FA457A" w:rsidRDefault="00A53AED" w:rsidP="00AF30C1">
            <w:pPr>
              <w:spacing w:line="276" w:lineRule="auto"/>
              <w:ind w:right="-108"/>
              <w:rPr>
                <w:rFonts w:ascii="Arial" w:eastAsia="Calibri" w:hAnsi="Arial" w:cs="Arial"/>
                <w:b/>
                <w:bCs/>
                <w:lang w:eastAsia="en-US"/>
              </w:rPr>
            </w:pPr>
            <w:r w:rsidRPr="00FA457A">
              <w:rPr>
                <w:rFonts w:ascii="Arial" w:eastAsia="Calibri" w:hAnsi="Arial" w:cs="Arial"/>
                <w:b/>
                <w:bCs/>
                <w:lang w:eastAsia="en-US"/>
              </w:rPr>
              <w:t xml:space="preserve">UKUPNO ZA SUSTAV CIVILNE ZAŠTITE </w:t>
            </w:r>
          </w:p>
        </w:tc>
        <w:tc>
          <w:tcPr>
            <w:tcW w:w="1842" w:type="dxa"/>
            <w:tcBorders>
              <w:top w:val="double" w:sz="6" w:space="0" w:color="auto"/>
              <w:left w:val="double" w:sz="6" w:space="0" w:color="auto"/>
              <w:bottom w:val="double" w:sz="6" w:space="0" w:color="auto"/>
              <w:right w:val="single" w:sz="4" w:space="0" w:color="auto"/>
            </w:tcBorders>
            <w:noWrap/>
            <w:vAlign w:val="center"/>
          </w:tcPr>
          <w:p w:rsidR="00A53AED" w:rsidRPr="00FA457A" w:rsidRDefault="00A53AED" w:rsidP="00AF30C1">
            <w:pPr>
              <w:spacing w:line="276" w:lineRule="auto"/>
              <w:jc w:val="right"/>
              <w:rPr>
                <w:rFonts w:ascii="Arial" w:eastAsia="Calibri" w:hAnsi="Arial" w:cs="Arial"/>
                <w:b/>
                <w:bCs/>
                <w:lang w:eastAsia="en-US"/>
              </w:rPr>
            </w:pPr>
            <w:r>
              <w:rPr>
                <w:rFonts w:ascii="Arial" w:eastAsia="Calibri" w:hAnsi="Arial" w:cs="Arial"/>
                <w:b/>
                <w:bCs/>
                <w:lang w:eastAsia="en-US"/>
              </w:rPr>
              <w:t>4.223.072,00</w:t>
            </w:r>
          </w:p>
        </w:tc>
        <w:tc>
          <w:tcPr>
            <w:tcW w:w="2835" w:type="dxa"/>
            <w:gridSpan w:val="2"/>
            <w:tcBorders>
              <w:top w:val="double" w:sz="6" w:space="0" w:color="auto"/>
              <w:left w:val="single" w:sz="4" w:space="0" w:color="auto"/>
              <w:bottom w:val="double" w:sz="6" w:space="0" w:color="auto"/>
              <w:right w:val="double" w:sz="6" w:space="0" w:color="auto"/>
            </w:tcBorders>
            <w:noWrap/>
            <w:vAlign w:val="center"/>
          </w:tcPr>
          <w:p w:rsidR="00A53AED" w:rsidRPr="00FA457A" w:rsidRDefault="00A53AED" w:rsidP="00AF30C1">
            <w:pPr>
              <w:spacing w:line="276" w:lineRule="auto"/>
              <w:jc w:val="right"/>
              <w:rPr>
                <w:rFonts w:ascii="Arial" w:eastAsia="Calibri" w:hAnsi="Arial" w:cs="Arial"/>
                <w:b/>
                <w:bCs/>
                <w:lang w:eastAsia="en-US"/>
              </w:rPr>
            </w:pPr>
            <w:r>
              <w:rPr>
                <w:rFonts w:ascii="Arial" w:eastAsia="Calibri" w:hAnsi="Arial" w:cs="Arial"/>
                <w:b/>
                <w:bCs/>
                <w:lang w:eastAsia="en-US"/>
              </w:rPr>
              <w:t>2.390.356,66</w:t>
            </w:r>
          </w:p>
        </w:tc>
      </w:tr>
    </w:tbl>
    <w:p w:rsidR="00A53AED" w:rsidRDefault="00A53AED" w:rsidP="00A53AED">
      <w:pPr>
        <w:spacing w:line="276" w:lineRule="auto"/>
        <w:jc w:val="both"/>
        <w:rPr>
          <w:rFonts w:ascii="Arial" w:hAnsi="Arial" w:cs="Arial"/>
        </w:rPr>
      </w:pPr>
    </w:p>
    <w:p w:rsidR="00A53AED" w:rsidRPr="00FA457A" w:rsidRDefault="00A53AED" w:rsidP="00A53AED">
      <w:pPr>
        <w:spacing w:line="276" w:lineRule="auto"/>
        <w:jc w:val="both"/>
        <w:rPr>
          <w:rFonts w:ascii="Arial" w:hAnsi="Arial" w:cs="Arial"/>
        </w:rPr>
      </w:pPr>
    </w:p>
    <w:p w:rsidR="00A53AED" w:rsidRPr="00FA457A" w:rsidRDefault="00A53AED" w:rsidP="00A53AED">
      <w:pPr>
        <w:numPr>
          <w:ilvl w:val="0"/>
          <w:numId w:val="12"/>
        </w:numPr>
        <w:spacing w:line="276" w:lineRule="auto"/>
        <w:jc w:val="both"/>
        <w:rPr>
          <w:rFonts w:ascii="Arial" w:hAnsi="Arial" w:cs="Arial"/>
          <w:b/>
        </w:rPr>
      </w:pPr>
      <w:r>
        <w:rPr>
          <w:rFonts w:ascii="Arial" w:hAnsi="Arial" w:cs="Arial"/>
          <w:b/>
        </w:rPr>
        <w:t>ZAKLJUČNO</w:t>
      </w:r>
    </w:p>
    <w:p w:rsidR="00A53AED" w:rsidRPr="00FA457A" w:rsidRDefault="00A53AED" w:rsidP="00A53AED">
      <w:pPr>
        <w:spacing w:line="276" w:lineRule="auto"/>
        <w:jc w:val="both"/>
        <w:rPr>
          <w:rFonts w:ascii="Arial" w:hAnsi="Arial" w:cs="Arial"/>
        </w:rPr>
      </w:pPr>
    </w:p>
    <w:p w:rsidR="00A53AED" w:rsidRPr="00FA457A" w:rsidRDefault="00A53AED" w:rsidP="00A53AED">
      <w:pPr>
        <w:spacing w:line="276" w:lineRule="auto"/>
        <w:jc w:val="both"/>
        <w:rPr>
          <w:rFonts w:ascii="Arial" w:hAnsi="Arial" w:cs="Arial"/>
        </w:rPr>
      </w:pPr>
      <w:r>
        <w:rPr>
          <w:rFonts w:ascii="Arial" w:hAnsi="Arial" w:cs="Arial"/>
        </w:rPr>
        <w:t>Do zaključenja ove analize nije bilo velikih nesreća i katastrofa na području općine Gračac.</w:t>
      </w:r>
    </w:p>
    <w:p w:rsidR="00A53AED" w:rsidRPr="00FA457A" w:rsidRDefault="00A53AED" w:rsidP="00A53AED">
      <w:pPr>
        <w:spacing w:line="276" w:lineRule="auto"/>
        <w:jc w:val="both"/>
        <w:rPr>
          <w:rFonts w:ascii="Arial" w:hAnsi="Arial" w:cs="Arial"/>
        </w:rPr>
      </w:pPr>
      <w:r>
        <w:rPr>
          <w:rFonts w:ascii="Arial" w:hAnsi="Arial" w:cs="Arial"/>
        </w:rPr>
        <w:t xml:space="preserve">Ova analiza </w:t>
      </w:r>
      <w:r w:rsidRPr="000017EB">
        <w:rPr>
          <w:rFonts w:ascii="Arial" w:hAnsi="Arial" w:cs="Arial"/>
        </w:rPr>
        <w:t>objavit će se u „Službenom glasniku Općine Gračac“</w:t>
      </w:r>
      <w:r>
        <w:rPr>
          <w:rFonts w:ascii="Arial" w:hAnsi="Arial" w:cs="Arial"/>
        </w:rPr>
        <w:t>.</w:t>
      </w:r>
    </w:p>
    <w:p w:rsidR="00A53AED" w:rsidRPr="00FA457A" w:rsidRDefault="00A53AED" w:rsidP="00A53AED">
      <w:pPr>
        <w:spacing w:line="276" w:lineRule="auto"/>
        <w:rPr>
          <w:rFonts w:ascii="Arial" w:hAnsi="Arial" w:cs="Arial"/>
          <w:b/>
          <w:lang w:val="de-DE"/>
        </w:rPr>
      </w:pPr>
    </w:p>
    <w:p w:rsidR="00A53AED" w:rsidRPr="00FA457A" w:rsidRDefault="00A53AED" w:rsidP="00A53AED">
      <w:pPr>
        <w:spacing w:line="276" w:lineRule="auto"/>
        <w:jc w:val="center"/>
        <w:rPr>
          <w:rFonts w:ascii="Arial" w:hAnsi="Arial" w:cs="Arial"/>
          <w:lang w:val="de-DE"/>
        </w:rPr>
      </w:pPr>
      <w:r w:rsidRPr="00FA457A">
        <w:rPr>
          <w:rFonts w:ascii="Arial" w:hAnsi="Arial" w:cs="Arial"/>
          <w:b/>
        </w:rPr>
        <w:t>PREDSJEDNIK:                                                                                                                                            Tadija Šišić, dipl. iur.</w:t>
      </w:r>
    </w:p>
    <w:p w:rsidR="00A53AED" w:rsidRDefault="00A53AED"/>
    <w:p w:rsidR="00FA0D0E" w:rsidRDefault="00FA0D0E"/>
    <w:p w:rsidR="00FA0D0E" w:rsidRDefault="00FA0D0E"/>
    <w:p w:rsidR="00A53AED" w:rsidRPr="00F86AC3" w:rsidRDefault="00A53AED" w:rsidP="00A53AED">
      <w:pPr>
        <w:pStyle w:val="NoSpacing"/>
        <w:rPr>
          <w:rFonts w:ascii="Arial" w:hAnsi="Arial" w:cs="Arial"/>
          <w:b/>
          <w:sz w:val="24"/>
          <w:szCs w:val="24"/>
        </w:rPr>
      </w:pPr>
      <w:r w:rsidRPr="00F86AC3">
        <w:rPr>
          <w:rFonts w:ascii="Arial" w:hAnsi="Arial" w:cs="Arial"/>
          <w:b/>
          <w:sz w:val="24"/>
          <w:szCs w:val="24"/>
        </w:rPr>
        <w:t>OPĆINA GRAČAC</w:t>
      </w:r>
    </w:p>
    <w:p w:rsidR="00A53AED" w:rsidRPr="00F86AC3" w:rsidRDefault="00A53AED" w:rsidP="00A53AED">
      <w:pPr>
        <w:pStyle w:val="NoSpacing"/>
        <w:rPr>
          <w:rFonts w:ascii="Arial" w:hAnsi="Arial" w:cs="Arial"/>
          <w:sz w:val="24"/>
          <w:szCs w:val="24"/>
        </w:rPr>
      </w:pPr>
      <w:r w:rsidRPr="00F86AC3">
        <w:rPr>
          <w:rFonts w:ascii="Arial" w:hAnsi="Arial" w:cs="Arial"/>
          <w:b/>
          <w:sz w:val="24"/>
          <w:szCs w:val="24"/>
        </w:rPr>
        <w:t>OPĆINSKO VIJEĆE</w:t>
      </w:r>
    </w:p>
    <w:p w:rsidR="00A53AED" w:rsidRPr="00F86AC3" w:rsidRDefault="00A53AED" w:rsidP="00A53AED">
      <w:pPr>
        <w:pStyle w:val="NoSpacing"/>
        <w:rPr>
          <w:rFonts w:ascii="Arial" w:hAnsi="Arial" w:cs="Arial"/>
          <w:b/>
          <w:sz w:val="24"/>
          <w:szCs w:val="24"/>
        </w:rPr>
      </w:pPr>
      <w:r w:rsidRPr="00F86AC3">
        <w:rPr>
          <w:rFonts w:ascii="Arial" w:hAnsi="Arial" w:cs="Arial"/>
          <w:b/>
          <w:sz w:val="24"/>
          <w:szCs w:val="24"/>
        </w:rPr>
        <w:t>KLASA: 810-03/19-01/6</w:t>
      </w:r>
    </w:p>
    <w:p w:rsidR="00A53AED" w:rsidRPr="00F86AC3" w:rsidRDefault="00A53AED" w:rsidP="00A53AED">
      <w:pPr>
        <w:pStyle w:val="NoSpacing"/>
        <w:rPr>
          <w:rFonts w:ascii="Arial" w:hAnsi="Arial" w:cs="Arial"/>
          <w:b/>
          <w:sz w:val="24"/>
          <w:szCs w:val="24"/>
        </w:rPr>
      </w:pPr>
      <w:r w:rsidRPr="00F86AC3">
        <w:rPr>
          <w:rFonts w:ascii="Arial" w:hAnsi="Arial" w:cs="Arial"/>
          <w:b/>
          <w:sz w:val="24"/>
          <w:szCs w:val="24"/>
        </w:rPr>
        <w:t>URBROJ: 2198/31-02-19-1</w:t>
      </w:r>
    </w:p>
    <w:p w:rsidR="00A53AED" w:rsidRPr="00F86AC3" w:rsidRDefault="00A53AED" w:rsidP="00A53AED">
      <w:pPr>
        <w:pStyle w:val="NoSpacing"/>
        <w:rPr>
          <w:rFonts w:ascii="Arial" w:hAnsi="Arial" w:cs="Arial"/>
          <w:b/>
          <w:sz w:val="24"/>
          <w:szCs w:val="24"/>
        </w:rPr>
      </w:pPr>
      <w:r w:rsidRPr="00F86AC3">
        <w:rPr>
          <w:rFonts w:ascii="Arial" w:hAnsi="Arial" w:cs="Arial"/>
          <w:b/>
          <w:sz w:val="24"/>
          <w:szCs w:val="24"/>
        </w:rPr>
        <w:t xml:space="preserve">Gračac, 18. prosinca 2019. g. </w:t>
      </w:r>
    </w:p>
    <w:p w:rsidR="00A53AED" w:rsidRPr="00F86AC3" w:rsidRDefault="00A53AED" w:rsidP="00A53AED">
      <w:pPr>
        <w:ind w:firstLine="708"/>
        <w:jc w:val="both"/>
        <w:rPr>
          <w:rFonts w:ascii="Arial" w:hAnsi="Arial" w:cs="Arial"/>
        </w:rPr>
      </w:pPr>
    </w:p>
    <w:p w:rsidR="00A53AED" w:rsidRPr="00F86AC3" w:rsidRDefault="00A53AED" w:rsidP="00A53AED">
      <w:pPr>
        <w:ind w:firstLine="708"/>
        <w:jc w:val="both"/>
        <w:rPr>
          <w:rFonts w:ascii="Arial" w:hAnsi="Arial" w:cs="Arial"/>
        </w:rPr>
      </w:pPr>
      <w:r w:rsidRPr="00F86AC3">
        <w:rPr>
          <w:rFonts w:ascii="Arial" w:hAnsi="Arial" w:cs="Arial"/>
        </w:rPr>
        <w:t>Na temelju članka 17. Zakona o ublažavanju i uklanjanju posljedica prirodnih nepogoda („Narodne novine“ broj 16/19) i članka 32. Statuta Općine Gračac («Službeni glasnik Zadarske županije» 11/13, „Službeni glasnik Općine Gračac“ 1/18), Općinsko vijeće na 19. sjednici održanoj 18. prosinca 2019. g. donosi</w:t>
      </w:r>
    </w:p>
    <w:p w:rsidR="00A53AED" w:rsidRPr="00FD3052" w:rsidRDefault="00A53AED" w:rsidP="00A53AED">
      <w:pPr>
        <w:pStyle w:val="NoSpacing"/>
        <w:spacing w:line="276" w:lineRule="auto"/>
        <w:rPr>
          <w:rFonts w:ascii="Arial" w:hAnsi="Arial" w:cs="Arial"/>
          <w:b/>
          <w:sz w:val="24"/>
          <w:szCs w:val="24"/>
        </w:rPr>
      </w:pPr>
    </w:p>
    <w:p w:rsidR="00A53AED" w:rsidRPr="00FD3052" w:rsidRDefault="00A53AED" w:rsidP="00A53AED">
      <w:pPr>
        <w:pStyle w:val="NoSpacing"/>
        <w:spacing w:line="276" w:lineRule="auto"/>
        <w:jc w:val="center"/>
        <w:rPr>
          <w:rFonts w:ascii="Arial" w:hAnsi="Arial" w:cs="Arial"/>
          <w:b/>
          <w:sz w:val="24"/>
          <w:szCs w:val="24"/>
        </w:rPr>
      </w:pPr>
      <w:r w:rsidRPr="00FD3052">
        <w:rPr>
          <w:rFonts w:ascii="Arial" w:hAnsi="Arial" w:cs="Arial"/>
          <w:b/>
          <w:sz w:val="24"/>
          <w:szCs w:val="24"/>
        </w:rPr>
        <w:lastRenderedPageBreak/>
        <w:t xml:space="preserve">GODIŠNJI PLAN RAZVOJA SUSTAVA CIVILNE ZAŠTITE </w:t>
      </w:r>
    </w:p>
    <w:p w:rsidR="00A53AED" w:rsidRPr="00FD3052" w:rsidRDefault="00A53AED" w:rsidP="00A53AED">
      <w:pPr>
        <w:pStyle w:val="NoSpacing"/>
        <w:spacing w:line="276" w:lineRule="auto"/>
        <w:jc w:val="center"/>
        <w:rPr>
          <w:rFonts w:ascii="Arial" w:hAnsi="Arial" w:cs="Arial"/>
          <w:b/>
          <w:color w:val="0070C0"/>
          <w:sz w:val="24"/>
          <w:szCs w:val="24"/>
        </w:rPr>
      </w:pPr>
      <w:r w:rsidRPr="00FD3052">
        <w:rPr>
          <w:rFonts w:ascii="Arial" w:hAnsi="Arial" w:cs="Arial"/>
          <w:b/>
          <w:sz w:val="24"/>
          <w:szCs w:val="24"/>
        </w:rPr>
        <w:t>OPĆINE GRAČAC ZA 20</w:t>
      </w:r>
      <w:r>
        <w:rPr>
          <w:rFonts w:ascii="Arial" w:hAnsi="Arial" w:cs="Arial"/>
          <w:b/>
          <w:sz w:val="24"/>
          <w:szCs w:val="24"/>
        </w:rPr>
        <w:t>20</w:t>
      </w:r>
      <w:r w:rsidRPr="00FD3052">
        <w:rPr>
          <w:rFonts w:ascii="Arial" w:hAnsi="Arial" w:cs="Arial"/>
          <w:b/>
          <w:sz w:val="24"/>
          <w:szCs w:val="24"/>
        </w:rPr>
        <w:t>. GODINU</w:t>
      </w:r>
      <w:r w:rsidRPr="00FD3052">
        <w:rPr>
          <w:rFonts w:ascii="Arial" w:hAnsi="Arial" w:cs="Arial"/>
          <w:b/>
          <w:color w:val="0070C0"/>
          <w:sz w:val="24"/>
          <w:szCs w:val="24"/>
        </w:rPr>
        <w:t xml:space="preserve"> </w:t>
      </w:r>
    </w:p>
    <w:p w:rsidR="00A53AED" w:rsidRPr="00FD3052" w:rsidRDefault="00A53AED" w:rsidP="00A53AED">
      <w:pPr>
        <w:pStyle w:val="NoSpacing"/>
        <w:spacing w:line="276" w:lineRule="auto"/>
        <w:jc w:val="center"/>
        <w:rPr>
          <w:rFonts w:ascii="Arial" w:hAnsi="Arial" w:cs="Arial"/>
          <w:b/>
          <w:sz w:val="24"/>
          <w:szCs w:val="24"/>
        </w:rPr>
      </w:pPr>
      <w:r w:rsidRPr="00FD3052">
        <w:rPr>
          <w:rFonts w:ascii="Arial" w:hAnsi="Arial" w:cs="Arial"/>
          <w:b/>
          <w:sz w:val="24"/>
          <w:szCs w:val="24"/>
        </w:rPr>
        <w:t>S FINANCI</w:t>
      </w:r>
      <w:r>
        <w:rPr>
          <w:rFonts w:ascii="Arial" w:hAnsi="Arial" w:cs="Arial"/>
          <w:b/>
          <w:sz w:val="24"/>
          <w:szCs w:val="24"/>
        </w:rPr>
        <w:t>JSKIM UČINCIMA ZA RAZDOBLJE 2020.</w:t>
      </w:r>
      <w:r w:rsidRPr="00FD3052">
        <w:rPr>
          <w:rFonts w:ascii="Arial" w:hAnsi="Arial" w:cs="Arial"/>
          <w:b/>
          <w:sz w:val="24"/>
          <w:szCs w:val="24"/>
        </w:rPr>
        <w:t>-202</w:t>
      </w:r>
      <w:r>
        <w:rPr>
          <w:rFonts w:ascii="Arial" w:hAnsi="Arial" w:cs="Arial"/>
          <w:b/>
          <w:sz w:val="24"/>
          <w:szCs w:val="24"/>
        </w:rPr>
        <w:t>2</w:t>
      </w:r>
      <w:r w:rsidRPr="00FD3052">
        <w:rPr>
          <w:rFonts w:ascii="Arial" w:hAnsi="Arial" w:cs="Arial"/>
          <w:b/>
          <w:sz w:val="24"/>
          <w:szCs w:val="24"/>
        </w:rPr>
        <w:t>.</w:t>
      </w:r>
    </w:p>
    <w:p w:rsidR="00A53AED" w:rsidRPr="00FD3052" w:rsidRDefault="00A53AED" w:rsidP="00A53AED">
      <w:pPr>
        <w:pStyle w:val="Heading2"/>
        <w:rPr>
          <w:rFonts w:ascii="Arial" w:hAnsi="Arial" w:cs="Arial"/>
          <w:sz w:val="24"/>
          <w:szCs w:val="24"/>
        </w:rPr>
      </w:pPr>
    </w:p>
    <w:p w:rsidR="00A53AED" w:rsidRPr="00FD3052" w:rsidRDefault="00A53AED" w:rsidP="00A53AED">
      <w:pPr>
        <w:pStyle w:val="Heading2"/>
        <w:keepLines/>
        <w:numPr>
          <w:ilvl w:val="0"/>
          <w:numId w:val="18"/>
        </w:numPr>
        <w:spacing w:before="0" w:after="240" w:line="276" w:lineRule="auto"/>
        <w:rPr>
          <w:rFonts w:ascii="Arial" w:hAnsi="Arial" w:cs="Arial"/>
          <w:sz w:val="24"/>
          <w:szCs w:val="24"/>
        </w:rPr>
      </w:pPr>
      <w:r w:rsidRPr="00FD3052">
        <w:rPr>
          <w:rFonts w:ascii="Arial" w:hAnsi="Arial" w:cs="Arial"/>
          <w:sz w:val="24"/>
          <w:szCs w:val="24"/>
        </w:rPr>
        <w:t>UVOD</w:t>
      </w: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hAnsi="Arial" w:cs="Arial"/>
          <w:b w:val="0"/>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A53AED" w:rsidRPr="00FD3052" w:rsidRDefault="00A53AED" w:rsidP="00A53AED">
      <w:pPr>
        <w:widowControl w:val="0"/>
        <w:tabs>
          <w:tab w:val="left" w:pos="2153"/>
        </w:tabs>
        <w:autoSpaceDE w:val="0"/>
        <w:autoSpaceDN w:val="0"/>
        <w:adjustRightInd w:val="0"/>
        <w:jc w:val="both"/>
        <w:rPr>
          <w:rFonts w:ascii="Arial" w:hAnsi="Arial" w:cs="Arial"/>
          <w:color w:val="414145"/>
        </w:rPr>
      </w:pP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hAnsi="Arial" w:cs="Arial"/>
          <w:b w:val="0"/>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A53AED" w:rsidRPr="00E72CAD" w:rsidRDefault="00A53AED" w:rsidP="00A53AED">
      <w:pPr>
        <w:widowControl w:val="0"/>
        <w:tabs>
          <w:tab w:val="left" w:pos="2153"/>
        </w:tabs>
        <w:autoSpaceDE w:val="0"/>
        <w:autoSpaceDN w:val="0"/>
        <w:adjustRightInd w:val="0"/>
        <w:jc w:val="both"/>
        <w:rPr>
          <w:rFonts w:ascii="Arial" w:hAnsi="Arial" w:cs="Arial"/>
          <w:color w:val="414145"/>
        </w:rPr>
      </w:pP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hAnsi="Arial" w:cs="Arial"/>
          <w:b w:val="0"/>
          <w:sz w:val="24"/>
          <w:szCs w:val="24"/>
        </w:rPr>
        <w:t>Sustav civilne zaštite redovno djeluje putem preventivnih i planskih aktivnosti, razvoja i jačanja spremnosti sudionika i operativnih snaga sustava civilne zaštite.</w:t>
      </w: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hAnsi="Arial" w:cs="Arial"/>
          <w:b w:val="0"/>
          <w:sz w:val="24"/>
          <w:szCs w:val="24"/>
        </w:rPr>
        <w:t>Jedinice lokalne i područne (regionalne) samouprave dužne su organizirati poslove iz svog samoupravnog djelokruga koji se odnose na planiranje, razvoj, učinkovito funkcioniranje i financiranje sustava civilne zaštite.</w:t>
      </w:r>
    </w:p>
    <w:p w:rsidR="00A53AED" w:rsidRPr="00E72CAD" w:rsidRDefault="00A53AED" w:rsidP="00A53AED">
      <w:pPr>
        <w:jc w:val="both"/>
        <w:rPr>
          <w:rStyle w:val="Heading1Char"/>
          <w:rFonts w:ascii="Arial" w:eastAsiaTheme="minorEastAsia" w:hAnsi="Arial" w:cs="Arial"/>
          <w:b w:val="0"/>
          <w:sz w:val="24"/>
          <w:szCs w:val="24"/>
        </w:rPr>
      </w:pPr>
      <w:r w:rsidRPr="00E72CAD">
        <w:rPr>
          <w:rStyle w:val="Heading1Char"/>
          <w:rFonts w:ascii="Arial" w:eastAsiaTheme="minorEastAsia" w:hAnsi="Arial" w:cs="Arial"/>
          <w:b w:val="0"/>
          <w:sz w:val="24"/>
          <w:szCs w:val="24"/>
        </w:rPr>
        <w:t>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rsidR="00A53AED" w:rsidRPr="00FD3052" w:rsidRDefault="00A53AED" w:rsidP="00A53AED">
      <w:pPr>
        <w:jc w:val="both"/>
        <w:rPr>
          <w:rFonts w:ascii="Arial" w:hAnsi="Arial" w:cs="Arial"/>
          <w:color w:val="414145"/>
        </w:rPr>
      </w:pP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hAnsi="Arial" w:cs="Arial"/>
          <w:b w:val="0"/>
          <w:sz w:val="24"/>
          <w:szCs w:val="24"/>
        </w:rPr>
        <w:t>Jedinice lokalne i područne (regionalne) samouprave za potrebe pripravnosti i reagiranja kod velikih nesreća i katastrofa organiziraju sudjelovanje volontera radi provođenja mjera i aktivnosti u sustavu civilne zaštite, sukladno odredbama ovog Zakona i posebnih propisa.</w:t>
      </w:r>
    </w:p>
    <w:p w:rsidR="00A53AED" w:rsidRPr="00E72CAD" w:rsidRDefault="00A53AED" w:rsidP="00A53AED">
      <w:pPr>
        <w:rPr>
          <w:rFonts w:ascii="Arial" w:hAnsi="Arial" w:cs="Arial"/>
          <w:b/>
        </w:rPr>
      </w:pPr>
    </w:p>
    <w:p w:rsidR="00A53AED" w:rsidRPr="00AF30C1" w:rsidRDefault="00A53AED" w:rsidP="00A53AED">
      <w:pPr>
        <w:pStyle w:val="Heading1"/>
        <w:numPr>
          <w:ilvl w:val="0"/>
          <w:numId w:val="18"/>
        </w:numPr>
        <w:spacing w:before="0" w:after="0" w:line="276" w:lineRule="auto"/>
        <w:jc w:val="both"/>
        <w:rPr>
          <w:rFonts w:ascii="Arial" w:eastAsiaTheme="minorEastAsia" w:hAnsi="Arial" w:cs="Arial"/>
          <w:b w:val="0"/>
          <w:szCs w:val="24"/>
        </w:rPr>
      </w:pPr>
      <w:r w:rsidRPr="00AF30C1">
        <w:rPr>
          <w:rFonts w:ascii="Arial" w:eastAsiaTheme="minorEastAsia" w:hAnsi="Arial" w:cs="Arial"/>
          <w:b w:val="0"/>
          <w:szCs w:val="24"/>
        </w:rPr>
        <w:lastRenderedPageBreak/>
        <w:t>PLAN RAZVOJA</w:t>
      </w:r>
    </w:p>
    <w:p w:rsidR="00A53AED" w:rsidRPr="00F671AA" w:rsidRDefault="00A53AED" w:rsidP="00E72CAD">
      <w:pPr>
        <w:pStyle w:val="Heading1"/>
        <w:numPr>
          <w:ilvl w:val="0"/>
          <w:numId w:val="0"/>
        </w:numPr>
        <w:spacing w:line="276" w:lineRule="auto"/>
        <w:jc w:val="both"/>
        <w:rPr>
          <w:rFonts w:ascii="Arial" w:eastAsiaTheme="minorEastAsia" w:hAnsi="Arial" w:cs="Arial"/>
          <w:b w:val="0"/>
          <w:sz w:val="24"/>
          <w:szCs w:val="24"/>
        </w:rPr>
      </w:pPr>
      <w:r w:rsidRPr="00F671AA">
        <w:rPr>
          <w:rFonts w:ascii="Arial" w:eastAsiaTheme="minorEastAsia" w:hAnsi="Arial" w:cs="Arial"/>
          <w:b w:val="0"/>
          <w:sz w:val="24"/>
          <w:szCs w:val="24"/>
        </w:rPr>
        <w:t xml:space="preserve">Analizom stanja sustava civilne zaštite na Području Općine Gračac  (u daljnjem tekstu: Općina) za 2019. godinu, te Smjernicama za organizaciju i razvoj sustava civilne zaštite na području Općine za razdoblje od 2016. do 2019. godine i ovim Godišnjim planom utvrđuje se plan aktivnosti  razvoja sustava </w:t>
      </w:r>
      <w:r w:rsidR="00E72CAD" w:rsidRPr="00F671AA">
        <w:rPr>
          <w:rFonts w:ascii="Arial" w:eastAsiaTheme="minorEastAsia" w:hAnsi="Arial" w:cs="Arial"/>
          <w:b w:val="0"/>
          <w:sz w:val="24"/>
          <w:szCs w:val="24"/>
        </w:rPr>
        <w:t>civilne zaštite u 2020. godini.</w:t>
      </w:r>
    </w:p>
    <w:p w:rsidR="00A53AED" w:rsidRPr="00E72CAD" w:rsidRDefault="00A53AED" w:rsidP="00E72CAD">
      <w:pPr>
        <w:pStyle w:val="Heading1"/>
        <w:numPr>
          <w:ilvl w:val="0"/>
          <w:numId w:val="0"/>
        </w:numPr>
        <w:spacing w:line="276" w:lineRule="auto"/>
        <w:jc w:val="both"/>
        <w:rPr>
          <w:rFonts w:ascii="Arial" w:hAnsi="Arial" w:cs="Arial"/>
          <w:b w:val="0"/>
          <w:sz w:val="24"/>
          <w:szCs w:val="24"/>
        </w:rPr>
      </w:pPr>
      <w:r w:rsidRPr="00E72CAD">
        <w:rPr>
          <w:rFonts w:ascii="Arial" w:eastAsiaTheme="minorEastAsia" w:hAnsi="Arial" w:cs="Arial"/>
          <w:b w:val="0"/>
          <w:sz w:val="24"/>
          <w:szCs w:val="24"/>
        </w:rPr>
        <w:t>Nositelji Plana:</w:t>
      </w:r>
    </w:p>
    <w:p w:rsidR="00A53AED" w:rsidRPr="00E72CAD" w:rsidRDefault="00A53AED" w:rsidP="00A53AED">
      <w:pPr>
        <w:pStyle w:val="Heading1"/>
        <w:numPr>
          <w:ilvl w:val="1"/>
          <w:numId w:val="18"/>
        </w:numPr>
        <w:spacing w:before="0" w:after="0" w:line="276" w:lineRule="auto"/>
        <w:jc w:val="both"/>
        <w:rPr>
          <w:rFonts w:ascii="Arial" w:hAnsi="Arial" w:cs="Arial"/>
          <w:b w:val="0"/>
          <w:sz w:val="24"/>
          <w:szCs w:val="24"/>
        </w:rPr>
      </w:pPr>
      <w:r w:rsidRPr="00E72CAD">
        <w:rPr>
          <w:rFonts w:ascii="Arial" w:hAnsi="Arial" w:cs="Arial"/>
          <w:b w:val="0"/>
          <w:sz w:val="24"/>
          <w:szCs w:val="24"/>
        </w:rPr>
        <w:t>Općinsko vijeće Općine Gračac prilikom donošenja Proračuna za iduću godinu donosi:</w:t>
      </w:r>
    </w:p>
    <w:p w:rsidR="00A53AED" w:rsidRPr="00E72CAD" w:rsidRDefault="00A53AED" w:rsidP="00A53AED">
      <w:pPr>
        <w:pStyle w:val="Heading1"/>
        <w:numPr>
          <w:ilvl w:val="3"/>
          <w:numId w:val="16"/>
        </w:numPr>
        <w:spacing w:before="0" w:after="0" w:line="276" w:lineRule="auto"/>
        <w:jc w:val="both"/>
        <w:rPr>
          <w:rFonts w:ascii="Arial" w:hAnsi="Arial" w:cs="Arial"/>
          <w:b w:val="0"/>
          <w:sz w:val="24"/>
          <w:szCs w:val="24"/>
        </w:rPr>
      </w:pPr>
      <w:r w:rsidRPr="00E72CAD">
        <w:rPr>
          <w:rFonts w:ascii="Arial" w:hAnsi="Arial" w:cs="Arial"/>
          <w:b w:val="0"/>
          <w:sz w:val="24"/>
          <w:szCs w:val="24"/>
        </w:rPr>
        <w:t>Analizu stanja sustava civilne zaštite na području Općine Gračac za 2019. godinu</w:t>
      </w:r>
    </w:p>
    <w:p w:rsidR="00A53AED" w:rsidRPr="00E72CAD" w:rsidRDefault="00A53AED" w:rsidP="00A53AED">
      <w:pPr>
        <w:pStyle w:val="Heading1"/>
        <w:numPr>
          <w:ilvl w:val="3"/>
          <w:numId w:val="16"/>
        </w:numPr>
        <w:spacing w:before="0" w:after="0" w:line="276" w:lineRule="auto"/>
        <w:jc w:val="both"/>
        <w:rPr>
          <w:rFonts w:ascii="Arial" w:hAnsi="Arial" w:cs="Arial"/>
          <w:b w:val="0"/>
          <w:sz w:val="24"/>
          <w:szCs w:val="24"/>
        </w:rPr>
      </w:pPr>
      <w:r w:rsidRPr="00E72CAD">
        <w:rPr>
          <w:rFonts w:ascii="Arial" w:hAnsi="Arial" w:cs="Arial"/>
          <w:b w:val="0"/>
          <w:sz w:val="24"/>
          <w:szCs w:val="24"/>
        </w:rPr>
        <w:t xml:space="preserve">Godišnji plan razvoja sustava civilne zaštite s trogodišnjim financijskim učincima </w:t>
      </w:r>
    </w:p>
    <w:p w:rsidR="00A53AED" w:rsidRPr="00FD3052" w:rsidRDefault="00A53AED" w:rsidP="00A53AED">
      <w:pPr>
        <w:pStyle w:val="Heading1"/>
        <w:spacing w:line="276" w:lineRule="auto"/>
        <w:ind w:left="2880"/>
        <w:jc w:val="both"/>
        <w:rPr>
          <w:rFonts w:ascii="Arial" w:hAnsi="Arial" w:cs="Arial"/>
          <w:szCs w:val="24"/>
        </w:rPr>
      </w:pPr>
    </w:p>
    <w:p w:rsidR="00A53AED" w:rsidRPr="00FD3052" w:rsidRDefault="00A53AED" w:rsidP="00A53AED">
      <w:pPr>
        <w:pStyle w:val="ListParagraph"/>
        <w:numPr>
          <w:ilvl w:val="1"/>
          <w:numId w:val="19"/>
        </w:numPr>
        <w:rPr>
          <w:rFonts w:ascii="Arial" w:hAnsi="Arial" w:cs="Arial"/>
          <w:b/>
          <w:sz w:val="24"/>
          <w:szCs w:val="24"/>
        </w:rPr>
      </w:pPr>
      <w:r w:rsidRPr="00FD3052">
        <w:rPr>
          <w:rFonts w:ascii="Arial" w:hAnsi="Arial" w:cs="Arial"/>
          <w:b/>
          <w:sz w:val="24"/>
          <w:szCs w:val="24"/>
        </w:rPr>
        <w:t>Općinska načelnica Općine Gračac</w:t>
      </w:r>
    </w:p>
    <w:p w:rsidR="00A53AED" w:rsidRPr="00FD3052" w:rsidRDefault="00A53AED" w:rsidP="00A53AED">
      <w:pPr>
        <w:pStyle w:val="ListParagraph"/>
        <w:numPr>
          <w:ilvl w:val="0"/>
          <w:numId w:val="17"/>
        </w:numPr>
        <w:jc w:val="both"/>
        <w:rPr>
          <w:rFonts w:ascii="Arial" w:hAnsi="Arial" w:cs="Arial"/>
          <w:b/>
          <w:sz w:val="24"/>
          <w:szCs w:val="24"/>
        </w:rPr>
      </w:pPr>
      <w:r w:rsidRPr="00FD3052">
        <w:rPr>
          <w:rFonts w:ascii="Arial" w:hAnsi="Arial" w:cs="Arial"/>
          <w:sz w:val="24"/>
          <w:szCs w:val="24"/>
        </w:rPr>
        <w:t>Početkom godine utvrđuje Plan vježbi operativnih snaga civilne zaštite</w:t>
      </w:r>
    </w:p>
    <w:p w:rsidR="00A53AED" w:rsidRPr="00FD3052" w:rsidRDefault="00A53AED" w:rsidP="00A53AED">
      <w:pPr>
        <w:pStyle w:val="ListParagraph"/>
        <w:numPr>
          <w:ilvl w:val="0"/>
          <w:numId w:val="17"/>
        </w:numPr>
        <w:jc w:val="both"/>
        <w:rPr>
          <w:rFonts w:ascii="Arial" w:hAnsi="Arial" w:cs="Arial"/>
          <w:b/>
          <w:sz w:val="24"/>
          <w:szCs w:val="24"/>
        </w:rPr>
      </w:pPr>
      <w:r w:rsidRPr="00FD3052">
        <w:rPr>
          <w:rFonts w:ascii="Arial" w:hAnsi="Arial" w:cs="Arial"/>
          <w:sz w:val="24"/>
          <w:szCs w:val="24"/>
        </w:rPr>
        <w:t>Tijekom godine utvrđuje prijedloge akata iz sustava civilne zaštite koji su u nadležnosti općinskog vijeća Općine Gračac</w:t>
      </w:r>
    </w:p>
    <w:p w:rsidR="00A53AED" w:rsidRPr="00FD3052" w:rsidRDefault="00A53AED" w:rsidP="00A53AED">
      <w:pPr>
        <w:pStyle w:val="ListParagraph"/>
        <w:numPr>
          <w:ilvl w:val="0"/>
          <w:numId w:val="17"/>
        </w:numPr>
        <w:jc w:val="both"/>
        <w:rPr>
          <w:rFonts w:ascii="Arial" w:hAnsi="Arial" w:cs="Arial"/>
          <w:b/>
          <w:sz w:val="24"/>
          <w:szCs w:val="24"/>
        </w:rPr>
      </w:pPr>
      <w:r w:rsidRPr="00FD3052">
        <w:rPr>
          <w:rFonts w:ascii="Arial" w:hAnsi="Arial" w:cs="Arial"/>
          <w:sz w:val="24"/>
          <w:szCs w:val="24"/>
        </w:rPr>
        <w:t xml:space="preserve">Donosi  akte iz sustava civilne zaštite koji su u njenoj nadležnosti </w:t>
      </w:r>
    </w:p>
    <w:p w:rsidR="00A53AED" w:rsidRPr="00FD3052" w:rsidRDefault="00A53AED" w:rsidP="00A53AED">
      <w:pPr>
        <w:pStyle w:val="ListParagraph"/>
        <w:spacing w:after="0"/>
        <w:ind w:left="1440"/>
        <w:jc w:val="both"/>
        <w:rPr>
          <w:rFonts w:ascii="Arial" w:hAnsi="Arial" w:cs="Arial"/>
          <w:b/>
          <w:sz w:val="24"/>
          <w:szCs w:val="24"/>
        </w:rPr>
      </w:pPr>
    </w:p>
    <w:p w:rsidR="00A53AED" w:rsidRPr="00FD3052" w:rsidRDefault="00A53AED" w:rsidP="00A53AED">
      <w:pPr>
        <w:pStyle w:val="ListParagraph"/>
        <w:numPr>
          <w:ilvl w:val="1"/>
          <w:numId w:val="19"/>
        </w:numPr>
        <w:spacing w:after="0"/>
        <w:jc w:val="both"/>
        <w:rPr>
          <w:rFonts w:ascii="Arial" w:hAnsi="Arial" w:cs="Arial"/>
          <w:b/>
          <w:sz w:val="24"/>
          <w:szCs w:val="24"/>
        </w:rPr>
      </w:pPr>
      <w:r w:rsidRPr="00FD3052">
        <w:rPr>
          <w:rFonts w:ascii="Arial" w:hAnsi="Arial" w:cs="Arial"/>
          <w:b/>
          <w:sz w:val="24"/>
          <w:szCs w:val="24"/>
        </w:rPr>
        <w:t>Stožer civilne zaštite Općine Gračac</w:t>
      </w:r>
    </w:p>
    <w:p w:rsidR="00A53AED" w:rsidRPr="00FD3052" w:rsidRDefault="00A53AED" w:rsidP="00A53AED">
      <w:pPr>
        <w:pStyle w:val="ListParagraph"/>
        <w:numPr>
          <w:ilvl w:val="0"/>
          <w:numId w:val="20"/>
        </w:numPr>
        <w:spacing w:after="0"/>
        <w:jc w:val="both"/>
        <w:rPr>
          <w:rFonts w:ascii="Arial" w:hAnsi="Arial" w:cs="Arial"/>
          <w:sz w:val="24"/>
          <w:szCs w:val="24"/>
        </w:rPr>
      </w:pPr>
      <w:r w:rsidRPr="00FD3052">
        <w:rPr>
          <w:rFonts w:ascii="Arial" w:hAnsi="Arial" w:cs="Arial"/>
          <w:sz w:val="24"/>
          <w:szCs w:val="24"/>
        </w:rPr>
        <w:t>Održava sastanke najmanje 2 puta godišnje, a po potrebi i više te obavlja poslove iz svog  djelokruga</w:t>
      </w:r>
    </w:p>
    <w:p w:rsidR="00A53AED" w:rsidRPr="00FD3052" w:rsidRDefault="00A53AED" w:rsidP="00A53AED">
      <w:pPr>
        <w:rPr>
          <w:rFonts w:ascii="Arial" w:hAnsi="Arial" w:cs="Arial"/>
        </w:rPr>
      </w:pPr>
    </w:p>
    <w:p w:rsidR="00A53AED" w:rsidRPr="00FD3052" w:rsidRDefault="00A53AED" w:rsidP="00A53AED">
      <w:pPr>
        <w:pStyle w:val="ListParagraph"/>
        <w:numPr>
          <w:ilvl w:val="1"/>
          <w:numId w:val="19"/>
        </w:numPr>
        <w:autoSpaceDE w:val="0"/>
        <w:autoSpaceDN w:val="0"/>
        <w:adjustRightInd w:val="0"/>
        <w:spacing w:after="0"/>
        <w:rPr>
          <w:rFonts w:ascii="Arial" w:eastAsia="Times New Roman" w:hAnsi="Arial" w:cs="Arial"/>
          <w:b/>
          <w:bCs/>
          <w:sz w:val="24"/>
          <w:szCs w:val="24"/>
        </w:rPr>
      </w:pPr>
      <w:r w:rsidRPr="00FD3052">
        <w:rPr>
          <w:rFonts w:ascii="Arial" w:eastAsia="Times New Roman" w:hAnsi="Arial" w:cs="Arial"/>
          <w:b/>
          <w:bCs/>
          <w:sz w:val="24"/>
          <w:szCs w:val="24"/>
        </w:rPr>
        <w:t>JVP Gračac i Vatrogasna zajednica Općine Gračac</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sz w:val="24"/>
          <w:szCs w:val="24"/>
        </w:rPr>
      </w:pPr>
      <w:r w:rsidRPr="00FD3052">
        <w:rPr>
          <w:rFonts w:ascii="Arial" w:eastAsia="Times New Roman" w:hAnsi="Arial" w:cs="Arial"/>
          <w:sz w:val="24"/>
          <w:szCs w:val="24"/>
        </w:rPr>
        <w:t>Djeluje sukladno svom programu rada (obučavanje, vježba, natjecanja, dežurstva, intervencije, održavanje voznog parka i opreme),</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sz w:val="24"/>
          <w:szCs w:val="24"/>
        </w:rPr>
      </w:pPr>
      <w:r w:rsidRPr="00FD3052">
        <w:rPr>
          <w:rFonts w:ascii="Arial" w:eastAsia="Times New Roman" w:hAnsi="Arial" w:cs="Arial"/>
          <w:sz w:val="24"/>
          <w:szCs w:val="24"/>
        </w:rPr>
        <w:t>Obučava i izvodi vježbe prema planu nastave, odnosno operativnom programu temeljenom na Pravilniku o programu i načinu provedbe teorijske nastave i praktičnih vježbi u vatrogasnim postrojbama,</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sz w:val="24"/>
          <w:szCs w:val="24"/>
        </w:rPr>
      </w:pPr>
      <w:r w:rsidRPr="00FD3052">
        <w:rPr>
          <w:rFonts w:ascii="Arial" w:eastAsia="Times New Roman" w:hAnsi="Arial" w:cs="Arial"/>
          <w:sz w:val="24"/>
          <w:szCs w:val="24"/>
        </w:rPr>
        <w:t xml:space="preserve">Provodi dežurstva tijekom mjeseci povećane opasnosti od požara (ljetna sezona i </w:t>
      </w:r>
      <w:r w:rsidRPr="00FD3052">
        <w:rPr>
          <w:rFonts w:ascii="Arial" w:eastAsia="Times New Roman" w:hAnsi="Arial" w:cs="Arial"/>
          <w:b/>
          <w:bCs/>
          <w:sz w:val="24"/>
          <w:szCs w:val="24"/>
        </w:rPr>
        <w:t xml:space="preserve"> </w:t>
      </w:r>
      <w:r w:rsidRPr="00FD3052">
        <w:rPr>
          <w:rFonts w:ascii="Arial" w:eastAsia="Times New Roman" w:hAnsi="Arial" w:cs="Arial"/>
          <w:sz w:val="24"/>
          <w:szCs w:val="24"/>
        </w:rPr>
        <w:t>ljetni mjeseci).</w:t>
      </w:r>
    </w:p>
    <w:p w:rsidR="00A53AED" w:rsidRPr="00FD3052" w:rsidRDefault="00A53AED" w:rsidP="00A53AED">
      <w:pPr>
        <w:autoSpaceDE w:val="0"/>
        <w:autoSpaceDN w:val="0"/>
        <w:adjustRightInd w:val="0"/>
        <w:rPr>
          <w:rFonts w:ascii="Arial" w:hAnsi="Arial" w:cs="Arial"/>
        </w:rPr>
      </w:pPr>
    </w:p>
    <w:p w:rsidR="00A53AED" w:rsidRPr="00FD3052" w:rsidRDefault="00A53AED" w:rsidP="00A53AED">
      <w:pPr>
        <w:pStyle w:val="ListParagraph"/>
        <w:numPr>
          <w:ilvl w:val="1"/>
          <w:numId w:val="19"/>
        </w:numPr>
        <w:autoSpaceDE w:val="0"/>
        <w:autoSpaceDN w:val="0"/>
        <w:adjustRightInd w:val="0"/>
        <w:spacing w:after="0"/>
        <w:rPr>
          <w:rFonts w:ascii="Arial" w:eastAsia="Times New Roman" w:hAnsi="Arial" w:cs="Arial"/>
          <w:b/>
          <w:bCs/>
          <w:sz w:val="24"/>
          <w:szCs w:val="24"/>
        </w:rPr>
      </w:pPr>
      <w:r w:rsidRPr="00FD3052">
        <w:rPr>
          <w:rFonts w:ascii="Arial" w:eastAsia="Times New Roman" w:hAnsi="Arial" w:cs="Arial"/>
          <w:b/>
          <w:bCs/>
          <w:sz w:val="24"/>
          <w:szCs w:val="24"/>
        </w:rPr>
        <w:t>Hrvatski Crveni križ</w:t>
      </w:r>
    </w:p>
    <w:p w:rsidR="00A53AED" w:rsidRPr="00FD3052" w:rsidRDefault="00A53AED" w:rsidP="00A53AED">
      <w:pPr>
        <w:pStyle w:val="ListParagraph"/>
        <w:numPr>
          <w:ilvl w:val="0"/>
          <w:numId w:val="20"/>
        </w:numPr>
        <w:autoSpaceDE w:val="0"/>
        <w:autoSpaceDN w:val="0"/>
        <w:adjustRightInd w:val="0"/>
        <w:spacing w:after="0"/>
        <w:rPr>
          <w:rFonts w:ascii="Arial" w:eastAsia="Times New Roman" w:hAnsi="Arial" w:cs="Arial"/>
          <w:sz w:val="24"/>
          <w:szCs w:val="24"/>
        </w:rPr>
      </w:pPr>
      <w:r w:rsidRPr="00FD3052">
        <w:rPr>
          <w:rFonts w:ascii="Arial" w:eastAsia="Times New Roman" w:hAnsi="Arial" w:cs="Arial"/>
          <w:sz w:val="24"/>
          <w:szCs w:val="24"/>
        </w:rPr>
        <w:t>Provodi edukaciju na temu pružanja prve pomoći,</w:t>
      </w:r>
    </w:p>
    <w:p w:rsidR="00A53AED" w:rsidRPr="00FD3052" w:rsidRDefault="00A53AED" w:rsidP="00A53AED">
      <w:pPr>
        <w:pStyle w:val="ListParagraph"/>
        <w:numPr>
          <w:ilvl w:val="0"/>
          <w:numId w:val="20"/>
        </w:numPr>
        <w:autoSpaceDE w:val="0"/>
        <w:autoSpaceDN w:val="0"/>
        <w:adjustRightInd w:val="0"/>
        <w:spacing w:after="0"/>
        <w:rPr>
          <w:rFonts w:ascii="Arial" w:eastAsia="Times New Roman" w:hAnsi="Arial" w:cs="Arial"/>
          <w:sz w:val="24"/>
          <w:szCs w:val="24"/>
        </w:rPr>
      </w:pPr>
      <w:r w:rsidRPr="00FD3052">
        <w:rPr>
          <w:rFonts w:ascii="Arial" w:eastAsia="Times New Roman" w:hAnsi="Arial" w:cs="Arial"/>
          <w:sz w:val="24"/>
          <w:szCs w:val="24"/>
        </w:rPr>
        <w:t>Provodi akcije DDK-a,</w:t>
      </w:r>
    </w:p>
    <w:p w:rsidR="00A53AED" w:rsidRPr="00FD3052" w:rsidRDefault="00A53AED" w:rsidP="00A53AED">
      <w:pPr>
        <w:pStyle w:val="ListParagraph"/>
        <w:numPr>
          <w:ilvl w:val="0"/>
          <w:numId w:val="20"/>
        </w:numPr>
        <w:autoSpaceDE w:val="0"/>
        <w:autoSpaceDN w:val="0"/>
        <w:adjustRightInd w:val="0"/>
        <w:spacing w:after="0"/>
        <w:rPr>
          <w:rFonts w:ascii="Arial" w:eastAsia="Times New Roman" w:hAnsi="Arial" w:cs="Arial"/>
          <w:sz w:val="24"/>
          <w:szCs w:val="24"/>
        </w:rPr>
      </w:pPr>
      <w:r w:rsidRPr="00FD3052">
        <w:rPr>
          <w:rFonts w:ascii="Arial" w:eastAsia="Times New Roman" w:hAnsi="Arial" w:cs="Arial"/>
          <w:sz w:val="24"/>
          <w:szCs w:val="24"/>
        </w:rPr>
        <w:lastRenderedPageBreak/>
        <w:t>Služba traženja</w:t>
      </w:r>
    </w:p>
    <w:p w:rsidR="00A53AED" w:rsidRPr="00FD3052" w:rsidRDefault="00A53AED" w:rsidP="00A53AED">
      <w:pPr>
        <w:autoSpaceDE w:val="0"/>
        <w:autoSpaceDN w:val="0"/>
        <w:adjustRightInd w:val="0"/>
        <w:rPr>
          <w:rFonts w:ascii="Arial" w:hAnsi="Arial" w:cs="Arial"/>
        </w:rPr>
      </w:pPr>
    </w:p>
    <w:p w:rsidR="00A53AED" w:rsidRPr="00FD3052" w:rsidRDefault="00A53AED" w:rsidP="00A53AED">
      <w:pPr>
        <w:pStyle w:val="ListParagraph"/>
        <w:numPr>
          <w:ilvl w:val="1"/>
          <w:numId w:val="19"/>
        </w:numPr>
        <w:autoSpaceDE w:val="0"/>
        <w:autoSpaceDN w:val="0"/>
        <w:adjustRightInd w:val="0"/>
        <w:spacing w:after="0"/>
        <w:rPr>
          <w:rFonts w:ascii="Arial" w:eastAsia="Times New Roman" w:hAnsi="Arial" w:cs="Arial"/>
          <w:b/>
          <w:bCs/>
          <w:sz w:val="24"/>
          <w:szCs w:val="24"/>
        </w:rPr>
      </w:pPr>
      <w:r w:rsidRPr="00FD3052">
        <w:rPr>
          <w:rFonts w:ascii="Arial" w:eastAsia="Times New Roman" w:hAnsi="Arial" w:cs="Arial"/>
          <w:b/>
          <w:bCs/>
          <w:sz w:val="24"/>
          <w:szCs w:val="24"/>
        </w:rPr>
        <w:t>Pravne osobe koje pružaju usluge</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b/>
          <w:bCs/>
          <w:sz w:val="24"/>
          <w:szCs w:val="24"/>
        </w:rPr>
      </w:pPr>
      <w:r w:rsidRPr="00FD3052">
        <w:rPr>
          <w:rFonts w:ascii="Arial" w:eastAsia="Times New Roman" w:hAnsi="Arial" w:cs="Arial"/>
          <w:sz w:val="24"/>
          <w:szCs w:val="24"/>
        </w:rPr>
        <w:t>Potpisivanje ugovora o međusobnoj suradnji s navedenim osobama u Odluci o određivanju operativnih snaga zaštite i spašavanja i pravnih osoba od interesa za zaštitu i spašavanje.</w:t>
      </w:r>
    </w:p>
    <w:p w:rsidR="00A53AED" w:rsidRPr="00FD3052" w:rsidRDefault="00A53AED" w:rsidP="00A53AED">
      <w:pPr>
        <w:autoSpaceDE w:val="0"/>
        <w:autoSpaceDN w:val="0"/>
        <w:adjustRightInd w:val="0"/>
        <w:spacing w:before="240" w:after="60"/>
        <w:jc w:val="both"/>
        <w:rPr>
          <w:rFonts w:ascii="Arial" w:hAnsi="Arial" w:cs="Arial"/>
          <w:b/>
          <w:bCs/>
          <w:color w:val="000000"/>
        </w:rPr>
      </w:pPr>
    </w:p>
    <w:p w:rsidR="00A53AED" w:rsidRPr="00FD3052" w:rsidRDefault="00A53AED" w:rsidP="00A53AED">
      <w:pPr>
        <w:pStyle w:val="ListParagraph"/>
        <w:numPr>
          <w:ilvl w:val="0"/>
          <w:numId w:val="22"/>
        </w:numPr>
        <w:autoSpaceDE w:val="0"/>
        <w:autoSpaceDN w:val="0"/>
        <w:adjustRightInd w:val="0"/>
        <w:spacing w:after="0"/>
        <w:rPr>
          <w:rFonts w:ascii="Arial" w:eastAsia="Times New Roman" w:hAnsi="Arial" w:cs="Arial"/>
          <w:b/>
          <w:bCs/>
          <w:color w:val="000000"/>
          <w:sz w:val="24"/>
          <w:szCs w:val="24"/>
        </w:rPr>
      </w:pPr>
      <w:r w:rsidRPr="00FD3052">
        <w:rPr>
          <w:rFonts w:ascii="Arial" w:eastAsia="Times New Roman" w:hAnsi="Arial" w:cs="Arial"/>
          <w:b/>
          <w:bCs/>
          <w:color w:val="000000"/>
          <w:sz w:val="24"/>
          <w:szCs w:val="24"/>
        </w:rPr>
        <w:t xml:space="preserve">AKTIVNOSTI NOSITELJA </w:t>
      </w:r>
    </w:p>
    <w:p w:rsidR="00A53AED" w:rsidRPr="00FD3052" w:rsidRDefault="00A53AED" w:rsidP="00A53AED">
      <w:pPr>
        <w:pStyle w:val="ListParagraph"/>
        <w:autoSpaceDE w:val="0"/>
        <w:autoSpaceDN w:val="0"/>
        <w:adjustRightInd w:val="0"/>
        <w:spacing w:before="240" w:after="60"/>
        <w:ind w:left="1440"/>
        <w:rPr>
          <w:rFonts w:ascii="Arial" w:eastAsia="Times New Roman" w:hAnsi="Arial" w:cs="Arial"/>
          <w:b/>
          <w:i/>
          <w:color w:val="000000"/>
          <w:sz w:val="24"/>
          <w:szCs w:val="24"/>
        </w:rPr>
      </w:pPr>
    </w:p>
    <w:p w:rsidR="00A53AED" w:rsidRPr="00FD3052" w:rsidRDefault="00A53AED" w:rsidP="00A53AED">
      <w:pPr>
        <w:pStyle w:val="ListParagraph"/>
        <w:numPr>
          <w:ilvl w:val="1"/>
          <w:numId w:val="22"/>
        </w:numPr>
        <w:autoSpaceDE w:val="0"/>
        <w:autoSpaceDN w:val="0"/>
        <w:adjustRightInd w:val="0"/>
        <w:spacing w:before="240" w:after="60"/>
        <w:rPr>
          <w:rFonts w:ascii="Arial" w:eastAsia="Times New Roman" w:hAnsi="Arial" w:cs="Arial"/>
          <w:b/>
          <w:i/>
          <w:color w:val="000000"/>
          <w:sz w:val="24"/>
          <w:szCs w:val="24"/>
        </w:rPr>
      </w:pPr>
      <w:r w:rsidRPr="00FD3052">
        <w:rPr>
          <w:rFonts w:ascii="Arial" w:eastAsia="Times New Roman" w:hAnsi="Arial" w:cs="Arial"/>
          <w:b/>
          <w:bCs/>
          <w:i/>
          <w:color w:val="000000"/>
          <w:sz w:val="24"/>
          <w:szCs w:val="24"/>
        </w:rPr>
        <w:t xml:space="preserve">STOŽER CIVILNE ZAŠTITE </w:t>
      </w:r>
    </w:p>
    <w:p w:rsidR="00A53AED" w:rsidRPr="00FD3052" w:rsidRDefault="00A53AED" w:rsidP="00A53AED">
      <w:pPr>
        <w:pStyle w:val="ListParagraph"/>
        <w:autoSpaceDE w:val="0"/>
        <w:autoSpaceDN w:val="0"/>
        <w:adjustRightInd w:val="0"/>
        <w:spacing w:before="240" w:after="60"/>
        <w:ind w:left="480"/>
        <w:rPr>
          <w:rFonts w:ascii="Arial" w:eastAsia="Times New Roman" w:hAnsi="Arial" w:cs="Arial"/>
          <w:color w:val="000000"/>
          <w:sz w:val="24"/>
          <w:szCs w:val="24"/>
        </w:rPr>
      </w:pPr>
    </w:p>
    <w:p w:rsidR="00A53AED" w:rsidRPr="00FD3052" w:rsidRDefault="00A53AED" w:rsidP="00A53AED">
      <w:pPr>
        <w:pStyle w:val="ListParagraph"/>
        <w:autoSpaceDE w:val="0"/>
        <w:autoSpaceDN w:val="0"/>
        <w:adjustRightInd w:val="0"/>
        <w:spacing w:before="240" w:after="60"/>
        <w:ind w:left="480"/>
        <w:jc w:val="both"/>
        <w:rPr>
          <w:rFonts w:ascii="Arial" w:eastAsia="Times New Roman" w:hAnsi="Arial" w:cs="Arial"/>
          <w:color w:val="000000"/>
          <w:sz w:val="24"/>
          <w:szCs w:val="24"/>
        </w:rPr>
      </w:pPr>
      <w:r w:rsidRPr="00FD3052">
        <w:rPr>
          <w:rFonts w:ascii="Arial" w:eastAsia="Times New Roman" w:hAnsi="Arial" w:cs="Arial"/>
          <w:color w:val="000000"/>
          <w:sz w:val="24"/>
          <w:szCs w:val="24"/>
        </w:rPr>
        <w:t>Provedba zadaća iz Programa aktivnosti u provedbi posebnih mjera zaštite od požara od interesa za Republiku Hrvatsku u 20</w:t>
      </w:r>
      <w:r>
        <w:rPr>
          <w:rFonts w:ascii="Arial" w:eastAsia="Times New Roman" w:hAnsi="Arial" w:cs="Arial"/>
          <w:color w:val="000000"/>
          <w:sz w:val="24"/>
          <w:szCs w:val="24"/>
        </w:rPr>
        <w:t>20</w:t>
      </w:r>
      <w:r w:rsidRPr="00FD3052">
        <w:rPr>
          <w:rFonts w:ascii="Arial" w:eastAsia="Times New Roman" w:hAnsi="Arial" w:cs="Arial"/>
          <w:color w:val="000000"/>
          <w:sz w:val="24"/>
          <w:szCs w:val="24"/>
        </w:rPr>
        <w:t>. godini.</w:t>
      </w:r>
    </w:p>
    <w:p w:rsidR="00A53AED" w:rsidRPr="00FD3052" w:rsidRDefault="00A53AED" w:rsidP="00A53AED">
      <w:pPr>
        <w:pStyle w:val="ListParagraph"/>
        <w:autoSpaceDE w:val="0"/>
        <w:autoSpaceDN w:val="0"/>
        <w:adjustRightInd w:val="0"/>
        <w:spacing w:before="240" w:after="60"/>
        <w:ind w:left="480"/>
        <w:jc w:val="both"/>
        <w:rPr>
          <w:rFonts w:ascii="Arial" w:eastAsia="Times New Roman" w:hAnsi="Arial" w:cs="Arial"/>
          <w:color w:val="000000"/>
          <w:sz w:val="24"/>
          <w:szCs w:val="24"/>
        </w:rPr>
      </w:pPr>
      <w:r w:rsidRPr="00FD3052">
        <w:rPr>
          <w:rFonts w:ascii="Arial" w:eastAsia="Times New Roman" w:hAnsi="Arial" w:cs="Arial"/>
          <w:color w:val="000000"/>
          <w:sz w:val="24"/>
          <w:szCs w:val="24"/>
        </w:rPr>
        <w:t>Utvrđuje Prijedlog Plana operativne provedbe mjera zaštite od požara od inte</w:t>
      </w:r>
      <w:r>
        <w:rPr>
          <w:rFonts w:ascii="Arial" w:eastAsia="Times New Roman" w:hAnsi="Arial" w:cs="Arial"/>
          <w:color w:val="000000"/>
          <w:sz w:val="24"/>
          <w:szCs w:val="24"/>
        </w:rPr>
        <w:t>resa za Republiku Hrvatsku u 2020</w:t>
      </w:r>
      <w:r w:rsidRPr="00FD3052">
        <w:rPr>
          <w:rFonts w:ascii="Arial" w:eastAsia="Times New Roman" w:hAnsi="Arial" w:cs="Arial"/>
          <w:color w:val="000000"/>
          <w:sz w:val="24"/>
          <w:szCs w:val="24"/>
        </w:rPr>
        <w:t>. godini.</w:t>
      </w:r>
    </w:p>
    <w:p w:rsidR="00A53AED" w:rsidRPr="00FD3052" w:rsidRDefault="00A53AED" w:rsidP="00A53AED">
      <w:pPr>
        <w:pStyle w:val="ListParagraph"/>
        <w:autoSpaceDE w:val="0"/>
        <w:autoSpaceDN w:val="0"/>
        <w:adjustRightInd w:val="0"/>
        <w:spacing w:before="240" w:after="60"/>
        <w:ind w:left="480"/>
        <w:rPr>
          <w:rFonts w:ascii="Arial" w:eastAsia="Times New Roman" w:hAnsi="Arial" w:cs="Arial"/>
          <w:color w:val="000000"/>
          <w:sz w:val="24"/>
          <w:szCs w:val="24"/>
        </w:rPr>
      </w:pPr>
    </w:p>
    <w:p w:rsidR="00A53AED" w:rsidRPr="00FD3052" w:rsidRDefault="00A53AED" w:rsidP="00A53AED">
      <w:pPr>
        <w:pStyle w:val="ListParagraph"/>
        <w:numPr>
          <w:ilvl w:val="0"/>
          <w:numId w:val="21"/>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u w:val="single"/>
        </w:rPr>
        <w:t>Izvršitelj:</w:t>
      </w:r>
      <w:r w:rsidRPr="00FD3052">
        <w:rPr>
          <w:rFonts w:ascii="Arial" w:eastAsia="Times New Roman" w:hAnsi="Arial" w:cs="Arial"/>
          <w:color w:val="000000"/>
          <w:sz w:val="24"/>
          <w:szCs w:val="24"/>
        </w:rPr>
        <w:t xml:space="preserve"> načelnik </w:t>
      </w:r>
    </w:p>
    <w:p w:rsidR="00A53AED" w:rsidRPr="00FD3052" w:rsidRDefault="00A53AED" w:rsidP="00A53AED">
      <w:pPr>
        <w:pStyle w:val="ListParagraph"/>
        <w:numPr>
          <w:ilvl w:val="0"/>
          <w:numId w:val="21"/>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u w:val="single"/>
        </w:rPr>
        <w:t>Rok izvršenja</w:t>
      </w:r>
      <w:r>
        <w:rPr>
          <w:rFonts w:ascii="Arial" w:eastAsia="Times New Roman" w:hAnsi="Arial" w:cs="Arial"/>
          <w:color w:val="000000"/>
          <w:sz w:val="24"/>
          <w:szCs w:val="24"/>
        </w:rPr>
        <w:t>: do kraja svibnja 2020</w:t>
      </w:r>
      <w:r w:rsidRPr="00FD3052">
        <w:rPr>
          <w:rFonts w:ascii="Arial" w:eastAsia="Times New Roman" w:hAnsi="Arial" w:cs="Arial"/>
          <w:color w:val="000000"/>
          <w:sz w:val="24"/>
          <w:szCs w:val="24"/>
        </w:rPr>
        <w:t xml:space="preserve">. godine. </w:t>
      </w:r>
    </w:p>
    <w:p w:rsidR="00A53AED" w:rsidRPr="00FD3052" w:rsidRDefault="00A53AED" w:rsidP="00A53AED">
      <w:pPr>
        <w:pStyle w:val="ListParagraph"/>
        <w:autoSpaceDE w:val="0"/>
        <w:autoSpaceDN w:val="0"/>
        <w:adjustRightInd w:val="0"/>
        <w:spacing w:after="0"/>
        <w:ind w:left="1440"/>
        <w:jc w:val="both"/>
        <w:rPr>
          <w:rFonts w:ascii="Arial" w:eastAsia="Times New Roman" w:hAnsi="Arial" w:cs="Arial"/>
          <w:color w:val="000000"/>
          <w:sz w:val="24"/>
          <w:szCs w:val="24"/>
        </w:rPr>
      </w:pPr>
    </w:p>
    <w:p w:rsidR="00A53AED" w:rsidRPr="00FD3052" w:rsidRDefault="00A53AED" w:rsidP="00A53AED">
      <w:pPr>
        <w:autoSpaceDE w:val="0"/>
        <w:autoSpaceDN w:val="0"/>
        <w:adjustRightInd w:val="0"/>
        <w:ind w:left="708"/>
        <w:jc w:val="both"/>
        <w:rPr>
          <w:rFonts w:ascii="Arial" w:hAnsi="Arial" w:cs="Arial"/>
          <w:color w:val="000000"/>
        </w:rPr>
      </w:pPr>
      <w:r w:rsidRPr="00FD3052">
        <w:rPr>
          <w:rFonts w:ascii="Arial" w:hAnsi="Arial" w:cs="Arial"/>
          <w:color w:val="000000"/>
        </w:rPr>
        <w:t xml:space="preserve">Kontakt podatke (adrese, fiksni i mobilni telefonski brojevi) potrebno je kontinuirano ažurirati u planskim dokumentima. </w:t>
      </w:r>
    </w:p>
    <w:p w:rsidR="00A53AED" w:rsidRPr="00FD3052" w:rsidRDefault="00A53AED" w:rsidP="00A53AED">
      <w:pPr>
        <w:jc w:val="both"/>
        <w:rPr>
          <w:rFonts w:ascii="Arial" w:hAnsi="Arial" w:cs="Arial"/>
          <w:color w:val="414145"/>
        </w:rPr>
      </w:pPr>
    </w:p>
    <w:p w:rsidR="00A53AED" w:rsidRPr="00FD3052" w:rsidRDefault="00A53AED" w:rsidP="00A53AED">
      <w:pPr>
        <w:autoSpaceDE w:val="0"/>
        <w:autoSpaceDN w:val="0"/>
        <w:adjustRightInd w:val="0"/>
        <w:ind w:left="282"/>
        <w:jc w:val="both"/>
        <w:rPr>
          <w:rFonts w:ascii="Arial" w:hAnsi="Arial" w:cs="Arial"/>
          <w:color w:val="000000"/>
        </w:rPr>
      </w:pPr>
    </w:p>
    <w:p w:rsidR="00A53AED" w:rsidRPr="00FD3052" w:rsidRDefault="00A53AED" w:rsidP="00A53AED">
      <w:pPr>
        <w:pStyle w:val="ListParagraph"/>
        <w:numPr>
          <w:ilvl w:val="1"/>
          <w:numId w:val="22"/>
        </w:numPr>
        <w:autoSpaceDE w:val="0"/>
        <w:autoSpaceDN w:val="0"/>
        <w:adjustRightInd w:val="0"/>
        <w:spacing w:after="0"/>
        <w:jc w:val="both"/>
        <w:rPr>
          <w:rFonts w:ascii="Arial" w:eastAsia="Times New Roman" w:hAnsi="Arial" w:cs="Arial"/>
          <w:i/>
          <w:color w:val="000000"/>
          <w:sz w:val="24"/>
          <w:szCs w:val="24"/>
        </w:rPr>
      </w:pPr>
      <w:r w:rsidRPr="00FD3052">
        <w:rPr>
          <w:rFonts w:ascii="Arial" w:eastAsia="Times New Roman" w:hAnsi="Arial" w:cs="Arial"/>
          <w:b/>
          <w:bCs/>
          <w:i/>
          <w:color w:val="000000"/>
          <w:sz w:val="24"/>
          <w:szCs w:val="24"/>
        </w:rPr>
        <w:t xml:space="preserve">POSTROJBA CIVILNE ZAŠTITE, POVJERENICI CIVILNE ZAŠTITE, </w:t>
      </w:r>
    </w:p>
    <w:p w:rsidR="00A53AED" w:rsidRPr="00FD3052" w:rsidRDefault="00A53AED" w:rsidP="00A53AED">
      <w:pPr>
        <w:pStyle w:val="ListParagraph"/>
        <w:autoSpaceDE w:val="0"/>
        <w:autoSpaceDN w:val="0"/>
        <w:adjustRightInd w:val="0"/>
        <w:spacing w:after="0"/>
        <w:ind w:left="1440"/>
        <w:jc w:val="both"/>
        <w:rPr>
          <w:rFonts w:ascii="Arial" w:eastAsia="Times New Roman" w:hAnsi="Arial" w:cs="Arial"/>
          <w:i/>
          <w:color w:val="000000"/>
          <w:sz w:val="24"/>
          <w:szCs w:val="24"/>
        </w:rPr>
      </w:pPr>
    </w:p>
    <w:p w:rsidR="00A53AED" w:rsidRPr="00FD3052" w:rsidRDefault="00A53AED" w:rsidP="00A53AED">
      <w:pPr>
        <w:pStyle w:val="ListParagraph"/>
        <w:numPr>
          <w:ilvl w:val="2"/>
          <w:numId w:val="22"/>
        </w:numPr>
        <w:autoSpaceDE w:val="0"/>
        <w:autoSpaceDN w:val="0"/>
        <w:adjustRightInd w:val="0"/>
        <w:spacing w:before="120" w:after="0"/>
        <w:jc w:val="both"/>
        <w:rPr>
          <w:rFonts w:ascii="Arial" w:eastAsia="Times New Roman" w:hAnsi="Arial" w:cs="Arial"/>
          <w:color w:val="000000"/>
          <w:sz w:val="24"/>
          <w:szCs w:val="24"/>
        </w:rPr>
      </w:pPr>
      <w:r w:rsidRPr="00FD3052">
        <w:rPr>
          <w:rFonts w:ascii="Arial" w:eastAsia="Times New Roman" w:hAnsi="Arial" w:cs="Arial"/>
          <w:b/>
          <w:bCs/>
          <w:color w:val="000000"/>
          <w:sz w:val="24"/>
          <w:szCs w:val="24"/>
        </w:rPr>
        <w:t xml:space="preserve">Postrojba civilne zaštite </w:t>
      </w:r>
    </w:p>
    <w:p w:rsidR="00A53AED" w:rsidRPr="00FD3052" w:rsidRDefault="00A53AED" w:rsidP="00A53AED">
      <w:pPr>
        <w:autoSpaceDE w:val="0"/>
        <w:autoSpaceDN w:val="0"/>
        <w:adjustRightInd w:val="0"/>
        <w:spacing w:before="120"/>
        <w:ind w:left="708"/>
        <w:jc w:val="both"/>
        <w:rPr>
          <w:rFonts w:ascii="Arial" w:hAnsi="Arial" w:cs="Arial"/>
          <w:color w:val="000000"/>
        </w:rPr>
      </w:pPr>
      <w:r w:rsidRPr="00FD3052">
        <w:rPr>
          <w:rFonts w:ascii="Arial" w:hAnsi="Arial" w:cs="Arial"/>
          <w:color w:val="000000"/>
        </w:rPr>
        <w:t xml:space="preserve">U svrhu povećanja spremnosti i mogućnosti u provođenju akcija zaštite i spašavanja potrebno je: </w:t>
      </w:r>
    </w:p>
    <w:p w:rsidR="00A53AED" w:rsidRPr="00FD3052" w:rsidRDefault="00A53AED" w:rsidP="00A53AED">
      <w:pPr>
        <w:autoSpaceDE w:val="0"/>
        <w:autoSpaceDN w:val="0"/>
        <w:adjustRightInd w:val="0"/>
        <w:spacing w:before="120"/>
        <w:jc w:val="both"/>
        <w:rPr>
          <w:rFonts w:ascii="Arial" w:hAnsi="Arial" w:cs="Arial"/>
          <w:color w:val="000000"/>
        </w:rPr>
      </w:pP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nastaviti s edukacijom i opremanjem postrojbe </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kontinuirano ažurirati podatke o pripadnicima Postrojbe civilne zaštite u mobilizacijskim dokumentima u svrhu osiguranja mobilizacijske spremnosti. </w:t>
      </w:r>
    </w:p>
    <w:p w:rsidR="00A53AED" w:rsidRPr="00FD3052" w:rsidRDefault="00A53AED" w:rsidP="00A53AED">
      <w:pPr>
        <w:autoSpaceDE w:val="0"/>
        <w:autoSpaceDN w:val="0"/>
        <w:adjustRightInd w:val="0"/>
        <w:ind w:left="1134"/>
        <w:jc w:val="both"/>
        <w:rPr>
          <w:rFonts w:ascii="Arial" w:hAnsi="Arial" w:cs="Arial"/>
          <w:color w:val="000000"/>
        </w:rPr>
      </w:pPr>
    </w:p>
    <w:p w:rsidR="00A53AED" w:rsidRPr="00FD3052" w:rsidRDefault="00A53AED" w:rsidP="00A53AED">
      <w:pPr>
        <w:autoSpaceDE w:val="0"/>
        <w:autoSpaceDN w:val="0"/>
        <w:adjustRightInd w:val="0"/>
        <w:ind w:left="1134"/>
        <w:jc w:val="both"/>
        <w:rPr>
          <w:rFonts w:ascii="Arial" w:hAnsi="Arial" w:cs="Arial"/>
          <w:color w:val="000000"/>
        </w:rPr>
      </w:pPr>
      <w:r w:rsidRPr="00FD3052">
        <w:rPr>
          <w:rFonts w:ascii="Arial" w:hAnsi="Arial" w:cs="Arial"/>
          <w:color w:val="000000"/>
          <w:u w:val="single"/>
        </w:rPr>
        <w:t>Izvršitelj</w:t>
      </w:r>
      <w:r w:rsidRPr="00FD3052">
        <w:rPr>
          <w:rFonts w:ascii="Arial" w:hAnsi="Arial" w:cs="Arial"/>
          <w:color w:val="000000"/>
        </w:rPr>
        <w:t xml:space="preserve">: Općina Gračac </w:t>
      </w:r>
    </w:p>
    <w:p w:rsidR="00A53AED" w:rsidRPr="00FD3052" w:rsidRDefault="00A53AED" w:rsidP="00A53AED">
      <w:pPr>
        <w:autoSpaceDE w:val="0"/>
        <w:autoSpaceDN w:val="0"/>
        <w:adjustRightInd w:val="0"/>
        <w:ind w:left="1134"/>
        <w:jc w:val="both"/>
        <w:rPr>
          <w:rFonts w:ascii="Arial" w:hAnsi="Arial" w:cs="Arial"/>
          <w:color w:val="000000"/>
        </w:rPr>
      </w:pPr>
      <w:r w:rsidRPr="00FD3052">
        <w:rPr>
          <w:rFonts w:ascii="Arial" w:hAnsi="Arial" w:cs="Arial"/>
          <w:color w:val="000000"/>
          <w:u w:val="single"/>
        </w:rPr>
        <w:t>Rok izvršenja</w:t>
      </w:r>
      <w:r w:rsidRPr="00FD3052">
        <w:rPr>
          <w:rFonts w:ascii="Arial" w:hAnsi="Arial" w:cs="Arial"/>
          <w:color w:val="000000"/>
        </w:rPr>
        <w:t>: Kontinuirano tijekom 20</w:t>
      </w:r>
      <w:r>
        <w:rPr>
          <w:rFonts w:ascii="Arial" w:hAnsi="Arial" w:cs="Arial"/>
          <w:color w:val="000000"/>
        </w:rPr>
        <w:t>20</w:t>
      </w:r>
      <w:r w:rsidRPr="00FD3052">
        <w:rPr>
          <w:rFonts w:ascii="Arial" w:hAnsi="Arial" w:cs="Arial"/>
          <w:color w:val="000000"/>
        </w:rPr>
        <w:t xml:space="preserve">. godine </w:t>
      </w:r>
    </w:p>
    <w:p w:rsidR="00A53AED" w:rsidRPr="00FD3052" w:rsidRDefault="00A53AED" w:rsidP="00A53AED">
      <w:pPr>
        <w:autoSpaceDE w:val="0"/>
        <w:autoSpaceDN w:val="0"/>
        <w:adjustRightInd w:val="0"/>
        <w:ind w:left="1134"/>
        <w:jc w:val="both"/>
        <w:rPr>
          <w:rFonts w:ascii="Arial" w:hAnsi="Arial" w:cs="Arial"/>
          <w:color w:val="000000"/>
        </w:rPr>
      </w:pPr>
    </w:p>
    <w:p w:rsidR="00A53AED" w:rsidRPr="00FD3052" w:rsidRDefault="00A53AED" w:rsidP="00A53AED">
      <w:pPr>
        <w:pStyle w:val="ListParagraph"/>
        <w:numPr>
          <w:ilvl w:val="2"/>
          <w:numId w:val="22"/>
        </w:numPr>
        <w:autoSpaceDE w:val="0"/>
        <w:autoSpaceDN w:val="0"/>
        <w:adjustRightInd w:val="0"/>
        <w:spacing w:before="120" w:after="0"/>
        <w:jc w:val="both"/>
        <w:rPr>
          <w:rFonts w:ascii="Arial" w:eastAsia="Times New Roman" w:hAnsi="Arial" w:cs="Arial"/>
          <w:color w:val="000000"/>
          <w:sz w:val="24"/>
          <w:szCs w:val="24"/>
        </w:rPr>
      </w:pPr>
      <w:r w:rsidRPr="00FD3052">
        <w:rPr>
          <w:rFonts w:ascii="Arial" w:eastAsia="Times New Roman" w:hAnsi="Arial" w:cs="Arial"/>
          <w:b/>
          <w:bCs/>
          <w:color w:val="000000"/>
          <w:sz w:val="24"/>
          <w:szCs w:val="24"/>
        </w:rPr>
        <w:t xml:space="preserve">Povjerenici civilne zaštite </w:t>
      </w:r>
    </w:p>
    <w:p w:rsidR="00A53AED" w:rsidRPr="00FD3052" w:rsidRDefault="00A53AED" w:rsidP="00A53AED">
      <w:pPr>
        <w:ind w:left="708"/>
        <w:rPr>
          <w:rFonts w:ascii="Arial" w:hAnsi="Arial" w:cs="Arial"/>
        </w:rPr>
      </w:pPr>
      <w:r w:rsidRPr="00FD3052">
        <w:rPr>
          <w:rFonts w:ascii="Arial" w:hAnsi="Arial" w:cs="Arial"/>
        </w:rPr>
        <w:lastRenderedPageBreak/>
        <w:t xml:space="preserve">U svrhu povećanja spremnosti i mogućnosti u provođenju akcija zaštite i spašavanja potrebno je: </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nastaviti s edukacijom povjerenika i zamjenika povjerenika civilne zaštite </w:t>
      </w:r>
    </w:p>
    <w:p w:rsidR="00A53AED" w:rsidRPr="00FD3052" w:rsidRDefault="00A53AED" w:rsidP="00A53AED">
      <w:pPr>
        <w:autoSpaceDE w:val="0"/>
        <w:autoSpaceDN w:val="0"/>
        <w:adjustRightInd w:val="0"/>
        <w:spacing w:before="240" w:after="60"/>
        <w:ind w:left="282"/>
        <w:rPr>
          <w:rFonts w:ascii="Arial" w:hAnsi="Arial" w:cs="Arial"/>
          <w:i/>
          <w:color w:val="000000"/>
        </w:rPr>
      </w:pPr>
      <w:r w:rsidRPr="00FD3052">
        <w:rPr>
          <w:rFonts w:ascii="Arial" w:hAnsi="Arial" w:cs="Arial"/>
          <w:b/>
          <w:bCs/>
          <w:i/>
          <w:color w:val="000000"/>
        </w:rPr>
        <w:t xml:space="preserve">3.3. VATROGASTVO: </w:t>
      </w:r>
    </w:p>
    <w:p w:rsidR="00A53AED" w:rsidRPr="00FD3052" w:rsidRDefault="00A53AED" w:rsidP="00A53AED">
      <w:pPr>
        <w:spacing w:before="57" w:after="57"/>
        <w:ind w:left="709" w:hanging="720"/>
        <w:rPr>
          <w:rFonts w:ascii="Arial" w:hAnsi="Arial" w:cs="Arial"/>
        </w:rPr>
      </w:pPr>
      <w:r w:rsidRPr="00FD3052">
        <w:rPr>
          <w:rFonts w:ascii="Arial" w:hAnsi="Arial" w:cs="Arial"/>
          <w:b/>
          <w:i/>
        </w:rPr>
        <w:t xml:space="preserve">                </w:t>
      </w:r>
      <w:r w:rsidRPr="00FD3052">
        <w:rPr>
          <w:rFonts w:ascii="Arial" w:hAnsi="Arial" w:cs="Arial"/>
          <w:b/>
        </w:rPr>
        <w:t>3.3.1.</w:t>
      </w:r>
      <w:r w:rsidRPr="00FD3052">
        <w:rPr>
          <w:rFonts w:ascii="Arial" w:hAnsi="Arial" w:cs="Arial"/>
          <w:b/>
          <w:i/>
        </w:rPr>
        <w:t xml:space="preserve"> </w:t>
      </w:r>
      <w:r w:rsidRPr="00FD3052">
        <w:rPr>
          <w:rFonts w:ascii="Arial" w:hAnsi="Arial" w:cs="Arial"/>
          <w:b/>
        </w:rPr>
        <w:t xml:space="preserve">Vatrogasna zajednica Općine Gračac </w:t>
      </w:r>
    </w:p>
    <w:p w:rsidR="00A53AED" w:rsidRPr="00FD3052" w:rsidRDefault="00A53AED" w:rsidP="00A53AED">
      <w:pPr>
        <w:spacing w:before="57" w:after="57"/>
        <w:ind w:firstLine="708"/>
        <w:jc w:val="both"/>
        <w:rPr>
          <w:rFonts w:ascii="Arial" w:hAnsi="Arial" w:cs="Arial"/>
        </w:rPr>
      </w:pPr>
      <w:r w:rsidRPr="00FD3052">
        <w:rPr>
          <w:rFonts w:ascii="Arial" w:hAnsi="Arial" w:cs="Arial"/>
        </w:rPr>
        <w:t>JVP Gračac, DVD Gračac i DVD Srb, članovi su Vatrogasne zajednice Gračac.</w:t>
      </w:r>
    </w:p>
    <w:p w:rsidR="00A53AED" w:rsidRPr="00FD3052" w:rsidRDefault="00A53AED" w:rsidP="00A53AED">
      <w:pPr>
        <w:spacing w:before="120" w:after="57"/>
        <w:ind w:left="709" w:hanging="720"/>
        <w:rPr>
          <w:rFonts w:ascii="Arial" w:hAnsi="Arial" w:cs="Arial"/>
        </w:rPr>
      </w:pPr>
      <w:r w:rsidRPr="00FD3052">
        <w:rPr>
          <w:rFonts w:ascii="Arial" w:hAnsi="Arial" w:cs="Arial"/>
          <w:b/>
          <w:i/>
        </w:rPr>
        <w:t xml:space="preserve">               </w:t>
      </w:r>
      <w:r w:rsidRPr="00FD3052">
        <w:rPr>
          <w:rFonts w:ascii="Arial" w:hAnsi="Arial" w:cs="Arial"/>
          <w:b/>
        </w:rPr>
        <w:t>3.3.2. Javna vatrogasna postrojba Gračac</w:t>
      </w:r>
    </w:p>
    <w:p w:rsidR="00A53AED" w:rsidRPr="00E72CAD" w:rsidRDefault="00A53AED" w:rsidP="00E72CAD">
      <w:pPr>
        <w:pStyle w:val="Heading1"/>
        <w:numPr>
          <w:ilvl w:val="0"/>
          <w:numId w:val="0"/>
        </w:numPr>
        <w:spacing w:line="276" w:lineRule="auto"/>
        <w:ind w:left="708"/>
        <w:jc w:val="both"/>
        <w:rPr>
          <w:rFonts w:ascii="Arial" w:hAnsi="Arial" w:cs="Arial"/>
          <w:b w:val="0"/>
          <w:sz w:val="24"/>
          <w:szCs w:val="24"/>
        </w:rPr>
      </w:pPr>
      <w:r w:rsidRPr="00E72CAD">
        <w:rPr>
          <w:rFonts w:ascii="Arial" w:hAnsi="Arial" w:cs="Arial"/>
          <w:b w:val="0"/>
          <w:sz w:val="24"/>
          <w:szCs w:val="24"/>
        </w:rPr>
        <w:t>Najvažniji je provoditelj aktivnosti iz sustava civilne zaštite na području Općine Gračac, koji djeluju sukladno svom programu rada (intervencije, dežurstva, održavanje voznog parka i opreme, vježbe, obučavanje)</w:t>
      </w:r>
      <w:r w:rsidR="00E72CAD">
        <w:rPr>
          <w:rFonts w:ascii="Arial" w:hAnsi="Arial" w:cs="Arial"/>
          <w:b w:val="0"/>
          <w:sz w:val="24"/>
          <w:szCs w:val="24"/>
        </w:rPr>
        <w:t>.</w:t>
      </w:r>
    </w:p>
    <w:p w:rsidR="00A53AED" w:rsidRPr="00FD3052" w:rsidRDefault="00A53AED" w:rsidP="00A53AED">
      <w:pPr>
        <w:rPr>
          <w:rFonts w:ascii="Arial" w:hAnsi="Arial" w:cs="Arial"/>
          <w:i/>
        </w:rPr>
      </w:pPr>
    </w:p>
    <w:p w:rsidR="00A53AED" w:rsidRPr="00FD3052" w:rsidRDefault="00A53AED" w:rsidP="00A53AED">
      <w:pPr>
        <w:autoSpaceDE w:val="0"/>
        <w:autoSpaceDN w:val="0"/>
        <w:adjustRightInd w:val="0"/>
        <w:ind w:left="282"/>
        <w:jc w:val="both"/>
        <w:rPr>
          <w:rFonts w:ascii="Arial" w:hAnsi="Arial" w:cs="Arial"/>
          <w:i/>
          <w:color w:val="000000"/>
        </w:rPr>
      </w:pPr>
      <w:r w:rsidRPr="00FD3052">
        <w:rPr>
          <w:rFonts w:ascii="Arial" w:hAnsi="Arial" w:cs="Arial"/>
          <w:b/>
          <w:bCs/>
          <w:i/>
          <w:color w:val="000000"/>
        </w:rPr>
        <w:t xml:space="preserve">3.4. OPĆINSKO DRUŠTVO CRVENOG KRIŽA GRAČAC </w:t>
      </w:r>
    </w:p>
    <w:p w:rsidR="00A53AED" w:rsidRPr="00FD3052" w:rsidRDefault="00A53AED" w:rsidP="00A53AED">
      <w:pPr>
        <w:autoSpaceDE w:val="0"/>
        <w:autoSpaceDN w:val="0"/>
        <w:adjustRightInd w:val="0"/>
        <w:spacing w:before="120"/>
        <w:ind w:left="282"/>
        <w:jc w:val="both"/>
        <w:rPr>
          <w:rFonts w:ascii="Arial" w:hAnsi="Arial" w:cs="Arial"/>
          <w:color w:val="000000"/>
        </w:rPr>
      </w:pPr>
      <w:r w:rsidRPr="00FD3052">
        <w:rPr>
          <w:rFonts w:ascii="Arial" w:hAnsi="Arial" w:cs="Arial"/>
          <w:color w:val="000000"/>
        </w:rPr>
        <w:t>Općinsko društvo Crvenog križa Gračac u cilju spremnosti za angažiranjem u akcijama zaštite i spašavanja u 20</w:t>
      </w:r>
      <w:r>
        <w:rPr>
          <w:rFonts w:ascii="Arial" w:hAnsi="Arial" w:cs="Arial"/>
          <w:color w:val="000000"/>
        </w:rPr>
        <w:t>20</w:t>
      </w:r>
      <w:r w:rsidRPr="00FD3052">
        <w:rPr>
          <w:rFonts w:ascii="Arial" w:hAnsi="Arial" w:cs="Arial"/>
          <w:color w:val="000000"/>
        </w:rPr>
        <w:t xml:space="preserve">. godini planira: </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osposobljavanje stanovništva za samozaštitu u izvanrednim situacijama, </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provodi akcije dobrovoljnog darivanja krvi,</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edukacija i realistički prikazi pružanja prve pomoći za učenike osnovne škole, </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sudjelovanje na natjecanjima prve pomoći u školama</w:t>
      </w:r>
    </w:p>
    <w:p w:rsidR="00A53AED" w:rsidRPr="00FD3052" w:rsidRDefault="00A53AED" w:rsidP="00A53AED">
      <w:pPr>
        <w:pStyle w:val="ListParagraph"/>
        <w:numPr>
          <w:ilvl w:val="0"/>
          <w:numId w:val="20"/>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služba traženja. </w:t>
      </w:r>
    </w:p>
    <w:p w:rsidR="00A53AED" w:rsidRPr="00FD3052" w:rsidRDefault="00A53AED" w:rsidP="00A53AED">
      <w:pPr>
        <w:autoSpaceDE w:val="0"/>
        <w:autoSpaceDN w:val="0"/>
        <w:adjustRightInd w:val="0"/>
        <w:ind w:left="1134" w:hanging="360"/>
        <w:jc w:val="both"/>
        <w:rPr>
          <w:rFonts w:ascii="Arial" w:hAnsi="Arial" w:cs="Arial"/>
          <w:color w:val="000000"/>
        </w:rPr>
      </w:pPr>
    </w:p>
    <w:p w:rsidR="00A53AED" w:rsidRPr="00FD3052" w:rsidRDefault="00A53AED" w:rsidP="00A53AED">
      <w:pPr>
        <w:autoSpaceDE w:val="0"/>
        <w:autoSpaceDN w:val="0"/>
        <w:adjustRightInd w:val="0"/>
        <w:spacing w:after="120"/>
        <w:ind w:left="709" w:hanging="567"/>
        <w:jc w:val="both"/>
        <w:rPr>
          <w:rFonts w:ascii="Arial" w:hAnsi="Arial" w:cs="Arial"/>
          <w:b/>
          <w:bCs/>
          <w:i/>
          <w:color w:val="000000"/>
        </w:rPr>
      </w:pPr>
      <w:r w:rsidRPr="00FD3052">
        <w:rPr>
          <w:rFonts w:ascii="Arial" w:hAnsi="Arial" w:cs="Arial"/>
          <w:b/>
          <w:bCs/>
          <w:i/>
          <w:color w:val="000000"/>
        </w:rPr>
        <w:t>3.5. PRAVNE OSOBE UKLJUČENE U PROTUPOŽARNU SEZONU</w:t>
      </w:r>
    </w:p>
    <w:p w:rsidR="00A53AED" w:rsidRPr="00FD3052" w:rsidRDefault="00A53AED" w:rsidP="00A53AED">
      <w:pPr>
        <w:autoSpaceDE w:val="0"/>
        <w:autoSpaceDN w:val="0"/>
        <w:adjustRightInd w:val="0"/>
        <w:spacing w:after="120"/>
        <w:ind w:left="282"/>
        <w:jc w:val="both"/>
        <w:rPr>
          <w:rFonts w:ascii="Arial" w:hAnsi="Arial" w:cs="Arial"/>
          <w:color w:val="000000"/>
        </w:rPr>
      </w:pPr>
      <w:r w:rsidRPr="00FD3052">
        <w:rPr>
          <w:rFonts w:ascii="Arial" w:hAnsi="Arial" w:cs="Arial"/>
          <w:color w:val="000000"/>
        </w:rPr>
        <w:t>Subjekti zaštite od požara na području Općine Gračac uključeni u protupožarnu sezonu 20</w:t>
      </w:r>
      <w:r>
        <w:rPr>
          <w:rFonts w:ascii="Arial" w:hAnsi="Arial" w:cs="Arial"/>
          <w:color w:val="000000"/>
        </w:rPr>
        <w:t>20</w:t>
      </w:r>
      <w:r w:rsidRPr="00FD3052">
        <w:rPr>
          <w:rFonts w:ascii="Arial" w:hAnsi="Arial" w:cs="Arial"/>
          <w:color w:val="000000"/>
        </w:rPr>
        <w:t>. godine su:</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Općinska načelnica Općine Gračac  / zamjenici načelnice,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JVP Gračac,</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DVD Gračac i Srb,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Hrvatske šume, Uprava šuma Gospić, Šumarija Gračac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Postaja granične policije Gračac,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Stožer civilne zaštite na području Općine Gračac,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trgovačka društva i obrti iz područja poljoprivrede i šumarstva na području Općine Gračac,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vlasnici odnosno posjednici privatnih šuma i šumskih površina,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trgovačka društva, obrti i dr. vlasnici koji posjeduju tešku (građevinsku) mehanizaciju na području Općine Gračac, </w:t>
      </w:r>
    </w:p>
    <w:p w:rsidR="00A53AED" w:rsidRPr="00FD3052" w:rsidRDefault="00A53AED" w:rsidP="00A53AED">
      <w:pPr>
        <w:pStyle w:val="ListParagraph"/>
        <w:numPr>
          <w:ilvl w:val="0"/>
          <w:numId w:val="23"/>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Lovačka društva Velebit i Vuk.  </w:t>
      </w:r>
    </w:p>
    <w:p w:rsidR="00A53AED" w:rsidRPr="00FD3052" w:rsidRDefault="00A53AED" w:rsidP="00A53AED">
      <w:pPr>
        <w:autoSpaceDE w:val="0"/>
        <w:autoSpaceDN w:val="0"/>
        <w:adjustRightInd w:val="0"/>
        <w:ind w:left="709" w:hanging="142"/>
        <w:jc w:val="both"/>
        <w:rPr>
          <w:rFonts w:ascii="Arial" w:hAnsi="Arial" w:cs="Arial"/>
          <w:color w:val="000000"/>
        </w:rPr>
      </w:pPr>
    </w:p>
    <w:p w:rsidR="00A53AED" w:rsidRPr="00FD3052" w:rsidRDefault="00A53AED" w:rsidP="00A53AED">
      <w:pPr>
        <w:autoSpaceDE w:val="0"/>
        <w:autoSpaceDN w:val="0"/>
        <w:adjustRightInd w:val="0"/>
        <w:ind w:left="282"/>
        <w:jc w:val="both"/>
        <w:rPr>
          <w:rFonts w:ascii="Arial" w:hAnsi="Arial" w:cs="Arial"/>
          <w:color w:val="000000"/>
        </w:rPr>
      </w:pPr>
      <w:r w:rsidRPr="00FD3052">
        <w:rPr>
          <w:rFonts w:ascii="Arial" w:hAnsi="Arial" w:cs="Arial"/>
          <w:color w:val="000000"/>
          <w:u w:val="single"/>
        </w:rPr>
        <w:lastRenderedPageBreak/>
        <w:t>Izvršitel</w:t>
      </w:r>
      <w:r w:rsidRPr="00FD3052">
        <w:rPr>
          <w:rFonts w:ascii="Arial" w:hAnsi="Arial" w:cs="Arial"/>
          <w:color w:val="000000"/>
        </w:rPr>
        <w:t xml:space="preserve">j: Općina Gračac  u suradnji s </w:t>
      </w:r>
      <w:r>
        <w:rPr>
          <w:rFonts w:ascii="Arial" w:hAnsi="Arial" w:cs="Arial"/>
          <w:color w:val="000000"/>
        </w:rPr>
        <w:t>Službom civilne zaštite</w:t>
      </w:r>
      <w:r w:rsidRPr="00FD3052">
        <w:rPr>
          <w:rFonts w:ascii="Arial" w:hAnsi="Arial" w:cs="Arial"/>
          <w:color w:val="000000"/>
        </w:rPr>
        <w:t xml:space="preserve"> Zadar</w:t>
      </w:r>
    </w:p>
    <w:p w:rsidR="00A53AED" w:rsidRPr="00FD3052" w:rsidRDefault="00A53AED" w:rsidP="00A53AED">
      <w:pPr>
        <w:autoSpaceDE w:val="0"/>
        <w:autoSpaceDN w:val="0"/>
        <w:adjustRightInd w:val="0"/>
        <w:spacing w:after="120"/>
        <w:ind w:left="282"/>
        <w:jc w:val="both"/>
        <w:rPr>
          <w:rFonts w:ascii="Arial" w:hAnsi="Arial" w:cs="Arial"/>
          <w:color w:val="000000"/>
        </w:rPr>
      </w:pPr>
      <w:r w:rsidRPr="00FD3052">
        <w:rPr>
          <w:rFonts w:ascii="Arial" w:hAnsi="Arial" w:cs="Arial"/>
          <w:color w:val="000000"/>
          <w:u w:val="single"/>
        </w:rPr>
        <w:t>Rok izvršenja</w:t>
      </w:r>
      <w:r w:rsidRPr="00FD3052">
        <w:rPr>
          <w:rFonts w:ascii="Arial" w:hAnsi="Arial" w:cs="Arial"/>
          <w:color w:val="000000"/>
        </w:rPr>
        <w:t>: kontinuirano 20</w:t>
      </w:r>
      <w:r>
        <w:rPr>
          <w:rFonts w:ascii="Arial" w:hAnsi="Arial" w:cs="Arial"/>
          <w:color w:val="000000"/>
        </w:rPr>
        <w:t>20</w:t>
      </w:r>
      <w:r w:rsidRPr="00FD3052">
        <w:rPr>
          <w:rFonts w:ascii="Arial" w:hAnsi="Arial" w:cs="Arial"/>
          <w:color w:val="000000"/>
        </w:rPr>
        <w:t xml:space="preserve">. godine </w:t>
      </w:r>
    </w:p>
    <w:p w:rsidR="00A53AED" w:rsidRPr="00FD3052" w:rsidRDefault="00A53AED" w:rsidP="00A53AED">
      <w:pPr>
        <w:pStyle w:val="ListParagraph"/>
        <w:numPr>
          <w:ilvl w:val="0"/>
          <w:numId w:val="22"/>
        </w:numPr>
        <w:autoSpaceDE w:val="0"/>
        <w:autoSpaceDN w:val="0"/>
        <w:adjustRightInd w:val="0"/>
        <w:spacing w:after="0"/>
        <w:jc w:val="both"/>
        <w:rPr>
          <w:rFonts w:ascii="Arial" w:eastAsia="Times New Roman" w:hAnsi="Arial" w:cs="Arial"/>
          <w:b/>
          <w:bCs/>
          <w:color w:val="000000"/>
          <w:sz w:val="24"/>
          <w:szCs w:val="24"/>
        </w:rPr>
      </w:pPr>
      <w:r w:rsidRPr="00FD3052">
        <w:rPr>
          <w:rFonts w:ascii="Arial" w:eastAsia="Times New Roman" w:hAnsi="Arial" w:cs="Arial"/>
          <w:b/>
          <w:bCs/>
          <w:color w:val="000000"/>
          <w:sz w:val="24"/>
          <w:szCs w:val="24"/>
        </w:rPr>
        <w:t>SUSTAV UZBUNJIVANJA GRAĐANA</w:t>
      </w:r>
    </w:p>
    <w:p w:rsidR="00A53AED" w:rsidRPr="00FD3052" w:rsidRDefault="00A53AED" w:rsidP="00A53AED">
      <w:pPr>
        <w:pStyle w:val="ListParagraph"/>
        <w:autoSpaceDE w:val="0"/>
        <w:autoSpaceDN w:val="0"/>
        <w:adjustRightInd w:val="0"/>
        <w:spacing w:after="0"/>
        <w:ind w:left="450"/>
        <w:jc w:val="both"/>
        <w:rPr>
          <w:rFonts w:ascii="Arial" w:eastAsia="Times New Roman" w:hAnsi="Arial" w:cs="Arial"/>
          <w:color w:val="000000"/>
          <w:sz w:val="24"/>
          <w:szCs w:val="24"/>
        </w:rPr>
      </w:pPr>
      <w:r w:rsidRPr="00FD3052">
        <w:rPr>
          <w:rFonts w:ascii="Arial" w:eastAsia="Times New Roman" w:hAnsi="Arial" w:cs="Arial"/>
          <w:b/>
          <w:bCs/>
          <w:color w:val="000000"/>
          <w:sz w:val="24"/>
          <w:szCs w:val="24"/>
        </w:rPr>
        <w:t xml:space="preserve">  </w:t>
      </w:r>
    </w:p>
    <w:p w:rsidR="00A53AED" w:rsidRPr="00FD3052" w:rsidRDefault="00A53AED" w:rsidP="00A53AED">
      <w:pPr>
        <w:autoSpaceDE w:val="0"/>
        <w:autoSpaceDN w:val="0"/>
        <w:adjustRightInd w:val="0"/>
        <w:spacing w:before="120" w:after="120"/>
        <w:jc w:val="both"/>
        <w:rPr>
          <w:rFonts w:ascii="Arial" w:hAnsi="Arial" w:cs="Arial"/>
          <w:color w:val="000000"/>
        </w:rPr>
      </w:pPr>
      <w:r w:rsidRPr="00FD3052">
        <w:rPr>
          <w:rFonts w:ascii="Arial" w:hAnsi="Arial" w:cs="Arial"/>
          <w:b/>
          <w:color w:val="000000"/>
          <w:u w:val="single"/>
        </w:rPr>
        <w:t>Cilj:</w:t>
      </w:r>
      <w:r w:rsidRPr="00FD3052">
        <w:rPr>
          <w:rFonts w:ascii="Arial" w:hAnsi="Arial" w:cs="Arial"/>
          <w:color w:val="000000"/>
        </w:rPr>
        <w:t xml:space="preserve"> uspostava sustava uzbunjivanja. </w:t>
      </w:r>
    </w:p>
    <w:p w:rsidR="00A53AED" w:rsidRPr="00FD3052" w:rsidRDefault="00A53AED" w:rsidP="00A53AED">
      <w:pPr>
        <w:autoSpaceDE w:val="0"/>
        <w:autoSpaceDN w:val="0"/>
        <w:adjustRightInd w:val="0"/>
        <w:spacing w:before="120" w:after="120"/>
        <w:jc w:val="both"/>
        <w:rPr>
          <w:rFonts w:ascii="Arial" w:hAnsi="Arial" w:cs="Arial"/>
          <w:color w:val="000000"/>
        </w:rPr>
      </w:pPr>
      <w:r w:rsidRPr="00FD3052">
        <w:rPr>
          <w:rFonts w:ascii="Arial" w:hAnsi="Arial" w:cs="Arial"/>
          <w:color w:val="000000"/>
        </w:rPr>
        <w:t xml:space="preserve">U organizaciji zaštite i spašavanja na području Općine Gračac pored ostalih subjekata, telekomunikacijska podrška, odnosno sustav veza u kriznim situacijama, pokazao se vrlo bitnim čimbenikom kvalitetnog sustava zaštite i spašavanja, te je stoga potrebno: </w:t>
      </w:r>
    </w:p>
    <w:p w:rsidR="00A53AED" w:rsidRPr="00FD3052" w:rsidRDefault="00A53AED" w:rsidP="00A53AED">
      <w:pPr>
        <w:pStyle w:val="ListParagraph"/>
        <w:numPr>
          <w:ilvl w:val="0"/>
          <w:numId w:val="24"/>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provjeriti čujnost sirena na području Općine Gračac </w:t>
      </w:r>
    </w:p>
    <w:p w:rsidR="00A53AED" w:rsidRPr="00FD3052" w:rsidRDefault="00A53AED" w:rsidP="00A53AED">
      <w:pPr>
        <w:autoSpaceDE w:val="0"/>
        <w:autoSpaceDN w:val="0"/>
        <w:adjustRightInd w:val="0"/>
        <w:ind w:left="282"/>
        <w:rPr>
          <w:rFonts w:ascii="Arial" w:hAnsi="Arial" w:cs="Arial"/>
          <w:color w:val="000000"/>
        </w:rPr>
      </w:pPr>
    </w:p>
    <w:p w:rsidR="00A53AED" w:rsidRPr="00FD3052" w:rsidRDefault="00A53AED" w:rsidP="00A53AED">
      <w:pPr>
        <w:autoSpaceDE w:val="0"/>
        <w:autoSpaceDN w:val="0"/>
        <w:adjustRightInd w:val="0"/>
        <w:ind w:left="282"/>
        <w:jc w:val="both"/>
        <w:rPr>
          <w:rFonts w:ascii="Arial" w:hAnsi="Arial" w:cs="Arial"/>
          <w:color w:val="000000"/>
        </w:rPr>
      </w:pPr>
      <w:r w:rsidRPr="00FD3052">
        <w:rPr>
          <w:rFonts w:ascii="Arial" w:hAnsi="Arial" w:cs="Arial"/>
          <w:color w:val="000000"/>
          <w:u w:val="single"/>
        </w:rPr>
        <w:t>Izvršitelji</w:t>
      </w:r>
      <w:r w:rsidRPr="00FD3052">
        <w:rPr>
          <w:rFonts w:ascii="Arial" w:hAnsi="Arial" w:cs="Arial"/>
          <w:color w:val="000000"/>
        </w:rPr>
        <w:t xml:space="preserve">: Operateri (vlasnici objekata s opasnim tvarima), </w:t>
      </w:r>
      <w:r>
        <w:rPr>
          <w:rFonts w:ascii="Arial" w:hAnsi="Arial" w:cs="Arial"/>
          <w:color w:val="000000"/>
        </w:rPr>
        <w:t>Služba civilne zaštite</w:t>
      </w:r>
      <w:r w:rsidRPr="00FD3052">
        <w:rPr>
          <w:rFonts w:ascii="Arial" w:hAnsi="Arial" w:cs="Arial"/>
          <w:color w:val="000000"/>
        </w:rPr>
        <w:t xml:space="preserve"> Zadar, Vatrogasna zajednica Općine Gračac. </w:t>
      </w:r>
    </w:p>
    <w:p w:rsidR="00A53AED" w:rsidRPr="00FD3052" w:rsidRDefault="00A53AED" w:rsidP="00A53AED">
      <w:pPr>
        <w:autoSpaceDE w:val="0"/>
        <w:autoSpaceDN w:val="0"/>
        <w:adjustRightInd w:val="0"/>
        <w:ind w:left="282"/>
        <w:jc w:val="both"/>
        <w:rPr>
          <w:rFonts w:ascii="Arial" w:hAnsi="Arial" w:cs="Arial"/>
          <w:b/>
          <w:bCs/>
          <w:color w:val="000000"/>
        </w:rPr>
      </w:pPr>
    </w:p>
    <w:p w:rsidR="00A53AED" w:rsidRPr="00FD3052" w:rsidRDefault="00A53AED" w:rsidP="00A53AED">
      <w:pPr>
        <w:autoSpaceDE w:val="0"/>
        <w:autoSpaceDN w:val="0"/>
        <w:adjustRightInd w:val="0"/>
        <w:ind w:left="282"/>
        <w:jc w:val="both"/>
        <w:rPr>
          <w:rFonts w:ascii="Arial" w:hAnsi="Arial" w:cs="Arial"/>
          <w:b/>
          <w:bCs/>
          <w:color w:val="000000"/>
        </w:rPr>
      </w:pPr>
    </w:p>
    <w:p w:rsidR="00A53AED" w:rsidRPr="00FD3052" w:rsidRDefault="00A53AED" w:rsidP="00A53AED">
      <w:pPr>
        <w:pStyle w:val="ListParagraph"/>
        <w:numPr>
          <w:ilvl w:val="0"/>
          <w:numId w:val="22"/>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b/>
          <w:bCs/>
          <w:color w:val="000000"/>
          <w:sz w:val="24"/>
          <w:szCs w:val="24"/>
        </w:rPr>
        <w:t>EDUKACIJA STANOVNIŠTVA</w:t>
      </w:r>
    </w:p>
    <w:p w:rsidR="00A53AED" w:rsidRPr="00FD3052" w:rsidRDefault="00A53AED" w:rsidP="00A53AED">
      <w:pPr>
        <w:pStyle w:val="ListParagraph"/>
        <w:autoSpaceDE w:val="0"/>
        <w:autoSpaceDN w:val="0"/>
        <w:adjustRightInd w:val="0"/>
        <w:spacing w:after="0"/>
        <w:ind w:left="450"/>
        <w:jc w:val="both"/>
        <w:rPr>
          <w:rFonts w:ascii="Arial" w:eastAsia="Times New Roman" w:hAnsi="Arial" w:cs="Arial"/>
          <w:color w:val="000000"/>
          <w:sz w:val="24"/>
          <w:szCs w:val="24"/>
          <w:highlight w:val="lightGray"/>
        </w:rPr>
      </w:pPr>
      <w:r w:rsidRPr="00FD3052">
        <w:rPr>
          <w:rFonts w:ascii="Arial" w:eastAsia="Times New Roman" w:hAnsi="Arial" w:cs="Arial"/>
          <w:b/>
          <w:bCs/>
          <w:color w:val="000000"/>
          <w:sz w:val="24"/>
          <w:szCs w:val="24"/>
          <w:highlight w:val="lightGray"/>
        </w:rPr>
        <w:t xml:space="preserve"> </w:t>
      </w:r>
    </w:p>
    <w:p w:rsidR="00A53AED" w:rsidRPr="00FD3052" w:rsidRDefault="00A53AED" w:rsidP="00A53AED">
      <w:pPr>
        <w:autoSpaceDE w:val="0"/>
        <w:autoSpaceDN w:val="0"/>
        <w:adjustRightInd w:val="0"/>
        <w:spacing w:before="120" w:after="120"/>
        <w:ind w:left="284"/>
        <w:jc w:val="both"/>
        <w:rPr>
          <w:rFonts w:ascii="Arial" w:hAnsi="Arial" w:cs="Arial"/>
          <w:color w:val="000000"/>
        </w:rPr>
      </w:pPr>
      <w:r w:rsidRPr="00FD3052">
        <w:rPr>
          <w:rFonts w:ascii="Arial" w:hAnsi="Arial" w:cs="Arial"/>
          <w:b/>
          <w:color w:val="000000"/>
          <w:u w:val="single"/>
        </w:rPr>
        <w:t>Cilj:</w:t>
      </w:r>
      <w:r w:rsidRPr="00FD3052">
        <w:rPr>
          <w:rFonts w:ascii="Arial" w:hAnsi="Arial" w:cs="Arial"/>
          <w:color w:val="000000"/>
        </w:rPr>
        <w:t xml:space="preserve"> podizanje razine svijesti građana kao sudionika sustava civilne zaštite. </w:t>
      </w:r>
    </w:p>
    <w:p w:rsidR="00A53AED" w:rsidRPr="00FD3052" w:rsidRDefault="00A53AED" w:rsidP="00A53AED">
      <w:pPr>
        <w:autoSpaceDE w:val="0"/>
        <w:autoSpaceDN w:val="0"/>
        <w:adjustRightInd w:val="0"/>
        <w:ind w:left="282"/>
        <w:jc w:val="both"/>
        <w:rPr>
          <w:rFonts w:ascii="Arial" w:hAnsi="Arial" w:cs="Arial"/>
          <w:color w:val="000000"/>
        </w:rPr>
      </w:pPr>
      <w:r w:rsidRPr="00FD3052">
        <w:rPr>
          <w:rFonts w:ascii="Arial" w:hAnsi="Arial" w:cs="Arial"/>
          <w:color w:val="000000"/>
        </w:rPr>
        <w:t xml:space="preserve">Katastrofe, kao specifična krizna stanja, javljaju se kada nesreće ili krize uzrokovane prirodnim silama ili ljudskom aktivnošću (utjecajem na okoliš, tehnologijom), djeluju na ljude u tolikoj mjeri da ugroženo stanovništvo nije u mogućnosti kontrolirati tijek događaja i uspješno se nositi s nanesenim udarima, gubicima i štetama. Učestalost i ozbiljnost katastrofa u mnogome se može smanjiti ili ublažiti njihove posljedice ako se posveti veća pozornost predviđanju, promatranju i planiranju načina pomoći kao i općoj pripravnosti za adekvatni odgovor na krizu, odnosno katastrofu ukoliko se ona dogodi. </w:t>
      </w:r>
    </w:p>
    <w:p w:rsidR="00A53AED" w:rsidRPr="00FD3052" w:rsidRDefault="00A53AED" w:rsidP="00A53AED">
      <w:pPr>
        <w:autoSpaceDE w:val="0"/>
        <w:autoSpaceDN w:val="0"/>
        <w:adjustRightInd w:val="0"/>
        <w:spacing w:before="120"/>
        <w:ind w:left="284"/>
        <w:jc w:val="both"/>
        <w:rPr>
          <w:rFonts w:ascii="Arial" w:hAnsi="Arial" w:cs="Arial"/>
          <w:color w:val="000000"/>
        </w:rPr>
      </w:pPr>
      <w:r w:rsidRPr="00FD3052">
        <w:rPr>
          <w:rFonts w:ascii="Arial" w:hAnsi="Arial" w:cs="Arial"/>
          <w:color w:val="000000"/>
        </w:rPr>
        <w:t xml:space="preserve">Kontinuirano vršiti: </w:t>
      </w:r>
    </w:p>
    <w:p w:rsidR="00A53AED" w:rsidRPr="00FD3052" w:rsidRDefault="00A53AED" w:rsidP="00A53AED">
      <w:pPr>
        <w:pStyle w:val="ListParagraph"/>
        <w:numPr>
          <w:ilvl w:val="0"/>
          <w:numId w:val="24"/>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 xml:space="preserve">upoznavanje građana sa sadržajem Planova zaštite putem javnih rasprava na web stranici Općine, </w:t>
      </w:r>
    </w:p>
    <w:p w:rsidR="00A53AED" w:rsidRPr="00FD3052" w:rsidRDefault="00A53AED" w:rsidP="00A53AED">
      <w:pPr>
        <w:pStyle w:val="ListParagraph"/>
        <w:numPr>
          <w:ilvl w:val="0"/>
          <w:numId w:val="24"/>
        </w:numPr>
        <w:autoSpaceDE w:val="0"/>
        <w:autoSpaceDN w:val="0"/>
        <w:adjustRightInd w:val="0"/>
        <w:spacing w:after="0"/>
        <w:jc w:val="both"/>
        <w:rPr>
          <w:rFonts w:ascii="Arial" w:eastAsia="Times New Roman" w:hAnsi="Arial" w:cs="Arial"/>
          <w:color w:val="000000"/>
          <w:sz w:val="24"/>
          <w:szCs w:val="24"/>
        </w:rPr>
      </w:pPr>
      <w:r w:rsidRPr="00FD3052">
        <w:rPr>
          <w:rFonts w:ascii="Arial" w:eastAsia="Times New Roman" w:hAnsi="Arial" w:cs="Arial"/>
          <w:color w:val="000000"/>
          <w:sz w:val="24"/>
          <w:szCs w:val="24"/>
        </w:rPr>
        <w:t>izrada potrebnih naputaka (letaka) o postupanju stanovništva u slučaju velikih nesreća i katastrofa naročito za moguće nesreće i katastrofe izazvane poplavama, potresima i opasnim tvarima u stacionarnim objektima,</w:t>
      </w:r>
    </w:p>
    <w:p w:rsidR="00A53AED" w:rsidRPr="00FD3052" w:rsidRDefault="00A53AED" w:rsidP="00A53AED">
      <w:pPr>
        <w:autoSpaceDE w:val="0"/>
        <w:autoSpaceDN w:val="0"/>
        <w:adjustRightInd w:val="0"/>
        <w:ind w:left="851" w:hanging="142"/>
        <w:jc w:val="both"/>
        <w:rPr>
          <w:rFonts w:ascii="Arial" w:hAnsi="Arial" w:cs="Arial"/>
          <w:color w:val="000000"/>
        </w:rPr>
      </w:pPr>
    </w:p>
    <w:p w:rsidR="00A53AED" w:rsidRPr="00FD3052" w:rsidRDefault="00A53AED" w:rsidP="00A53AED">
      <w:pPr>
        <w:autoSpaceDE w:val="0"/>
        <w:autoSpaceDN w:val="0"/>
        <w:adjustRightInd w:val="0"/>
        <w:ind w:left="642" w:hanging="360"/>
        <w:jc w:val="both"/>
        <w:rPr>
          <w:rFonts w:ascii="Arial" w:hAnsi="Arial" w:cs="Arial"/>
          <w:color w:val="000000"/>
        </w:rPr>
      </w:pPr>
      <w:r w:rsidRPr="00FD3052">
        <w:rPr>
          <w:rFonts w:ascii="Arial" w:hAnsi="Arial" w:cs="Arial"/>
          <w:color w:val="000000"/>
          <w:u w:val="single"/>
        </w:rPr>
        <w:t>Nositel</w:t>
      </w:r>
      <w:r w:rsidRPr="00FD3052">
        <w:rPr>
          <w:rFonts w:ascii="Arial" w:hAnsi="Arial" w:cs="Arial"/>
          <w:color w:val="000000"/>
        </w:rPr>
        <w:t xml:space="preserve">j: Općina Gračac Stožer civilne zaštite </w:t>
      </w:r>
    </w:p>
    <w:p w:rsidR="00A53AED" w:rsidRPr="00FD3052" w:rsidRDefault="00A53AED" w:rsidP="00A53AED">
      <w:pPr>
        <w:autoSpaceDE w:val="0"/>
        <w:autoSpaceDN w:val="0"/>
        <w:adjustRightInd w:val="0"/>
        <w:ind w:left="642" w:hanging="360"/>
        <w:jc w:val="both"/>
        <w:rPr>
          <w:rFonts w:ascii="Arial" w:hAnsi="Arial" w:cs="Arial"/>
          <w:color w:val="000000"/>
        </w:rPr>
      </w:pPr>
      <w:r w:rsidRPr="00FD3052">
        <w:rPr>
          <w:rFonts w:ascii="Arial" w:hAnsi="Arial" w:cs="Arial"/>
          <w:color w:val="000000"/>
          <w:u w:val="single"/>
        </w:rPr>
        <w:t>Rok</w:t>
      </w:r>
      <w:r w:rsidRPr="00FD3052">
        <w:rPr>
          <w:rFonts w:ascii="Arial" w:hAnsi="Arial" w:cs="Arial"/>
          <w:color w:val="000000"/>
        </w:rPr>
        <w:t xml:space="preserve"> izvršenja: kontinuirano tijekom godine. </w:t>
      </w:r>
    </w:p>
    <w:p w:rsidR="00A53AED" w:rsidRPr="00FD3052" w:rsidRDefault="00A53AED" w:rsidP="00A53AED">
      <w:pPr>
        <w:autoSpaceDE w:val="0"/>
        <w:autoSpaceDN w:val="0"/>
        <w:adjustRightInd w:val="0"/>
        <w:ind w:left="642" w:hanging="360"/>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Default="00A53AED" w:rsidP="00A53AED">
      <w:pPr>
        <w:autoSpaceDE w:val="0"/>
        <w:autoSpaceDN w:val="0"/>
        <w:adjustRightInd w:val="0"/>
        <w:ind w:left="284"/>
        <w:jc w:val="both"/>
        <w:rPr>
          <w:rFonts w:ascii="Arial" w:hAnsi="Arial" w:cs="Arial"/>
          <w:color w:val="000000"/>
        </w:rPr>
      </w:pPr>
    </w:p>
    <w:p w:rsidR="00A53AED" w:rsidRPr="00FD3052" w:rsidRDefault="00A53AED" w:rsidP="00A53AED">
      <w:pPr>
        <w:autoSpaceDE w:val="0"/>
        <w:autoSpaceDN w:val="0"/>
        <w:adjustRightInd w:val="0"/>
        <w:ind w:left="284"/>
        <w:jc w:val="both"/>
        <w:rPr>
          <w:rFonts w:ascii="Arial" w:hAnsi="Arial" w:cs="Arial"/>
          <w:color w:val="000000"/>
        </w:rPr>
      </w:pPr>
    </w:p>
    <w:p w:rsidR="00A53AED" w:rsidRPr="00FD3052" w:rsidRDefault="00A53AED" w:rsidP="00A53AED">
      <w:pPr>
        <w:pStyle w:val="BodyText2"/>
        <w:spacing w:line="276" w:lineRule="auto"/>
        <w:jc w:val="center"/>
        <w:rPr>
          <w:rFonts w:eastAsiaTheme="minorEastAsia"/>
          <w:bCs/>
          <w:lang w:eastAsia="hr-HR"/>
        </w:rPr>
      </w:pPr>
      <w:r w:rsidRPr="00FD3052">
        <w:rPr>
          <w:rFonts w:eastAsiaTheme="minorEastAsia"/>
          <w:lang w:eastAsia="hr-HR"/>
        </w:rPr>
        <w:t>PREGLED FINANCIJSKIH UČINAKA SUSTAVA CIVILNE ZAŠTITE</w:t>
      </w:r>
    </w:p>
    <w:p w:rsidR="00A53AED" w:rsidRPr="00FD3052" w:rsidRDefault="00A53AED" w:rsidP="00A53AED">
      <w:pPr>
        <w:pStyle w:val="BodyText2"/>
        <w:spacing w:line="276" w:lineRule="auto"/>
        <w:jc w:val="center"/>
        <w:rPr>
          <w:rFonts w:eastAsiaTheme="minorEastAsia"/>
          <w:bCs/>
          <w:lang w:eastAsia="hr-HR"/>
        </w:rPr>
      </w:pPr>
    </w:p>
    <w:tbl>
      <w:tblPr>
        <w:tblW w:w="9770" w:type="dxa"/>
        <w:tblInd w:w="-23" w:type="dxa"/>
        <w:tblLayout w:type="fixed"/>
        <w:tblLook w:val="04A0" w:firstRow="1" w:lastRow="0" w:firstColumn="1" w:lastColumn="0" w:noHBand="0" w:noVBand="1"/>
      </w:tblPr>
      <w:tblGrid>
        <w:gridCol w:w="577"/>
        <w:gridCol w:w="2235"/>
        <w:gridCol w:w="1426"/>
        <w:gridCol w:w="1805"/>
        <w:gridCol w:w="1842"/>
        <w:gridCol w:w="1885"/>
      </w:tblGrid>
      <w:tr w:rsidR="00A53AED" w:rsidRPr="00FD3052" w:rsidTr="00AF30C1">
        <w:trPr>
          <w:trHeight w:val="385"/>
        </w:trPr>
        <w:tc>
          <w:tcPr>
            <w:tcW w:w="577" w:type="dxa"/>
            <w:tcBorders>
              <w:top w:val="double" w:sz="6" w:space="0" w:color="auto"/>
              <w:left w:val="double" w:sz="6" w:space="0" w:color="auto"/>
              <w:bottom w:val="double" w:sz="4" w:space="0" w:color="auto"/>
              <w:right w:val="double" w:sz="6" w:space="0" w:color="auto"/>
            </w:tcBorders>
            <w:vAlign w:val="center"/>
            <w:hideMark/>
          </w:tcPr>
          <w:p w:rsidR="00A53AED" w:rsidRPr="00FD3052" w:rsidRDefault="00A53AED" w:rsidP="00AF30C1">
            <w:pPr>
              <w:ind w:right="-540"/>
              <w:rPr>
                <w:rFonts w:ascii="Arial" w:eastAsia="Calibri" w:hAnsi="Arial" w:cs="Arial"/>
                <w:b/>
                <w:bCs/>
                <w:lang w:eastAsia="en-US"/>
              </w:rPr>
            </w:pPr>
            <w:r w:rsidRPr="00FD3052">
              <w:rPr>
                <w:rFonts w:ascii="Arial" w:eastAsia="Calibri" w:hAnsi="Arial" w:cs="Arial"/>
                <w:b/>
                <w:bCs/>
                <w:lang w:eastAsia="en-US"/>
              </w:rPr>
              <w:t>Red.</w:t>
            </w:r>
          </w:p>
          <w:p w:rsidR="00A53AED" w:rsidRPr="00FD3052" w:rsidRDefault="00A53AED" w:rsidP="00AF30C1">
            <w:pPr>
              <w:ind w:right="-540"/>
              <w:rPr>
                <w:rFonts w:ascii="Arial" w:eastAsia="Calibri" w:hAnsi="Arial" w:cs="Arial"/>
                <w:b/>
                <w:bCs/>
                <w:lang w:eastAsia="en-US"/>
              </w:rPr>
            </w:pPr>
            <w:r w:rsidRPr="00FD3052">
              <w:rPr>
                <w:rFonts w:ascii="Arial" w:eastAsia="Calibri" w:hAnsi="Arial" w:cs="Arial"/>
                <w:b/>
                <w:bCs/>
                <w:lang w:eastAsia="en-US"/>
              </w:rPr>
              <w:t>broj</w:t>
            </w:r>
          </w:p>
        </w:tc>
        <w:tc>
          <w:tcPr>
            <w:tcW w:w="3661" w:type="dxa"/>
            <w:gridSpan w:val="2"/>
            <w:tcBorders>
              <w:top w:val="double" w:sz="6" w:space="0" w:color="auto"/>
              <w:left w:val="nil"/>
              <w:bottom w:val="double" w:sz="4" w:space="0" w:color="auto"/>
              <w:right w:val="double" w:sz="6" w:space="0" w:color="auto"/>
            </w:tcBorders>
            <w:noWrap/>
            <w:vAlign w:val="center"/>
            <w:hideMark/>
          </w:tcPr>
          <w:p w:rsidR="00A53AED" w:rsidRPr="00FD3052" w:rsidRDefault="00A53AED" w:rsidP="00AF30C1">
            <w:pPr>
              <w:ind w:right="-108"/>
              <w:jc w:val="center"/>
              <w:rPr>
                <w:rFonts w:ascii="Arial" w:eastAsia="Calibri" w:hAnsi="Arial" w:cs="Arial"/>
                <w:b/>
                <w:bCs/>
                <w:lang w:eastAsia="en-US"/>
              </w:rPr>
            </w:pPr>
            <w:r w:rsidRPr="00FD3052">
              <w:rPr>
                <w:rFonts w:ascii="Arial" w:eastAsia="Calibri" w:hAnsi="Arial" w:cs="Arial"/>
                <w:b/>
                <w:bCs/>
                <w:lang w:eastAsia="en-US"/>
              </w:rPr>
              <w:t>OPIS POZICIJE PRORAČUNA</w:t>
            </w:r>
          </w:p>
        </w:tc>
        <w:tc>
          <w:tcPr>
            <w:tcW w:w="1805" w:type="dxa"/>
            <w:tcBorders>
              <w:top w:val="double" w:sz="6" w:space="0" w:color="auto"/>
              <w:left w:val="nil"/>
              <w:bottom w:val="double" w:sz="4" w:space="0" w:color="auto"/>
              <w:right w:val="double" w:sz="6" w:space="0" w:color="auto"/>
            </w:tcBorders>
            <w:vAlign w:val="center"/>
            <w:hideMark/>
          </w:tcPr>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PLANIRANO</w:t>
            </w:r>
          </w:p>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u 20</w:t>
            </w:r>
            <w:r>
              <w:rPr>
                <w:rFonts w:ascii="Arial" w:eastAsia="Calibri" w:hAnsi="Arial" w:cs="Arial"/>
                <w:b/>
                <w:bCs/>
                <w:lang w:eastAsia="en-US"/>
              </w:rPr>
              <w:t>20</w:t>
            </w:r>
            <w:r w:rsidRPr="00FD3052">
              <w:rPr>
                <w:rFonts w:ascii="Arial" w:eastAsia="Calibri" w:hAnsi="Arial" w:cs="Arial"/>
                <w:b/>
                <w:bCs/>
                <w:lang w:eastAsia="en-US"/>
              </w:rPr>
              <w:t xml:space="preserve">. </w:t>
            </w:r>
          </w:p>
        </w:tc>
        <w:tc>
          <w:tcPr>
            <w:tcW w:w="1842" w:type="dxa"/>
            <w:tcBorders>
              <w:top w:val="double" w:sz="6" w:space="0" w:color="auto"/>
              <w:left w:val="nil"/>
              <w:bottom w:val="double" w:sz="4" w:space="0" w:color="auto"/>
              <w:right w:val="double" w:sz="6" w:space="0" w:color="auto"/>
            </w:tcBorders>
            <w:vAlign w:val="center"/>
            <w:hideMark/>
          </w:tcPr>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PLANIRANO</w:t>
            </w:r>
          </w:p>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u 202</w:t>
            </w:r>
            <w:r>
              <w:rPr>
                <w:rFonts w:ascii="Arial" w:eastAsia="Calibri" w:hAnsi="Arial" w:cs="Arial"/>
                <w:b/>
                <w:bCs/>
                <w:lang w:eastAsia="en-US"/>
              </w:rPr>
              <w:t>1</w:t>
            </w:r>
            <w:r w:rsidRPr="00FD3052">
              <w:rPr>
                <w:rFonts w:ascii="Arial" w:eastAsia="Calibri" w:hAnsi="Arial" w:cs="Arial"/>
                <w:b/>
                <w:bCs/>
                <w:lang w:eastAsia="en-US"/>
              </w:rPr>
              <w:t xml:space="preserve">. </w:t>
            </w:r>
          </w:p>
        </w:tc>
        <w:tc>
          <w:tcPr>
            <w:tcW w:w="1885" w:type="dxa"/>
            <w:tcBorders>
              <w:top w:val="double" w:sz="6" w:space="0" w:color="auto"/>
              <w:left w:val="nil"/>
              <w:bottom w:val="double" w:sz="4" w:space="0" w:color="auto"/>
              <w:right w:val="double" w:sz="6" w:space="0" w:color="auto"/>
            </w:tcBorders>
            <w:vAlign w:val="center"/>
            <w:hideMark/>
          </w:tcPr>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PLANIRANO</w:t>
            </w:r>
          </w:p>
          <w:p w:rsidR="00A53AED" w:rsidRPr="00FD3052" w:rsidRDefault="00A53AED" w:rsidP="00AF30C1">
            <w:pPr>
              <w:jc w:val="center"/>
              <w:rPr>
                <w:rFonts w:ascii="Arial" w:eastAsia="Calibri" w:hAnsi="Arial" w:cs="Arial"/>
                <w:b/>
                <w:bCs/>
                <w:lang w:eastAsia="en-US"/>
              </w:rPr>
            </w:pPr>
            <w:r w:rsidRPr="00FD3052">
              <w:rPr>
                <w:rFonts w:ascii="Arial" w:eastAsia="Calibri" w:hAnsi="Arial" w:cs="Arial"/>
                <w:b/>
                <w:bCs/>
                <w:lang w:eastAsia="en-US"/>
              </w:rPr>
              <w:t>u 202</w:t>
            </w:r>
            <w:r>
              <w:rPr>
                <w:rFonts w:ascii="Arial" w:eastAsia="Calibri" w:hAnsi="Arial" w:cs="Arial"/>
                <w:b/>
                <w:bCs/>
                <w:lang w:eastAsia="en-US"/>
              </w:rPr>
              <w:t>2</w:t>
            </w:r>
            <w:r w:rsidRPr="00FD3052">
              <w:rPr>
                <w:rFonts w:ascii="Arial" w:eastAsia="Calibri" w:hAnsi="Arial" w:cs="Arial"/>
                <w:b/>
                <w:bCs/>
                <w:lang w:eastAsia="en-US"/>
              </w:rPr>
              <w:t xml:space="preserve">. </w:t>
            </w:r>
          </w:p>
        </w:tc>
      </w:tr>
      <w:tr w:rsidR="00A53AED" w:rsidRPr="00FD3052" w:rsidTr="00AF30C1">
        <w:trPr>
          <w:trHeight w:val="57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D3052" w:rsidRDefault="00A53AED" w:rsidP="00AF30C1">
            <w:pPr>
              <w:ind w:right="-540"/>
              <w:rPr>
                <w:rFonts w:ascii="Arial" w:eastAsia="Calibri" w:hAnsi="Arial" w:cs="Arial"/>
                <w:bCs/>
                <w:lang w:eastAsia="en-US"/>
              </w:rPr>
            </w:pPr>
            <w:r w:rsidRPr="00FD3052">
              <w:rPr>
                <w:rFonts w:ascii="Arial" w:eastAsia="Calibri" w:hAnsi="Arial" w:cs="Arial"/>
                <w:bCs/>
                <w:lang w:eastAsia="en-US"/>
              </w:rPr>
              <w:t>1.</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rsidR="00A53AED" w:rsidRPr="00FD3052" w:rsidRDefault="00A53AED" w:rsidP="00AF30C1">
            <w:pPr>
              <w:ind w:right="-108"/>
              <w:rPr>
                <w:rFonts w:ascii="Arial" w:eastAsia="Calibri" w:hAnsi="Arial" w:cs="Arial"/>
                <w:bCs/>
                <w:lang w:eastAsia="en-US"/>
              </w:rPr>
            </w:pPr>
            <w:r w:rsidRPr="00FD3052">
              <w:rPr>
                <w:rFonts w:ascii="Arial" w:eastAsia="Calibri" w:hAnsi="Arial" w:cs="Arial"/>
                <w:bCs/>
                <w:lang w:eastAsia="en-US"/>
              </w:rPr>
              <w:t>Javna vatrogasna postrojba Gračac</w:t>
            </w:r>
          </w:p>
        </w:tc>
        <w:tc>
          <w:tcPr>
            <w:tcW w:w="1805"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3.608.300,00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3.717.360,91</w:t>
            </w:r>
          </w:p>
        </w:tc>
        <w:tc>
          <w:tcPr>
            <w:tcW w:w="1885"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3.608.300,00</w:t>
            </w:r>
          </w:p>
        </w:tc>
      </w:tr>
      <w:tr w:rsidR="00A53AED" w:rsidRPr="00FD3052" w:rsidTr="00AF30C1">
        <w:trPr>
          <w:trHeight w:val="314"/>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D3052" w:rsidRDefault="00A53AED" w:rsidP="00AF30C1">
            <w:pPr>
              <w:ind w:right="-540"/>
              <w:rPr>
                <w:rFonts w:ascii="Arial" w:eastAsia="Calibri" w:hAnsi="Arial" w:cs="Arial"/>
                <w:bCs/>
                <w:lang w:eastAsia="en-US"/>
              </w:rPr>
            </w:pPr>
            <w:r w:rsidRPr="00FD3052">
              <w:rPr>
                <w:rFonts w:ascii="Arial" w:eastAsia="Calibri" w:hAnsi="Arial" w:cs="Arial"/>
                <w:bCs/>
                <w:lang w:eastAsia="en-US"/>
              </w:rPr>
              <w:t>2.</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rsidR="00A53AED" w:rsidRPr="00FD3052" w:rsidRDefault="00A53AED" w:rsidP="00AF30C1">
            <w:pPr>
              <w:ind w:right="-108"/>
              <w:rPr>
                <w:rFonts w:ascii="Arial" w:eastAsia="Calibri" w:hAnsi="Arial" w:cs="Arial"/>
                <w:bCs/>
                <w:lang w:eastAsia="en-US"/>
              </w:rPr>
            </w:pPr>
            <w:r w:rsidRPr="00FD3052">
              <w:rPr>
                <w:rFonts w:ascii="Arial" w:eastAsia="Calibri" w:hAnsi="Arial" w:cs="Arial"/>
                <w:bCs/>
                <w:lang w:eastAsia="en-US"/>
              </w:rPr>
              <w:t>Vatrogasna zajednica Općine Gračac</w:t>
            </w:r>
          </w:p>
        </w:tc>
        <w:tc>
          <w:tcPr>
            <w:tcW w:w="1805"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313.000,00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67.868,90</w:t>
            </w:r>
          </w:p>
        </w:tc>
        <w:tc>
          <w:tcPr>
            <w:tcW w:w="1885"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67.854,07</w:t>
            </w:r>
          </w:p>
        </w:tc>
      </w:tr>
      <w:tr w:rsidR="00A53AED" w:rsidRPr="00FD3052" w:rsidTr="00AF30C1">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A53AED" w:rsidRPr="00FD3052" w:rsidRDefault="00A53AED" w:rsidP="00AF30C1">
            <w:pPr>
              <w:ind w:right="-540"/>
              <w:rPr>
                <w:rFonts w:ascii="Arial" w:eastAsia="Calibri" w:hAnsi="Arial" w:cs="Arial"/>
                <w:bCs/>
                <w:lang w:eastAsia="en-US"/>
              </w:rPr>
            </w:pPr>
            <w:r w:rsidRPr="00FD3052">
              <w:rPr>
                <w:rFonts w:ascii="Arial" w:eastAsia="Calibri" w:hAnsi="Arial" w:cs="Arial"/>
                <w:bCs/>
                <w:lang w:eastAsia="en-US"/>
              </w:rPr>
              <w:t>3.</w:t>
            </w:r>
          </w:p>
        </w:tc>
        <w:tc>
          <w:tcPr>
            <w:tcW w:w="3661" w:type="dxa"/>
            <w:gridSpan w:val="2"/>
            <w:tcBorders>
              <w:top w:val="single" w:sz="4" w:space="0" w:color="auto"/>
              <w:left w:val="single" w:sz="4" w:space="0" w:color="auto"/>
              <w:bottom w:val="single" w:sz="4" w:space="0" w:color="auto"/>
              <w:right w:val="single" w:sz="4" w:space="0" w:color="auto"/>
            </w:tcBorders>
            <w:noWrap/>
            <w:vAlign w:val="center"/>
            <w:hideMark/>
          </w:tcPr>
          <w:p w:rsidR="00A53AED" w:rsidRPr="00FD3052" w:rsidRDefault="00A53AED" w:rsidP="00AF30C1">
            <w:pPr>
              <w:ind w:right="-108"/>
              <w:rPr>
                <w:rFonts w:ascii="Arial" w:eastAsia="Calibri" w:hAnsi="Arial" w:cs="Arial"/>
                <w:bCs/>
                <w:lang w:eastAsia="en-US"/>
              </w:rPr>
            </w:pPr>
            <w:r w:rsidRPr="00FD3052">
              <w:rPr>
                <w:rFonts w:ascii="Arial" w:eastAsia="Calibri" w:hAnsi="Arial" w:cs="Arial"/>
                <w:bCs/>
                <w:lang w:eastAsia="en-US"/>
              </w:rPr>
              <w:t>Sufinanciranje djelatnosti HGSS, stanica Zadar</w:t>
            </w:r>
          </w:p>
        </w:tc>
        <w:tc>
          <w:tcPr>
            <w:tcW w:w="1805"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8.000,00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8.241,80</w:t>
            </w:r>
          </w:p>
        </w:tc>
        <w:tc>
          <w:tcPr>
            <w:tcW w:w="1885"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8.000,00</w:t>
            </w:r>
          </w:p>
        </w:tc>
      </w:tr>
      <w:tr w:rsidR="00A53AED" w:rsidRPr="00FD3052" w:rsidTr="00AF30C1">
        <w:trPr>
          <w:trHeight w:val="705"/>
        </w:trPr>
        <w:tc>
          <w:tcPr>
            <w:tcW w:w="577" w:type="dxa"/>
            <w:vMerge w:val="restart"/>
            <w:tcBorders>
              <w:top w:val="single" w:sz="4" w:space="0" w:color="auto"/>
              <w:left w:val="single" w:sz="4" w:space="0" w:color="auto"/>
              <w:right w:val="single" w:sz="4" w:space="0" w:color="auto"/>
            </w:tcBorders>
            <w:noWrap/>
            <w:vAlign w:val="center"/>
            <w:hideMark/>
          </w:tcPr>
          <w:p w:rsidR="00A53AED" w:rsidRPr="00FD3052" w:rsidRDefault="00A53AED" w:rsidP="00AF30C1">
            <w:pPr>
              <w:ind w:right="-540"/>
              <w:rPr>
                <w:rFonts w:ascii="Arial" w:eastAsia="Calibri" w:hAnsi="Arial" w:cs="Arial"/>
                <w:bCs/>
                <w:lang w:eastAsia="en-US"/>
              </w:rPr>
            </w:pPr>
            <w:r w:rsidRPr="00FD3052">
              <w:rPr>
                <w:rFonts w:ascii="Arial" w:eastAsia="Calibri" w:hAnsi="Arial" w:cs="Arial"/>
                <w:bCs/>
                <w:lang w:eastAsia="en-US"/>
              </w:rPr>
              <w:t>4.</w:t>
            </w:r>
          </w:p>
        </w:tc>
        <w:tc>
          <w:tcPr>
            <w:tcW w:w="2235" w:type="dxa"/>
            <w:vMerge w:val="restart"/>
            <w:tcBorders>
              <w:top w:val="single" w:sz="4" w:space="0" w:color="auto"/>
              <w:left w:val="single" w:sz="4" w:space="0" w:color="auto"/>
              <w:right w:val="single" w:sz="4" w:space="0" w:color="auto"/>
            </w:tcBorders>
            <w:noWrap/>
            <w:vAlign w:val="center"/>
            <w:hideMark/>
          </w:tcPr>
          <w:p w:rsidR="00A53AED" w:rsidRDefault="00A53AED" w:rsidP="00AF30C1">
            <w:pPr>
              <w:ind w:right="-108"/>
              <w:rPr>
                <w:rFonts w:ascii="Arial" w:eastAsia="Calibri" w:hAnsi="Arial" w:cs="Arial"/>
                <w:bCs/>
                <w:lang w:eastAsia="en-US"/>
              </w:rPr>
            </w:pPr>
            <w:r>
              <w:rPr>
                <w:rFonts w:ascii="Arial" w:eastAsia="Calibri" w:hAnsi="Arial" w:cs="Arial"/>
                <w:bCs/>
                <w:lang w:eastAsia="en-US"/>
              </w:rPr>
              <w:t xml:space="preserve">Financiranje </w:t>
            </w:r>
            <w:r w:rsidRPr="00FD3052">
              <w:rPr>
                <w:rFonts w:ascii="Arial" w:eastAsia="Calibri" w:hAnsi="Arial" w:cs="Arial"/>
                <w:bCs/>
                <w:lang w:eastAsia="en-US"/>
              </w:rPr>
              <w:t xml:space="preserve">Općinskog društva </w:t>
            </w:r>
          </w:p>
          <w:p w:rsidR="00A53AED" w:rsidRPr="00FD3052" w:rsidRDefault="00A53AED" w:rsidP="00AF30C1">
            <w:pPr>
              <w:ind w:right="-108"/>
              <w:rPr>
                <w:rFonts w:ascii="Arial" w:eastAsia="Calibri" w:hAnsi="Arial" w:cs="Arial"/>
                <w:bCs/>
                <w:lang w:eastAsia="en-US"/>
              </w:rPr>
            </w:pPr>
            <w:r w:rsidRPr="00FD3052">
              <w:rPr>
                <w:rFonts w:ascii="Arial" w:eastAsia="Calibri" w:hAnsi="Arial" w:cs="Arial"/>
                <w:bCs/>
                <w:lang w:eastAsia="en-US"/>
              </w:rPr>
              <w:t>Crvenog križa Gračac</w:t>
            </w:r>
          </w:p>
        </w:tc>
        <w:tc>
          <w:tcPr>
            <w:tcW w:w="1426"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ind w:right="-108"/>
              <w:rPr>
                <w:rFonts w:ascii="Arial" w:eastAsia="Calibri" w:hAnsi="Arial" w:cs="Arial"/>
                <w:bCs/>
                <w:lang w:eastAsia="en-US"/>
              </w:rPr>
            </w:pPr>
            <w:r>
              <w:rPr>
                <w:rFonts w:ascii="Arial" w:eastAsia="Calibri" w:hAnsi="Arial" w:cs="Arial"/>
                <w:bCs/>
                <w:lang w:eastAsia="en-US"/>
              </w:rPr>
              <w:t>Redovna djelatnost</w:t>
            </w:r>
          </w:p>
        </w:tc>
        <w:tc>
          <w:tcPr>
            <w:tcW w:w="1805"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90.000,00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92.720,15</w:t>
            </w:r>
          </w:p>
        </w:tc>
        <w:tc>
          <w:tcPr>
            <w:tcW w:w="1885"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90.000,00</w:t>
            </w:r>
          </w:p>
        </w:tc>
      </w:tr>
      <w:tr w:rsidR="00A53AED" w:rsidRPr="00FD3052" w:rsidTr="00AF30C1">
        <w:trPr>
          <w:trHeight w:val="870"/>
        </w:trPr>
        <w:tc>
          <w:tcPr>
            <w:tcW w:w="577" w:type="dxa"/>
            <w:vMerge/>
            <w:tcBorders>
              <w:left w:val="single" w:sz="4" w:space="0" w:color="auto"/>
              <w:bottom w:val="single" w:sz="4" w:space="0" w:color="auto"/>
              <w:right w:val="single" w:sz="4" w:space="0" w:color="auto"/>
            </w:tcBorders>
            <w:noWrap/>
            <w:vAlign w:val="center"/>
          </w:tcPr>
          <w:p w:rsidR="00A53AED" w:rsidRPr="00FD3052" w:rsidRDefault="00A53AED" w:rsidP="00AF30C1">
            <w:pPr>
              <w:ind w:right="-540"/>
              <w:rPr>
                <w:rFonts w:ascii="Arial" w:eastAsia="Calibri" w:hAnsi="Arial" w:cs="Arial"/>
                <w:bCs/>
                <w:lang w:eastAsia="en-US"/>
              </w:rPr>
            </w:pPr>
          </w:p>
        </w:tc>
        <w:tc>
          <w:tcPr>
            <w:tcW w:w="2235" w:type="dxa"/>
            <w:vMerge/>
            <w:tcBorders>
              <w:left w:val="single" w:sz="4" w:space="0" w:color="auto"/>
              <w:bottom w:val="single" w:sz="4" w:space="0" w:color="auto"/>
              <w:right w:val="single" w:sz="4" w:space="0" w:color="auto"/>
            </w:tcBorders>
            <w:noWrap/>
            <w:vAlign w:val="center"/>
          </w:tcPr>
          <w:p w:rsidR="00A53AED" w:rsidRPr="00FD3052" w:rsidRDefault="00A53AED" w:rsidP="00AF30C1">
            <w:pPr>
              <w:ind w:right="-108"/>
              <w:rPr>
                <w:rFonts w:ascii="Arial" w:eastAsia="Calibri" w:hAnsi="Arial" w:cs="Arial"/>
                <w:bCs/>
                <w:lang w:eastAsia="en-US"/>
              </w:rPr>
            </w:pPr>
          </w:p>
        </w:tc>
        <w:tc>
          <w:tcPr>
            <w:tcW w:w="1426"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ind w:right="-108"/>
              <w:rPr>
                <w:rFonts w:ascii="Arial" w:eastAsia="Calibri" w:hAnsi="Arial" w:cs="Arial"/>
                <w:bCs/>
                <w:lang w:eastAsia="en-US"/>
              </w:rPr>
            </w:pPr>
            <w:r>
              <w:rPr>
                <w:rFonts w:ascii="Arial" w:eastAsia="Calibri" w:hAnsi="Arial" w:cs="Arial"/>
                <w:bCs/>
                <w:lang w:eastAsia="en-US"/>
              </w:rPr>
              <w:t>Projekt „Mobilni tim“</w:t>
            </w:r>
          </w:p>
        </w:tc>
        <w:tc>
          <w:tcPr>
            <w:tcW w:w="1805"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162.172,00</w:t>
            </w:r>
          </w:p>
        </w:tc>
        <w:tc>
          <w:tcPr>
            <w:tcW w:w="1842" w:type="dxa"/>
            <w:tcBorders>
              <w:top w:val="single" w:sz="4" w:space="0" w:color="auto"/>
              <w:left w:val="single" w:sz="4" w:space="0" w:color="auto"/>
              <w:bottom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206.045,00</w:t>
            </w:r>
          </w:p>
        </w:tc>
        <w:tc>
          <w:tcPr>
            <w:tcW w:w="1885" w:type="dxa"/>
            <w:tcBorders>
              <w:top w:val="single" w:sz="4" w:space="0" w:color="auto"/>
              <w:left w:val="single" w:sz="4" w:space="0" w:color="auto"/>
              <w:bottom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200.000,00</w:t>
            </w:r>
          </w:p>
        </w:tc>
      </w:tr>
      <w:tr w:rsidR="00A53AED" w:rsidRPr="00FD3052" w:rsidTr="00AF30C1">
        <w:trPr>
          <w:trHeight w:val="427"/>
        </w:trPr>
        <w:tc>
          <w:tcPr>
            <w:tcW w:w="577" w:type="dxa"/>
            <w:tcBorders>
              <w:top w:val="single" w:sz="4" w:space="0" w:color="auto"/>
              <w:left w:val="single" w:sz="4" w:space="0" w:color="auto"/>
              <w:right w:val="single" w:sz="4" w:space="0" w:color="auto"/>
            </w:tcBorders>
            <w:noWrap/>
            <w:vAlign w:val="center"/>
            <w:hideMark/>
          </w:tcPr>
          <w:p w:rsidR="00A53AED" w:rsidRPr="00FD3052" w:rsidRDefault="00A53AED" w:rsidP="00AF30C1">
            <w:pPr>
              <w:ind w:right="-540"/>
              <w:rPr>
                <w:rFonts w:ascii="Arial" w:eastAsia="Calibri" w:hAnsi="Arial" w:cs="Arial"/>
                <w:bCs/>
                <w:lang w:eastAsia="en-US"/>
              </w:rPr>
            </w:pPr>
            <w:r>
              <w:rPr>
                <w:rFonts w:ascii="Arial" w:eastAsia="Calibri" w:hAnsi="Arial" w:cs="Arial"/>
                <w:bCs/>
                <w:lang w:eastAsia="en-US"/>
              </w:rPr>
              <w:t>5</w:t>
            </w:r>
            <w:r w:rsidRPr="00FD3052">
              <w:rPr>
                <w:rFonts w:ascii="Arial" w:eastAsia="Calibri" w:hAnsi="Arial" w:cs="Arial"/>
                <w:bCs/>
                <w:lang w:eastAsia="en-US"/>
              </w:rPr>
              <w:t>.</w:t>
            </w:r>
          </w:p>
        </w:tc>
        <w:tc>
          <w:tcPr>
            <w:tcW w:w="3661" w:type="dxa"/>
            <w:gridSpan w:val="2"/>
            <w:tcBorders>
              <w:top w:val="single" w:sz="4" w:space="0" w:color="auto"/>
              <w:left w:val="single" w:sz="4" w:space="0" w:color="auto"/>
              <w:right w:val="single" w:sz="4" w:space="0" w:color="auto"/>
            </w:tcBorders>
            <w:noWrap/>
            <w:vAlign w:val="center"/>
            <w:hideMark/>
          </w:tcPr>
          <w:p w:rsidR="00A53AED" w:rsidRPr="00FD3052" w:rsidRDefault="00A53AED" w:rsidP="00AF30C1">
            <w:pPr>
              <w:ind w:right="-108"/>
              <w:rPr>
                <w:rFonts w:ascii="Arial" w:eastAsia="Calibri" w:hAnsi="Arial" w:cs="Arial"/>
                <w:bCs/>
                <w:lang w:eastAsia="en-US"/>
              </w:rPr>
            </w:pPr>
            <w:r w:rsidRPr="00FD3052">
              <w:rPr>
                <w:rFonts w:ascii="Arial" w:eastAsia="Calibri" w:hAnsi="Arial" w:cs="Arial"/>
                <w:lang w:eastAsia="en-US"/>
              </w:rPr>
              <w:t>Stožer i Postrojba CZ</w:t>
            </w:r>
          </w:p>
        </w:tc>
        <w:tc>
          <w:tcPr>
            <w:tcW w:w="1805" w:type="dxa"/>
            <w:tcBorders>
              <w:top w:val="single" w:sz="4" w:space="0" w:color="auto"/>
              <w:left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41.600,00</w:t>
            </w:r>
          </w:p>
        </w:tc>
        <w:tc>
          <w:tcPr>
            <w:tcW w:w="1842" w:type="dxa"/>
            <w:tcBorders>
              <w:top w:val="single" w:sz="4" w:space="0" w:color="auto"/>
              <w:left w:val="single" w:sz="4" w:space="0" w:color="auto"/>
              <w:right w:val="single" w:sz="4" w:space="0" w:color="auto"/>
            </w:tcBorders>
            <w:noWrap/>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43.563,25</w:t>
            </w:r>
          </w:p>
        </w:tc>
        <w:tc>
          <w:tcPr>
            <w:tcW w:w="1885" w:type="dxa"/>
            <w:tcBorders>
              <w:top w:val="single" w:sz="4" w:space="0" w:color="auto"/>
              <w:left w:val="single" w:sz="4" w:space="0" w:color="auto"/>
              <w:right w:val="single" w:sz="4" w:space="0" w:color="auto"/>
            </w:tcBorders>
            <w:vAlign w:val="center"/>
          </w:tcPr>
          <w:p w:rsidR="00A53AED" w:rsidRPr="00FD3052" w:rsidRDefault="00A53AED" w:rsidP="00AF30C1">
            <w:pPr>
              <w:jc w:val="right"/>
              <w:rPr>
                <w:rFonts w:ascii="Arial" w:eastAsia="Calibri" w:hAnsi="Arial" w:cs="Arial"/>
                <w:bCs/>
                <w:lang w:eastAsia="en-US"/>
              </w:rPr>
            </w:pPr>
            <w:r>
              <w:rPr>
                <w:rFonts w:ascii="Arial" w:eastAsia="Calibri" w:hAnsi="Arial" w:cs="Arial"/>
                <w:bCs/>
                <w:lang w:eastAsia="en-US"/>
              </w:rPr>
              <w:t>42.755,73</w:t>
            </w:r>
          </w:p>
        </w:tc>
      </w:tr>
      <w:tr w:rsidR="00A53AED" w:rsidRPr="00FD3052" w:rsidTr="00AF30C1">
        <w:trPr>
          <w:trHeight w:val="319"/>
        </w:trPr>
        <w:tc>
          <w:tcPr>
            <w:tcW w:w="577" w:type="dxa"/>
            <w:tcBorders>
              <w:top w:val="double" w:sz="6" w:space="0" w:color="auto"/>
              <w:left w:val="double" w:sz="6" w:space="0" w:color="auto"/>
              <w:bottom w:val="double" w:sz="6" w:space="0" w:color="auto"/>
              <w:right w:val="double" w:sz="6" w:space="0" w:color="auto"/>
            </w:tcBorders>
            <w:noWrap/>
            <w:vAlign w:val="center"/>
          </w:tcPr>
          <w:p w:rsidR="00A53AED" w:rsidRPr="00FD3052" w:rsidRDefault="00A53AED" w:rsidP="00AF30C1">
            <w:pPr>
              <w:ind w:right="-540"/>
              <w:rPr>
                <w:rFonts w:ascii="Arial" w:eastAsia="Calibri" w:hAnsi="Arial" w:cs="Arial"/>
                <w:b/>
                <w:bCs/>
                <w:lang w:eastAsia="en-US"/>
              </w:rPr>
            </w:pPr>
          </w:p>
        </w:tc>
        <w:tc>
          <w:tcPr>
            <w:tcW w:w="3661" w:type="dxa"/>
            <w:gridSpan w:val="2"/>
            <w:tcBorders>
              <w:top w:val="double" w:sz="6" w:space="0" w:color="auto"/>
              <w:left w:val="double" w:sz="6" w:space="0" w:color="auto"/>
              <w:bottom w:val="double" w:sz="6" w:space="0" w:color="auto"/>
              <w:right w:val="nil"/>
            </w:tcBorders>
            <w:noWrap/>
            <w:vAlign w:val="center"/>
            <w:hideMark/>
          </w:tcPr>
          <w:p w:rsidR="00A53AED" w:rsidRPr="00FD3052" w:rsidRDefault="00A53AED" w:rsidP="00AF30C1">
            <w:pPr>
              <w:ind w:right="-108"/>
              <w:rPr>
                <w:rFonts w:ascii="Arial" w:eastAsia="Calibri" w:hAnsi="Arial" w:cs="Arial"/>
                <w:b/>
                <w:bCs/>
                <w:lang w:eastAsia="en-US"/>
              </w:rPr>
            </w:pPr>
            <w:r w:rsidRPr="00FD3052">
              <w:rPr>
                <w:rFonts w:ascii="Arial" w:eastAsia="Calibri" w:hAnsi="Arial" w:cs="Arial"/>
                <w:b/>
                <w:bCs/>
                <w:lang w:eastAsia="en-US"/>
              </w:rPr>
              <w:t xml:space="preserve">UKUPNO ZA SUSTAV CIVILNE ZAŠTITE </w:t>
            </w:r>
          </w:p>
        </w:tc>
        <w:tc>
          <w:tcPr>
            <w:tcW w:w="1805" w:type="dxa"/>
            <w:tcBorders>
              <w:top w:val="double" w:sz="6" w:space="0" w:color="auto"/>
              <w:left w:val="double" w:sz="6" w:space="0" w:color="auto"/>
              <w:bottom w:val="double" w:sz="6" w:space="0" w:color="auto"/>
              <w:right w:val="single" w:sz="4" w:space="0" w:color="auto"/>
            </w:tcBorders>
            <w:noWrap/>
            <w:vAlign w:val="center"/>
          </w:tcPr>
          <w:p w:rsidR="00A53AED" w:rsidRPr="00FD3052" w:rsidRDefault="00A53AED" w:rsidP="00AF30C1">
            <w:pPr>
              <w:jc w:val="right"/>
              <w:rPr>
                <w:rFonts w:ascii="Arial" w:eastAsia="Calibri" w:hAnsi="Arial" w:cs="Arial"/>
                <w:b/>
                <w:bCs/>
                <w:lang w:eastAsia="en-US"/>
              </w:rPr>
            </w:pPr>
            <w:r>
              <w:rPr>
                <w:rFonts w:ascii="Arial" w:eastAsia="Calibri" w:hAnsi="Arial" w:cs="Arial"/>
                <w:b/>
                <w:bCs/>
                <w:lang w:eastAsia="en-US"/>
              </w:rPr>
              <w:t>4.223.072,00</w:t>
            </w:r>
          </w:p>
        </w:tc>
        <w:tc>
          <w:tcPr>
            <w:tcW w:w="1842" w:type="dxa"/>
            <w:tcBorders>
              <w:top w:val="double" w:sz="6" w:space="0" w:color="auto"/>
              <w:left w:val="single" w:sz="4" w:space="0" w:color="auto"/>
              <w:bottom w:val="double" w:sz="6" w:space="0" w:color="auto"/>
              <w:right w:val="double" w:sz="6" w:space="0" w:color="auto"/>
            </w:tcBorders>
            <w:noWrap/>
            <w:vAlign w:val="center"/>
          </w:tcPr>
          <w:p w:rsidR="00A53AED" w:rsidRPr="00FD3052" w:rsidRDefault="00A53AED" w:rsidP="00AF30C1">
            <w:pPr>
              <w:jc w:val="right"/>
              <w:rPr>
                <w:rFonts w:ascii="Arial" w:eastAsia="Calibri" w:hAnsi="Arial" w:cs="Arial"/>
                <w:b/>
                <w:bCs/>
                <w:lang w:eastAsia="en-US"/>
              </w:rPr>
            </w:pPr>
            <w:r>
              <w:rPr>
                <w:rFonts w:ascii="Arial" w:eastAsia="Calibri" w:hAnsi="Arial" w:cs="Arial"/>
                <w:b/>
                <w:bCs/>
                <w:lang w:eastAsia="en-US"/>
              </w:rPr>
              <w:t>4.135.800,11</w:t>
            </w:r>
          </w:p>
        </w:tc>
        <w:tc>
          <w:tcPr>
            <w:tcW w:w="1885" w:type="dxa"/>
            <w:tcBorders>
              <w:top w:val="double" w:sz="6" w:space="0" w:color="auto"/>
              <w:left w:val="single" w:sz="4" w:space="0" w:color="auto"/>
              <w:bottom w:val="double" w:sz="6" w:space="0" w:color="auto"/>
              <w:right w:val="double" w:sz="6" w:space="0" w:color="auto"/>
            </w:tcBorders>
            <w:vAlign w:val="center"/>
          </w:tcPr>
          <w:p w:rsidR="00A53AED" w:rsidRPr="00FD3052" w:rsidRDefault="00A53AED" w:rsidP="00AF30C1">
            <w:pPr>
              <w:jc w:val="right"/>
              <w:rPr>
                <w:rFonts w:ascii="Arial" w:eastAsia="Calibri" w:hAnsi="Arial" w:cs="Arial"/>
                <w:b/>
                <w:bCs/>
                <w:lang w:eastAsia="en-US"/>
              </w:rPr>
            </w:pPr>
            <w:r>
              <w:rPr>
                <w:rFonts w:ascii="Arial" w:eastAsia="Calibri" w:hAnsi="Arial" w:cs="Arial"/>
                <w:b/>
                <w:bCs/>
                <w:lang w:eastAsia="en-US"/>
              </w:rPr>
              <w:t>4.016.909,80</w:t>
            </w:r>
          </w:p>
        </w:tc>
      </w:tr>
    </w:tbl>
    <w:p w:rsidR="00A53AED" w:rsidRPr="00FD3052" w:rsidRDefault="00A53AED" w:rsidP="00A53AED">
      <w:pPr>
        <w:jc w:val="both"/>
        <w:rPr>
          <w:rFonts w:ascii="Arial" w:hAnsi="Arial" w:cs="Arial"/>
          <w:b/>
        </w:rPr>
      </w:pPr>
      <w:r w:rsidRPr="00FD3052">
        <w:rPr>
          <w:rFonts w:ascii="Arial" w:hAnsi="Arial" w:cs="Arial"/>
          <w:color w:val="0070C0"/>
        </w:rPr>
        <w:tab/>
      </w:r>
      <w:r w:rsidRPr="00FD3052">
        <w:rPr>
          <w:rFonts w:ascii="Arial" w:hAnsi="Arial" w:cs="Arial"/>
          <w:color w:val="0070C0"/>
        </w:rPr>
        <w:tab/>
      </w:r>
      <w:r w:rsidRPr="00FD3052">
        <w:rPr>
          <w:rFonts w:ascii="Arial" w:hAnsi="Arial" w:cs="Arial"/>
          <w:color w:val="0070C0"/>
        </w:rPr>
        <w:tab/>
      </w:r>
      <w:r w:rsidRPr="00FD3052">
        <w:rPr>
          <w:rFonts w:ascii="Arial" w:hAnsi="Arial" w:cs="Arial"/>
          <w:b/>
        </w:rPr>
        <w:t xml:space="preserve">        </w:t>
      </w:r>
    </w:p>
    <w:p w:rsidR="00A53AED" w:rsidRPr="00FD3052" w:rsidRDefault="00A53AED" w:rsidP="00A53AED">
      <w:pPr>
        <w:jc w:val="both"/>
        <w:rPr>
          <w:rFonts w:ascii="Arial" w:hAnsi="Arial" w:cs="Arial"/>
        </w:rPr>
      </w:pPr>
      <w:r w:rsidRPr="00FD3052">
        <w:rPr>
          <w:rFonts w:ascii="Arial" w:hAnsi="Arial" w:cs="Arial"/>
        </w:rPr>
        <w:t>Ovaj Plan razvoja sustava civilne zaštite Općine Gračac za 20</w:t>
      </w:r>
      <w:r>
        <w:rPr>
          <w:rFonts w:ascii="Arial" w:hAnsi="Arial" w:cs="Arial"/>
        </w:rPr>
        <w:t>20</w:t>
      </w:r>
      <w:r w:rsidRPr="00FD3052">
        <w:rPr>
          <w:rFonts w:ascii="Arial" w:hAnsi="Arial" w:cs="Arial"/>
        </w:rPr>
        <w:t>. godinu objavit će se u „Službenom glasniku Općine Gračac“, a stupa na snagu 1. siječnja 20</w:t>
      </w:r>
      <w:r>
        <w:rPr>
          <w:rFonts w:ascii="Arial" w:hAnsi="Arial" w:cs="Arial"/>
        </w:rPr>
        <w:t>20</w:t>
      </w:r>
      <w:r w:rsidRPr="00FD3052">
        <w:rPr>
          <w:rFonts w:ascii="Arial" w:hAnsi="Arial" w:cs="Arial"/>
        </w:rPr>
        <w:t>. godine.</w:t>
      </w:r>
    </w:p>
    <w:p w:rsidR="00A53AED" w:rsidRPr="00FD3052" w:rsidRDefault="00A53AED" w:rsidP="00A53AED">
      <w:pPr>
        <w:jc w:val="both"/>
        <w:rPr>
          <w:rFonts w:ascii="Arial" w:hAnsi="Arial" w:cs="Arial"/>
        </w:rPr>
      </w:pPr>
      <w:r w:rsidRPr="00FD3052">
        <w:rPr>
          <w:rFonts w:ascii="Arial" w:hAnsi="Arial" w:cs="Arial"/>
        </w:rPr>
        <w:t xml:space="preserve">                                                                                                                         </w:t>
      </w:r>
    </w:p>
    <w:p w:rsidR="00A53AED" w:rsidRPr="00FD3052" w:rsidRDefault="00A53AED" w:rsidP="00A53AED">
      <w:pPr>
        <w:jc w:val="both"/>
        <w:rPr>
          <w:rFonts w:ascii="Arial" w:hAnsi="Arial" w:cs="Arial"/>
          <w:b/>
        </w:rPr>
      </w:pPr>
      <w:r w:rsidRPr="00FD3052">
        <w:rPr>
          <w:rFonts w:ascii="Arial" w:hAnsi="Arial" w:cs="Arial"/>
          <w:b/>
        </w:rPr>
        <w:t xml:space="preserve">                                                                                          PREDSJEDNIK:</w:t>
      </w:r>
    </w:p>
    <w:p w:rsidR="00A53AED" w:rsidRPr="00FD3052" w:rsidRDefault="00A53AED" w:rsidP="00A53AED">
      <w:pPr>
        <w:jc w:val="both"/>
        <w:rPr>
          <w:rFonts w:ascii="Arial" w:hAnsi="Arial" w:cs="Arial"/>
          <w:b/>
        </w:rPr>
      </w:pPr>
      <w:r w:rsidRPr="00FD3052">
        <w:rPr>
          <w:rFonts w:ascii="Arial" w:hAnsi="Arial" w:cs="Arial"/>
          <w:b/>
        </w:rPr>
        <w:t xml:space="preserve">                                                                                          Tadija Šišić dipl.iur.</w:t>
      </w:r>
    </w:p>
    <w:p w:rsidR="00A53AED" w:rsidRPr="00FD3052" w:rsidRDefault="00A53AED" w:rsidP="00A53AED">
      <w:pPr>
        <w:rPr>
          <w:rFonts w:ascii="Arial" w:hAnsi="Arial" w:cs="Arial"/>
          <w:b/>
        </w:rPr>
      </w:pPr>
    </w:p>
    <w:p w:rsidR="00A53AED" w:rsidRPr="00FD3052" w:rsidRDefault="00A53AED" w:rsidP="00A53AED">
      <w:pPr>
        <w:rPr>
          <w:rFonts w:ascii="Arial" w:eastAsia="Calibri" w:hAnsi="Arial" w:cs="Arial"/>
          <w:lang w:eastAsia="en-U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E72CAD" w:rsidRDefault="00E72CAD" w:rsidP="00A53AED">
      <w:pPr>
        <w:pStyle w:val="NormalWeb"/>
        <w:spacing w:before="0" w:beforeAutospacing="0" w:after="0" w:afterAutospacing="0"/>
        <w:rPr>
          <w:rFonts w:ascii="Arial" w:hAnsi="Arial" w:cs="Arial"/>
          <w:b/>
          <w:bCs/>
        </w:rPr>
      </w:pPr>
    </w:p>
    <w:p w:rsidR="00F671AA" w:rsidRDefault="00F671AA" w:rsidP="00A53AED">
      <w:pPr>
        <w:pStyle w:val="NormalWeb"/>
        <w:spacing w:before="0" w:beforeAutospacing="0" w:after="0" w:afterAutospacing="0"/>
        <w:rPr>
          <w:rFonts w:ascii="Arial" w:hAnsi="Arial" w:cs="Arial"/>
          <w:b/>
          <w:bCs/>
        </w:rPr>
      </w:pPr>
    </w:p>
    <w:p w:rsidR="00F671AA" w:rsidRDefault="00F671AA" w:rsidP="00A53AED">
      <w:pPr>
        <w:pStyle w:val="NormalWeb"/>
        <w:spacing w:before="0" w:beforeAutospacing="0" w:after="0" w:afterAutospacing="0"/>
        <w:rPr>
          <w:rFonts w:ascii="Arial" w:hAnsi="Arial" w:cs="Arial"/>
          <w:b/>
          <w:bCs/>
        </w:rPr>
      </w:pPr>
    </w:p>
    <w:p w:rsidR="00F671AA" w:rsidRDefault="00F671AA" w:rsidP="00A53AED">
      <w:pPr>
        <w:pStyle w:val="NormalWeb"/>
        <w:spacing w:before="0" w:beforeAutospacing="0" w:after="0" w:afterAutospacing="0"/>
        <w:rPr>
          <w:rFonts w:ascii="Arial" w:hAnsi="Arial" w:cs="Arial"/>
          <w:b/>
          <w:bCs/>
        </w:rPr>
      </w:pPr>
    </w:p>
    <w:p w:rsidR="00F671AA" w:rsidRDefault="00F671AA" w:rsidP="00A53AED">
      <w:pPr>
        <w:pStyle w:val="NormalWeb"/>
        <w:spacing w:before="0" w:beforeAutospacing="0" w:after="0" w:afterAutospacing="0"/>
        <w:rPr>
          <w:rFonts w:ascii="Arial" w:hAnsi="Arial" w:cs="Arial"/>
          <w:b/>
          <w:bCs/>
        </w:rPr>
      </w:pPr>
    </w:p>
    <w:p w:rsidR="00F671AA" w:rsidRDefault="00F671AA" w:rsidP="00A53AED">
      <w:pPr>
        <w:pStyle w:val="NormalWeb"/>
        <w:spacing w:before="0" w:beforeAutospacing="0" w:after="0" w:afterAutospacing="0"/>
        <w:rPr>
          <w:rFonts w:ascii="Arial" w:hAnsi="Arial" w:cs="Arial"/>
          <w:b/>
          <w:bCs/>
        </w:rPr>
      </w:pPr>
    </w:p>
    <w:p w:rsidR="00A53AED" w:rsidRPr="00F103F5" w:rsidRDefault="00A53AED" w:rsidP="00A53AED">
      <w:pPr>
        <w:pStyle w:val="NormalWeb"/>
        <w:spacing w:before="0" w:beforeAutospacing="0" w:after="0" w:afterAutospacing="0"/>
        <w:rPr>
          <w:rFonts w:ascii="Arial" w:hAnsi="Arial" w:cs="Arial"/>
          <w:b/>
          <w:bCs/>
        </w:rPr>
      </w:pPr>
      <w:r w:rsidRPr="00F103F5">
        <w:rPr>
          <w:rFonts w:ascii="Arial" w:hAnsi="Arial" w:cs="Arial"/>
          <w:b/>
          <w:bCs/>
        </w:rPr>
        <w:t xml:space="preserve">OPĆINSKO VIJEĆE </w:t>
      </w:r>
    </w:p>
    <w:p w:rsidR="00A53AED" w:rsidRPr="00301530" w:rsidRDefault="00A53AED" w:rsidP="00A53AED">
      <w:pPr>
        <w:pStyle w:val="NoSpacing"/>
        <w:spacing w:line="276" w:lineRule="auto"/>
        <w:rPr>
          <w:rFonts w:ascii="Arial" w:hAnsi="Arial" w:cs="Arial"/>
          <w:b/>
          <w:sz w:val="24"/>
          <w:szCs w:val="24"/>
        </w:rPr>
      </w:pPr>
      <w:r w:rsidRPr="00301530">
        <w:rPr>
          <w:rFonts w:ascii="Arial" w:hAnsi="Arial" w:cs="Arial"/>
          <w:b/>
          <w:sz w:val="24"/>
          <w:szCs w:val="24"/>
        </w:rPr>
        <w:t>KLASA: 810-03/19-01/</w:t>
      </w:r>
      <w:r>
        <w:rPr>
          <w:rFonts w:ascii="Arial" w:hAnsi="Arial" w:cs="Arial"/>
          <w:b/>
          <w:sz w:val="24"/>
          <w:szCs w:val="24"/>
        </w:rPr>
        <w:t>9</w:t>
      </w:r>
    </w:p>
    <w:p w:rsidR="00A53AED" w:rsidRPr="00301530" w:rsidRDefault="00A53AED" w:rsidP="00A53AED">
      <w:pPr>
        <w:pStyle w:val="NoSpacing"/>
        <w:spacing w:line="276" w:lineRule="auto"/>
        <w:rPr>
          <w:rFonts w:ascii="Arial" w:hAnsi="Arial" w:cs="Arial"/>
          <w:b/>
          <w:sz w:val="24"/>
          <w:szCs w:val="24"/>
        </w:rPr>
      </w:pPr>
      <w:r w:rsidRPr="00301530">
        <w:rPr>
          <w:rFonts w:ascii="Arial" w:hAnsi="Arial" w:cs="Arial"/>
          <w:b/>
          <w:sz w:val="24"/>
          <w:szCs w:val="24"/>
        </w:rPr>
        <w:t>URBROJ: 2198/31-02-19-</w:t>
      </w:r>
      <w:r>
        <w:rPr>
          <w:rFonts w:ascii="Arial" w:hAnsi="Arial" w:cs="Arial"/>
          <w:b/>
          <w:sz w:val="24"/>
          <w:szCs w:val="24"/>
        </w:rPr>
        <w:t>1</w:t>
      </w:r>
    </w:p>
    <w:p w:rsidR="00A53AED" w:rsidRPr="00301530" w:rsidRDefault="00A53AED" w:rsidP="00A53AED">
      <w:pPr>
        <w:pStyle w:val="NoSpacing"/>
        <w:spacing w:line="276" w:lineRule="auto"/>
        <w:rPr>
          <w:rFonts w:ascii="Arial" w:hAnsi="Arial" w:cs="Arial"/>
          <w:b/>
          <w:sz w:val="24"/>
          <w:szCs w:val="24"/>
        </w:rPr>
      </w:pPr>
      <w:r>
        <w:rPr>
          <w:rFonts w:ascii="Arial" w:hAnsi="Arial" w:cs="Arial"/>
          <w:b/>
          <w:sz w:val="24"/>
          <w:szCs w:val="24"/>
        </w:rPr>
        <w:t>GRAČAC, 18</w:t>
      </w:r>
      <w:r w:rsidRPr="00301530">
        <w:rPr>
          <w:rFonts w:ascii="Arial" w:hAnsi="Arial" w:cs="Arial"/>
          <w:b/>
          <w:sz w:val="24"/>
          <w:szCs w:val="24"/>
        </w:rPr>
        <w:t>. prosinca 2019. godine.</w:t>
      </w:r>
    </w:p>
    <w:p w:rsidR="00A53AED" w:rsidRPr="00301530" w:rsidRDefault="00A53AED" w:rsidP="00A53AED">
      <w:pPr>
        <w:spacing w:line="276" w:lineRule="auto"/>
        <w:jc w:val="both"/>
        <w:rPr>
          <w:rFonts w:ascii="Arial" w:hAnsi="Arial" w:cs="Arial"/>
        </w:rPr>
      </w:pPr>
    </w:p>
    <w:p w:rsidR="00A53AED" w:rsidRDefault="00A53AED" w:rsidP="00A53AED">
      <w:pPr>
        <w:spacing w:line="276" w:lineRule="auto"/>
        <w:jc w:val="both"/>
        <w:rPr>
          <w:rFonts w:ascii="Arial" w:hAnsi="Arial" w:cs="Arial"/>
        </w:rPr>
      </w:pPr>
      <w:r w:rsidRPr="00301530">
        <w:rPr>
          <w:rFonts w:ascii="Arial" w:hAnsi="Arial" w:cs="Arial"/>
        </w:rPr>
        <w:t>Na temelju članka 17. stavka 1. podstavka 1. Zakona o sustavu civilne zaštite ("Narodne novine", broj 82/15 i 118/18.) i članka 32. Statuta Općine Gračac (»Službeni glasnik Zadarske županije« 11/13, „Službeni glasnik“ Općine Gračac 1/18), Općinsko vijeće Općine Gračac, na svojo</w:t>
      </w:r>
      <w:r>
        <w:rPr>
          <w:rFonts w:ascii="Arial" w:hAnsi="Arial" w:cs="Arial"/>
        </w:rPr>
        <w:t>j 19. sjednici održanoj dana 18</w:t>
      </w:r>
      <w:r w:rsidRPr="00301530">
        <w:rPr>
          <w:rFonts w:ascii="Arial" w:hAnsi="Arial" w:cs="Arial"/>
        </w:rPr>
        <w:t xml:space="preserve">. prosinca 2019. godine, donijelo je  </w:t>
      </w:r>
    </w:p>
    <w:p w:rsidR="00A53AED" w:rsidRPr="00301530" w:rsidRDefault="00A53AED" w:rsidP="00A53AED">
      <w:pPr>
        <w:spacing w:line="276" w:lineRule="auto"/>
        <w:jc w:val="both"/>
        <w:rPr>
          <w:rFonts w:ascii="Arial" w:hAnsi="Arial" w:cs="Arial"/>
        </w:rPr>
      </w:pPr>
    </w:p>
    <w:p w:rsidR="00A53AED" w:rsidRPr="00301530" w:rsidRDefault="00A53AED" w:rsidP="00A53AED">
      <w:pPr>
        <w:spacing w:line="276" w:lineRule="auto"/>
        <w:jc w:val="center"/>
        <w:rPr>
          <w:rFonts w:ascii="Arial" w:hAnsi="Arial" w:cs="Arial"/>
          <w:b/>
          <w:sz w:val="28"/>
          <w:szCs w:val="28"/>
        </w:rPr>
      </w:pPr>
      <w:r w:rsidRPr="00301530">
        <w:rPr>
          <w:rFonts w:ascii="Arial" w:hAnsi="Arial" w:cs="Arial"/>
          <w:b/>
          <w:sz w:val="28"/>
          <w:szCs w:val="28"/>
        </w:rPr>
        <w:t xml:space="preserve">Smjernice za organizaciju i razvoj sustava civilne zaštite </w:t>
      </w:r>
    </w:p>
    <w:p w:rsidR="00A53AED" w:rsidRPr="00301530" w:rsidRDefault="00A53AED" w:rsidP="00A53AED">
      <w:pPr>
        <w:spacing w:line="276" w:lineRule="auto"/>
        <w:jc w:val="center"/>
        <w:rPr>
          <w:rFonts w:ascii="Arial" w:hAnsi="Arial" w:cs="Arial"/>
          <w:b/>
          <w:sz w:val="28"/>
          <w:szCs w:val="28"/>
        </w:rPr>
      </w:pPr>
      <w:r>
        <w:rPr>
          <w:rFonts w:ascii="Arial" w:hAnsi="Arial" w:cs="Arial"/>
          <w:b/>
          <w:sz w:val="28"/>
          <w:szCs w:val="28"/>
        </w:rPr>
        <w:t>Općine Gračac</w:t>
      </w:r>
      <w:r w:rsidRPr="00301530">
        <w:rPr>
          <w:rFonts w:ascii="Arial" w:hAnsi="Arial" w:cs="Arial"/>
          <w:b/>
          <w:sz w:val="28"/>
          <w:szCs w:val="28"/>
        </w:rPr>
        <w:t xml:space="preserve"> za period od  20</w:t>
      </w:r>
      <w:r>
        <w:rPr>
          <w:rFonts w:ascii="Arial" w:hAnsi="Arial" w:cs="Arial"/>
          <w:b/>
          <w:sz w:val="28"/>
          <w:szCs w:val="28"/>
        </w:rPr>
        <w:t>20</w:t>
      </w:r>
      <w:r w:rsidRPr="00301530">
        <w:rPr>
          <w:rFonts w:ascii="Arial" w:hAnsi="Arial" w:cs="Arial"/>
          <w:b/>
          <w:sz w:val="28"/>
          <w:szCs w:val="28"/>
        </w:rPr>
        <w:t>. – 202</w:t>
      </w:r>
      <w:r>
        <w:rPr>
          <w:rFonts w:ascii="Arial" w:hAnsi="Arial" w:cs="Arial"/>
          <w:b/>
          <w:sz w:val="28"/>
          <w:szCs w:val="28"/>
        </w:rPr>
        <w:t>3</w:t>
      </w:r>
      <w:r w:rsidRPr="00301530">
        <w:rPr>
          <w:rFonts w:ascii="Arial" w:hAnsi="Arial" w:cs="Arial"/>
          <w:b/>
          <w:sz w:val="28"/>
          <w:szCs w:val="28"/>
        </w:rPr>
        <w:t>.</w:t>
      </w:r>
    </w:p>
    <w:p w:rsidR="00A53AED" w:rsidRPr="00301530" w:rsidRDefault="00A53AED" w:rsidP="00A53AED">
      <w:pPr>
        <w:spacing w:line="276" w:lineRule="auto"/>
        <w:rPr>
          <w:rFonts w:ascii="Arial" w:hAnsi="Arial" w:cs="Arial"/>
        </w:rPr>
      </w:pPr>
    </w:p>
    <w:p w:rsidR="00A53AED" w:rsidRPr="00301530" w:rsidRDefault="00A53AED" w:rsidP="00A53AED">
      <w:pPr>
        <w:spacing w:line="276" w:lineRule="auto"/>
        <w:rPr>
          <w:rFonts w:ascii="Arial" w:hAnsi="Arial" w:cs="Arial"/>
          <w:b/>
        </w:rPr>
      </w:pPr>
      <w:r w:rsidRPr="00301530">
        <w:rPr>
          <w:rFonts w:ascii="Arial" w:hAnsi="Arial" w:cs="Arial"/>
          <w:b/>
        </w:rPr>
        <w:t>I. UVOD</w:t>
      </w:r>
    </w:p>
    <w:p w:rsidR="00A53AED" w:rsidRPr="00301530" w:rsidRDefault="00A53AED" w:rsidP="00A53AED">
      <w:pPr>
        <w:spacing w:line="276" w:lineRule="auto"/>
        <w:jc w:val="center"/>
        <w:rPr>
          <w:rFonts w:ascii="Arial" w:hAnsi="Arial" w:cs="Arial"/>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Zakonom o sustavu civilne zaštite („Narodne novine“ br. 82/15 i 118/18) (u daljnjem tekstu: Zakon) određeno je da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A53AED" w:rsidRPr="00301530" w:rsidRDefault="00A53AED" w:rsidP="00A53AED">
      <w:pPr>
        <w:spacing w:line="276" w:lineRule="auto"/>
        <w:ind w:firstLine="708"/>
        <w:jc w:val="both"/>
        <w:rPr>
          <w:rFonts w:ascii="Arial" w:hAnsi="Arial" w:cs="Arial"/>
        </w:rPr>
      </w:pPr>
      <w:r w:rsidRPr="00301530">
        <w:rPr>
          <w:rFonts w:ascii="Arial" w:hAnsi="Arial" w:cs="Arial"/>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rsidR="00A53AED" w:rsidRPr="00301530" w:rsidRDefault="00A53AED" w:rsidP="00A53AED">
      <w:pPr>
        <w:spacing w:line="276" w:lineRule="auto"/>
        <w:ind w:firstLine="708"/>
        <w:jc w:val="both"/>
        <w:rPr>
          <w:rFonts w:ascii="Arial" w:hAnsi="Arial" w:cs="Arial"/>
        </w:rPr>
      </w:pPr>
      <w:r w:rsidRPr="00301530">
        <w:rPr>
          <w:rFonts w:ascii="Arial" w:hAnsi="Arial" w:cs="Arial"/>
        </w:rPr>
        <w:t>Brzo i učinkovito djelovanje operativnih snaga civilne zaštite uz dobro provedeno rukovođenje, upravljanje i zapovijedanje u katastrofama i velikim nesrećama na svim razinama (strategijska, taktička i operativna) može spasiti mnoge živote, smanjiti socijalno-ekonomske, političke, infrastrukturne i sigurnosne poremećaje, spriječiti lanac naknadnih nesreća koje mogu uzrokovati i veće posljedice od utjecaja ugroze koja je već nastupila.</w:t>
      </w: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S obzirom na težinu mogućih posljedica katastrofa i velikih nesreća ovim Smjernicama svrha je usmjeriti razvoj sustava civilne zaštite u pravcu koji će moći </w:t>
      </w:r>
      <w:r w:rsidRPr="00301530">
        <w:rPr>
          <w:rFonts w:ascii="Arial" w:hAnsi="Arial" w:cs="Arial"/>
        </w:rPr>
        <w:lastRenderedPageBreak/>
        <w:t xml:space="preserve">odgovoriti na posljedice sve učestalijih katastrofa, u prvom redu jačanju preventivnih mjera, ali i sustavnih organizacijskih rješenja tako da postojeće operativne snage civilne zaštite ojačaju spremnost za djelovanje. </w:t>
      </w:r>
    </w:p>
    <w:p w:rsidR="00A53AED" w:rsidRPr="00301530" w:rsidRDefault="00A53AED" w:rsidP="00A53AED">
      <w:pPr>
        <w:spacing w:line="276" w:lineRule="auto"/>
        <w:ind w:firstLine="708"/>
        <w:jc w:val="both"/>
        <w:rPr>
          <w:rFonts w:ascii="Arial" w:hAnsi="Arial" w:cs="Arial"/>
        </w:rPr>
      </w:pPr>
      <w:r w:rsidRPr="00301530">
        <w:rPr>
          <w:rFonts w:ascii="Arial" w:hAnsi="Arial" w:cs="Arial"/>
        </w:rPr>
        <w:t>Smjernice će se koristi kao podloga za planiranje aktivnosti u sustavu civilne zaštite u razmatranom periodu u cilju smanjenja rizika od velikih nesreća te provođenja ciljanih preventivnih mjera sukladno Procjeni rizika od velikih nesreća za područje općine Gračac (Službeni glasnik Općine Gračac br. 5/19). (u daljnjem tekstu: Procjena rizika).</w:t>
      </w:r>
    </w:p>
    <w:p w:rsidR="00A53AED" w:rsidRPr="00301530" w:rsidRDefault="00A53AED" w:rsidP="00A53AED">
      <w:pPr>
        <w:spacing w:line="276" w:lineRule="auto"/>
        <w:jc w:val="center"/>
        <w:rPr>
          <w:rFonts w:ascii="Arial" w:hAnsi="Arial" w:cs="Arial"/>
          <w:b/>
        </w:rPr>
      </w:pPr>
    </w:p>
    <w:p w:rsidR="00A53AED" w:rsidRPr="00301530" w:rsidRDefault="00A53AED" w:rsidP="00A53AED">
      <w:pPr>
        <w:spacing w:line="276" w:lineRule="auto"/>
        <w:rPr>
          <w:rFonts w:ascii="Arial" w:hAnsi="Arial" w:cs="Arial"/>
        </w:rPr>
      </w:pPr>
      <w:r w:rsidRPr="00301530">
        <w:rPr>
          <w:rFonts w:ascii="Arial" w:hAnsi="Arial" w:cs="Arial"/>
          <w:b/>
        </w:rPr>
        <w:t>II. SMJERNICE</w:t>
      </w:r>
    </w:p>
    <w:p w:rsidR="00A53AED" w:rsidRPr="00301530" w:rsidRDefault="00A53AED" w:rsidP="00A53AED">
      <w:pPr>
        <w:spacing w:line="276" w:lineRule="auto"/>
        <w:rPr>
          <w:rFonts w:ascii="Arial" w:hAnsi="Arial" w:cs="Arial"/>
        </w:rPr>
      </w:pPr>
    </w:p>
    <w:p w:rsidR="00A53AED" w:rsidRPr="00301530" w:rsidRDefault="00A53AED" w:rsidP="00A53AED">
      <w:pPr>
        <w:numPr>
          <w:ilvl w:val="0"/>
          <w:numId w:val="29"/>
        </w:numPr>
        <w:spacing w:line="276" w:lineRule="auto"/>
        <w:rPr>
          <w:rFonts w:ascii="Arial" w:hAnsi="Arial" w:cs="Arial"/>
          <w:b/>
        </w:rPr>
      </w:pPr>
      <w:r w:rsidRPr="00301530">
        <w:rPr>
          <w:rFonts w:ascii="Arial" w:hAnsi="Arial" w:cs="Arial"/>
          <w:b/>
        </w:rPr>
        <w:t>PLANIRANJE I PREVENCIJA</w:t>
      </w:r>
    </w:p>
    <w:p w:rsidR="00A53AED" w:rsidRPr="00301530" w:rsidRDefault="00A53AED" w:rsidP="00A53AED">
      <w:pPr>
        <w:spacing w:line="276" w:lineRule="auto"/>
        <w:rPr>
          <w:rFonts w:ascii="Arial" w:hAnsi="Arial" w:cs="Arial"/>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Velike nesreće i katastrofe javljaju se kada nesreće ili krize uzrokovane prirodnim silama ili ljudskim faktorom djeluju na stanovništvo u tolikoj mjeri da ono nije u mogućnosti kontrolirati tijek događaja i adekvatno se nositi s nanesenim gubicima i štetama. </w:t>
      </w:r>
    </w:p>
    <w:p w:rsidR="00A53AED" w:rsidRPr="00301530" w:rsidRDefault="00A53AED" w:rsidP="00A53AED">
      <w:pPr>
        <w:spacing w:line="276" w:lineRule="auto"/>
        <w:ind w:firstLine="708"/>
        <w:jc w:val="both"/>
        <w:rPr>
          <w:rFonts w:ascii="Arial" w:hAnsi="Arial" w:cs="Arial"/>
        </w:rPr>
      </w:pPr>
      <w:r w:rsidRPr="00301530">
        <w:rPr>
          <w:rFonts w:ascii="Arial" w:hAnsi="Arial" w:cs="Arial"/>
        </w:rPr>
        <w:t>Zbog te činjenice sve se više naglašava značaj planskih i preventivnih poslova u civilnoj zaštiti. Uspostava, razvoj i unapređenje sustava civilne zaštite jest proces koji zahtijeva znatna financijska sredstva, pa će stoga dinamika organizacije, razvoja i unapređenja civilne zaštite u biti uvjetovana objektivnim fiskalnim mogućnostima, ali i dugim preduvjetima za provedbu</w:t>
      </w:r>
    </w:p>
    <w:p w:rsidR="00A53AED" w:rsidRPr="00301530" w:rsidRDefault="00A53AED" w:rsidP="00A53AED">
      <w:pPr>
        <w:spacing w:line="276" w:lineRule="auto"/>
        <w:jc w:val="both"/>
        <w:rPr>
          <w:rFonts w:ascii="Arial" w:hAnsi="Arial" w:cs="Arial"/>
        </w:rPr>
      </w:pPr>
      <w:r w:rsidRPr="00301530">
        <w:rPr>
          <w:rFonts w:ascii="Arial" w:hAnsi="Arial" w:cs="Arial"/>
        </w:rPr>
        <w:t>pravodobnih i učinkovitih mjera svih sudionika civilne zaštite.</w:t>
      </w:r>
    </w:p>
    <w:p w:rsidR="00A53AED" w:rsidRPr="00301530" w:rsidRDefault="00A53AED" w:rsidP="00A53AED">
      <w:pPr>
        <w:spacing w:line="276" w:lineRule="auto"/>
        <w:jc w:val="both"/>
        <w:rPr>
          <w:rFonts w:ascii="Arial" w:hAnsi="Arial" w:cs="Arial"/>
        </w:rPr>
      </w:pPr>
      <w:r w:rsidRPr="00301530">
        <w:rPr>
          <w:rFonts w:ascii="Arial" w:hAnsi="Arial" w:cs="Arial"/>
        </w:rPr>
        <w:tab/>
        <w:t>Identificiranim i procijenjenim rizicima kapaciteti za reagiranje  u otklanjanju prihvatljivih posljedica velikih nesreća za život, gospodarstvo i društvenu stabilnost i politiku  temeljit će se na kapacitetima redovnih i namjenski ustrojenih stručnih službi i organizacija, kao i kapacitetima pravnih osoba u sustavu civilne zaštite na području Općine Gračac sa osnovnim osloncem na pravne osobe čiji je osnivač Općina Gračac.</w:t>
      </w:r>
    </w:p>
    <w:p w:rsidR="00A53AED" w:rsidRPr="00301530" w:rsidRDefault="00A53AED" w:rsidP="00A53AED">
      <w:pPr>
        <w:spacing w:line="276" w:lineRule="auto"/>
        <w:jc w:val="both"/>
        <w:rPr>
          <w:rFonts w:ascii="Arial" w:hAnsi="Arial" w:cs="Arial"/>
        </w:rPr>
      </w:pPr>
      <w:r w:rsidRPr="00301530">
        <w:rPr>
          <w:rFonts w:ascii="Arial" w:hAnsi="Arial" w:cs="Arial"/>
        </w:rPr>
        <w:tab/>
        <w:t xml:space="preserve">Usvojene akte iz područja sustava civilne zaštite potrebno je u slučaju izmjena zakonskih propisa i drugih važećih propisa uskladiti do propisanih rokova, odnosno uskladiti s novonastalim uvjetima. </w:t>
      </w:r>
    </w:p>
    <w:p w:rsidR="00A53AED" w:rsidRPr="00301530" w:rsidRDefault="00A53AED" w:rsidP="00A53AED">
      <w:pPr>
        <w:spacing w:line="276" w:lineRule="auto"/>
        <w:rPr>
          <w:rFonts w:ascii="Arial" w:hAnsi="Arial" w:cs="Arial"/>
        </w:rPr>
      </w:pPr>
    </w:p>
    <w:p w:rsidR="00A53AED" w:rsidRPr="00301530" w:rsidRDefault="00A53AED" w:rsidP="00A53AED">
      <w:pPr>
        <w:numPr>
          <w:ilvl w:val="0"/>
          <w:numId w:val="29"/>
        </w:numPr>
        <w:spacing w:line="276" w:lineRule="auto"/>
        <w:ind w:left="0" w:firstLine="0"/>
        <w:jc w:val="both"/>
        <w:rPr>
          <w:rFonts w:ascii="Arial" w:hAnsi="Arial" w:cs="Arial"/>
          <w:b/>
        </w:rPr>
      </w:pPr>
      <w:r w:rsidRPr="00301530">
        <w:rPr>
          <w:rFonts w:ascii="Arial" w:hAnsi="Arial" w:cs="Arial"/>
          <w:b/>
        </w:rPr>
        <w:t>OPERATIVNE SNAGE SUSTAVA CIVILNE ZAŠTITE</w:t>
      </w:r>
    </w:p>
    <w:p w:rsidR="00A53AED" w:rsidRPr="00301530" w:rsidRDefault="00A53AED" w:rsidP="00A53AED">
      <w:pPr>
        <w:spacing w:line="276" w:lineRule="auto"/>
        <w:ind w:left="720"/>
        <w:jc w:val="both"/>
        <w:rPr>
          <w:rFonts w:ascii="Arial" w:hAnsi="Arial" w:cs="Arial"/>
          <w:b/>
        </w:rPr>
      </w:pPr>
    </w:p>
    <w:p w:rsidR="00A53AED" w:rsidRPr="00301530" w:rsidRDefault="00A53AED" w:rsidP="00A53AED">
      <w:pPr>
        <w:spacing w:line="276" w:lineRule="auto"/>
        <w:ind w:firstLine="709"/>
        <w:jc w:val="both"/>
        <w:rPr>
          <w:rFonts w:ascii="Arial" w:hAnsi="Arial" w:cs="Arial"/>
        </w:rPr>
      </w:pPr>
      <w:r w:rsidRPr="00301530">
        <w:rPr>
          <w:rFonts w:ascii="Arial" w:hAnsi="Arial" w:cs="Arial"/>
        </w:rPr>
        <w:t>Mjere i aktivnosti u sustavu civilne zaštite provode sljedeće operativne snage sustava civilne zaštite:</w:t>
      </w:r>
    </w:p>
    <w:p w:rsidR="00A53AED" w:rsidRPr="00301530" w:rsidRDefault="00A53AED" w:rsidP="00A53AED">
      <w:pPr>
        <w:spacing w:line="276" w:lineRule="auto"/>
        <w:jc w:val="both"/>
        <w:rPr>
          <w:rFonts w:ascii="Arial" w:hAnsi="Arial" w:cs="Arial"/>
        </w:rPr>
      </w:pP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stožer civilne zaštite</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operativne snage vatrogastva</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lastRenderedPageBreak/>
        <w:t>operativne snage Hrvatskog Crvenog križa</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operativne snage Hrvatske gorske službe spašavanja</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udruge</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postrojbe i povjerenici civilne zaštite</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koordinatori na lokaciji</w:t>
      </w:r>
    </w:p>
    <w:p w:rsidR="00A53AED" w:rsidRPr="00301530" w:rsidRDefault="00A53AED" w:rsidP="00A53AED">
      <w:pPr>
        <w:numPr>
          <w:ilvl w:val="0"/>
          <w:numId w:val="28"/>
        </w:numPr>
        <w:spacing w:line="276" w:lineRule="auto"/>
        <w:jc w:val="both"/>
        <w:rPr>
          <w:rFonts w:ascii="Arial" w:hAnsi="Arial" w:cs="Arial"/>
        </w:rPr>
      </w:pPr>
      <w:r w:rsidRPr="00301530">
        <w:rPr>
          <w:rFonts w:ascii="Arial" w:hAnsi="Arial" w:cs="Arial"/>
        </w:rPr>
        <w:t>pravne osobe u sustavu civilne zaštite</w:t>
      </w:r>
    </w:p>
    <w:p w:rsidR="00A53AED" w:rsidRPr="00301530" w:rsidRDefault="00A53AED" w:rsidP="00A53AED">
      <w:pPr>
        <w:spacing w:line="276" w:lineRule="auto"/>
        <w:ind w:left="720"/>
        <w:jc w:val="both"/>
        <w:rPr>
          <w:rFonts w:ascii="Arial" w:hAnsi="Arial" w:cs="Arial"/>
        </w:rPr>
      </w:pPr>
    </w:p>
    <w:p w:rsidR="00A53AED" w:rsidRPr="00301530" w:rsidRDefault="00A53AED" w:rsidP="00A53AED">
      <w:pPr>
        <w:spacing w:line="276" w:lineRule="auto"/>
        <w:ind w:firstLine="709"/>
        <w:jc w:val="both"/>
        <w:rPr>
          <w:rFonts w:ascii="Arial" w:hAnsi="Arial" w:cs="Arial"/>
        </w:rPr>
      </w:pPr>
      <w:r w:rsidRPr="00301530">
        <w:rPr>
          <w:rFonts w:ascii="Arial" w:hAnsi="Arial" w:cs="Arial"/>
        </w:rPr>
        <w:t>Temeljem članka 17. stavak 3. podstavak 6. Zakona Općinska načelnica je odgovorna  za osnivanje operativnih snaga civilne zaštite sukladno usvojenim smjernicama i planu razvoja sustava civilne zaštite te temeljem članka 17. stavak 3. podstavak 2. Zakona donosi plan vježbi civilne zaštite  odnosno vrstu i način provođenja vježbi operativnih snaga sustava civilne zaštite sukladno pravilniku iz članka 33. stavak 3. podstavak 3. Zakona.</w:t>
      </w:r>
      <w:r w:rsidRPr="00301530">
        <w:rPr>
          <w:rFonts w:ascii="Arial" w:hAnsi="Arial" w:cs="Arial"/>
        </w:rPr>
        <w:tab/>
      </w:r>
    </w:p>
    <w:p w:rsidR="00A53AED" w:rsidRPr="00301530" w:rsidRDefault="00A53AED" w:rsidP="00A53AED">
      <w:pPr>
        <w:spacing w:line="276" w:lineRule="auto"/>
        <w:ind w:firstLine="708"/>
        <w:jc w:val="both"/>
        <w:rPr>
          <w:rFonts w:ascii="Arial" w:hAnsi="Arial" w:cs="Arial"/>
        </w:rPr>
      </w:pPr>
      <w:r w:rsidRPr="00301530">
        <w:rPr>
          <w:rFonts w:ascii="Arial" w:hAnsi="Arial" w:cs="Arial"/>
        </w:rPr>
        <w:t>Općina Gračac dostavit će Ravnateljstvu CZ, putem Službe CZ  Zadar, podatke sukladno članku 20. stavak 2. Zakona te o dužnosti dostave podataka obavijestiti operativne snage Općine Gračac putem stožera civilne zaštite.</w:t>
      </w:r>
    </w:p>
    <w:p w:rsidR="00A53AED" w:rsidRPr="00301530" w:rsidRDefault="00A53AED" w:rsidP="00A53AED">
      <w:pPr>
        <w:spacing w:line="276" w:lineRule="auto"/>
        <w:jc w:val="both"/>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STOŽER CIVILNE ZAŠTITE</w:t>
      </w:r>
    </w:p>
    <w:p w:rsidR="00A53AED" w:rsidRPr="00301530" w:rsidRDefault="00A53AED" w:rsidP="00A53AED">
      <w:pPr>
        <w:spacing w:line="276" w:lineRule="auto"/>
        <w:rPr>
          <w:rFonts w:ascii="Arial" w:hAnsi="Arial" w:cs="Arial"/>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Stožer civilne zaštite Općine Gračac imenovan je Odlukom o imenovanju načelnika, zamjenika načelnika i članova Stožera civilne zaštite Općine Gračac KLASA: 810-03/17-01/2, URBROJ: 2198/31-01-17-1, od 05. srpnja 2017. godine.</w:t>
      </w: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 Stožer civilne zaštite je stručno, operativno i koordinativno tijelo za provođenje mjera i aktivnosti civilne zaštite u velikim nesrećama i katastrofama. Stožer obavlja poslove prikupljanja informacija, ranog upozoravanja o mogućnosti nastanka velike nesreće i katastrofe, upravlja reagiranjem sustava civilne zaštite, obavlja poslove informiranja javnosti te predlaže donošenje odluke o prestanku provođenja mjera i aktivnosti u sustavu civilne zaštite.</w:t>
      </w: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U proteklom razdoblju Stožer civilne zaštite je u cijelosti potvrdio opravdanost svoga postojanja te iskazao sposobnost učinkovitog operativnog djelovanja u redovnim i izvanrednim situacijama. </w:t>
      </w:r>
    </w:p>
    <w:p w:rsidR="00A53AED" w:rsidRPr="00301530" w:rsidRDefault="00A53AED" w:rsidP="00A53AED">
      <w:pPr>
        <w:spacing w:line="276" w:lineRule="auto"/>
        <w:ind w:firstLine="708"/>
        <w:jc w:val="both"/>
        <w:rPr>
          <w:rFonts w:ascii="Arial" w:hAnsi="Arial" w:cs="Arial"/>
        </w:rPr>
      </w:pPr>
      <w:r w:rsidRPr="00301530">
        <w:rPr>
          <w:rFonts w:ascii="Arial" w:hAnsi="Arial" w:cs="Arial"/>
        </w:rPr>
        <w:t>Stoga će Stožer civilne zaštite i u definiranom razdoblju u slučaju ugroze bilo koje vrste koja prijeti nastankom velike nesreće ili katastrofe poduzimati sve potrebne mjere kako bi se zaštitili životi i zdravlje stanovništva, imovina i okoliš.</w:t>
      </w: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U četverogodišnjem razdoblju potrebno je nastaviti proces edukacije i stručnog osposobljavanja te opremanja članova Stožera civilne zaštite. </w:t>
      </w:r>
    </w:p>
    <w:p w:rsidR="00A53AED" w:rsidRPr="00301530" w:rsidRDefault="00A53AED" w:rsidP="00A53AED">
      <w:pPr>
        <w:spacing w:line="276" w:lineRule="auto"/>
        <w:ind w:firstLine="708"/>
        <w:jc w:val="both"/>
        <w:rPr>
          <w:rFonts w:ascii="Arial" w:hAnsi="Arial" w:cs="Arial"/>
        </w:rPr>
      </w:pPr>
      <w:r w:rsidRPr="00301530">
        <w:rPr>
          <w:rFonts w:ascii="Arial" w:hAnsi="Arial" w:cs="Arial"/>
        </w:rPr>
        <w:t>Da bi sustav upravljanja u izvanrednim situacijama mogao odgovoriti svim potencijalnim</w:t>
      </w:r>
    </w:p>
    <w:p w:rsidR="00A53AED" w:rsidRPr="00301530" w:rsidRDefault="00A53AED" w:rsidP="00A53AED">
      <w:pPr>
        <w:spacing w:line="276" w:lineRule="auto"/>
        <w:jc w:val="both"/>
        <w:rPr>
          <w:rFonts w:ascii="Arial" w:hAnsi="Arial" w:cs="Arial"/>
        </w:rPr>
      </w:pPr>
      <w:r w:rsidRPr="00301530">
        <w:rPr>
          <w:rFonts w:ascii="Arial" w:hAnsi="Arial" w:cs="Arial"/>
        </w:rPr>
        <w:t>prijetnjama i izazovima, potrebno je u definiranom razdoblju provesti sljedeće aktivnosti:</w:t>
      </w:r>
    </w:p>
    <w:p w:rsidR="00A53AED" w:rsidRPr="00301530" w:rsidRDefault="00A53AED" w:rsidP="00A53AED">
      <w:pPr>
        <w:spacing w:line="276" w:lineRule="auto"/>
        <w:jc w:val="both"/>
        <w:rPr>
          <w:rFonts w:ascii="Arial" w:hAnsi="Arial" w:cs="Arial"/>
        </w:rPr>
      </w:pPr>
    </w:p>
    <w:p w:rsidR="00A53AED" w:rsidRPr="00301530" w:rsidRDefault="00A53AED" w:rsidP="00A53AED">
      <w:pPr>
        <w:numPr>
          <w:ilvl w:val="0"/>
          <w:numId w:val="31"/>
        </w:numPr>
        <w:spacing w:line="276" w:lineRule="auto"/>
        <w:jc w:val="both"/>
        <w:rPr>
          <w:rFonts w:ascii="Arial" w:hAnsi="Arial" w:cs="Arial"/>
        </w:rPr>
      </w:pPr>
      <w:r w:rsidRPr="00301530">
        <w:rPr>
          <w:rFonts w:ascii="Arial" w:hAnsi="Arial" w:cs="Arial"/>
        </w:rPr>
        <w:t>provoditi sustavnu edukaciju članova Stožera civilne zaštite, operativnih snaga i pravnih osoba od interesa za sustav civilne zaštite.</w:t>
      </w:r>
    </w:p>
    <w:p w:rsidR="00A53AED" w:rsidRPr="00301530" w:rsidRDefault="00A53AED" w:rsidP="00A53AED">
      <w:pPr>
        <w:numPr>
          <w:ilvl w:val="0"/>
          <w:numId w:val="31"/>
        </w:numPr>
        <w:spacing w:line="276" w:lineRule="auto"/>
        <w:jc w:val="both"/>
        <w:rPr>
          <w:rFonts w:ascii="Arial" w:hAnsi="Arial" w:cs="Arial"/>
        </w:rPr>
      </w:pPr>
      <w:r w:rsidRPr="00301530">
        <w:rPr>
          <w:rFonts w:ascii="Arial" w:hAnsi="Arial" w:cs="Arial"/>
        </w:rPr>
        <w:t>opremiti Stožer civilne zaštite materijalno-tehničkim sredstvima</w:t>
      </w:r>
    </w:p>
    <w:p w:rsidR="00A53AED" w:rsidRPr="00301530" w:rsidRDefault="00A53AED" w:rsidP="00A53AED">
      <w:pPr>
        <w:numPr>
          <w:ilvl w:val="0"/>
          <w:numId w:val="31"/>
        </w:numPr>
        <w:spacing w:line="276" w:lineRule="auto"/>
        <w:jc w:val="both"/>
        <w:rPr>
          <w:rFonts w:ascii="Arial" w:hAnsi="Arial" w:cs="Arial"/>
        </w:rPr>
      </w:pPr>
      <w:r w:rsidRPr="00301530">
        <w:rPr>
          <w:rFonts w:ascii="Arial" w:hAnsi="Arial" w:cs="Arial"/>
        </w:rPr>
        <w:t>provoditi vježbe civilne zaštite kako bi se provjerila spremnost za odgovor na sve potencijalne ugroze i otklonili uočeni nedostaci</w:t>
      </w:r>
    </w:p>
    <w:p w:rsidR="00A53AED" w:rsidRPr="00301530" w:rsidRDefault="00A53AED" w:rsidP="00A53AED">
      <w:pPr>
        <w:numPr>
          <w:ilvl w:val="0"/>
          <w:numId w:val="31"/>
        </w:numPr>
        <w:spacing w:line="276" w:lineRule="auto"/>
        <w:jc w:val="both"/>
        <w:rPr>
          <w:rFonts w:ascii="Arial" w:hAnsi="Arial" w:cs="Arial"/>
        </w:rPr>
      </w:pPr>
      <w:r w:rsidRPr="00301530">
        <w:rPr>
          <w:rFonts w:ascii="Arial" w:hAnsi="Arial" w:cs="Arial"/>
        </w:rPr>
        <w:t>unapređivati koordinaciju s županijskim stožerom civilne zaštite i stožerima civilne zaštite lokalnih jedinica u provedbi svih aktivnosti od interesa za izgradnju sustava civilne zaštite</w:t>
      </w:r>
    </w:p>
    <w:p w:rsidR="00A53AED" w:rsidRPr="00301530" w:rsidRDefault="00A53AED" w:rsidP="00A53AED">
      <w:pPr>
        <w:numPr>
          <w:ilvl w:val="0"/>
          <w:numId w:val="31"/>
        </w:numPr>
        <w:spacing w:line="276" w:lineRule="auto"/>
        <w:jc w:val="both"/>
        <w:rPr>
          <w:rFonts w:ascii="Arial" w:hAnsi="Arial" w:cs="Arial"/>
        </w:rPr>
      </w:pPr>
      <w:r w:rsidRPr="00301530">
        <w:rPr>
          <w:rFonts w:ascii="Arial" w:hAnsi="Arial" w:cs="Arial"/>
        </w:rPr>
        <w:t>intenzivirati suradnju sa svim relevantnim državnim institucijama</w:t>
      </w:r>
    </w:p>
    <w:p w:rsidR="00A53AED" w:rsidRPr="00301530" w:rsidRDefault="00A53AED" w:rsidP="00A53AED">
      <w:pPr>
        <w:spacing w:line="276" w:lineRule="auto"/>
        <w:ind w:left="720"/>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OPERATIVNE SNAGE VATROGASTVA</w:t>
      </w:r>
    </w:p>
    <w:p w:rsidR="00A53AED" w:rsidRPr="00301530" w:rsidRDefault="00A53AED" w:rsidP="00A53AED">
      <w:pPr>
        <w:spacing w:line="276" w:lineRule="auto"/>
        <w:ind w:left="720"/>
        <w:rPr>
          <w:rFonts w:ascii="Arial" w:hAnsi="Arial" w:cs="Arial"/>
          <w:b/>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Operativne snage vatrogastva temeljna su operativna snaga sustava civilne zaštite koje djeluju u sustavu civilne zaštite u skladu s odredbama posebnih propisa kojima se uređuje područje vatrogastva.</w:t>
      </w:r>
    </w:p>
    <w:p w:rsidR="00A53AED" w:rsidRPr="00301530" w:rsidRDefault="00A53AED" w:rsidP="00A53AED">
      <w:pPr>
        <w:spacing w:line="276" w:lineRule="auto"/>
        <w:ind w:firstLine="720"/>
        <w:jc w:val="both"/>
        <w:rPr>
          <w:rFonts w:ascii="Arial" w:hAnsi="Arial" w:cs="Arial"/>
        </w:rPr>
      </w:pPr>
      <w:r w:rsidRPr="00301530">
        <w:rPr>
          <w:rFonts w:ascii="Arial" w:hAnsi="Arial" w:cs="Arial"/>
        </w:rPr>
        <w:t xml:space="preserve">Kako bi se materijalno tehnička opremljenost i stručna osposobljenost pripadnika vatrogasnih postrojbi podigla na višu razinu potrebno je poduzeti sljedeće aktivnosti: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provoditi preventivne mjere zaštite od požara osobito tijekom ljetnih mjeseci kao i u drugim razdobljima u godini u kojima postoji povećana opasnost od nastanka i širenja požara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educirati lokalno stanovništvo o opasnostima i negativnim učincima požara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nastaviti opremanje vatrogasnih postrojbi najsuvremenijim materijalno tehničkim sredstvima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provoditi stalna stručna osposobljavanja pripadnika vatrogasnih postrojbi organizacijom radionica i pokaznih vježbi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intenzivirati suradnju vatrogasnih postrojbi na području općine Gračac i drugih gospodarskih subjekata, ustanova i udruga koji se poslovima civilne zaštite bave u okviru svoje redovne djelatnosti kako bi se osiguralo njihovo zajedničko djelovanje u slučaju nastanka nesreće ili katastrofe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kontinuirano razvijanje informacijskog sustava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razvoj ukupnog vatrogastva na području Županije za učinkovite intervencije u slučaju velikih nesreća ili katastrofa s posebnim naglaskom na intervencije u nesrećama s opasnim tvarima</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u području rada sa članstvom posebnu pažnju potrebno je posvetiti vatrogasnoj mladeži, kao potencijalnim budućim operativnim vatrogascima, ali i zbog indirektnog stjecanja opće kulture i naobrazbe,</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t xml:space="preserve">izvršiti široku edukaciju poljoprivrednika i drugog stanovništva u vezi spaljivanja biljnog otpada zbog požara na otvorenim prostorima te se </w:t>
      </w:r>
    </w:p>
    <w:p w:rsidR="00A53AED" w:rsidRPr="00301530" w:rsidRDefault="00A53AED" w:rsidP="00A53AED">
      <w:pPr>
        <w:numPr>
          <w:ilvl w:val="0"/>
          <w:numId w:val="31"/>
        </w:numPr>
        <w:spacing w:line="276" w:lineRule="auto"/>
        <w:ind w:hanging="294"/>
        <w:jc w:val="both"/>
        <w:rPr>
          <w:rFonts w:ascii="Arial" w:hAnsi="Arial" w:cs="Arial"/>
        </w:rPr>
      </w:pPr>
      <w:r w:rsidRPr="00301530">
        <w:rPr>
          <w:rFonts w:ascii="Arial" w:hAnsi="Arial" w:cs="Arial"/>
        </w:rPr>
        <w:lastRenderedPageBreak/>
        <w:t>uključiti se u sveobuhvatnu akciju propagandno-promidžbenih poruka i osvješćivanja javnosti te upoznavanja o nedostacima spaljivanja biljnog otpada na ugrožavanje ljudskih života i materijalno-tehničkih resursa te ugrozu i štetnost na okoliš.</w:t>
      </w:r>
    </w:p>
    <w:p w:rsidR="00A53AED" w:rsidRPr="00301530" w:rsidRDefault="00A53AED" w:rsidP="00A53AED">
      <w:pPr>
        <w:spacing w:line="276" w:lineRule="auto"/>
        <w:ind w:left="720"/>
        <w:jc w:val="both"/>
        <w:rPr>
          <w:rFonts w:ascii="Arial" w:hAnsi="Arial" w:cs="Arial"/>
        </w:rPr>
      </w:pPr>
    </w:p>
    <w:p w:rsidR="00A53AED" w:rsidRPr="00301530" w:rsidRDefault="00A53AED" w:rsidP="00A53AED">
      <w:pPr>
        <w:spacing w:line="276" w:lineRule="auto"/>
        <w:ind w:firstLine="720"/>
        <w:jc w:val="both"/>
        <w:rPr>
          <w:rFonts w:ascii="Arial" w:hAnsi="Arial" w:cs="Arial"/>
        </w:rPr>
      </w:pPr>
      <w:r w:rsidRPr="00301530">
        <w:rPr>
          <w:rFonts w:ascii="Arial" w:hAnsi="Arial" w:cs="Arial"/>
        </w:rPr>
        <w:t>Neophodno je izvršenje zadaća u skladu sa Programom aktivnosti u provedbi posebnih mjera zaštite od požara od interesa za Republiku Hrvatsku u periodu za kojeg se donose ove smjernice.</w:t>
      </w:r>
    </w:p>
    <w:p w:rsidR="00A53AED" w:rsidRPr="00301530" w:rsidRDefault="00A53AED" w:rsidP="00A53AED">
      <w:pPr>
        <w:spacing w:line="276" w:lineRule="auto"/>
        <w:ind w:firstLine="720"/>
        <w:jc w:val="both"/>
        <w:rPr>
          <w:rFonts w:ascii="Arial" w:hAnsi="Arial" w:cs="Arial"/>
        </w:rPr>
      </w:pPr>
      <w:r w:rsidRPr="00301530">
        <w:rPr>
          <w:rFonts w:ascii="Arial" w:hAnsi="Arial" w:cs="Arial"/>
        </w:rPr>
        <w:t>Sukladno Zakonu o zaštiti od požara  ("Narodne novine", broj 92/10.) u periodu za kojeg se donose ove smjernice potrebno je uraditi slijedeće:</w:t>
      </w:r>
    </w:p>
    <w:p w:rsidR="00A53AED" w:rsidRPr="00301530" w:rsidRDefault="00A53AED" w:rsidP="00A53AED">
      <w:pPr>
        <w:numPr>
          <w:ilvl w:val="0"/>
          <w:numId w:val="25"/>
        </w:numPr>
        <w:spacing w:line="276" w:lineRule="auto"/>
        <w:jc w:val="both"/>
        <w:rPr>
          <w:rFonts w:ascii="Arial" w:hAnsi="Arial" w:cs="Arial"/>
        </w:rPr>
      </w:pPr>
      <w:r w:rsidRPr="00301530">
        <w:rPr>
          <w:rFonts w:ascii="Arial" w:hAnsi="Arial" w:cs="Arial"/>
        </w:rPr>
        <w:t xml:space="preserve">donijeti izmjene ili dopune procjene ugroženosti od požara i tehnološke eksplozije </w:t>
      </w:r>
    </w:p>
    <w:p w:rsidR="00A53AED" w:rsidRPr="00301530" w:rsidRDefault="00A53AED" w:rsidP="00A53AED">
      <w:pPr>
        <w:numPr>
          <w:ilvl w:val="0"/>
          <w:numId w:val="25"/>
        </w:numPr>
        <w:spacing w:line="276" w:lineRule="auto"/>
        <w:jc w:val="both"/>
        <w:rPr>
          <w:rFonts w:ascii="Arial" w:hAnsi="Arial" w:cs="Arial"/>
        </w:rPr>
      </w:pPr>
      <w:r w:rsidRPr="00301530">
        <w:rPr>
          <w:rFonts w:ascii="Arial" w:hAnsi="Arial" w:cs="Arial"/>
        </w:rPr>
        <w:t>uskladiti plan zaštite od požara</w:t>
      </w:r>
    </w:p>
    <w:p w:rsidR="00A53AED" w:rsidRPr="00301530" w:rsidRDefault="00A53AED" w:rsidP="00A53AED">
      <w:pPr>
        <w:numPr>
          <w:ilvl w:val="0"/>
          <w:numId w:val="25"/>
        </w:numPr>
        <w:spacing w:line="276" w:lineRule="auto"/>
        <w:jc w:val="both"/>
        <w:rPr>
          <w:rFonts w:ascii="Arial" w:hAnsi="Arial" w:cs="Arial"/>
        </w:rPr>
      </w:pPr>
      <w:r w:rsidRPr="00301530">
        <w:rPr>
          <w:rFonts w:ascii="Arial" w:hAnsi="Arial" w:cs="Arial"/>
        </w:rPr>
        <w:t>donijeti godišnji provedbeni plan unapređenja zaštite od požara</w:t>
      </w:r>
    </w:p>
    <w:p w:rsidR="00A53AED" w:rsidRPr="00301530" w:rsidRDefault="00A53AED" w:rsidP="00A53AED">
      <w:pPr>
        <w:numPr>
          <w:ilvl w:val="0"/>
          <w:numId w:val="25"/>
        </w:numPr>
        <w:spacing w:line="276" w:lineRule="auto"/>
        <w:jc w:val="both"/>
        <w:rPr>
          <w:rFonts w:ascii="Arial" w:hAnsi="Arial" w:cs="Arial"/>
        </w:rPr>
      </w:pPr>
      <w:r w:rsidRPr="00301530">
        <w:rPr>
          <w:rFonts w:ascii="Arial" w:hAnsi="Arial" w:cs="Arial"/>
        </w:rPr>
        <w:t xml:space="preserve">izraditi izvješće o stanju zaštite od požara na svom području i stanju provedbe godišnjeg provedbenog plana unapređenja zaštite od požara. </w:t>
      </w:r>
    </w:p>
    <w:p w:rsidR="00A53AED" w:rsidRPr="00301530" w:rsidRDefault="00A53AED" w:rsidP="00A53AED">
      <w:pPr>
        <w:spacing w:line="276" w:lineRule="auto"/>
        <w:ind w:left="720"/>
        <w:jc w:val="both"/>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OPERATIVNE SNAGE HRVATSKOG CRVENOG KRIŽA</w:t>
      </w:r>
    </w:p>
    <w:p w:rsidR="00A53AED" w:rsidRPr="00301530" w:rsidRDefault="00A53AED" w:rsidP="00A53AED">
      <w:pPr>
        <w:spacing w:line="276" w:lineRule="auto"/>
        <w:ind w:left="720"/>
        <w:rPr>
          <w:rFonts w:ascii="Arial" w:hAnsi="Arial" w:cs="Arial"/>
          <w:b/>
        </w:rPr>
      </w:pPr>
    </w:p>
    <w:p w:rsidR="00A53AED" w:rsidRPr="00301530" w:rsidRDefault="00A53AED" w:rsidP="00A53AED">
      <w:pPr>
        <w:spacing w:line="276" w:lineRule="auto"/>
        <w:ind w:firstLine="708"/>
        <w:jc w:val="both"/>
        <w:rPr>
          <w:rFonts w:ascii="Arial" w:hAnsi="Arial" w:cs="Arial"/>
          <w:color w:val="000000"/>
        </w:rPr>
      </w:pPr>
      <w:r w:rsidRPr="00301530">
        <w:rPr>
          <w:rFonts w:ascii="Arial" w:hAnsi="Arial" w:cs="Arial"/>
          <w:color w:val="000000"/>
        </w:rPr>
        <w:t xml:space="preserve">Operativna snaga Hrvatskog Crvenog križa je Općinsko društvo Crvenog križa Gračac koje je temeljna operativna snaga sustava civilne zaštite u velikim nesrećama i katastrofama u izvršavanju obveza u sustavu civilne zaštite sukladno Zakonu o Hrvatskom Crvenom križu, Statutu Hrvatskog Crvenog križa i drugim važećim  propisima. </w:t>
      </w:r>
    </w:p>
    <w:p w:rsidR="00A53AED" w:rsidRPr="00301530" w:rsidRDefault="00A53AED" w:rsidP="00A53AED">
      <w:pPr>
        <w:spacing w:line="276" w:lineRule="auto"/>
        <w:ind w:firstLine="708"/>
        <w:jc w:val="both"/>
        <w:rPr>
          <w:rFonts w:ascii="Arial" w:hAnsi="Arial" w:cs="Arial"/>
          <w:color w:val="000000"/>
        </w:rPr>
      </w:pPr>
      <w:r w:rsidRPr="00301530">
        <w:rPr>
          <w:rFonts w:ascii="Arial" w:hAnsi="Arial" w:cs="Arial"/>
          <w:color w:val="000000"/>
        </w:rPr>
        <w:t>Pored ostalog Općinsko društvo Crvenog križa Gračac u okviru svoje nadležnosti potrebno ja nastaviti obavljati :</w:t>
      </w:r>
    </w:p>
    <w:p w:rsidR="00A53AED" w:rsidRPr="00301530" w:rsidRDefault="00A53AED" w:rsidP="00A53AED">
      <w:pPr>
        <w:numPr>
          <w:ilvl w:val="0"/>
          <w:numId w:val="26"/>
        </w:numPr>
        <w:tabs>
          <w:tab w:val="clear" w:pos="1068"/>
          <w:tab w:val="num" w:pos="0"/>
        </w:tabs>
        <w:spacing w:line="276" w:lineRule="auto"/>
        <w:ind w:left="709" w:hanging="283"/>
        <w:jc w:val="both"/>
        <w:rPr>
          <w:rFonts w:ascii="Arial" w:hAnsi="Arial" w:cs="Arial"/>
        </w:rPr>
      </w:pPr>
      <w:r w:rsidRPr="00301530">
        <w:rPr>
          <w:rFonts w:ascii="Arial" w:hAnsi="Arial" w:cs="Arial"/>
        </w:rPr>
        <w:t xml:space="preserve">organiziranje i vođenje službe traženja </w:t>
      </w:r>
    </w:p>
    <w:p w:rsidR="00A53AED" w:rsidRPr="00301530" w:rsidRDefault="00A53AED" w:rsidP="00A53AED">
      <w:pPr>
        <w:numPr>
          <w:ilvl w:val="0"/>
          <w:numId w:val="26"/>
        </w:numPr>
        <w:tabs>
          <w:tab w:val="clear" w:pos="1068"/>
          <w:tab w:val="num" w:pos="0"/>
        </w:tabs>
        <w:spacing w:line="276" w:lineRule="auto"/>
        <w:ind w:left="709" w:hanging="283"/>
        <w:jc w:val="both"/>
        <w:rPr>
          <w:rFonts w:ascii="Arial" w:hAnsi="Arial" w:cs="Arial"/>
        </w:rPr>
      </w:pPr>
      <w:r w:rsidRPr="00301530">
        <w:rPr>
          <w:rFonts w:ascii="Arial" w:hAnsi="Arial" w:cs="Arial"/>
        </w:rPr>
        <w:t>vođenje posebne skrbi o žrtvama oružanih sukoba i drugih izvanrednih situacija;</w:t>
      </w:r>
    </w:p>
    <w:p w:rsidR="00A53AED" w:rsidRPr="00301530" w:rsidRDefault="00A53AED" w:rsidP="00A53AED">
      <w:pPr>
        <w:numPr>
          <w:ilvl w:val="0"/>
          <w:numId w:val="26"/>
        </w:numPr>
        <w:tabs>
          <w:tab w:val="clear" w:pos="1068"/>
          <w:tab w:val="num" w:pos="0"/>
        </w:tabs>
        <w:spacing w:line="276" w:lineRule="auto"/>
        <w:ind w:left="709" w:hanging="283"/>
        <w:jc w:val="both"/>
        <w:rPr>
          <w:rFonts w:ascii="Arial" w:hAnsi="Arial" w:cs="Arial"/>
        </w:rPr>
      </w:pPr>
      <w:r w:rsidRPr="00301530">
        <w:rPr>
          <w:rFonts w:ascii="Arial" w:hAnsi="Arial" w:cs="Arial"/>
        </w:rPr>
        <w:t>traži, prima i raspoređuje humanitarnu pomoć međunarodnih humanitarnih organizacija i drugih donatora, te nacionalnih društava Crvenog križa i Crvenog polumjeseca za potrebe na području svoga djelovanja;</w:t>
      </w:r>
    </w:p>
    <w:p w:rsidR="00A53AED" w:rsidRPr="00301530" w:rsidRDefault="00A53AED" w:rsidP="00A53AED">
      <w:pPr>
        <w:numPr>
          <w:ilvl w:val="0"/>
          <w:numId w:val="26"/>
        </w:numPr>
        <w:tabs>
          <w:tab w:val="clear" w:pos="1068"/>
          <w:tab w:val="num" w:pos="0"/>
        </w:tabs>
        <w:spacing w:before="100" w:beforeAutospacing="1" w:after="100" w:afterAutospacing="1" w:line="276" w:lineRule="auto"/>
        <w:ind w:left="709" w:hanging="283"/>
        <w:jc w:val="both"/>
        <w:rPr>
          <w:rFonts w:ascii="Arial" w:hAnsi="Arial" w:cs="Arial"/>
        </w:rPr>
      </w:pPr>
      <w:r w:rsidRPr="00301530">
        <w:rPr>
          <w:rFonts w:ascii="Arial" w:hAnsi="Arial" w:cs="Arial"/>
        </w:rPr>
        <w:t xml:space="preserve">ustrojava, obučava i oprema ekipe za izvršavanje zadaća u slučaju velikih prirodnih, ekoloških, tehnoloških i drugih nesreća s posljedicama masovnih stradanja, epidemija i oružanih sukoba za akcije pomoći u zemlji i inozemstvu i to ekipe za: procjenu situacije i koordinaciju aktivnosti, prvu pomoć, zaštitu života na vodi, higijensko-epidemiološku zaštitu, njegu povrijeđenih i oboljelih, rad u mobilnim zdravstvenim stanicama, socijalni rad, psihosocijalnu potporu stanovništvu, pripremu i organizaciju izmještajnih centara, službu traženja, </w:t>
      </w:r>
      <w:r w:rsidRPr="00301530">
        <w:rPr>
          <w:rFonts w:ascii="Arial" w:hAnsi="Arial" w:cs="Arial"/>
        </w:rPr>
        <w:lastRenderedPageBreak/>
        <w:t>logistiku, osiguranje pitke vode, osiguranje komunikacija, tehničku pomoć i prevenciju sekundarnih stradanja;</w:t>
      </w:r>
    </w:p>
    <w:p w:rsidR="00A53AED" w:rsidRPr="00301530" w:rsidRDefault="00A53AED" w:rsidP="00A53AED">
      <w:pPr>
        <w:numPr>
          <w:ilvl w:val="0"/>
          <w:numId w:val="26"/>
        </w:numPr>
        <w:tabs>
          <w:tab w:val="clear" w:pos="1068"/>
          <w:tab w:val="num" w:pos="0"/>
        </w:tabs>
        <w:spacing w:line="276" w:lineRule="auto"/>
        <w:ind w:left="709" w:hanging="283"/>
        <w:jc w:val="both"/>
        <w:rPr>
          <w:rFonts w:ascii="Arial" w:hAnsi="Arial" w:cs="Arial"/>
        </w:rPr>
      </w:pPr>
      <w:r w:rsidRPr="00301530">
        <w:rPr>
          <w:rFonts w:ascii="Arial" w:hAnsi="Arial" w:cs="Arial"/>
        </w:rPr>
        <w:t>i drugo.</w:t>
      </w:r>
    </w:p>
    <w:p w:rsidR="00A53AED" w:rsidRPr="00301530" w:rsidRDefault="00A53AED" w:rsidP="00A53AED">
      <w:pPr>
        <w:spacing w:line="276" w:lineRule="auto"/>
        <w:ind w:firstLine="708"/>
        <w:jc w:val="both"/>
        <w:rPr>
          <w:rFonts w:ascii="Arial" w:hAnsi="Arial" w:cs="Arial"/>
        </w:rPr>
      </w:pPr>
      <w:r w:rsidRPr="00301530">
        <w:rPr>
          <w:rFonts w:ascii="Arial" w:hAnsi="Arial" w:cs="Arial"/>
        </w:rPr>
        <w:t>Općina Gračac financirat će djelatnost Hrvatskog Crvenog križa, Općinskog društva crvenog križa Gračac sukladno važećim propisima.</w:t>
      </w:r>
    </w:p>
    <w:p w:rsidR="00A53AED" w:rsidRPr="00301530" w:rsidRDefault="00A53AED" w:rsidP="00A53AED">
      <w:pPr>
        <w:spacing w:line="276" w:lineRule="auto"/>
        <w:ind w:firstLine="708"/>
        <w:jc w:val="both"/>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OPERATIVNE SNAGE HRVATSKE GORSKE SLUŽBE SPAŠAVANJA</w:t>
      </w:r>
    </w:p>
    <w:p w:rsidR="00A53AED" w:rsidRPr="00301530" w:rsidRDefault="00A53AED" w:rsidP="00A53AED">
      <w:pPr>
        <w:spacing w:line="276" w:lineRule="auto"/>
        <w:ind w:left="720"/>
        <w:rPr>
          <w:rFonts w:ascii="Arial" w:hAnsi="Arial" w:cs="Arial"/>
          <w:b/>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djeluje na području Općine Gračac prema propisan.</w:t>
      </w:r>
    </w:p>
    <w:p w:rsidR="00A53AED" w:rsidRPr="00301530" w:rsidRDefault="00A53AED" w:rsidP="00A53AED">
      <w:pPr>
        <w:spacing w:line="276" w:lineRule="auto"/>
        <w:jc w:val="both"/>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UDRUGE</w:t>
      </w:r>
    </w:p>
    <w:p w:rsidR="00A53AED" w:rsidRPr="00301530" w:rsidRDefault="00A53AED" w:rsidP="00A53AED">
      <w:pPr>
        <w:spacing w:line="276" w:lineRule="auto"/>
        <w:ind w:left="720"/>
        <w:rPr>
          <w:rFonts w:ascii="Arial" w:hAnsi="Arial" w:cs="Arial"/>
          <w:b/>
        </w:rPr>
      </w:pPr>
    </w:p>
    <w:p w:rsidR="00A53AED" w:rsidRPr="00301530" w:rsidRDefault="00A53AED" w:rsidP="00A53AED">
      <w:pPr>
        <w:autoSpaceDE w:val="0"/>
        <w:autoSpaceDN w:val="0"/>
        <w:adjustRightInd w:val="0"/>
        <w:spacing w:line="276" w:lineRule="auto"/>
        <w:ind w:firstLine="708"/>
        <w:jc w:val="both"/>
        <w:rPr>
          <w:rFonts w:ascii="Arial" w:hAnsi="Arial" w:cs="Arial"/>
        </w:rPr>
      </w:pPr>
      <w:r w:rsidRPr="00301530">
        <w:rPr>
          <w:rFonts w:ascii="Arial" w:hAnsi="Arial" w:cs="Arial"/>
        </w:rPr>
        <w:t>Na području Općine Gračac djeluju udruge koje različitim aktivnostima njeguju specifična znanja i vještine koje mogu značajno unaprijediti učinkovitu provedbu mjera zaštite i spašavanja u sustavu civilne zaštite.</w:t>
      </w:r>
    </w:p>
    <w:p w:rsidR="00A53AED" w:rsidRPr="00301530" w:rsidRDefault="00A53AED" w:rsidP="00A53AED">
      <w:pPr>
        <w:spacing w:line="276" w:lineRule="auto"/>
        <w:jc w:val="both"/>
        <w:rPr>
          <w:rFonts w:ascii="Arial" w:hAnsi="Arial" w:cs="Arial"/>
        </w:rPr>
      </w:pPr>
      <w:r w:rsidRPr="00301530">
        <w:rPr>
          <w:rFonts w:ascii="Arial" w:hAnsi="Arial" w:cs="Arial"/>
        </w:rPr>
        <w:tab/>
        <w:t xml:space="preserve">Udruge značajne za sustav zaštite i spašavanja moraju imati pokazatelje svoga rada, razvojne projekte ili planove rada uključivanja ili trenutačne sposobnosti u sustavu civilne zaštite. </w:t>
      </w:r>
      <w:r w:rsidRPr="00301530">
        <w:rPr>
          <w:rFonts w:ascii="Arial" w:hAnsi="Arial" w:cs="Arial"/>
        </w:rPr>
        <w:tab/>
      </w:r>
    </w:p>
    <w:p w:rsidR="00A53AED" w:rsidRPr="00301530" w:rsidRDefault="00A53AED" w:rsidP="00A53AED">
      <w:pPr>
        <w:spacing w:line="276" w:lineRule="auto"/>
        <w:ind w:firstLine="708"/>
        <w:jc w:val="both"/>
        <w:rPr>
          <w:rFonts w:ascii="Arial" w:hAnsi="Arial" w:cs="Arial"/>
        </w:rPr>
      </w:pPr>
      <w:r w:rsidRPr="00301530">
        <w:rPr>
          <w:rFonts w:ascii="Arial" w:hAnsi="Arial" w:cs="Arial"/>
        </w:rPr>
        <w:t>Udruge građana pričuvni su dio operativnih snaga sustava civilne zaštite koji daje izniman doprinos učinkovitom funkcioniranju sustava jer upravo specifična znanja i vještine kojima raspolažu članovi pojedinih udruga nadopunjuju sposobnosti temeljnih operativnih snaga za sprječavanja ili ublažavanje štetnih posljedica uzrokovanih nesrećama.</w:t>
      </w:r>
    </w:p>
    <w:p w:rsidR="00A53AED" w:rsidRPr="00301530" w:rsidRDefault="00A53AED" w:rsidP="00A53AED">
      <w:pPr>
        <w:spacing w:line="276" w:lineRule="auto"/>
        <w:ind w:firstLine="708"/>
        <w:jc w:val="both"/>
        <w:rPr>
          <w:rFonts w:ascii="Arial" w:hAnsi="Arial" w:cs="Arial"/>
        </w:rPr>
      </w:pPr>
      <w:r w:rsidRPr="00301530">
        <w:rPr>
          <w:rFonts w:ascii="Arial" w:hAnsi="Arial" w:cs="Arial"/>
        </w:rPr>
        <w:t>Kako bi što jasnije definirala značaj i zadaće udruga građana i daljnjoj izgradnji sustava civilne zaštite potrebno je</w:t>
      </w:r>
    </w:p>
    <w:p w:rsidR="00A53AED" w:rsidRPr="00301530" w:rsidRDefault="00A53AED" w:rsidP="00A53AED">
      <w:pPr>
        <w:numPr>
          <w:ilvl w:val="0"/>
          <w:numId w:val="32"/>
        </w:numPr>
        <w:spacing w:line="276" w:lineRule="auto"/>
        <w:ind w:left="993" w:hanging="284"/>
        <w:jc w:val="both"/>
        <w:rPr>
          <w:rFonts w:ascii="Arial" w:hAnsi="Arial" w:cs="Arial"/>
        </w:rPr>
      </w:pPr>
      <w:r w:rsidRPr="00301530">
        <w:rPr>
          <w:rFonts w:ascii="Arial" w:hAnsi="Arial" w:cs="Arial"/>
        </w:rPr>
        <w:t xml:space="preserve">definirati udruge koje nemaju javne ovlasti, a koje su od značaja za sustav civilne zaštite </w:t>
      </w:r>
    </w:p>
    <w:p w:rsidR="00A53AED" w:rsidRPr="00301530" w:rsidRDefault="00A53AED" w:rsidP="00A53AED">
      <w:pPr>
        <w:numPr>
          <w:ilvl w:val="0"/>
          <w:numId w:val="32"/>
        </w:numPr>
        <w:spacing w:line="276" w:lineRule="auto"/>
        <w:ind w:left="993" w:hanging="284"/>
        <w:jc w:val="both"/>
        <w:rPr>
          <w:rFonts w:ascii="Arial" w:hAnsi="Arial" w:cs="Arial"/>
        </w:rPr>
      </w:pPr>
      <w:r w:rsidRPr="00301530">
        <w:rPr>
          <w:rFonts w:ascii="Arial" w:hAnsi="Arial" w:cs="Arial"/>
        </w:rPr>
        <w:t xml:space="preserve">zaključiti sporazume s udrugama od interesa za sustav civilne zaštite kojima će se definirati oblici zajedničke suradnje i način njihova financiranja u provedbi aktivnosti u sustavu civilne zaštite </w:t>
      </w:r>
    </w:p>
    <w:p w:rsidR="00A53AED" w:rsidRPr="00301530" w:rsidRDefault="00A53AED" w:rsidP="00A53AED">
      <w:pPr>
        <w:numPr>
          <w:ilvl w:val="0"/>
          <w:numId w:val="32"/>
        </w:numPr>
        <w:spacing w:line="276" w:lineRule="auto"/>
        <w:ind w:left="993" w:hanging="284"/>
        <w:jc w:val="both"/>
        <w:rPr>
          <w:rFonts w:ascii="Arial" w:hAnsi="Arial" w:cs="Arial"/>
        </w:rPr>
      </w:pPr>
      <w:r w:rsidRPr="00301530">
        <w:rPr>
          <w:rFonts w:ascii="Arial" w:hAnsi="Arial" w:cs="Arial"/>
        </w:rPr>
        <w:t>provoditi osposobljavanje i vježbe s drugim operativnim snagama sustava civilne zaštite.</w:t>
      </w:r>
    </w:p>
    <w:p w:rsidR="00A53AED" w:rsidRPr="00301530" w:rsidRDefault="00A53AED" w:rsidP="00A53AED">
      <w:pPr>
        <w:tabs>
          <w:tab w:val="left" w:pos="930"/>
        </w:tabs>
        <w:spacing w:line="276" w:lineRule="auto"/>
        <w:jc w:val="both"/>
        <w:rPr>
          <w:rFonts w:ascii="Arial" w:hAnsi="Arial" w:cs="Arial"/>
        </w:rPr>
      </w:pPr>
      <w:r w:rsidRPr="00301530">
        <w:rPr>
          <w:rFonts w:ascii="Arial" w:hAnsi="Arial" w:cs="Arial"/>
        </w:rPr>
        <w:tab/>
        <w:t>Za potrebe pripravnosti i reagiranja kod velikih nesreća i katastrofa  na području Općine Gračac potrebno je organizirati sudjelovanje volontera radi provođenja mjera i aktivnosti u sustavu civilne zaštite.</w:t>
      </w:r>
    </w:p>
    <w:p w:rsidR="00A53AED" w:rsidRPr="00301530" w:rsidRDefault="00A53AED" w:rsidP="00A53AED">
      <w:pPr>
        <w:tabs>
          <w:tab w:val="left" w:pos="930"/>
        </w:tabs>
        <w:spacing w:line="276" w:lineRule="auto"/>
        <w:jc w:val="both"/>
        <w:rPr>
          <w:rFonts w:ascii="Arial" w:hAnsi="Arial" w:cs="Arial"/>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POSTROJBE I POVJERENICI CIVILNE ZAŠTITE</w:t>
      </w:r>
    </w:p>
    <w:p w:rsidR="00A53AED" w:rsidRPr="00301530" w:rsidRDefault="00A53AED" w:rsidP="00A53AED">
      <w:pPr>
        <w:spacing w:line="276" w:lineRule="auto"/>
        <w:rPr>
          <w:rFonts w:ascii="Arial" w:hAnsi="Arial" w:cs="Arial"/>
          <w:b/>
        </w:rPr>
      </w:pPr>
    </w:p>
    <w:p w:rsidR="00A53AED" w:rsidRPr="00301530" w:rsidRDefault="00A53AED" w:rsidP="00A53AED">
      <w:pPr>
        <w:spacing w:line="276" w:lineRule="auto"/>
        <w:rPr>
          <w:rFonts w:ascii="Arial" w:hAnsi="Arial" w:cs="Arial"/>
          <w:b/>
        </w:rPr>
      </w:pPr>
      <w:r w:rsidRPr="00301530">
        <w:rPr>
          <w:rFonts w:ascii="Arial" w:hAnsi="Arial" w:cs="Arial"/>
          <w:b/>
        </w:rPr>
        <w:t>2.6.1. Postrojbe civilne zaštite</w:t>
      </w:r>
    </w:p>
    <w:p w:rsidR="00A53AED" w:rsidRPr="00301530" w:rsidRDefault="00A53AED" w:rsidP="00A53AED">
      <w:pPr>
        <w:spacing w:line="276" w:lineRule="auto"/>
        <w:ind w:left="720"/>
        <w:rPr>
          <w:rFonts w:ascii="Arial" w:hAnsi="Arial" w:cs="Arial"/>
          <w:b/>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Identificiranim i procijenjenim rizicima, temeljem Procjene rizika, kapaciteti za reagiranje  u otklanjanju prihvatljivih posljedica velikih nesreća za život, gospodarstvo i društvenu stabilnost i politiku  temeljit će se na kapacitetima redovnih i namjenski ustrojenih stručnih službi i organizacija, kao i kapacitetima pravnih osoba u sustavu civilne zaštite na području općine Gračac sa osnovnim osloncem na pravne osobe čiji je osnivač Općina Gračac.</w:t>
      </w: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Procjenom rizika je prepoznato da je takav način budućeg vođenja politike smanjenja rizika i odgovaranja na rizike ukupno racionalniji, ustroj stručniji i jednostavniji, vremenski praktičniji i financijski prihvatljiviji. </w:t>
      </w:r>
    </w:p>
    <w:p w:rsidR="00A53AED" w:rsidRPr="00301530" w:rsidRDefault="00A53AED" w:rsidP="00A53AED">
      <w:pPr>
        <w:spacing w:line="276" w:lineRule="auto"/>
        <w:ind w:firstLine="708"/>
        <w:jc w:val="both"/>
        <w:rPr>
          <w:rFonts w:ascii="Arial" w:hAnsi="Arial" w:cs="Arial"/>
          <w:b/>
        </w:rPr>
      </w:pPr>
      <w:r w:rsidRPr="00301530">
        <w:rPr>
          <w:rFonts w:ascii="Arial" w:hAnsi="Arial" w:cs="Arial"/>
        </w:rPr>
        <w:t xml:space="preserve">Procjenjujući osnovne prioritetne rizike i dopunski prioritetni rizik kao tolerirani i prihvatljivi rizik zaključno je mišljenje da nema potrebe osnivanja postrojbi civilne zaštite u sadašnjim uvjetima </w:t>
      </w:r>
    </w:p>
    <w:p w:rsidR="00A53AED" w:rsidRPr="00301530" w:rsidRDefault="00A53AED" w:rsidP="00A53AED">
      <w:pPr>
        <w:spacing w:line="276" w:lineRule="auto"/>
        <w:jc w:val="both"/>
        <w:rPr>
          <w:rFonts w:ascii="Arial" w:hAnsi="Arial" w:cs="Arial"/>
        </w:rPr>
      </w:pPr>
      <w:r w:rsidRPr="00301530">
        <w:rPr>
          <w:rFonts w:ascii="Arial" w:hAnsi="Arial" w:cs="Arial"/>
        </w:rPr>
        <w:tab/>
        <w:t>Revizijom ili izradom nove Procjene rizika načelno u roku koji ne može biti duži od tri godine ili novonastalom situacijom procijenit će se svrsishodnost osnivanja postrojbi civilne zaštite.</w:t>
      </w:r>
    </w:p>
    <w:p w:rsidR="00A53AED" w:rsidRPr="00301530" w:rsidRDefault="00A53AED" w:rsidP="00A53AED">
      <w:pPr>
        <w:spacing w:line="276" w:lineRule="auto"/>
        <w:jc w:val="both"/>
        <w:rPr>
          <w:rFonts w:ascii="Arial" w:hAnsi="Arial" w:cs="Arial"/>
        </w:rPr>
      </w:pPr>
    </w:p>
    <w:p w:rsidR="00A53AED" w:rsidRPr="00301530" w:rsidRDefault="00A53AED" w:rsidP="00A53AED">
      <w:pPr>
        <w:spacing w:line="276" w:lineRule="auto"/>
        <w:rPr>
          <w:rFonts w:ascii="Arial" w:hAnsi="Arial" w:cs="Arial"/>
          <w:b/>
        </w:rPr>
      </w:pPr>
      <w:r w:rsidRPr="00301530">
        <w:rPr>
          <w:rFonts w:ascii="Arial" w:hAnsi="Arial" w:cs="Arial"/>
          <w:b/>
        </w:rPr>
        <w:t>2.6.2. Povjerenici civilne zaštite</w:t>
      </w:r>
    </w:p>
    <w:p w:rsidR="00A53AED" w:rsidRPr="00301530" w:rsidRDefault="00A53AED" w:rsidP="00A53AED">
      <w:pPr>
        <w:spacing w:line="276" w:lineRule="auto"/>
        <w:ind w:left="720" w:hanging="294"/>
        <w:rPr>
          <w:rFonts w:ascii="Arial" w:hAnsi="Arial" w:cs="Arial"/>
          <w:b/>
        </w:rPr>
      </w:pPr>
    </w:p>
    <w:p w:rsidR="00A53AED" w:rsidRPr="00301530" w:rsidRDefault="00A53AED" w:rsidP="00A53AED">
      <w:pPr>
        <w:spacing w:line="276" w:lineRule="auto"/>
        <w:ind w:firstLine="708"/>
        <w:jc w:val="both"/>
        <w:rPr>
          <w:rFonts w:ascii="Arial" w:hAnsi="Arial" w:cs="Arial"/>
          <w:color w:val="000000"/>
        </w:rPr>
      </w:pPr>
      <w:r w:rsidRPr="00301530">
        <w:rPr>
          <w:rFonts w:ascii="Arial" w:hAnsi="Arial" w:cs="Arial"/>
          <w:color w:val="000000"/>
        </w:rPr>
        <w:t>Povjerenik civilne zaštite i njegov zamjenik:</w:t>
      </w:r>
    </w:p>
    <w:p w:rsidR="00A53AED" w:rsidRPr="00301530" w:rsidRDefault="00A53AED" w:rsidP="00A53AED">
      <w:pPr>
        <w:numPr>
          <w:ilvl w:val="0"/>
          <w:numId w:val="27"/>
        </w:numPr>
        <w:spacing w:line="276" w:lineRule="auto"/>
        <w:jc w:val="both"/>
        <w:rPr>
          <w:rFonts w:ascii="Arial" w:hAnsi="Arial" w:cs="Arial"/>
          <w:color w:val="000000"/>
        </w:rPr>
      </w:pPr>
      <w:r w:rsidRPr="00301530">
        <w:rPr>
          <w:rFonts w:ascii="Arial" w:hAnsi="Arial" w:cs="Arial"/>
          <w:color w:val="000000"/>
        </w:rPr>
        <w:t>sudjeluju u pripremanju građana za osobnu i uzajamnu zaštitu te usklađuju provođenje mjera osobne i uzajamne zaštite</w:t>
      </w:r>
    </w:p>
    <w:p w:rsidR="00A53AED" w:rsidRPr="00301530" w:rsidRDefault="00A53AED" w:rsidP="00A53AED">
      <w:pPr>
        <w:numPr>
          <w:ilvl w:val="0"/>
          <w:numId w:val="27"/>
        </w:numPr>
        <w:spacing w:line="276" w:lineRule="auto"/>
        <w:jc w:val="both"/>
        <w:rPr>
          <w:rFonts w:ascii="Arial" w:hAnsi="Arial" w:cs="Arial"/>
          <w:color w:val="000000"/>
        </w:rPr>
      </w:pPr>
      <w:r w:rsidRPr="00301530">
        <w:rPr>
          <w:rFonts w:ascii="Arial" w:hAnsi="Arial" w:cs="Arial"/>
          <w:color w:val="000000"/>
        </w:rPr>
        <w:t>daju obavijesti građanima o pravodobnom poduzimanju mjera civilne zaštite te javne mobilizacije radi sudjelovanja u sustavu civilne zaštite</w:t>
      </w:r>
    </w:p>
    <w:p w:rsidR="00A53AED" w:rsidRPr="00301530" w:rsidRDefault="00A53AED" w:rsidP="00A53AED">
      <w:pPr>
        <w:numPr>
          <w:ilvl w:val="0"/>
          <w:numId w:val="27"/>
        </w:numPr>
        <w:spacing w:line="276" w:lineRule="auto"/>
        <w:jc w:val="both"/>
        <w:rPr>
          <w:rFonts w:ascii="Arial" w:hAnsi="Arial" w:cs="Arial"/>
          <w:color w:val="000000"/>
        </w:rPr>
      </w:pPr>
      <w:r w:rsidRPr="00301530">
        <w:rPr>
          <w:rFonts w:ascii="Arial" w:hAnsi="Arial" w:cs="Arial"/>
          <w:color w:val="000000"/>
        </w:rPr>
        <w:t>sudjeluju u organiziranju i provođenju evakuacije, sklanjanja, zbrinjavanja i drugih mjera civilne zaštite</w:t>
      </w:r>
    </w:p>
    <w:p w:rsidR="00A53AED" w:rsidRPr="00301530" w:rsidRDefault="00A53AED" w:rsidP="00A53AED">
      <w:pPr>
        <w:numPr>
          <w:ilvl w:val="0"/>
          <w:numId w:val="27"/>
        </w:numPr>
        <w:spacing w:line="276" w:lineRule="auto"/>
        <w:jc w:val="both"/>
        <w:rPr>
          <w:rFonts w:ascii="Arial" w:hAnsi="Arial" w:cs="Arial"/>
          <w:color w:val="000000"/>
        </w:rPr>
      </w:pPr>
      <w:r w:rsidRPr="00301530">
        <w:rPr>
          <w:rFonts w:ascii="Arial" w:hAnsi="Arial" w:cs="Arial"/>
          <w:color w:val="000000"/>
        </w:rPr>
        <w:t>organiziraju zaštitu i spašavanje pripadnika ranjivih skupina</w:t>
      </w:r>
    </w:p>
    <w:p w:rsidR="00A53AED" w:rsidRPr="00301530" w:rsidRDefault="00A53AED" w:rsidP="00A53AED">
      <w:pPr>
        <w:numPr>
          <w:ilvl w:val="0"/>
          <w:numId w:val="27"/>
        </w:numPr>
        <w:spacing w:line="276" w:lineRule="auto"/>
        <w:jc w:val="both"/>
        <w:rPr>
          <w:rFonts w:ascii="Arial" w:hAnsi="Arial" w:cs="Arial"/>
          <w:color w:val="000000"/>
        </w:rPr>
      </w:pPr>
      <w:r w:rsidRPr="00301530">
        <w:rPr>
          <w:rFonts w:ascii="Arial" w:hAnsi="Arial" w:cs="Arial"/>
          <w:color w:val="000000"/>
        </w:rPr>
        <w:t>provjeravaju postavljanje obavijesti o znakovima za uzbunjivanje u stambenim zgradama na području svoje nadležnosti i o propustima obavješćuju inspekciju civilne zaštite.</w:t>
      </w:r>
    </w:p>
    <w:p w:rsidR="00A53AED" w:rsidRPr="00301530" w:rsidRDefault="00A53AED" w:rsidP="00A53AED">
      <w:pPr>
        <w:spacing w:line="276" w:lineRule="auto"/>
        <w:rPr>
          <w:rFonts w:ascii="Arial" w:hAnsi="Arial" w:cs="Arial"/>
          <w:b/>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KOORDINATOR NA LOKACIJI</w:t>
      </w:r>
    </w:p>
    <w:p w:rsidR="00A53AED" w:rsidRPr="00301530" w:rsidRDefault="00A53AED" w:rsidP="00A53AED">
      <w:pPr>
        <w:spacing w:line="276" w:lineRule="auto"/>
        <w:ind w:left="720"/>
        <w:rPr>
          <w:rFonts w:ascii="Arial" w:hAnsi="Arial" w:cs="Arial"/>
          <w:b/>
        </w:rPr>
      </w:pPr>
    </w:p>
    <w:p w:rsidR="00A53AED" w:rsidRPr="00301530" w:rsidRDefault="00A53AED" w:rsidP="00A53AED">
      <w:pPr>
        <w:pStyle w:val="t-9-8"/>
        <w:spacing w:before="0" w:beforeAutospacing="0" w:after="0" w:afterAutospacing="0" w:line="276" w:lineRule="auto"/>
        <w:ind w:firstLine="708"/>
        <w:jc w:val="both"/>
        <w:rPr>
          <w:rFonts w:ascii="Arial" w:hAnsi="Arial" w:cs="Arial"/>
        </w:rPr>
      </w:pPr>
      <w:r w:rsidRPr="00301530">
        <w:rPr>
          <w:rFonts w:ascii="Arial" w:hAnsi="Arial" w:cs="Arial"/>
        </w:rPr>
        <w:lastRenderedPageBreak/>
        <w:t>Koordinator na lokaciji procjenjuje nastalu situaciju i njezine posljedice na terenu te u suradnji s mjerodavnim stožerom civilne zaštite usklađuje djelovanje operativnih snaga sustava civilne zaštite.</w:t>
      </w:r>
    </w:p>
    <w:p w:rsidR="00A53AED" w:rsidRPr="00301530" w:rsidRDefault="00A53AED" w:rsidP="00A53AED">
      <w:pPr>
        <w:spacing w:line="276" w:lineRule="auto"/>
        <w:ind w:firstLine="708"/>
        <w:jc w:val="both"/>
        <w:rPr>
          <w:rFonts w:ascii="Arial" w:hAnsi="Arial" w:cs="Arial"/>
        </w:rPr>
      </w:pPr>
      <w:r w:rsidRPr="00301530">
        <w:rPr>
          <w:rFonts w:ascii="Arial" w:hAnsi="Arial" w:cs="Arial"/>
        </w:rPr>
        <w:t>Koordinatora na lokaciji, sukladno specifičnostima izvanrednog događaja, određuje odlukom načelnik stožera civilne zaštite iz redova operativnih snaga sustava civilne zaštite. po osnivanju operativnih snaga civilne zaštite iz točke 1. ovih smjernica.</w:t>
      </w:r>
    </w:p>
    <w:p w:rsidR="00A53AED" w:rsidRPr="00301530" w:rsidRDefault="00A53AED" w:rsidP="00A53AED">
      <w:pPr>
        <w:spacing w:line="276" w:lineRule="auto"/>
        <w:ind w:firstLine="708"/>
        <w:jc w:val="both"/>
        <w:rPr>
          <w:rFonts w:ascii="Arial" w:hAnsi="Arial" w:cs="Arial"/>
          <w:b/>
        </w:rPr>
      </w:pPr>
    </w:p>
    <w:p w:rsidR="00A53AED" w:rsidRPr="00301530" w:rsidRDefault="00A53AED" w:rsidP="00A53AED">
      <w:pPr>
        <w:numPr>
          <w:ilvl w:val="1"/>
          <w:numId w:val="30"/>
        </w:numPr>
        <w:spacing w:line="276" w:lineRule="auto"/>
        <w:rPr>
          <w:rFonts w:ascii="Arial" w:hAnsi="Arial" w:cs="Arial"/>
          <w:b/>
        </w:rPr>
      </w:pPr>
      <w:r w:rsidRPr="00301530">
        <w:rPr>
          <w:rFonts w:ascii="Arial" w:hAnsi="Arial" w:cs="Arial"/>
          <w:b/>
        </w:rPr>
        <w:t>PRAVNE OSOBE U SUSTAVU CIVILNE ZAŠTITE</w:t>
      </w:r>
    </w:p>
    <w:p w:rsidR="00A53AED" w:rsidRPr="00301530" w:rsidRDefault="00A53AED" w:rsidP="00A53AED">
      <w:pPr>
        <w:pStyle w:val="t-9-8"/>
        <w:spacing w:before="0" w:beforeAutospacing="0" w:after="0" w:afterAutospacing="0" w:line="276" w:lineRule="auto"/>
        <w:jc w:val="both"/>
        <w:rPr>
          <w:rFonts w:ascii="Arial" w:hAnsi="Arial" w:cs="Arial"/>
          <w:color w:val="000000"/>
        </w:rPr>
      </w:pPr>
    </w:p>
    <w:p w:rsidR="00A53AED" w:rsidRPr="00301530" w:rsidRDefault="00A53AED" w:rsidP="00A53AED">
      <w:pPr>
        <w:pStyle w:val="t-9-8"/>
        <w:spacing w:before="0" w:beforeAutospacing="0" w:after="0" w:afterAutospacing="0" w:line="276" w:lineRule="auto"/>
        <w:ind w:firstLine="708"/>
        <w:jc w:val="both"/>
        <w:rPr>
          <w:rFonts w:ascii="Arial" w:hAnsi="Arial" w:cs="Arial"/>
          <w:color w:val="000000"/>
        </w:rPr>
      </w:pPr>
      <w:r w:rsidRPr="00301530">
        <w:rPr>
          <w:rFonts w:ascii="Arial" w:hAnsi="Arial" w:cs="Arial"/>
          <w:color w:val="000000"/>
        </w:rPr>
        <w:t>Pravne osobe određene su Odlukom o određivanju pravnih osoba od interesa za sustav civilne zaštite Općine Gračac (Službeni glasnik Općine Gračac 4/16) dužne su u operativnim planovima izraditi plan o načinu organiziranja provedbe mjera i aktivnosti u sustavu civilne zaštite sukladno odredbama Zakona, posebnih propisa i njihovih općih akata.</w:t>
      </w:r>
    </w:p>
    <w:p w:rsidR="00A53AED" w:rsidRPr="00301530" w:rsidRDefault="00A53AED" w:rsidP="00A53AED">
      <w:pPr>
        <w:spacing w:line="276" w:lineRule="auto"/>
        <w:rPr>
          <w:rFonts w:ascii="Arial" w:hAnsi="Arial" w:cs="Arial"/>
          <w:b/>
        </w:rPr>
      </w:pPr>
    </w:p>
    <w:p w:rsidR="00A53AED" w:rsidRPr="00301530" w:rsidRDefault="00A53AED" w:rsidP="00A53AED">
      <w:pPr>
        <w:numPr>
          <w:ilvl w:val="0"/>
          <w:numId w:val="30"/>
        </w:numPr>
        <w:spacing w:line="276" w:lineRule="auto"/>
        <w:rPr>
          <w:rFonts w:ascii="Arial" w:hAnsi="Arial" w:cs="Arial"/>
          <w:b/>
        </w:rPr>
      </w:pPr>
      <w:r w:rsidRPr="00301530">
        <w:rPr>
          <w:rFonts w:ascii="Arial" w:hAnsi="Arial" w:cs="Arial"/>
          <w:b/>
        </w:rPr>
        <w:t xml:space="preserve">PROCJENA RIZIKA I PLAN DJELOVANJA CIVILNE ZAŠTITE </w:t>
      </w:r>
    </w:p>
    <w:p w:rsidR="00A53AED" w:rsidRPr="00301530" w:rsidRDefault="00A53AED" w:rsidP="00A53AED">
      <w:pPr>
        <w:autoSpaceDE w:val="0"/>
        <w:autoSpaceDN w:val="0"/>
        <w:adjustRightInd w:val="0"/>
        <w:spacing w:line="276" w:lineRule="auto"/>
        <w:ind w:firstLine="708"/>
        <w:jc w:val="both"/>
        <w:rPr>
          <w:rFonts w:ascii="Arial" w:eastAsia="Calibri" w:hAnsi="Arial" w:cs="Arial"/>
          <w:lang w:eastAsia="en-US"/>
        </w:rPr>
      </w:pPr>
    </w:p>
    <w:p w:rsidR="00A53AED" w:rsidRPr="00301530" w:rsidRDefault="00A53AED" w:rsidP="00A53AED">
      <w:pPr>
        <w:numPr>
          <w:ilvl w:val="1"/>
          <w:numId w:val="30"/>
        </w:numPr>
        <w:autoSpaceDE w:val="0"/>
        <w:autoSpaceDN w:val="0"/>
        <w:adjustRightInd w:val="0"/>
        <w:spacing w:line="276" w:lineRule="auto"/>
        <w:jc w:val="both"/>
        <w:rPr>
          <w:rFonts w:ascii="Arial" w:eastAsia="Calibri" w:hAnsi="Arial" w:cs="Arial"/>
          <w:b/>
          <w:lang w:eastAsia="en-US"/>
        </w:rPr>
      </w:pPr>
      <w:r w:rsidRPr="00301530">
        <w:rPr>
          <w:rFonts w:ascii="Arial" w:eastAsia="Calibri" w:hAnsi="Arial" w:cs="Arial"/>
          <w:b/>
          <w:lang w:eastAsia="en-US"/>
        </w:rPr>
        <w:t>Procjena rizika</w:t>
      </w:r>
    </w:p>
    <w:p w:rsidR="00A53AED" w:rsidRPr="00301530" w:rsidRDefault="00A53AED" w:rsidP="00A53AED">
      <w:pPr>
        <w:autoSpaceDE w:val="0"/>
        <w:autoSpaceDN w:val="0"/>
        <w:adjustRightInd w:val="0"/>
        <w:spacing w:line="276" w:lineRule="auto"/>
        <w:ind w:left="360"/>
        <w:jc w:val="both"/>
        <w:rPr>
          <w:rFonts w:ascii="Arial" w:eastAsia="Calibri" w:hAnsi="Arial" w:cs="Arial"/>
          <w:lang w:eastAsia="en-US"/>
        </w:rPr>
      </w:pPr>
    </w:p>
    <w:p w:rsidR="00A53AED" w:rsidRPr="00301530" w:rsidRDefault="00A53AED" w:rsidP="00A53AED">
      <w:pPr>
        <w:autoSpaceDE w:val="0"/>
        <w:autoSpaceDN w:val="0"/>
        <w:adjustRightInd w:val="0"/>
        <w:spacing w:line="276" w:lineRule="auto"/>
        <w:ind w:firstLine="360"/>
        <w:jc w:val="both"/>
        <w:rPr>
          <w:rFonts w:ascii="Arial" w:eastAsia="Calibri" w:hAnsi="Arial" w:cs="Arial"/>
          <w:lang w:eastAsia="en-US"/>
        </w:rPr>
      </w:pPr>
      <w:r w:rsidRPr="00301530">
        <w:rPr>
          <w:rFonts w:ascii="Arial" w:eastAsia="Calibri" w:hAnsi="Arial" w:cs="Arial"/>
          <w:lang w:eastAsia="en-US"/>
        </w:rPr>
        <w:t>Općinsko vijeće Općine Gračac donijelo je Procjenu rizika od velikih nesreća za područje Općine Gračac (u daljnjem tekstu: Procjena rizika) (Službeni glasnik Općine Gračac. 5/19).</w:t>
      </w:r>
    </w:p>
    <w:p w:rsidR="00A53AED" w:rsidRPr="00301530" w:rsidRDefault="00A53AED" w:rsidP="00A53AED">
      <w:pPr>
        <w:autoSpaceDE w:val="0"/>
        <w:autoSpaceDN w:val="0"/>
        <w:adjustRightInd w:val="0"/>
        <w:spacing w:line="276" w:lineRule="auto"/>
        <w:jc w:val="both"/>
        <w:rPr>
          <w:rFonts w:ascii="Arial" w:eastAsia="Calibri" w:hAnsi="Arial" w:cs="Arial"/>
          <w:lang w:eastAsia="en-US"/>
        </w:rPr>
      </w:pPr>
      <w:r w:rsidRPr="00301530">
        <w:rPr>
          <w:rFonts w:ascii="Arial" w:eastAsia="Calibri" w:hAnsi="Arial" w:cs="Arial"/>
          <w:lang w:eastAsia="en-US"/>
        </w:rPr>
        <w:t>Procjena rizika izrađena je u svrhu smanjenja rizika i posljedica velikih nesreća, odnosno prepoznavanja i učinkovitijeg upravljanja rizicima na temelju Smjernicama za izradu rizika od velikih nesreća za područje Zadarske županije.</w:t>
      </w:r>
    </w:p>
    <w:p w:rsidR="00A53AED" w:rsidRPr="00301530" w:rsidRDefault="00A53AED" w:rsidP="00A53AED">
      <w:pPr>
        <w:autoSpaceDE w:val="0"/>
        <w:autoSpaceDN w:val="0"/>
        <w:adjustRightInd w:val="0"/>
        <w:spacing w:line="276" w:lineRule="auto"/>
        <w:ind w:firstLine="708"/>
        <w:jc w:val="both"/>
        <w:rPr>
          <w:rFonts w:ascii="Arial" w:eastAsia="Calibri" w:hAnsi="Arial" w:cs="Arial"/>
          <w:lang w:eastAsia="en-US"/>
        </w:rPr>
      </w:pPr>
      <w:r w:rsidRPr="00301530">
        <w:rPr>
          <w:rFonts w:ascii="Arial" w:eastAsia="Calibri" w:hAnsi="Arial" w:cs="Arial"/>
          <w:lang w:eastAsia="en-US"/>
        </w:rPr>
        <w:t>Procjena rizika označava metodologiju kojom se utvrdila priroda i stupanj rizika, prilikom čega se analizirala potencijalna prijetnja i procjena postojećeg stanje ranjivosti koji zajedno mogu ugroziti stanovništvo, materijalna i kulturna dobra, biljni i životinjski svijet i slično. Procesi i metodologije procjenjivanja i analiziranja rizika stalno se razvijaju, stoga  Procjena rizika predstavlja stanje s danom usvajanja tog dokumenta za naredne tri godine.</w:t>
      </w:r>
    </w:p>
    <w:p w:rsidR="00A53AED" w:rsidRPr="00301530" w:rsidRDefault="00A53AED" w:rsidP="00A53AED">
      <w:pPr>
        <w:autoSpaceDE w:val="0"/>
        <w:autoSpaceDN w:val="0"/>
        <w:adjustRightInd w:val="0"/>
        <w:spacing w:line="276" w:lineRule="auto"/>
        <w:ind w:firstLine="708"/>
        <w:jc w:val="both"/>
        <w:rPr>
          <w:rFonts w:ascii="Arial" w:eastAsia="Calibri" w:hAnsi="Arial" w:cs="Arial"/>
          <w:lang w:eastAsia="en-US"/>
        </w:rPr>
      </w:pPr>
      <w:r w:rsidRPr="00301530">
        <w:rPr>
          <w:rFonts w:ascii="Arial" w:eastAsia="Calibri" w:hAnsi="Arial" w:cs="Arial"/>
          <w:lang w:eastAsia="en-US"/>
        </w:rPr>
        <w:t xml:space="preserve">Procjenu rizika potrebno je revidirati ili izraditi novu s usvajanjem  u trećem tromjesečju 2022. </w:t>
      </w:r>
    </w:p>
    <w:p w:rsidR="00A53AED" w:rsidRPr="00301530" w:rsidRDefault="00A53AED" w:rsidP="00A53AED">
      <w:pPr>
        <w:autoSpaceDE w:val="0"/>
        <w:autoSpaceDN w:val="0"/>
        <w:adjustRightInd w:val="0"/>
        <w:spacing w:line="276" w:lineRule="auto"/>
        <w:ind w:left="360"/>
        <w:jc w:val="both"/>
        <w:rPr>
          <w:rFonts w:ascii="Arial" w:eastAsia="Calibri" w:hAnsi="Arial" w:cs="Arial"/>
          <w:lang w:eastAsia="en-US"/>
        </w:rPr>
      </w:pPr>
    </w:p>
    <w:p w:rsidR="00A53AED" w:rsidRPr="00301530" w:rsidRDefault="00A53AED" w:rsidP="00A53AED">
      <w:pPr>
        <w:numPr>
          <w:ilvl w:val="1"/>
          <w:numId w:val="30"/>
        </w:numPr>
        <w:spacing w:line="276" w:lineRule="auto"/>
        <w:jc w:val="both"/>
        <w:rPr>
          <w:rFonts w:ascii="Arial" w:hAnsi="Arial" w:cs="Arial"/>
          <w:b/>
          <w:color w:val="000000"/>
        </w:rPr>
      </w:pPr>
      <w:r w:rsidRPr="00301530">
        <w:rPr>
          <w:rFonts w:ascii="Arial" w:hAnsi="Arial" w:cs="Arial"/>
          <w:b/>
          <w:color w:val="000000"/>
        </w:rPr>
        <w:t>Plan djelovanja civilne zaštite</w:t>
      </w:r>
    </w:p>
    <w:p w:rsidR="00A53AED" w:rsidRPr="00301530" w:rsidRDefault="00A53AED" w:rsidP="00A53AED">
      <w:pPr>
        <w:spacing w:line="276" w:lineRule="auto"/>
        <w:ind w:left="720"/>
        <w:rPr>
          <w:rFonts w:ascii="Arial" w:hAnsi="Arial" w:cs="Arial"/>
          <w:b/>
        </w:rPr>
      </w:pPr>
    </w:p>
    <w:p w:rsidR="00A53AED" w:rsidRPr="00301530" w:rsidRDefault="00A53AED" w:rsidP="00A53AED">
      <w:pPr>
        <w:spacing w:line="276" w:lineRule="auto"/>
        <w:ind w:firstLine="709"/>
        <w:jc w:val="both"/>
        <w:rPr>
          <w:rFonts w:ascii="Arial" w:hAnsi="Arial" w:cs="Arial"/>
          <w:color w:val="000000"/>
        </w:rPr>
      </w:pPr>
      <w:r w:rsidRPr="00301530">
        <w:rPr>
          <w:rFonts w:ascii="Arial" w:hAnsi="Arial" w:cs="Arial"/>
          <w:color w:val="000000"/>
        </w:rPr>
        <w:t>Na temelju članka 17. stavka 3. podstavka 1. Zakona Općinska načelnica donosi Plan djelovanja civilne zaštite za područje općine Gračac.</w:t>
      </w:r>
    </w:p>
    <w:p w:rsidR="00A53AED" w:rsidRPr="00301530" w:rsidRDefault="00A53AED" w:rsidP="00A53AED">
      <w:pPr>
        <w:spacing w:line="276" w:lineRule="auto"/>
        <w:ind w:firstLine="708"/>
        <w:jc w:val="both"/>
        <w:rPr>
          <w:rFonts w:ascii="Arial" w:hAnsi="Arial" w:cs="Arial"/>
          <w:color w:val="000000"/>
        </w:rPr>
      </w:pPr>
      <w:r w:rsidRPr="00301530">
        <w:rPr>
          <w:rFonts w:ascii="Arial" w:hAnsi="Arial" w:cs="Arial"/>
          <w:color w:val="000000"/>
        </w:rPr>
        <w:lastRenderedPageBreak/>
        <w:t>Na temelju članka 2. stavka 1. Pravilnika o nositeljima, sadržaju i postupcima izrade planskih dokumenata u civilnoj zaštiti te načinu informiranja javnosti u postupku njihovog donošenja („Narodne novine“ br. 49/17) izrađuju se na temelju Procjene rizika te se donose na temeljnu članka 66. stavka 2. navedenog pravilnika u roku šest mjeseci od usvajanja Procjene rizika.</w:t>
      </w:r>
    </w:p>
    <w:p w:rsidR="00A53AED" w:rsidRPr="00301530" w:rsidRDefault="00A53AED" w:rsidP="00A53AED">
      <w:pPr>
        <w:spacing w:line="276" w:lineRule="auto"/>
        <w:ind w:firstLine="708"/>
        <w:jc w:val="both"/>
        <w:rPr>
          <w:rFonts w:ascii="Arial" w:hAnsi="Arial" w:cs="Arial"/>
        </w:rPr>
      </w:pPr>
      <w:r w:rsidRPr="00301530">
        <w:rPr>
          <w:rFonts w:ascii="Arial" w:hAnsi="Arial" w:cs="Arial"/>
        </w:rPr>
        <w:t>Slijedom gore navedenom Plan djelovanja civilne zaštite za područje općine Gračac potrebno je revidirati ili izraditi novi te donijeti u četvrtom tromjesečju 2022.</w:t>
      </w:r>
    </w:p>
    <w:p w:rsidR="00A53AED" w:rsidRPr="00301530" w:rsidRDefault="00A53AED" w:rsidP="00A53AED">
      <w:pPr>
        <w:spacing w:line="276" w:lineRule="auto"/>
        <w:jc w:val="both"/>
        <w:rPr>
          <w:rFonts w:ascii="Arial" w:hAnsi="Arial" w:cs="Arial"/>
        </w:rPr>
      </w:pPr>
    </w:p>
    <w:p w:rsidR="00A53AED" w:rsidRPr="00301530" w:rsidRDefault="00A53AED" w:rsidP="00A53AED">
      <w:pPr>
        <w:numPr>
          <w:ilvl w:val="0"/>
          <w:numId w:val="30"/>
        </w:numPr>
        <w:spacing w:line="276" w:lineRule="auto"/>
        <w:jc w:val="both"/>
        <w:rPr>
          <w:rFonts w:ascii="Arial" w:hAnsi="Arial" w:cs="Arial"/>
          <w:b/>
        </w:rPr>
      </w:pPr>
      <w:r w:rsidRPr="00301530">
        <w:rPr>
          <w:rFonts w:ascii="Arial" w:hAnsi="Arial" w:cs="Arial"/>
          <w:b/>
        </w:rPr>
        <w:t>Zaključno</w:t>
      </w:r>
    </w:p>
    <w:p w:rsidR="00A53AED" w:rsidRPr="00301530" w:rsidRDefault="00A53AED" w:rsidP="00A53AED">
      <w:pPr>
        <w:spacing w:line="276" w:lineRule="auto"/>
        <w:jc w:val="both"/>
        <w:rPr>
          <w:rFonts w:ascii="Arial" w:hAnsi="Arial" w:cs="Arial"/>
        </w:rPr>
      </w:pPr>
    </w:p>
    <w:p w:rsidR="00A53AED" w:rsidRDefault="00A53AED" w:rsidP="00A53AED">
      <w:pPr>
        <w:spacing w:line="276" w:lineRule="auto"/>
        <w:ind w:firstLine="708"/>
        <w:jc w:val="both"/>
        <w:rPr>
          <w:rFonts w:ascii="Arial" w:hAnsi="Arial" w:cs="Arial"/>
        </w:rPr>
      </w:pPr>
      <w:r w:rsidRPr="00301530">
        <w:rPr>
          <w:rFonts w:ascii="Arial" w:hAnsi="Arial" w:cs="Arial"/>
        </w:rPr>
        <w:t>Slijedeći ove Smjernice u aktivnostima i rokovima izvršavanja, očekuje se da će Općina Gračac na kraju planiranog razdoblja imati</w:t>
      </w:r>
      <w:r>
        <w:rPr>
          <w:rFonts w:ascii="Arial" w:hAnsi="Arial" w:cs="Arial"/>
        </w:rPr>
        <w:t>;</w:t>
      </w:r>
    </w:p>
    <w:p w:rsidR="00A53AED" w:rsidRDefault="00A53AED" w:rsidP="00A53AED">
      <w:pPr>
        <w:numPr>
          <w:ilvl w:val="0"/>
          <w:numId w:val="33"/>
        </w:numPr>
        <w:spacing w:line="276" w:lineRule="auto"/>
        <w:jc w:val="both"/>
        <w:rPr>
          <w:rFonts w:ascii="Arial" w:hAnsi="Arial" w:cs="Arial"/>
        </w:rPr>
      </w:pPr>
      <w:r w:rsidRPr="00301530">
        <w:rPr>
          <w:rFonts w:ascii="Arial" w:hAnsi="Arial" w:cs="Arial"/>
        </w:rPr>
        <w:t xml:space="preserve">završene sve aktivnosti oko izrade planskih dokumenata, </w:t>
      </w:r>
    </w:p>
    <w:p w:rsidR="00A53AED" w:rsidRDefault="00A53AED" w:rsidP="00A53AED">
      <w:pPr>
        <w:numPr>
          <w:ilvl w:val="0"/>
          <w:numId w:val="33"/>
        </w:numPr>
        <w:spacing w:line="276" w:lineRule="auto"/>
        <w:jc w:val="both"/>
        <w:rPr>
          <w:rFonts w:ascii="Arial" w:hAnsi="Arial" w:cs="Arial"/>
        </w:rPr>
      </w:pPr>
      <w:r w:rsidRPr="00301530">
        <w:rPr>
          <w:rFonts w:ascii="Arial" w:hAnsi="Arial" w:cs="Arial"/>
        </w:rPr>
        <w:t xml:space="preserve">završene sve aktivnosti oko izrade planskih dokumenata operativnih snaga i pravnih osoba koje se civilnom zaštitom bave u okviru svoje redovne djelatnosti, </w:t>
      </w:r>
    </w:p>
    <w:p w:rsidR="00A53AED" w:rsidRDefault="00A53AED" w:rsidP="00A53AED">
      <w:pPr>
        <w:numPr>
          <w:ilvl w:val="0"/>
          <w:numId w:val="33"/>
        </w:numPr>
        <w:spacing w:line="276" w:lineRule="auto"/>
        <w:jc w:val="both"/>
        <w:rPr>
          <w:rFonts w:ascii="Arial" w:hAnsi="Arial" w:cs="Arial"/>
        </w:rPr>
      </w:pPr>
      <w:r w:rsidRPr="00301530">
        <w:rPr>
          <w:rFonts w:ascii="Arial" w:hAnsi="Arial" w:cs="Arial"/>
        </w:rPr>
        <w:t xml:space="preserve">educirane sve strukture upravljanja i zapovijedanja i izvršenja, te </w:t>
      </w:r>
    </w:p>
    <w:p w:rsidR="00A53AED" w:rsidRPr="00301530" w:rsidRDefault="00A53AED" w:rsidP="00A53AED">
      <w:pPr>
        <w:numPr>
          <w:ilvl w:val="0"/>
          <w:numId w:val="33"/>
        </w:numPr>
        <w:spacing w:line="276" w:lineRule="auto"/>
        <w:jc w:val="both"/>
        <w:rPr>
          <w:rFonts w:ascii="Arial" w:hAnsi="Arial" w:cs="Arial"/>
        </w:rPr>
      </w:pPr>
      <w:r w:rsidRPr="00301530">
        <w:rPr>
          <w:rFonts w:ascii="Arial" w:hAnsi="Arial" w:cs="Arial"/>
        </w:rPr>
        <w:t>višu razinu informiranosti građana o sustavu civilne zaštite, a samim time i veće povjerenje u sustav civilne zaštite.</w:t>
      </w:r>
    </w:p>
    <w:p w:rsidR="00A53AED" w:rsidRPr="00301530" w:rsidRDefault="00A53AED" w:rsidP="00A53AED">
      <w:pPr>
        <w:spacing w:line="276" w:lineRule="auto"/>
        <w:rPr>
          <w:rFonts w:ascii="Arial" w:hAnsi="Arial" w:cs="Arial"/>
          <w:b/>
        </w:rPr>
      </w:pPr>
    </w:p>
    <w:p w:rsidR="00A53AED" w:rsidRPr="00301530" w:rsidRDefault="00A53AED" w:rsidP="00A53AED">
      <w:pPr>
        <w:spacing w:line="276" w:lineRule="auto"/>
        <w:jc w:val="center"/>
        <w:rPr>
          <w:rFonts w:ascii="Arial" w:hAnsi="Arial" w:cs="Arial"/>
          <w:b/>
        </w:rPr>
      </w:pPr>
      <w:r w:rsidRPr="00301530">
        <w:rPr>
          <w:rFonts w:ascii="Arial" w:hAnsi="Arial" w:cs="Arial"/>
          <w:b/>
        </w:rPr>
        <w:t>III.</w:t>
      </w:r>
    </w:p>
    <w:p w:rsidR="00A53AED" w:rsidRPr="00301530" w:rsidRDefault="00A53AED" w:rsidP="00A53AED">
      <w:pPr>
        <w:spacing w:line="276" w:lineRule="auto"/>
        <w:jc w:val="center"/>
        <w:rPr>
          <w:rFonts w:ascii="Arial" w:hAnsi="Arial" w:cs="Arial"/>
        </w:rPr>
      </w:pPr>
    </w:p>
    <w:p w:rsidR="00A53AED" w:rsidRPr="00301530" w:rsidRDefault="00A53AED" w:rsidP="00A53AED">
      <w:pPr>
        <w:spacing w:line="276" w:lineRule="auto"/>
        <w:ind w:firstLine="708"/>
        <w:jc w:val="both"/>
        <w:rPr>
          <w:rFonts w:ascii="Arial" w:hAnsi="Arial" w:cs="Arial"/>
        </w:rPr>
      </w:pPr>
      <w:r w:rsidRPr="00301530">
        <w:rPr>
          <w:rFonts w:ascii="Arial" w:hAnsi="Arial" w:cs="Arial"/>
        </w:rPr>
        <w:t xml:space="preserve"> Ove Smjernice </w:t>
      </w:r>
      <w:r>
        <w:rPr>
          <w:rFonts w:ascii="Arial" w:hAnsi="Arial" w:cs="Arial"/>
        </w:rPr>
        <w:t xml:space="preserve">objavit će se u „Službenom glasniku Općine Gračac“, a </w:t>
      </w:r>
      <w:r w:rsidRPr="00301530">
        <w:rPr>
          <w:rFonts w:ascii="Arial" w:hAnsi="Arial" w:cs="Arial"/>
        </w:rPr>
        <w:t xml:space="preserve">stupaju na snagu 1. siječnja 2020. </w:t>
      </w:r>
      <w:r>
        <w:rPr>
          <w:rFonts w:ascii="Arial" w:hAnsi="Arial" w:cs="Arial"/>
        </w:rPr>
        <w:t>godine.</w:t>
      </w:r>
    </w:p>
    <w:p w:rsidR="00A53AED" w:rsidRPr="00301530" w:rsidRDefault="00A53AED" w:rsidP="00A53AED">
      <w:pPr>
        <w:spacing w:line="276" w:lineRule="auto"/>
        <w:rPr>
          <w:rFonts w:ascii="Arial" w:hAnsi="Arial" w:cs="Arial"/>
        </w:rPr>
      </w:pPr>
    </w:p>
    <w:p w:rsidR="00A53AED" w:rsidRPr="00684174" w:rsidRDefault="00A53AED" w:rsidP="00A53AED">
      <w:pPr>
        <w:spacing w:line="276" w:lineRule="auto"/>
        <w:jc w:val="right"/>
        <w:rPr>
          <w:rFonts w:ascii="Arial" w:hAnsi="Arial" w:cs="Arial"/>
          <w:b/>
        </w:rPr>
      </w:pPr>
      <w:r w:rsidRPr="00684174">
        <w:rPr>
          <w:rFonts w:ascii="Arial" w:hAnsi="Arial" w:cs="Arial"/>
          <w:b/>
        </w:rPr>
        <w:t>Predsjednik</w:t>
      </w:r>
    </w:p>
    <w:p w:rsidR="00A53AED" w:rsidRPr="00684174" w:rsidRDefault="00A53AED" w:rsidP="00A53AED">
      <w:pPr>
        <w:spacing w:line="276" w:lineRule="auto"/>
        <w:jc w:val="right"/>
        <w:rPr>
          <w:rFonts w:ascii="Arial" w:hAnsi="Arial" w:cs="Arial"/>
          <w:b/>
        </w:rPr>
      </w:pPr>
      <w:r w:rsidRPr="00684174">
        <w:rPr>
          <w:rFonts w:ascii="Arial" w:hAnsi="Arial" w:cs="Arial"/>
          <w:b/>
        </w:rPr>
        <w:t>Tadija Šišić dipl.iur</w:t>
      </w:r>
    </w:p>
    <w:p w:rsidR="00A53AED" w:rsidRPr="00301530" w:rsidRDefault="00A53AED" w:rsidP="00A53AED">
      <w:pPr>
        <w:spacing w:line="276" w:lineRule="auto"/>
        <w:jc w:val="both"/>
        <w:rPr>
          <w:rFonts w:ascii="Arial" w:hAnsi="Arial" w:cs="Arial"/>
        </w:rPr>
      </w:pPr>
    </w:p>
    <w:p w:rsidR="00A53AED" w:rsidRPr="00301530" w:rsidRDefault="00A53AED" w:rsidP="00A53AED">
      <w:pPr>
        <w:spacing w:line="276" w:lineRule="auto"/>
        <w:rPr>
          <w:rFonts w:ascii="Arial" w:hAnsi="Arial" w:cs="Arial"/>
          <w:lang w:eastAsia="en-US"/>
        </w:rPr>
      </w:pPr>
    </w:p>
    <w:p w:rsidR="00FA0D0E" w:rsidRDefault="00FA0D0E"/>
    <w:p w:rsidR="00FA0D0E" w:rsidRDefault="00FA0D0E"/>
    <w:p w:rsidR="00FA0D0E" w:rsidRDefault="00FA0D0E"/>
    <w:p w:rsidR="00FA0D0E" w:rsidRDefault="00FA0D0E"/>
    <w:p w:rsidR="00FA0D0E" w:rsidRDefault="00FA0D0E"/>
    <w:p w:rsidR="00FA0D0E" w:rsidRDefault="00FA0D0E"/>
    <w:p w:rsidR="00E72CAD" w:rsidRDefault="00E72CAD"/>
    <w:p w:rsidR="00E72CAD" w:rsidRDefault="00E72CAD"/>
    <w:p w:rsidR="00E72CAD" w:rsidRDefault="00E72CAD"/>
    <w:p w:rsidR="00E72CAD" w:rsidRDefault="00E72CAD"/>
    <w:p w:rsidR="00E72CAD" w:rsidRDefault="00E72CAD"/>
    <w:p w:rsidR="00E72CAD" w:rsidRDefault="00E72CAD"/>
    <w:p w:rsidR="00FA0D0E" w:rsidRDefault="00FA0D0E"/>
    <w:p w:rsidR="00A53AED" w:rsidRDefault="00A53AED" w:rsidP="00A53AED">
      <w:pPr>
        <w:jc w:val="both"/>
        <w:rPr>
          <w:rFonts w:ascii="Arial" w:hAnsi="Arial" w:cs="Arial"/>
        </w:rPr>
      </w:pPr>
      <w:r>
        <w:rPr>
          <w:rFonts w:ascii="Arial" w:hAnsi="Arial" w:cs="Arial"/>
          <w:b/>
        </w:rPr>
        <w:lastRenderedPageBreak/>
        <w:t>OPĆINSKO VIJEĆE</w:t>
      </w:r>
    </w:p>
    <w:p w:rsidR="00A53AED" w:rsidRPr="00F4002C" w:rsidRDefault="00A53AED" w:rsidP="00A53AED">
      <w:pPr>
        <w:jc w:val="both"/>
        <w:rPr>
          <w:rFonts w:ascii="Arial" w:hAnsi="Arial" w:cs="Arial"/>
          <w:b/>
        </w:rPr>
      </w:pPr>
      <w:r w:rsidRPr="00F4002C">
        <w:rPr>
          <w:rFonts w:ascii="Arial" w:hAnsi="Arial" w:cs="Arial"/>
          <w:b/>
        </w:rPr>
        <w:t xml:space="preserve">KLASA: </w:t>
      </w:r>
      <w:r>
        <w:rPr>
          <w:rFonts w:ascii="Arial" w:hAnsi="Arial" w:cs="Arial"/>
          <w:b/>
        </w:rPr>
        <w:t>810-03/19-01/8</w:t>
      </w:r>
    </w:p>
    <w:p w:rsidR="00A53AED" w:rsidRPr="00F4002C" w:rsidRDefault="00A53AED" w:rsidP="00A53AED">
      <w:pPr>
        <w:jc w:val="both"/>
        <w:rPr>
          <w:rFonts w:ascii="Arial" w:hAnsi="Arial" w:cs="Arial"/>
          <w:b/>
        </w:rPr>
      </w:pPr>
      <w:r w:rsidRPr="00F4002C">
        <w:rPr>
          <w:rFonts w:ascii="Arial" w:hAnsi="Arial" w:cs="Arial"/>
          <w:b/>
        </w:rPr>
        <w:t>URBROJ: 2198/31-02-19-</w:t>
      </w:r>
      <w:r>
        <w:rPr>
          <w:rFonts w:ascii="Arial" w:hAnsi="Arial" w:cs="Arial"/>
          <w:b/>
        </w:rPr>
        <w:t>1</w:t>
      </w:r>
    </w:p>
    <w:p w:rsidR="00A53AED" w:rsidRDefault="00A53AED" w:rsidP="00A53AED">
      <w:pPr>
        <w:jc w:val="both"/>
        <w:rPr>
          <w:rFonts w:ascii="Arial" w:hAnsi="Arial" w:cs="Arial"/>
          <w:b/>
        </w:rPr>
      </w:pPr>
      <w:r>
        <w:rPr>
          <w:rFonts w:ascii="Arial" w:hAnsi="Arial" w:cs="Arial"/>
          <w:b/>
        </w:rPr>
        <w:t xml:space="preserve">Gračac, 18. prosinca </w:t>
      </w:r>
      <w:r w:rsidRPr="00F4002C">
        <w:rPr>
          <w:rFonts w:ascii="Arial" w:hAnsi="Arial" w:cs="Arial"/>
          <w:b/>
        </w:rPr>
        <w:t>2019.</w:t>
      </w:r>
      <w:r>
        <w:rPr>
          <w:rFonts w:ascii="Arial" w:hAnsi="Arial" w:cs="Arial"/>
          <w:b/>
        </w:rPr>
        <w:t xml:space="preserve"> </w:t>
      </w:r>
      <w:r w:rsidRPr="00F4002C">
        <w:rPr>
          <w:rFonts w:ascii="Arial" w:hAnsi="Arial" w:cs="Arial"/>
          <w:b/>
        </w:rPr>
        <w:t>g.</w:t>
      </w:r>
      <w:r>
        <w:rPr>
          <w:rFonts w:ascii="Arial" w:hAnsi="Arial" w:cs="Arial"/>
          <w:b/>
        </w:rPr>
        <w:t xml:space="preserve"> </w:t>
      </w:r>
    </w:p>
    <w:p w:rsidR="00A53AED" w:rsidRDefault="00A53AED" w:rsidP="00A53AED">
      <w:pPr>
        <w:ind w:firstLine="708"/>
        <w:jc w:val="both"/>
        <w:rPr>
          <w:rFonts w:ascii="Arial" w:hAnsi="Arial" w:cs="Arial"/>
        </w:rPr>
      </w:pPr>
    </w:p>
    <w:p w:rsidR="00A53AED" w:rsidRPr="00B44C85" w:rsidRDefault="00A53AED" w:rsidP="00A53AED">
      <w:pPr>
        <w:ind w:firstLine="708"/>
        <w:jc w:val="both"/>
        <w:rPr>
          <w:rFonts w:ascii="Arial" w:hAnsi="Arial" w:cs="Arial"/>
        </w:rPr>
      </w:pPr>
      <w:r w:rsidRPr="00B44C85">
        <w:rPr>
          <w:rFonts w:ascii="Arial" w:hAnsi="Arial" w:cs="Arial"/>
        </w:rPr>
        <w:t>Na temelju članka 17. Zakona o ublažavanju i uklanjanju posljedica prirodnih nepogoda („Narodne novine“ broj 16/19) i članka 32. Statuta Općine Gračac («Službeni glasnik Zadarske županije» 11/13, „Službeni glasnik Općine Grač</w:t>
      </w:r>
      <w:r>
        <w:rPr>
          <w:rFonts w:ascii="Arial" w:hAnsi="Arial" w:cs="Arial"/>
        </w:rPr>
        <w:t>ac“ 1/18), Općinsko vijeće na 19</w:t>
      </w:r>
      <w:r w:rsidRPr="00B44C85">
        <w:rPr>
          <w:rFonts w:ascii="Arial" w:hAnsi="Arial" w:cs="Arial"/>
        </w:rPr>
        <w:t>.</w:t>
      </w:r>
      <w:r>
        <w:rPr>
          <w:rFonts w:ascii="Arial" w:hAnsi="Arial" w:cs="Arial"/>
        </w:rPr>
        <w:t xml:space="preserve"> sjednici održanoj 18. prosinca </w:t>
      </w:r>
      <w:r w:rsidRPr="00B44C85">
        <w:rPr>
          <w:rFonts w:ascii="Arial" w:hAnsi="Arial" w:cs="Arial"/>
        </w:rPr>
        <w:t>2019. g. donosi</w:t>
      </w:r>
    </w:p>
    <w:p w:rsidR="00A53AED" w:rsidRPr="00B44C85" w:rsidRDefault="00A53AED" w:rsidP="00A53AED">
      <w:pPr>
        <w:spacing w:line="276" w:lineRule="auto"/>
        <w:rPr>
          <w:rFonts w:ascii="Arial" w:hAnsi="Arial" w:cs="Arial"/>
          <w:b/>
          <w:bCs/>
          <w:color w:val="000000"/>
        </w:rPr>
      </w:pPr>
    </w:p>
    <w:p w:rsidR="00A53AED" w:rsidRPr="00B44C85" w:rsidRDefault="00A53AED" w:rsidP="00A53AED">
      <w:pPr>
        <w:spacing w:line="276" w:lineRule="auto"/>
        <w:jc w:val="center"/>
        <w:rPr>
          <w:rFonts w:ascii="Arial" w:hAnsi="Arial" w:cs="Arial"/>
          <w:b/>
          <w:bCs/>
          <w:color w:val="000000"/>
        </w:rPr>
      </w:pPr>
    </w:p>
    <w:p w:rsidR="00A53AED" w:rsidRPr="00B44C85" w:rsidRDefault="00A53AED" w:rsidP="00A53AED">
      <w:pPr>
        <w:spacing w:line="276" w:lineRule="auto"/>
        <w:jc w:val="center"/>
        <w:rPr>
          <w:rFonts w:ascii="Arial" w:hAnsi="Arial" w:cs="Arial"/>
          <w:b/>
          <w:bCs/>
          <w:color w:val="000000"/>
        </w:rPr>
      </w:pPr>
      <w:r w:rsidRPr="00B44C85">
        <w:rPr>
          <w:rFonts w:ascii="Arial" w:hAnsi="Arial" w:cs="Arial"/>
          <w:b/>
          <w:bCs/>
          <w:color w:val="000000"/>
        </w:rPr>
        <w:t>O  D  L  U  K  U</w:t>
      </w:r>
    </w:p>
    <w:p w:rsidR="00A53AED" w:rsidRPr="00B44C85" w:rsidRDefault="00A53AED" w:rsidP="00A53AED">
      <w:pPr>
        <w:spacing w:line="276" w:lineRule="auto"/>
        <w:jc w:val="center"/>
        <w:rPr>
          <w:rFonts w:ascii="Arial" w:hAnsi="Arial" w:cs="Arial"/>
          <w:b/>
          <w:bCs/>
          <w:color w:val="000000"/>
        </w:rPr>
      </w:pPr>
      <w:r w:rsidRPr="00B44C85">
        <w:rPr>
          <w:rFonts w:ascii="Arial" w:hAnsi="Arial" w:cs="Arial"/>
          <w:b/>
          <w:bCs/>
          <w:color w:val="000000"/>
        </w:rPr>
        <w:t xml:space="preserve">O DONOŠENJU PLANA DJELOVANJA U PODRUČJU PRIRODNIH NEPOGODA </w:t>
      </w:r>
    </w:p>
    <w:p w:rsidR="00A53AED" w:rsidRPr="00B44C85" w:rsidRDefault="00A53AED" w:rsidP="00A53AED">
      <w:pPr>
        <w:spacing w:line="276" w:lineRule="auto"/>
        <w:jc w:val="center"/>
        <w:rPr>
          <w:rFonts w:ascii="Arial" w:hAnsi="Arial" w:cs="Arial"/>
          <w:b/>
          <w:bCs/>
          <w:color w:val="000000"/>
        </w:rPr>
      </w:pPr>
      <w:r w:rsidRPr="00B44C85">
        <w:rPr>
          <w:rFonts w:ascii="Arial" w:hAnsi="Arial" w:cs="Arial"/>
          <w:b/>
          <w:bCs/>
          <w:color w:val="000000"/>
        </w:rPr>
        <w:t xml:space="preserve">ZA </w:t>
      </w:r>
      <w:r w:rsidRPr="00B44C85">
        <w:rPr>
          <w:rFonts w:ascii="Arial" w:hAnsi="Arial" w:cs="Arial"/>
          <w:b/>
          <w:bCs/>
        </w:rPr>
        <w:t xml:space="preserve">OPĆINU GRAČAC </w:t>
      </w:r>
    </w:p>
    <w:p w:rsidR="00A53AED" w:rsidRPr="00B44C85" w:rsidRDefault="00A53AED" w:rsidP="00A53AED">
      <w:pPr>
        <w:spacing w:line="276" w:lineRule="auto"/>
        <w:jc w:val="center"/>
        <w:rPr>
          <w:rFonts w:ascii="Arial" w:hAnsi="Arial" w:cs="Arial"/>
          <w:color w:val="000000"/>
        </w:rPr>
      </w:pPr>
    </w:p>
    <w:p w:rsidR="00A53AED" w:rsidRDefault="00A53AED" w:rsidP="00A53AED">
      <w:pPr>
        <w:jc w:val="center"/>
        <w:rPr>
          <w:rFonts w:ascii="Arial" w:hAnsi="Arial" w:cs="Arial"/>
          <w:b/>
          <w:color w:val="000000"/>
        </w:rPr>
      </w:pPr>
      <w:r w:rsidRPr="00B44C85">
        <w:rPr>
          <w:rFonts w:ascii="Arial" w:hAnsi="Arial" w:cs="Arial"/>
          <w:color w:val="000000"/>
        </w:rPr>
        <w:br/>
      </w:r>
      <w:r w:rsidRPr="00B44C85">
        <w:rPr>
          <w:rFonts w:ascii="Arial" w:hAnsi="Arial" w:cs="Arial"/>
          <w:b/>
          <w:color w:val="000000"/>
        </w:rPr>
        <w:t>Članak 1.</w:t>
      </w:r>
    </w:p>
    <w:p w:rsidR="00A53AED" w:rsidRPr="00B44C85" w:rsidRDefault="00A53AED" w:rsidP="00A53AED">
      <w:pPr>
        <w:jc w:val="center"/>
        <w:rPr>
          <w:rFonts w:ascii="Arial" w:hAnsi="Arial" w:cs="Arial"/>
          <w:b/>
          <w:color w:val="000000"/>
        </w:rPr>
      </w:pPr>
    </w:p>
    <w:p w:rsidR="00A53AED" w:rsidRPr="00B44C85" w:rsidRDefault="00A53AED" w:rsidP="00A53AED">
      <w:pPr>
        <w:spacing w:line="276" w:lineRule="auto"/>
        <w:ind w:firstLine="720"/>
        <w:jc w:val="both"/>
        <w:rPr>
          <w:rFonts w:ascii="Arial" w:hAnsi="Arial" w:cs="Arial"/>
        </w:rPr>
      </w:pPr>
      <w:r w:rsidRPr="00B44C85">
        <w:rPr>
          <w:rFonts w:ascii="Arial" w:hAnsi="Arial" w:cs="Arial"/>
        </w:rPr>
        <w:t>Donosi se Plan djelovanja u području prirodnih nepogoda  za Općinu Gračac</w:t>
      </w:r>
      <w:r>
        <w:rPr>
          <w:rFonts w:ascii="Arial" w:hAnsi="Arial" w:cs="Arial"/>
        </w:rPr>
        <w:t xml:space="preserve"> za 2020</w:t>
      </w:r>
      <w:r w:rsidRPr="00B44C85">
        <w:rPr>
          <w:rFonts w:ascii="Arial" w:hAnsi="Arial" w:cs="Arial"/>
        </w:rPr>
        <w:t>.</w:t>
      </w:r>
      <w:r>
        <w:rPr>
          <w:rFonts w:ascii="Arial" w:hAnsi="Arial" w:cs="Arial"/>
        </w:rPr>
        <w:t xml:space="preserve"> godinu.</w:t>
      </w:r>
    </w:p>
    <w:p w:rsidR="00A53AED" w:rsidRPr="00B44C85" w:rsidRDefault="00A53AED" w:rsidP="00A53AED">
      <w:pPr>
        <w:ind w:firstLine="708"/>
        <w:jc w:val="both"/>
        <w:rPr>
          <w:rFonts w:ascii="Arial" w:hAnsi="Arial" w:cs="Arial"/>
        </w:rPr>
      </w:pPr>
    </w:p>
    <w:p w:rsidR="00A53AED" w:rsidRPr="0072296E" w:rsidRDefault="00A53AED" w:rsidP="00A53AED">
      <w:pPr>
        <w:spacing w:line="276" w:lineRule="auto"/>
        <w:ind w:firstLine="720"/>
        <w:jc w:val="both"/>
        <w:rPr>
          <w:rFonts w:ascii="Arial" w:hAnsi="Arial" w:cs="Arial"/>
          <w:color w:val="000000"/>
          <w:shd w:val="clear" w:color="auto" w:fill="FFFFFF"/>
        </w:rPr>
      </w:pPr>
      <w:r w:rsidRPr="006714F8">
        <w:rPr>
          <w:rFonts w:ascii="Arial" w:hAnsi="Arial" w:cs="Arial"/>
        </w:rPr>
        <w:t xml:space="preserve">Plan djelovanja Općine Gračac u području prirodnih nepogoda za 2020. godinu čini sastavni dio ove </w:t>
      </w:r>
      <w:r w:rsidRPr="006714F8">
        <w:rPr>
          <w:rFonts w:ascii="Arial" w:hAnsi="Arial" w:cs="Arial"/>
          <w:color w:val="000000"/>
          <w:shd w:val="clear" w:color="auto" w:fill="FFFFFF"/>
        </w:rPr>
        <w:t xml:space="preserve">Odluke i bit će objavljen na službenim web stranicama Općine Gračac </w:t>
      </w:r>
      <w:hyperlink r:id="rId9" w:history="1">
        <w:r w:rsidRPr="006714F8">
          <w:rPr>
            <w:rStyle w:val="Hyperlink"/>
            <w:rFonts w:ascii="Arial" w:hAnsi="Arial" w:cs="Arial"/>
            <w:shd w:val="clear" w:color="auto" w:fill="FFFFFF"/>
          </w:rPr>
          <w:t>www.gracac.hr</w:t>
        </w:r>
      </w:hyperlink>
      <w:r w:rsidRPr="006714F8">
        <w:rPr>
          <w:rFonts w:ascii="Arial" w:hAnsi="Arial" w:cs="Arial"/>
          <w:color w:val="000000"/>
          <w:shd w:val="clear" w:color="auto" w:fill="FFFFFF"/>
        </w:rPr>
        <w:t>.</w:t>
      </w:r>
      <w:r w:rsidRPr="0072296E">
        <w:rPr>
          <w:rFonts w:ascii="Arial" w:hAnsi="Arial" w:cs="Arial"/>
          <w:color w:val="000000"/>
          <w:shd w:val="clear" w:color="auto" w:fill="FFFFFF"/>
        </w:rPr>
        <w:t xml:space="preserve">  </w:t>
      </w:r>
    </w:p>
    <w:p w:rsidR="00A53AED" w:rsidRPr="00B44C85" w:rsidRDefault="00A53AED" w:rsidP="00A53AED">
      <w:pPr>
        <w:ind w:firstLine="708"/>
        <w:rPr>
          <w:rFonts w:ascii="Arial" w:hAnsi="Arial" w:cs="Arial"/>
        </w:rPr>
      </w:pPr>
    </w:p>
    <w:p w:rsidR="00A53AED" w:rsidRDefault="00A53AED" w:rsidP="00A53AED">
      <w:pPr>
        <w:spacing w:line="276" w:lineRule="auto"/>
        <w:jc w:val="center"/>
        <w:rPr>
          <w:rFonts w:ascii="Arial" w:hAnsi="Arial" w:cs="Arial"/>
          <w:b/>
          <w:color w:val="000000"/>
        </w:rPr>
      </w:pPr>
      <w:r w:rsidRPr="00B44C85">
        <w:rPr>
          <w:rFonts w:ascii="Arial" w:hAnsi="Arial" w:cs="Arial"/>
          <w:color w:val="000000"/>
        </w:rPr>
        <w:br/>
      </w:r>
      <w:r w:rsidRPr="00B44C85">
        <w:rPr>
          <w:rFonts w:ascii="Arial" w:hAnsi="Arial" w:cs="Arial"/>
          <w:b/>
          <w:color w:val="000000"/>
        </w:rPr>
        <w:t>Članak 2.</w:t>
      </w:r>
    </w:p>
    <w:p w:rsidR="00A53AED" w:rsidRPr="00B44C85" w:rsidRDefault="00A53AED" w:rsidP="00A53AED">
      <w:pPr>
        <w:spacing w:line="276" w:lineRule="auto"/>
        <w:jc w:val="center"/>
        <w:rPr>
          <w:rFonts w:ascii="Arial" w:hAnsi="Arial" w:cs="Arial"/>
          <w:b/>
          <w:color w:val="000000"/>
        </w:rPr>
      </w:pPr>
    </w:p>
    <w:p w:rsidR="00A53AED" w:rsidRPr="00B44C85" w:rsidRDefault="00A53AED" w:rsidP="00A53AED">
      <w:pPr>
        <w:jc w:val="both"/>
        <w:rPr>
          <w:rFonts w:ascii="Arial" w:hAnsi="Arial" w:cs="Arial"/>
        </w:rPr>
      </w:pPr>
      <w:r w:rsidRPr="00B44C85">
        <w:rPr>
          <w:rFonts w:ascii="Arial" w:hAnsi="Arial" w:cs="Arial"/>
        </w:rPr>
        <w:tab/>
        <w:t xml:space="preserve">Ova Odluka </w:t>
      </w:r>
      <w:r>
        <w:rPr>
          <w:rFonts w:ascii="Arial" w:hAnsi="Arial" w:cs="Arial"/>
        </w:rPr>
        <w:t>objavit će se</w:t>
      </w:r>
      <w:r w:rsidRPr="00B44C85">
        <w:rPr>
          <w:rFonts w:ascii="Arial" w:hAnsi="Arial" w:cs="Arial"/>
        </w:rPr>
        <w:t xml:space="preserve"> u «Službenom glasniku Općine Gračac»</w:t>
      </w:r>
      <w:r>
        <w:rPr>
          <w:rFonts w:ascii="Arial" w:hAnsi="Arial" w:cs="Arial"/>
        </w:rPr>
        <w:t>, a stupa na snagu 1. siječnja 2020. godine</w:t>
      </w:r>
      <w:r w:rsidRPr="00B44C85">
        <w:rPr>
          <w:rFonts w:ascii="Arial" w:hAnsi="Arial" w:cs="Arial"/>
        </w:rPr>
        <w:t>.</w:t>
      </w:r>
    </w:p>
    <w:p w:rsidR="00A53AED" w:rsidRPr="00B44C85" w:rsidRDefault="00A53AED" w:rsidP="00A53AED">
      <w:pPr>
        <w:jc w:val="both"/>
        <w:rPr>
          <w:rFonts w:ascii="Arial" w:hAnsi="Arial" w:cs="Arial"/>
          <w:b/>
        </w:rPr>
      </w:pPr>
      <w:r w:rsidRPr="00B44C85">
        <w:rPr>
          <w:rFonts w:ascii="Arial" w:hAnsi="Arial" w:cs="Arial"/>
          <w:b/>
        </w:rPr>
        <w:t xml:space="preserve">                                                                              </w:t>
      </w:r>
    </w:p>
    <w:p w:rsidR="00A53AED" w:rsidRPr="00B44C85" w:rsidRDefault="00A53AED" w:rsidP="00A53AED">
      <w:pPr>
        <w:jc w:val="right"/>
        <w:rPr>
          <w:rFonts w:ascii="Arial" w:hAnsi="Arial" w:cs="Arial"/>
          <w:b/>
        </w:rPr>
      </w:pPr>
      <w:r w:rsidRPr="00B44C85">
        <w:rPr>
          <w:rFonts w:ascii="Arial" w:hAnsi="Arial" w:cs="Arial"/>
          <w:b/>
        </w:rPr>
        <w:t>PREDSJEDNIK:</w:t>
      </w:r>
    </w:p>
    <w:p w:rsidR="00A53AED" w:rsidRPr="00B44C85" w:rsidRDefault="00A53AED" w:rsidP="00A53AED">
      <w:pPr>
        <w:jc w:val="right"/>
        <w:rPr>
          <w:rFonts w:ascii="Arial" w:hAnsi="Arial" w:cs="Arial"/>
          <w:b/>
        </w:rPr>
      </w:pPr>
      <w:r w:rsidRPr="00B44C85">
        <w:rPr>
          <w:rFonts w:ascii="Arial" w:hAnsi="Arial" w:cs="Arial"/>
          <w:b/>
        </w:rPr>
        <w:t>Tadija Šišić, dipl. iur.</w:t>
      </w:r>
    </w:p>
    <w:p w:rsidR="00A53AED" w:rsidRDefault="00A53AED" w:rsidP="00A53AED">
      <w:pPr>
        <w:rPr>
          <w:rFonts w:ascii="Arial" w:hAnsi="Arial" w:cs="Arial"/>
        </w:rPr>
      </w:pPr>
    </w:p>
    <w:p w:rsidR="00A53AED" w:rsidRDefault="00A53AED" w:rsidP="00A53AED">
      <w:pPr>
        <w:rPr>
          <w:rFonts w:ascii="Arial" w:hAnsi="Arial" w:cs="Arial"/>
        </w:rPr>
      </w:pPr>
    </w:p>
    <w:p w:rsidR="00FA0D0E" w:rsidRDefault="00FA0D0E"/>
    <w:p w:rsidR="00FA0D0E" w:rsidRDefault="00FA0D0E"/>
    <w:p w:rsidR="00FA0D0E" w:rsidRDefault="00FA0D0E"/>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A53AED" w:rsidRPr="00126A36" w:rsidRDefault="00A53AED" w:rsidP="00A53AED">
      <w:pPr>
        <w:pStyle w:val="NoSpacing1"/>
        <w:rPr>
          <w:rFonts w:ascii="Times New Roman" w:hAnsi="Times New Roman"/>
          <w:b/>
          <w:sz w:val="24"/>
          <w:szCs w:val="24"/>
        </w:rPr>
      </w:pPr>
      <w:bookmarkStart w:id="7" w:name="_Toc1675973"/>
      <w:bookmarkStart w:id="8" w:name="_Toc3781184"/>
      <w:bookmarkStart w:id="9" w:name="_Toc9404618"/>
      <w:bookmarkStart w:id="10" w:name="_Hlk535946054"/>
      <w:bookmarkStart w:id="11" w:name="_Hlk535946262"/>
      <w:r w:rsidRPr="00126A36">
        <w:rPr>
          <w:rFonts w:ascii="Times New Roman" w:hAnsi="Times New Roman"/>
          <w:b/>
          <w:sz w:val="24"/>
          <w:szCs w:val="24"/>
        </w:rPr>
        <w:t>OPĆINA GRAČAC</w:t>
      </w:r>
    </w:p>
    <w:p w:rsidR="00A53AED" w:rsidRPr="00126A36" w:rsidRDefault="00A53AED" w:rsidP="00A53AED">
      <w:pPr>
        <w:pStyle w:val="NoSpacing1"/>
        <w:rPr>
          <w:rFonts w:ascii="Times New Roman" w:hAnsi="Times New Roman"/>
          <w:sz w:val="24"/>
          <w:szCs w:val="24"/>
        </w:rPr>
      </w:pPr>
      <w:r w:rsidRPr="00126A36">
        <w:rPr>
          <w:rFonts w:ascii="Times New Roman" w:hAnsi="Times New Roman"/>
          <w:b/>
          <w:sz w:val="24"/>
          <w:szCs w:val="24"/>
        </w:rPr>
        <w:t>OPĆINSKO VIJEĆE</w:t>
      </w:r>
    </w:p>
    <w:p w:rsidR="00A53AED" w:rsidRPr="00126A36" w:rsidRDefault="00A53AED" w:rsidP="00A53AED">
      <w:pPr>
        <w:pStyle w:val="NoSpacing1"/>
        <w:rPr>
          <w:rFonts w:ascii="Times New Roman" w:hAnsi="Times New Roman"/>
          <w:b/>
          <w:sz w:val="24"/>
          <w:szCs w:val="24"/>
        </w:rPr>
      </w:pPr>
      <w:r w:rsidRPr="00126A36">
        <w:rPr>
          <w:rFonts w:ascii="Times New Roman" w:hAnsi="Times New Roman"/>
          <w:b/>
          <w:sz w:val="24"/>
          <w:szCs w:val="24"/>
        </w:rPr>
        <w:t>KLASA: 810-03/19-01/8</w:t>
      </w:r>
    </w:p>
    <w:p w:rsidR="00A53AED" w:rsidRPr="00126A36" w:rsidRDefault="00A53AED" w:rsidP="00A53AED">
      <w:pPr>
        <w:pStyle w:val="NoSpacing1"/>
        <w:rPr>
          <w:rFonts w:ascii="Times New Roman" w:hAnsi="Times New Roman"/>
          <w:b/>
          <w:sz w:val="24"/>
          <w:szCs w:val="24"/>
        </w:rPr>
      </w:pPr>
      <w:r w:rsidRPr="00126A36">
        <w:rPr>
          <w:rFonts w:ascii="Times New Roman" w:hAnsi="Times New Roman"/>
          <w:b/>
          <w:sz w:val="24"/>
          <w:szCs w:val="24"/>
        </w:rPr>
        <w:t>URBROJ: 2198/31-02-19-2</w:t>
      </w:r>
    </w:p>
    <w:p w:rsidR="00A53AED" w:rsidRPr="00126A36" w:rsidRDefault="00A53AED" w:rsidP="00A53AED">
      <w:pPr>
        <w:pStyle w:val="NoSpacing1"/>
        <w:rPr>
          <w:rFonts w:ascii="Times New Roman" w:hAnsi="Times New Roman"/>
          <w:b/>
          <w:sz w:val="24"/>
          <w:szCs w:val="24"/>
        </w:rPr>
      </w:pPr>
      <w:r w:rsidRPr="00126A36">
        <w:rPr>
          <w:rFonts w:ascii="Times New Roman" w:hAnsi="Times New Roman"/>
          <w:b/>
          <w:sz w:val="24"/>
          <w:szCs w:val="24"/>
        </w:rPr>
        <w:t xml:space="preserve">Gračac, 18. prosinca 2019. g. </w:t>
      </w:r>
    </w:p>
    <w:p w:rsidR="00A53AED" w:rsidRPr="00126A36" w:rsidRDefault="00A53AED" w:rsidP="00A53AED">
      <w:pPr>
        <w:ind w:firstLine="708"/>
        <w:jc w:val="both"/>
      </w:pPr>
    </w:p>
    <w:p w:rsidR="00A53AED" w:rsidRDefault="00A53AED" w:rsidP="00A53AED">
      <w:pPr>
        <w:ind w:firstLine="708"/>
        <w:jc w:val="both"/>
      </w:pPr>
      <w:r w:rsidRPr="00126A36">
        <w:t>Na temelju članka 17. Zakona o ublažavanju i uklanjanju posljedica prirodnih nepogoda („Narodne novine“ broj 16/19) i članka 32. Statuta Općine Gračac («Službeni glasnik Zadarske županije» 11/13, „Službeni glasnik Općine Gračac“ 1/18), Općinsko vijeće na 19. sjednici održanoj dana 18. prosinca 2019. g. donosi</w:t>
      </w:r>
    </w:p>
    <w:p w:rsidR="00E72CAD" w:rsidRPr="00126A36" w:rsidRDefault="00E72CAD" w:rsidP="00A53AED">
      <w:pPr>
        <w:ind w:firstLine="708"/>
        <w:jc w:val="both"/>
      </w:pPr>
    </w:p>
    <w:p w:rsidR="00A53AED" w:rsidRPr="001966D7" w:rsidRDefault="00A53AED" w:rsidP="00A53AED">
      <w:pPr>
        <w:shd w:val="clear" w:color="auto" w:fill="FFFFFF" w:themeFill="background1"/>
        <w:jc w:val="center"/>
        <w:rPr>
          <w:b/>
        </w:rPr>
      </w:pPr>
      <w:r w:rsidRPr="001966D7">
        <w:rPr>
          <w:b/>
        </w:rPr>
        <w:t xml:space="preserve">PLAN DJELOVANJA U PODRUČJU PRIRODNIH NEPOGODA ZA PODRUČJE </w:t>
      </w:r>
      <w:r>
        <w:rPr>
          <w:b/>
        </w:rPr>
        <w:t>OPĆINE GRAČAC</w:t>
      </w:r>
      <w:r w:rsidRPr="001966D7">
        <w:rPr>
          <w:b/>
        </w:rPr>
        <w:t xml:space="preserve">  ZA 2020. GODINU</w:t>
      </w:r>
    </w:p>
    <w:p w:rsidR="00A53AED" w:rsidRPr="007E2808" w:rsidRDefault="00A53AED" w:rsidP="00A53AED">
      <w:pPr>
        <w:shd w:val="clear" w:color="auto" w:fill="FFFFFF" w:themeFill="background1"/>
      </w:pPr>
    </w:p>
    <w:p w:rsidR="00A53AED" w:rsidRPr="007E2808" w:rsidRDefault="00A53AED" w:rsidP="00A53AED">
      <w:pPr>
        <w:pStyle w:val="Razina1"/>
        <w:numPr>
          <w:ilvl w:val="0"/>
          <w:numId w:val="0"/>
        </w:numPr>
        <w:shd w:val="clear" w:color="auto" w:fill="FFFFFF" w:themeFill="background1"/>
        <w:rPr>
          <w:rFonts w:ascii="Times New Roman" w:hAnsi="Times New Roman"/>
          <w:i w:val="0"/>
          <w:sz w:val="24"/>
          <w:szCs w:val="24"/>
        </w:rPr>
      </w:pPr>
      <w:r w:rsidRPr="007E2808">
        <w:rPr>
          <w:rFonts w:ascii="Times New Roman" w:hAnsi="Times New Roman"/>
          <w:i w:val="0"/>
          <w:sz w:val="24"/>
          <w:szCs w:val="24"/>
        </w:rPr>
        <w:t>UVOD</w:t>
      </w:r>
      <w:bookmarkEnd w:id="7"/>
      <w:bookmarkEnd w:id="8"/>
      <w:bookmarkEnd w:id="9"/>
    </w:p>
    <w:bookmarkEnd w:id="10"/>
    <w:p w:rsidR="00A53AED" w:rsidRPr="007E2808" w:rsidRDefault="00A53AED" w:rsidP="00A53AED">
      <w:pPr>
        <w:pStyle w:val="Bezproreda1"/>
        <w:shd w:val="clear" w:color="auto" w:fill="FFFFFF" w:themeFill="background1"/>
        <w:rPr>
          <w:rFonts w:ascii="Times New Roman" w:hAnsi="Times New Roman"/>
          <w:sz w:val="24"/>
          <w:szCs w:val="24"/>
        </w:rPr>
      </w:pPr>
    </w:p>
    <w:bookmarkEnd w:id="11"/>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r w:rsidRPr="007E2808">
        <w:t>Ovim se Planom uređuju kriteriji i ovlasti za proglašenje prirodne nepogode, procjena štete od prirodne nepogode, dodjela pomoći za ublažavanje i djelomično uklanjanje posljedica prirodnih nepogoda nastalih na području JLS, Registar šteta od prirodnih nepogoda te druga pitanja u vezi s dodjelom pomoći za ublažavanje i djelomično uklanjanje posljedica prirodnih nepogoda.</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r w:rsidRPr="007E2808">
        <w:t>Predstavničko tijelo jedinice lokalne i područne (regionalne) samouprave do 30. studenog tekuće godine donosi plan djelovanja za sljedeću kalendarsku godinu radi određenja mjera i postupanja djelomične sanacije šteta od prirodnih nepogoda. Sukladno članku 43. Zakona o ublažavanju i uklanjanju posljedica prirodnih nepogoda (NN 16/19) (u daljnjem tekstu Zakona) općinsko vijeće Općine Gračac bilo je dužno Plan djelovanja u području prirodnih nepogoda donijeti do kraja veljače 2019. godine. Obzirom na kratak rok izrade od samog stupanja navedenog Zakona na snagu te prikupljanja podataka potrebnih za izradu ovog Plana, nije bilo moguće ispuniti navedenu zakonsku obavezu.</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r w:rsidRPr="007E2808">
        <w:t>Sukladno članku 17. Zakona izvršno tijelo jedinice lokalne i područne (regionalne) samouprave podnosi predstavničkom tijelu jedinice lokalne i područne (regionalne) samouprave, do 31. ožujka tekuće godine, izvješće o izvršenju plana djelovanja za proteklu kalendarsku godinu.</w:t>
      </w:r>
    </w:p>
    <w:p w:rsidR="00A53AED" w:rsidRPr="007E2808" w:rsidRDefault="00A53AED" w:rsidP="00A53AED">
      <w:pPr>
        <w:shd w:val="clear" w:color="auto" w:fill="FFFFFF" w:themeFill="background1"/>
        <w:autoSpaceDE w:val="0"/>
        <w:autoSpaceDN w:val="0"/>
        <w:adjustRightInd w:val="0"/>
        <w:rPr>
          <w:color w:val="000000"/>
        </w:rPr>
      </w:pPr>
      <w:r w:rsidRPr="007E2808">
        <w:rPr>
          <w:color w:val="000000"/>
        </w:rPr>
        <w:t xml:space="preserve">Plan djelovanja sadržava: </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1. popis mjera i nositelja mjera u slučaju nastajanja prirodne nepogode </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2. procjene osiguranja opreme i drugih sredstava za zaštitu i sprječavanje stradanja imovine, gospodarskih funkcija i stradanja stanovništva </w:t>
      </w:r>
    </w:p>
    <w:p w:rsidR="00A53AED" w:rsidRPr="007E2808" w:rsidRDefault="00A53AED" w:rsidP="00A53AED">
      <w:pPr>
        <w:shd w:val="clear" w:color="auto" w:fill="FFFFFF" w:themeFill="background1"/>
        <w:jc w:val="both"/>
        <w:rPr>
          <w:color w:val="000000"/>
        </w:rPr>
      </w:pPr>
      <w:r w:rsidRPr="007E2808">
        <w:rPr>
          <w:color w:val="000000"/>
        </w:rPr>
        <w:t>3. sve druge mjere koje uključuju suradnju s nadležnim tijelima iz Zakona i/ili drugih tijela, znanstvenih ustanova i stručnjaka za područje prirodnih nepogoda.</w:t>
      </w:r>
    </w:p>
    <w:p w:rsidR="00A53AED" w:rsidRPr="007E2808" w:rsidRDefault="00A53AED" w:rsidP="00A53AED">
      <w:pPr>
        <w:pStyle w:val="Heading1"/>
        <w:keepLines/>
        <w:numPr>
          <w:ilvl w:val="0"/>
          <w:numId w:val="34"/>
        </w:numPr>
        <w:shd w:val="clear" w:color="auto" w:fill="FFFFFF" w:themeFill="background1"/>
        <w:spacing w:before="480" w:after="0" w:line="276" w:lineRule="auto"/>
        <w:rPr>
          <w:rFonts w:ascii="Times New Roman" w:hAnsi="Times New Roman"/>
          <w:sz w:val="24"/>
          <w:szCs w:val="24"/>
        </w:rPr>
      </w:pPr>
      <w:bookmarkStart w:id="12" w:name="_Toc9404619"/>
      <w:bookmarkStart w:id="13" w:name="_Toc3781185"/>
      <w:r w:rsidRPr="007E2808">
        <w:rPr>
          <w:rFonts w:ascii="Times New Roman" w:hAnsi="Times New Roman"/>
          <w:sz w:val="24"/>
          <w:szCs w:val="24"/>
        </w:rPr>
        <w:lastRenderedPageBreak/>
        <w:t>MOGUĆE UGROZE NA PODRUČJU OPĆINE</w:t>
      </w:r>
      <w:bookmarkEnd w:id="12"/>
    </w:p>
    <w:p w:rsidR="00A53AED" w:rsidRPr="007E2808" w:rsidRDefault="00A53AED" w:rsidP="00A53AED">
      <w:pPr>
        <w:shd w:val="clear" w:color="auto" w:fill="FFFFFF" w:themeFill="background1"/>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14" w:name="_Toc9404620"/>
      <w:bookmarkEnd w:id="13"/>
      <w:r w:rsidRPr="007E2808">
        <w:rPr>
          <w:rFonts w:ascii="Times New Roman" w:hAnsi="Times New Roman"/>
          <w:i w:val="0"/>
          <w:sz w:val="24"/>
          <w:szCs w:val="24"/>
        </w:rPr>
        <w:t>UGROZE DEFINIRANE ZAKONOM</w:t>
      </w:r>
      <w:bookmarkEnd w:id="14"/>
    </w:p>
    <w:p w:rsidR="00A53AED" w:rsidRPr="007E2808" w:rsidRDefault="00A53AED" w:rsidP="00A53AED">
      <w:pPr>
        <w:pStyle w:val="box459727"/>
        <w:shd w:val="clear" w:color="auto" w:fill="FFFFFF" w:themeFill="background1"/>
        <w:spacing w:before="0" w:beforeAutospacing="0" w:after="48" w:afterAutospacing="0" w:line="276" w:lineRule="auto"/>
        <w:jc w:val="both"/>
        <w:textAlignment w:val="baseline"/>
      </w:pPr>
      <w:r w:rsidRPr="007E2808">
        <w:t>Sukladno članku 3. Zakona 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rsidR="00A53AED" w:rsidRPr="007E2808" w:rsidRDefault="00A53AED" w:rsidP="00A53AED">
      <w:pPr>
        <w:shd w:val="clear" w:color="auto" w:fill="FFFFFF" w:themeFill="background1"/>
        <w:spacing w:after="48"/>
        <w:jc w:val="both"/>
        <w:textAlignment w:val="baseline"/>
      </w:pPr>
      <w:r w:rsidRPr="007E2808">
        <w:t>Prirodnom nepogodom smatraju se:</w:t>
      </w:r>
    </w:p>
    <w:p w:rsidR="00A53AED" w:rsidRPr="007E2808" w:rsidRDefault="00A53AED" w:rsidP="00A53AED">
      <w:pPr>
        <w:shd w:val="clear" w:color="auto" w:fill="FFFFFF" w:themeFill="background1"/>
        <w:spacing w:after="48"/>
        <w:ind w:firstLine="408"/>
        <w:jc w:val="both"/>
        <w:textAlignment w:val="baseline"/>
      </w:pPr>
      <w:r w:rsidRPr="007E2808">
        <w:t>1. potres</w:t>
      </w:r>
    </w:p>
    <w:p w:rsidR="00A53AED" w:rsidRPr="007E2808" w:rsidRDefault="00A53AED" w:rsidP="00A53AED">
      <w:pPr>
        <w:shd w:val="clear" w:color="auto" w:fill="FFFFFF" w:themeFill="background1"/>
        <w:spacing w:after="48"/>
        <w:ind w:firstLine="408"/>
        <w:jc w:val="both"/>
        <w:textAlignment w:val="baseline"/>
      </w:pPr>
      <w:r w:rsidRPr="007E2808">
        <w:t>2. olujni i orkanski vjetar</w:t>
      </w:r>
    </w:p>
    <w:p w:rsidR="00A53AED" w:rsidRPr="007E2808" w:rsidRDefault="00A53AED" w:rsidP="00A53AED">
      <w:pPr>
        <w:shd w:val="clear" w:color="auto" w:fill="FFFFFF" w:themeFill="background1"/>
        <w:spacing w:after="48"/>
        <w:ind w:firstLine="408"/>
        <w:jc w:val="both"/>
        <w:textAlignment w:val="baseline"/>
      </w:pPr>
      <w:r w:rsidRPr="007E2808">
        <w:t>3. požar</w:t>
      </w:r>
    </w:p>
    <w:p w:rsidR="00A53AED" w:rsidRPr="007E2808" w:rsidRDefault="00A53AED" w:rsidP="00A53AED">
      <w:pPr>
        <w:shd w:val="clear" w:color="auto" w:fill="FFFFFF" w:themeFill="background1"/>
        <w:spacing w:after="48"/>
        <w:ind w:firstLine="408"/>
        <w:jc w:val="both"/>
        <w:textAlignment w:val="baseline"/>
      </w:pPr>
      <w:r w:rsidRPr="007E2808">
        <w:t>4. poplava</w:t>
      </w:r>
    </w:p>
    <w:p w:rsidR="00A53AED" w:rsidRPr="007E2808" w:rsidRDefault="00A53AED" w:rsidP="00A53AED">
      <w:pPr>
        <w:shd w:val="clear" w:color="auto" w:fill="FFFFFF" w:themeFill="background1"/>
        <w:spacing w:after="48"/>
        <w:ind w:firstLine="408"/>
        <w:jc w:val="both"/>
        <w:textAlignment w:val="baseline"/>
      </w:pPr>
      <w:r w:rsidRPr="007E2808">
        <w:t>5. suša</w:t>
      </w:r>
    </w:p>
    <w:p w:rsidR="00A53AED" w:rsidRPr="007E2808" w:rsidRDefault="00A53AED" w:rsidP="00A53AED">
      <w:pPr>
        <w:shd w:val="clear" w:color="auto" w:fill="FFFFFF" w:themeFill="background1"/>
        <w:spacing w:after="48"/>
        <w:ind w:firstLine="408"/>
        <w:jc w:val="both"/>
        <w:textAlignment w:val="baseline"/>
      </w:pPr>
      <w:r w:rsidRPr="007E2808">
        <w:t>6. tuča, kiša koja se smrzava u dodiru s podlogom</w:t>
      </w:r>
    </w:p>
    <w:p w:rsidR="00A53AED" w:rsidRPr="007E2808" w:rsidRDefault="00A53AED" w:rsidP="00A53AED">
      <w:pPr>
        <w:shd w:val="clear" w:color="auto" w:fill="FFFFFF" w:themeFill="background1"/>
        <w:spacing w:after="48"/>
        <w:ind w:firstLine="408"/>
        <w:jc w:val="both"/>
        <w:textAlignment w:val="baseline"/>
      </w:pPr>
      <w:r w:rsidRPr="007E2808">
        <w:t>7. mraz</w:t>
      </w:r>
    </w:p>
    <w:p w:rsidR="00A53AED" w:rsidRPr="007E2808" w:rsidRDefault="00A53AED" w:rsidP="00A53AED">
      <w:pPr>
        <w:shd w:val="clear" w:color="auto" w:fill="FFFFFF" w:themeFill="background1"/>
        <w:spacing w:after="48"/>
        <w:ind w:firstLine="408"/>
        <w:jc w:val="both"/>
        <w:textAlignment w:val="baseline"/>
      </w:pPr>
      <w:r w:rsidRPr="007E2808">
        <w:t>8. izvanredno velika visina snijega</w:t>
      </w:r>
    </w:p>
    <w:p w:rsidR="00A53AED" w:rsidRPr="007E2808" w:rsidRDefault="00A53AED" w:rsidP="00A53AED">
      <w:pPr>
        <w:shd w:val="clear" w:color="auto" w:fill="FFFFFF" w:themeFill="background1"/>
        <w:spacing w:after="48"/>
        <w:ind w:firstLine="408"/>
        <w:jc w:val="both"/>
        <w:textAlignment w:val="baseline"/>
      </w:pPr>
      <w:r w:rsidRPr="007E2808">
        <w:t>9. snježni nanos i lavina</w:t>
      </w:r>
    </w:p>
    <w:p w:rsidR="00A53AED" w:rsidRPr="007E2808" w:rsidRDefault="00A53AED" w:rsidP="00A53AED">
      <w:pPr>
        <w:shd w:val="clear" w:color="auto" w:fill="FFFFFF" w:themeFill="background1"/>
        <w:spacing w:after="48"/>
        <w:ind w:firstLine="408"/>
        <w:jc w:val="both"/>
        <w:textAlignment w:val="baseline"/>
      </w:pPr>
      <w:r w:rsidRPr="007E2808">
        <w:t>10. nagomilavanje leda na vodotocima</w:t>
      </w:r>
    </w:p>
    <w:p w:rsidR="00A53AED" w:rsidRPr="007E2808" w:rsidRDefault="00A53AED" w:rsidP="00A53AED">
      <w:pPr>
        <w:shd w:val="clear" w:color="auto" w:fill="FFFFFF" w:themeFill="background1"/>
        <w:spacing w:after="48"/>
        <w:ind w:firstLine="408"/>
        <w:jc w:val="both"/>
        <w:textAlignment w:val="baseline"/>
      </w:pPr>
      <w:r w:rsidRPr="007E2808">
        <w:t>11. klizanje, tečenje, odronjavanje i prevrtanje zemljišta</w:t>
      </w:r>
    </w:p>
    <w:p w:rsidR="00A53AED" w:rsidRPr="007E2808" w:rsidRDefault="00A53AED" w:rsidP="00A53AED">
      <w:pPr>
        <w:shd w:val="clear" w:color="auto" w:fill="FFFFFF" w:themeFill="background1"/>
        <w:spacing w:after="48"/>
        <w:ind w:firstLine="408"/>
        <w:jc w:val="both"/>
        <w:textAlignment w:val="baseline"/>
      </w:pPr>
      <w:r w:rsidRPr="007E2808">
        <w:t>12. druge pojave takva opsega koje, ovisno o mjesnim prilikama, uzrokuju bitne poremećaje u životu ljudi na određenom području.</w:t>
      </w:r>
    </w:p>
    <w:p w:rsidR="00A53AED" w:rsidRPr="007E2808" w:rsidRDefault="00A53AED" w:rsidP="00A53AED">
      <w:pPr>
        <w:pStyle w:val="Caption"/>
        <w:shd w:val="clear" w:color="auto" w:fill="FFFFFF" w:themeFill="background1"/>
        <w:jc w:val="center"/>
        <w:rPr>
          <w:rFonts w:ascii="Times New Roman" w:hAnsi="Times New Roman" w:cs="Times New Roman"/>
          <w:b w:val="0"/>
          <w:i/>
          <w:sz w:val="24"/>
          <w:szCs w:val="24"/>
        </w:rPr>
      </w:pP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U smislu ovog Zakona, štetama od prirodnih nepogoda ne smatraju se one štete koje su namjerno izazvane na vlastitoj imovini te štete koje su nastale zbog nemara i/ili zbog nepoduzimanja propisanih mjera zaštite. </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rsidR="00A53AED" w:rsidRPr="007E2808" w:rsidRDefault="00A53AED" w:rsidP="00A53AED">
      <w:pPr>
        <w:shd w:val="clear" w:color="auto" w:fill="FFFFFF" w:themeFill="background1"/>
        <w:jc w:val="both"/>
        <w:rPr>
          <w:color w:val="000000"/>
        </w:rPr>
      </w:pPr>
      <w:r w:rsidRPr="007E2808">
        <w:rPr>
          <w:color w:val="000000"/>
        </w:rPr>
        <w:t>Ispunjenje uvjeta iz gornjeg stavka utvrđuje povjerenstvo Općine Gračac.</w:t>
      </w:r>
    </w:p>
    <w:p w:rsidR="00A53AED" w:rsidRPr="007E2808" w:rsidRDefault="00A53AED" w:rsidP="00A53AED">
      <w:pPr>
        <w:shd w:val="clear" w:color="auto" w:fill="FFFFFF" w:themeFill="background1"/>
        <w:jc w:val="both"/>
        <w:rPr>
          <w:color w:val="000000"/>
        </w:rPr>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15" w:name="_Toc9404621"/>
      <w:r w:rsidRPr="007E2808">
        <w:rPr>
          <w:rFonts w:ascii="Times New Roman" w:hAnsi="Times New Roman"/>
          <w:i w:val="0"/>
          <w:sz w:val="24"/>
          <w:szCs w:val="24"/>
        </w:rPr>
        <w:t>MOGUĆE UGROZE NA PODRUČJU OPĆINE GRAČAC</w:t>
      </w:r>
      <w:bookmarkEnd w:id="15"/>
    </w:p>
    <w:p w:rsidR="00A53AED" w:rsidRPr="007E2808" w:rsidRDefault="00A53AED" w:rsidP="00A53AED">
      <w:pPr>
        <w:shd w:val="clear" w:color="auto" w:fill="FFFFFF" w:themeFill="background1"/>
        <w:jc w:val="both"/>
      </w:pPr>
      <w:r w:rsidRPr="007E2808">
        <w:t xml:space="preserve">Temeljem Procjene ugroženosti stanovništva, materijalnih i kulturnih dobara te okoliša od katastrofa i velikih nesreća za područje Općine Gračac izrađene 2014. godine kao i Procjene rizika od velikih nesreća za Općinu Gračac izrađene 2019. godine, u nastavku je dan popis navedenih prirodnih katastrofa i velikih nesreća u tim  dokumentima. </w:t>
      </w:r>
    </w:p>
    <w:p w:rsidR="00A53AED" w:rsidRPr="007E2808" w:rsidRDefault="00A53AED" w:rsidP="00A53AED">
      <w:pPr>
        <w:shd w:val="clear" w:color="auto" w:fill="FFFFFF" w:themeFill="background1"/>
        <w:jc w:val="both"/>
      </w:pPr>
      <w:r w:rsidRPr="007E2808">
        <w:t>Prirodne katastrofe i velike nesreće su:</w:t>
      </w:r>
    </w:p>
    <w:p w:rsidR="00A53AED" w:rsidRPr="007E2808" w:rsidRDefault="00A53AED" w:rsidP="00A53AED">
      <w:pPr>
        <w:shd w:val="clear" w:color="auto" w:fill="FFFFFF" w:themeFill="background1"/>
        <w:jc w:val="both"/>
      </w:pPr>
      <w:r w:rsidRPr="007E2808">
        <w:t>- potres</w:t>
      </w:r>
    </w:p>
    <w:p w:rsidR="00A53AED" w:rsidRPr="007E2808" w:rsidRDefault="00A53AED" w:rsidP="00A53AED">
      <w:pPr>
        <w:shd w:val="clear" w:color="auto" w:fill="FFFFFF" w:themeFill="background1"/>
        <w:jc w:val="both"/>
      </w:pPr>
      <w:r w:rsidRPr="007E2808">
        <w:t>- poplava</w:t>
      </w:r>
    </w:p>
    <w:p w:rsidR="00A53AED" w:rsidRPr="007E2808" w:rsidRDefault="00A53AED" w:rsidP="00A53AED">
      <w:pPr>
        <w:shd w:val="clear" w:color="auto" w:fill="FFFFFF" w:themeFill="background1"/>
        <w:jc w:val="both"/>
      </w:pPr>
      <w:r w:rsidRPr="007E2808">
        <w:lastRenderedPageBreak/>
        <w:t>- suša</w:t>
      </w:r>
    </w:p>
    <w:p w:rsidR="00A53AED" w:rsidRPr="007E2808" w:rsidRDefault="00A53AED" w:rsidP="00A53AED">
      <w:pPr>
        <w:shd w:val="clear" w:color="auto" w:fill="FFFFFF" w:themeFill="background1"/>
        <w:jc w:val="both"/>
      </w:pPr>
      <w:r w:rsidRPr="007E2808">
        <w:t>- toplinski val</w:t>
      </w:r>
    </w:p>
    <w:p w:rsidR="00A53AED" w:rsidRPr="007E2808" w:rsidRDefault="00A53AED" w:rsidP="00A53AED">
      <w:pPr>
        <w:shd w:val="clear" w:color="auto" w:fill="FFFFFF" w:themeFill="background1"/>
        <w:jc w:val="both"/>
      </w:pPr>
      <w:r w:rsidRPr="007E2808">
        <w:t>- olujno ili orkansko nevrijeme i jak vjetar</w:t>
      </w:r>
    </w:p>
    <w:p w:rsidR="00A53AED" w:rsidRPr="007E2808" w:rsidRDefault="00A53AED" w:rsidP="00A53AED">
      <w:pPr>
        <w:shd w:val="clear" w:color="auto" w:fill="FFFFFF" w:themeFill="background1"/>
        <w:jc w:val="both"/>
      </w:pPr>
      <w:r w:rsidRPr="007E2808">
        <w:t>- snijeg i led</w:t>
      </w:r>
    </w:p>
    <w:p w:rsidR="00A53AED" w:rsidRPr="007E2808" w:rsidRDefault="00A53AED" w:rsidP="00A53AED">
      <w:pPr>
        <w:shd w:val="clear" w:color="auto" w:fill="FFFFFF" w:themeFill="background1"/>
        <w:jc w:val="both"/>
      </w:pPr>
      <w:r w:rsidRPr="007E2808">
        <w:t>- tuča</w:t>
      </w:r>
    </w:p>
    <w:p w:rsidR="00A53AED" w:rsidRPr="007E2808" w:rsidRDefault="00A53AED" w:rsidP="00A53AED">
      <w:pPr>
        <w:shd w:val="clear" w:color="auto" w:fill="FFFFFF" w:themeFill="background1"/>
        <w:jc w:val="both"/>
      </w:pPr>
      <w:r w:rsidRPr="007E2808">
        <w:t>- požar otvorenog tipa</w:t>
      </w:r>
    </w:p>
    <w:p w:rsidR="00A53AED" w:rsidRPr="007E2808" w:rsidRDefault="00A53AED" w:rsidP="00A53AED">
      <w:pPr>
        <w:shd w:val="clear" w:color="auto" w:fill="FFFFFF" w:themeFill="background1"/>
        <w:jc w:val="both"/>
      </w:pPr>
      <w:r w:rsidRPr="007E2808">
        <w:t>- uspor</w:t>
      </w:r>
    </w:p>
    <w:p w:rsidR="00A53AED" w:rsidRPr="007E2808" w:rsidRDefault="00A53AED" w:rsidP="00A53AED">
      <w:pPr>
        <w:shd w:val="clear" w:color="auto" w:fill="FFFFFF" w:themeFill="background1"/>
        <w:jc w:val="both"/>
      </w:pPr>
      <w:r w:rsidRPr="007E2808">
        <w:t>- klizište</w:t>
      </w:r>
    </w:p>
    <w:p w:rsidR="00A53AED" w:rsidRPr="007E2808" w:rsidRDefault="00A53AED" w:rsidP="00A53AED">
      <w:pPr>
        <w:shd w:val="clear" w:color="auto" w:fill="FFFFFF" w:themeFill="background1"/>
        <w:jc w:val="both"/>
      </w:pPr>
      <w:r w:rsidRPr="007E2808">
        <w:t>- epidemije, sanitarne opasnosti i nesreće na odlagalištima otpada</w:t>
      </w:r>
    </w:p>
    <w:p w:rsidR="00A53AED" w:rsidRPr="007E2808" w:rsidRDefault="00A53AED" w:rsidP="00A53AED">
      <w:pPr>
        <w:shd w:val="clear" w:color="auto" w:fill="FFFFFF" w:themeFill="background1"/>
        <w:jc w:val="both"/>
      </w:pPr>
      <w:r w:rsidRPr="007E2808">
        <w:t xml:space="preserve">- tehničko – tehnološke katastrofe i velike nesreće </w:t>
      </w:r>
    </w:p>
    <w:p w:rsidR="00A53AED" w:rsidRPr="007E2808" w:rsidRDefault="00A53AED" w:rsidP="00A53AED">
      <w:pPr>
        <w:shd w:val="clear" w:color="auto" w:fill="FFFFFF" w:themeFill="background1"/>
        <w:jc w:val="both"/>
      </w:pPr>
      <w:r w:rsidRPr="007E2808">
        <w:t>- prolomi hidroakumulacijskih brana</w:t>
      </w:r>
    </w:p>
    <w:p w:rsidR="00A53AED" w:rsidRPr="007E2808" w:rsidRDefault="00A53AED" w:rsidP="00A53AED">
      <w:pPr>
        <w:shd w:val="clear" w:color="auto" w:fill="FFFFFF" w:themeFill="background1"/>
        <w:jc w:val="both"/>
      </w:pPr>
      <w:r w:rsidRPr="007E2808">
        <w:t>- nuklearne i radiološke nesreće</w:t>
      </w:r>
    </w:p>
    <w:p w:rsidR="00A53AED" w:rsidRPr="007E2808" w:rsidRDefault="00A53AED" w:rsidP="00A53AED">
      <w:pPr>
        <w:shd w:val="clear" w:color="auto" w:fill="FFFFFF" w:themeFill="background1"/>
        <w:autoSpaceDE w:val="0"/>
        <w:autoSpaceDN w:val="0"/>
        <w:adjustRightInd w:val="0"/>
        <w:jc w:val="both"/>
        <w:rPr>
          <w:color w:val="000000"/>
        </w:rPr>
      </w:pPr>
    </w:p>
    <w:p w:rsidR="00A53AED" w:rsidRPr="007E2808" w:rsidRDefault="00A53AED" w:rsidP="00A53AED">
      <w:pPr>
        <w:shd w:val="clear" w:color="auto" w:fill="FFFFFF" w:themeFill="background1"/>
        <w:jc w:val="both"/>
      </w:pPr>
      <w:r w:rsidRPr="007E2808">
        <w:t>Uzimajući u obzir popis prirodnih nepogoda definiranih u Zakonu te prirodnih nepogoda obrađenih u prethodno navedenim Procjenama, ovim dokumentom će se za područje Općine Gračac obrađivati mjere i postupci u slučaju pojave sljedećih prirodnih nepogoda:</w:t>
      </w:r>
    </w:p>
    <w:p w:rsidR="00A53AED" w:rsidRPr="007E2808" w:rsidRDefault="00A53AED" w:rsidP="00A53AED">
      <w:pPr>
        <w:shd w:val="clear" w:color="auto" w:fill="FFFFFF" w:themeFill="background1"/>
        <w:jc w:val="both"/>
      </w:pPr>
      <w:r w:rsidRPr="007E2808">
        <w:t>- potres</w:t>
      </w:r>
    </w:p>
    <w:p w:rsidR="00A53AED" w:rsidRPr="007E2808" w:rsidRDefault="00A53AED" w:rsidP="00A53AED">
      <w:pPr>
        <w:shd w:val="clear" w:color="auto" w:fill="FFFFFF" w:themeFill="background1"/>
        <w:jc w:val="both"/>
      </w:pPr>
      <w:r w:rsidRPr="007E2808">
        <w:t>- poplava</w:t>
      </w:r>
    </w:p>
    <w:p w:rsidR="00A53AED" w:rsidRPr="007E2808" w:rsidRDefault="00A53AED" w:rsidP="00A53AED">
      <w:pPr>
        <w:shd w:val="clear" w:color="auto" w:fill="FFFFFF" w:themeFill="background1"/>
        <w:jc w:val="both"/>
      </w:pPr>
      <w:r w:rsidRPr="007E2808">
        <w:t>- suša</w:t>
      </w:r>
    </w:p>
    <w:p w:rsidR="00A53AED" w:rsidRPr="007E2808" w:rsidRDefault="00A53AED" w:rsidP="00A53AED">
      <w:pPr>
        <w:shd w:val="clear" w:color="auto" w:fill="FFFFFF" w:themeFill="background1"/>
        <w:jc w:val="both"/>
      </w:pPr>
      <w:r w:rsidRPr="007E2808">
        <w:t>- ekstremne temperature (toplinski val)</w:t>
      </w:r>
    </w:p>
    <w:p w:rsidR="00A53AED" w:rsidRPr="007E2808" w:rsidRDefault="00A53AED" w:rsidP="00A53AED">
      <w:pPr>
        <w:shd w:val="clear" w:color="auto" w:fill="FFFFFF" w:themeFill="background1"/>
        <w:jc w:val="both"/>
      </w:pPr>
      <w:r w:rsidRPr="007E2808">
        <w:t>- olujno ili orkansko nevrijeme i jak vjetar</w:t>
      </w:r>
    </w:p>
    <w:p w:rsidR="00A53AED" w:rsidRPr="007E2808" w:rsidRDefault="00A53AED" w:rsidP="00A53AED">
      <w:pPr>
        <w:shd w:val="clear" w:color="auto" w:fill="FFFFFF" w:themeFill="background1"/>
        <w:jc w:val="both"/>
      </w:pPr>
      <w:r w:rsidRPr="007E2808">
        <w:t>- tuča</w:t>
      </w:r>
    </w:p>
    <w:p w:rsidR="00A53AED" w:rsidRPr="007E2808" w:rsidRDefault="00A53AED" w:rsidP="00A53AED">
      <w:pPr>
        <w:shd w:val="clear" w:color="auto" w:fill="FFFFFF" w:themeFill="background1"/>
        <w:jc w:val="both"/>
      </w:pPr>
      <w:r w:rsidRPr="007E2808">
        <w:t>- snijeg i led</w:t>
      </w:r>
    </w:p>
    <w:p w:rsidR="00A53AED" w:rsidRPr="007E2808" w:rsidRDefault="00A53AED" w:rsidP="00A53AED">
      <w:pPr>
        <w:shd w:val="clear" w:color="auto" w:fill="FFFFFF" w:themeFill="background1"/>
        <w:jc w:val="both"/>
      </w:pPr>
      <w:r w:rsidRPr="007E2808">
        <w:t>- požar otvorenog tipa</w:t>
      </w:r>
    </w:p>
    <w:p w:rsidR="00A53AED" w:rsidRPr="007E2808" w:rsidRDefault="00A53AED" w:rsidP="00A53AED">
      <w:pPr>
        <w:shd w:val="clear" w:color="auto" w:fill="FFFFFF" w:themeFill="background1"/>
        <w:jc w:val="both"/>
      </w:pPr>
      <w:r w:rsidRPr="007E2808">
        <w:t>- prolom hidrakumulacijskih brana</w:t>
      </w:r>
    </w:p>
    <w:p w:rsidR="00A53AED" w:rsidRPr="007E2808" w:rsidRDefault="00A53AED" w:rsidP="00A53AED">
      <w:pPr>
        <w:shd w:val="clear" w:color="auto" w:fill="FFFFFF" w:themeFill="background1"/>
        <w:jc w:val="both"/>
      </w:pPr>
      <w:r w:rsidRPr="007E2808">
        <w:t>- mraz</w:t>
      </w:r>
    </w:p>
    <w:p w:rsidR="00A53AED" w:rsidRPr="007E2808" w:rsidRDefault="00A53AED" w:rsidP="00A53AED">
      <w:pPr>
        <w:pStyle w:val="Heading1"/>
        <w:keepLines/>
        <w:numPr>
          <w:ilvl w:val="0"/>
          <w:numId w:val="34"/>
        </w:numPr>
        <w:shd w:val="clear" w:color="auto" w:fill="FFFFFF" w:themeFill="background1"/>
        <w:spacing w:before="480" w:after="0" w:line="276" w:lineRule="auto"/>
        <w:jc w:val="both"/>
        <w:rPr>
          <w:rFonts w:ascii="Times New Roman" w:hAnsi="Times New Roman"/>
          <w:sz w:val="24"/>
          <w:szCs w:val="24"/>
          <w:lang w:eastAsia="zh-CN"/>
        </w:rPr>
      </w:pPr>
      <w:bookmarkStart w:id="16" w:name="_Toc9404622"/>
      <w:bookmarkStart w:id="17" w:name="_Toc1675980"/>
      <w:bookmarkStart w:id="18" w:name="_Hlk536124009"/>
      <w:r w:rsidRPr="007E2808">
        <w:rPr>
          <w:rFonts w:ascii="Times New Roman" w:hAnsi="Times New Roman"/>
          <w:sz w:val="24"/>
          <w:szCs w:val="24"/>
          <w:lang w:eastAsia="zh-CN"/>
        </w:rPr>
        <w:t>PROGLAŠENJE PRIRODNE NEPOGODE, PROCJENA ŠTETE I POSTUPANJE NADLEŽNIH TIJELA</w:t>
      </w:r>
      <w:bookmarkEnd w:id="16"/>
    </w:p>
    <w:p w:rsidR="00A53AED" w:rsidRPr="007E2808" w:rsidRDefault="00A53AED" w:rsidP="00A53AED">
      <w:pPr>
        <w:shd w:val="clear" w:color="auto" w:fill="FFFFFF" w:themeFill="background1"/>
        <w:rPr>
          <w:lang w:eastAsia="zh-CN"/>
        </w:rPr>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19" w:name="_Toc3781191"/>
      <w:bookmarkStart w:id="20" w:name="_Toc9404623"/>
      <w:r w:rsidRPr="007E2808">
        <w:rPr>
          <w:rFonts w:ascii="Times New Roman" w:hAnsi="Times New Roman"/>
          <w:i w:val="0"/>
          <w:sz w:val="24"/>
          <w:szCs w:val="24"/>
        </w:rPr>
        <w:t>Proglašenje prirodne nepogode</w:t>
      </w:r>
      <w:bookmarkEnd w:id="19"/>
      <w:bookmarkEnd w:id="20"/>
      <w:r w:rsidRPr="007E2808">
        <w:rPr>
          <w:rFonts w:ascii="Times New Roman" w:hAnsi="Times New Roman"/>
          <w:i w:val="0"/>
          <w:sz w:val="24"/>
          <w:szCs w:val="24"/>
        </w:rPr>
        <w:t xml:space="preserve"> </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r w:rsidRPr="007E2808">
        <w:t>Odluku o proglašenju prirodne nepogode za Općinu Gračac donosi župan na prijedlog načelnika Općine Gračac u slučaju da je vrijednost ukupne izravne štete najmanje 20 % vrijednosti izvornih prihoda Općine za prethodnu godinu ili ako je prirod (rod) umanjen najmanje 30 % prethodnog trogodišnjeg prosjeka na području Općine ili ako je nepogoda umanjila vrijednost imovine na području Općine najmanje 30 %. Ispunjenje ovih uvjeta utvrđuje općinsko povjerenstvo.</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21" w:name="_Toc3781192"/>
      <w:bookmarkStart w:id="22" w:name="_Toc9404624"/>
      <w:r w:rsidRPr="007E2808">
        <w:rPr>
          <w:rFonts w:ascii="Times New Roman" w:hAnsi="Times New Roman"/>
          <w:i w:val="0"/>
          <w:sz w:val="24"/>
          <w:szCs w:val="24"/>
        </w:rPr>
        <w:t>Registar šteta, prva procjena štete te sadržaj prijave prve procjene štete</w:t>
      </w:r>
      <w:bookmarkEnd w:id="21"/>
      <w:bookmarkEnd w:id="22"/>
    </w:p>
    <w:p w:rsidR="00A53AED" w:rsidRPr="007E2808" w:rsidRDefault="00A53AED" w:rsidP="00A53AED">
      <w:pPr>
        <w:shd w:val="clear" w:color="auto" w:fill="FFFFFF" w:themeFill="background1"/>
        <w:jc w:val="both"/>
        <w:rPr>
          <w:color w:val="000000"/>
          <w:shd w:val="clear" w:color="auto" w:fill="FFFFFF"/>
        </w:rPr>
      </w:pPr>
      <w:r w:rsidRPr="007E2808">
        <w:rPr>
          <w:color w:val="000000"/>
          <w:shd w:val="clear" w:color="auto" w:fill="FFFFFF"/>
        </w:rPr>
        <w:t xml:space="preserve">Svrha procjene šteta jest utvrđivanje vrste i veličine šteta na sredstvima i drugim dobrima, po vremenu i uzrocima nastanka, te po vlasnicima i korisnicima dobara, kao i stradanja i gubici </w:t>
      </w:r>
      <w:r w:rsidRPr="007E2808">
        <w:rPr>
          <w:color w:val="000000"/>
          <w:shd w:val="clear" w:color="auto" w:fill="FFFFFF"/>
        </w:rPr>
        <w:lastRenderedPageBreak/>
        <w:t xml:space="preserve">stanovništva. </w:t>
      </w:r>
      <w:r w:rsidRPr="007E2808">
        <w:rPr>
          <w:color w:val="000000"/>
        </w:rPr>
        <w:t xml:space="preserve">Kao šteta od elementarne nepogode, za koju se može dati pomoć, smatra se izravna (direktna) šteta. </w:t>
      </w:r>
      <w:r w:rsidRPr="007E2808">
        <w:rPr>
          <w:color w:val="000000"/>
          <w:shd w:val="clear" w:color="auto" w:fill="FFFFFF"/>
        </w:rPr>
        <w:t>Šteta se procjenjuje na području na kojem se dogodila. Šteta se utvrđuje za sljedeće skupine dobara:</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Građevine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Opremu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Zemljišta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Dugogodišnje nasade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Šume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Stoku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Obrtna sredstva </w:t>
      </w:r>
    </w:p>
    <w:p w:rsidR="00A53AED" w:rsidRPr="007E2808" w:rsidRDefault="00A53AED" w:rsidP="00A53AED">
      <w:pPr>
        <w:pStyle w:val="NormalWeb"/>
        <w:numPr>
          <w:ilvl w:val="0"/>
          <w:numId w:val="37"/>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Ostala sredstva i dobra.</w:t>
      </w:r>
    </w:p>
    <w:p w:rsidR="00A53AED" w:rsidRPr="007E2808" w:rsidRDefault="00A53AED" w:rsidP="00A53AED">
      <w:pPr>
        <w:pStyle w:val="NormalWeb"/>
        <w:shd w:val="clear" w:color="auto" w:fill="FFFFFF" w:themeFill="background1"/>
        <w:spacing w:after="225" w:line="276" w:lineRule="auto"/>
        <w:jc w:val="both"/>
        <w:textAlignment w:val="baseline"/>
        <w:rPr>
          <w:color w:val="000000"/>
        </w:rPr>
      </w:pPr>
      <w:r w:rsidRPr="007E2808">
        <w:rPr>
          <w:color w:val="000000"/>
        </w:rPr>
        <w:t>Nakon proglašenja prirodne nepogode, u cilju dodjele novčanih sredstava za djelomičnu sanaciju šteta od prirodnih nepogoda, nadležna tijela iz članka 5. Zakona provode sljedeće radnje:</w:t>
      </w:r>
    </w:p>
    <w:p w:rsidR="00A53AED" w:rsidRPr="007E2808" w:rsidRDefault="00A53AED" w:rsidP="00A53AE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1. Prijavu prve procjene štete u Registar šteta </w:t>
      </w:r>
    </w:p>
    <w:p w:rsidR="00A53AED" w:rsidRPr="007E2808" w:rsidRDefault="00A53AED" w:rsidP="00A53AE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2. Prijavu konačne procjene štete u Registar šteta </w:t>
      </w:r>
    </w:p>
    <w:p w:rsidR="00A53AED" w:rsidRPr="007E2808" w:rsidRDefault="00A53AED" w:rsidP="00A53AE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3. Potvrdu konačne procjene štete u Registar šteta </w:t>
      </w:r>
    </w:p>
    <w:p w:rsidR="00A53AED" w:rsidRPr="007E2808" w:rsidRDefault="00A53AED" w:rsidP="00A53AED">
      <w:pPr>
        <w:pStyle w:val="NormalWeb"/>
        <w:shd w:val="clear" w:color="auto" w:fill="FFFFFF" w:themeFill="background1"/>
        <w:spacing w:before="0" w:beforeAutospacing="0" w:after="0" w:afterAutospacing="0" w:line="276" w:lineRule="auto"/>
        <w:jc w:val="both"/>
        <w:textAlignment w:val="baseline"/>
        <w:rPr>
          <w:color w:val="000000"/>
        </w:rPr>
      </w:pPr>
    </w:p>
    <w:p w:rsidR="00A53AED" w:rsidRPr="007E2808" w:rsidRDefault="00A53AED" w:rsidP="00A53AED">
      <w:pPr>
        <w:pStyle w:val="NormalWeb"/>
        <w:shd w:val="clear" w:color="auto" w:fill="FFFFFF" w:themeFill="background1"/>
        <w:spacing w:before="0" w:beforeAutospacing="0" w:after="225" w:afterAutospacing="0" w:line="276" w:lineRule="auto"/>
        <w:jc w:val="both"/>
        <w:textAlignment w:val="baseline"/>
        <w:rPr>
          <w:color w:val="000000"/>
        </w:rPr>
      </w:pPr>
      <w:r w:rsidRPr="007E2808">
        <w:rPr>
          <w:color w:val="000000"/>
        </w:rPr>
        <w:t>Registar šteta je jedinstvena digitalna baza podataka o svim štetama nastalim zbog prirodnih nepogoda na području Republike Hrvatske. Sukladno članku 41. Zakona, obveznik unosa podataka u Registar šteta na razini Općine Gračac je općinsko povjerenstvo. Općinsko povjerenstvo 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rsidR="00A53AED" w:rsidRPr="007E2808" w:rsidRDefault="00A53AED" w:rsidP="00A53AED">
      <w:pPr>
        <w:pStyle w:val="NormalWeb"/>
        <w:shd w:val="clear" w:color="auto" w:fill="FFFFFF" w:themeFill="background1"/>
        <w:spacing w:before="0" w:beforeAutospacing="0" w:after="225" w:afterAutospacing="0" w:line="276" w:lineRule="auto"/>
        <w:jc w:val="both"/>
        <w:textAlignment w:val="baseline"/>
        <w:rPr>
          <w:color w:val="000000"/>
        </w:rPr>
      </w:pPr>
      <w:r w:rsidRPr="007E2808">
        <w:rPr>
          <w:color w:val="000000"/>
        </w:rPr>
        <w:t>Sukladno članku 25. Zakona, oštećenik nakon nastanka prirodne nepogode prijavljuje štetu na imovini općinskom povjerenstvu u pisanom obliku, na propisanom obrascu, najkasnije u roku od 8 dana od dana donošenja Odluke o proglašenju prirodne nepogode. 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donošenja Odluke o proglašenju prirodne nepogode. Također, iznimno, rok za unos podataka u Registar šteta od strane općinskog povjerenstva može se, u slučaju postojanja objektivnih razloga na koje oštećenik nije mogao utjecati, a zbog kojih je onemogućen elektronički unos podataka u Registar šteta, produljiti za 8 dana. O produljenju navedenog roka odlučuje županijsko povjerenstvo na temelju zahtjeva općinskog povjerenstva.</w:t>
      </w:r>
    </w:p>
    <w:p w:rsidR="00A53AED" w:rsidRPr="007E2808" w:rsidRDefault="00A53AED" w:rsidP="00A53AED">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lastRenderedPageBreak/>
        <w:t>Prijava prve procjene štete sadržava:</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datum donošenja Odluke o proglašenju prirodne nepogode i njezin broj</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vrsti prirodne nepogode</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trajanju prirodne nepogode</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području zahvaćenom prirodnom nepogodom</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vrsti, opisu te vrijednosti oštećene imovine</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ukupnom iznosu prijavljene štete (članaka 25. i 26. Zakona),</w:t>
      </w:r>
    </w:p>
    <w:p w:rsidR="00A53AED" w:rsidRPr="007E2808" w:rsidRDefault="00A53AED" w:rsidP="00A53AED">
      <w:pPr>
        <w:pStyle w:val="box459727"/>
        <w:numPr>
          <w:ilvl w:val="0"/>
          <w:numId w:val="38"/>
        </w:numPr>
        <w:shd w:val="clear" w:color="auto" w:fill="FFFFFF" w:themeFill="background1"/>
        <w:spacing w:beforeLines="30" w:before="72" w:beforeAutospacing="0" w:afterLines="30" w:after="72" w:afterAutospacing="0"/>
        <w:jc w:val="both"/>
        <w:textAlignment w:val="baseline"/>
        <w:rPr>
          <w:color w:val="231F20"/>
        </w:rPr>
      </w:pPr>
      <w:r w:rsidRPr="007E2808">
        <w:rPr>
          <w:color w:val="231F20"/>
        </w:rPr>
        <w:t>podatke i informacije o potrebi žurnog djelovanja i dodjeli pomoći za sanaciju i djelomično uklanjanje posljedica prirodne nepogode te ostale podatke o prijavi štete sukladno Zakonu.</w:t>
      </w:r>
    </w:p>
    <w:p w:rsidR="00A53AED" w:rsidRPr="007E2808" w:rsidRDefault="00A53AED" w:rsidP="00A53AED">
      <w:pPr>
        <w:pStyle w:val="box459727"/>
        <w:shd w:val="clear" w:color="auto" w:fill="FFFFFF" w:themeFill="background1"/>
        <w:spacing w:beforeLines="30" w:before="72" w:beforeAutospacing="0" w:afterLines="30" w:after="72" w:afterAutospacing="0"/>
        <w:ind w:left="720"/>
        <w:textAlignment w:val="baseline"/>
        <w:rPr>
          <w:color w:val="231F20"/>
        </w:rPr>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23" w:name="_Toc3781193"/>
      <w:bookmarkStart w:id="24" w:name="_Toc9404625"/>
      <w:r w:rsidRPr="007E2808">
        <w:rPr>
          <w:rFonts w:ascii="Times New Roman" w:hAnsi="Times New Roman"/>
          <w:i w:val="0"/>
          <w:sz w:val="24"/>
          <w:szCs w:val="24"/>
        </w:rPr>
        <w:t>Konačna procjena štete</w:t>
      </w:r>
      <w:bookmarkEnd w:id="23"/>
      <w:bookmarkEnd w:id="24"/>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t xml:space="preserve">Konačna procjena štete predstavlja procijenjenu vrijednost nastale štete uzrokovane prirodnom nepogodom na imovini oštećenika izražene u novčanoj vrijednosti na temelju prijave i procjene štete. </w:t>
      </w:r>
      <w:r w:rsidRPr="007E2808">
        <w:rPr>
          <w:color w:val="231F20"/>
        </w:rPr>
        <w:t>Konačnu procjenu štete utvrđuje općinsko povjerenstvo na temelju izvršenog uvida u nastalu štetu na temelju prijave oštećenika. Tijekom procjene i utvrđivanja konačne procjene štete od prirodnih nepogoda posebno se utvrđuju:</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stradanja stanovništva</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na imovini</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koja je nastala zbog prekida proizvodnje, prekida rada ili poremećaja u neproizvodnim djelatnostima ili umanjenog prinosa u poljoprivredi, šumarstvu ili ribarstvu</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iznos troškova za ublažavanje i djelomično uklanjanje izravnih posljedica prirodnih nepogoda</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osiguranja imovine i života kod osiguravatelja</w:t>
      </w:r>
    </w:p>
    <w:p w:rsidR="00A53AED" w:rsidRPr="007E2808" w:rsidRDefault="00A53AED" w:rsidP="00A53AED">
      <w:pPr>
        <w:pStyle w:val="box459727"/>
        <w:numPr>
          <w:ilvl w:val="0"/>
          <w:numId w:val="39"/>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vlastite mogućnosti oštećenika glede uklanjanja posljedica štete</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ind w:left="720"/>
        <w:jc w:val="both"/>
        <w:textAlignment w:val="baseline"/>
        <w:rPr>
          <w:color w:val="231F20"/>
        </w:rPr>
      </w:pPr>
    </w:p>
    <w:p w:rsidR="00A53AED" w:rsidRPr="007E2808" w:rsidRDefault="00A53AED" w:rsidP="00A53AED">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t>Prijava konačne procjene štete sadržava:</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odluku o proglašenju prirodne nepogode s obrazloženjem,</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podatke o dokumentaciji vlasništva imovine i njihovoj vrsti, </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vremenu i području nastanka prirodne nepogode,</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uzroku i opsegu štete</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posljedicama prirodne nepogode za javni i gospodarski život  Općine Gračac,</w:t>
      </w:r>
    </w:p>
    <w:p w:rsidR="00A53AED" w:rsidRPr="007E2808" w:rsidRDefault="00A53AED" w:rsidP="00A53AED">
      <w:pPr>
        <w:pStyle w:val="box459727"/>
        <w:numPr>
          <w:ilvl w:val="0"/>
          <w:numId w:val="40"/>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ostale statističke i vrijednosne podatke. </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color w:val="000000"/>
        </w:rPr>
      </w:pPr>
      <w:r w:rsidRPr="007E2808">
        <w:rPr>
          <w:iCs/>
        </w:rPr>
        <w:lastRenderedPageBreak/>
        <w:t xml:space="preserve">Način izračuna konačne procjene štete definiran je </w:t>
      </w:r>
      <w:r w:rsidRPr="007E2808">
        <w:t xml:space="preserve">člankom 29. </w:t>
      </w:r>
      <w:r w:rsidRPr="007E2808">
        <w:rPr>
          <w:color w:val="000000"/>
        </w:rPr>
        <w:t>Zakona.</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iCs/>
        </w:rPr>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25" w:name="_Toc3781194"/>
      <w:bookmarkStart w:id="26" w:name="_Toc9404626"/>
      <w:r w:rsidRPr="007E2808">
        <w:rPr>
          <w:rFonts w:ascii="Times New Roman" w:hAnsi="Times New Roman"/>
          <w:i w:val="0"/>
          <w:sz w:val="24"/>
          <w:szCs w:val="24"/>
        </w:rPr>
        <w:t>Žurna pomoć</w:t>
      </w:r>
      <w:bookmarkEnd w:id="25"/>
      <w:r w:rsidRPr="007E2808">
        <w:rPr>
          <w:rFonts w:ascii="Times New Roman" w:hAnsi="Times New Roman"/>
          <w:i w:val="0"/>
          <w:sz w:val="24"/>
          <w:szCs w:val="24"/>
        </w:rPr>
        <w:t xml:space="preserve"> te izvori sredstava pomoći za ublažavanje i djelomično uklanjanje posljedica prirodnih nepogoda</w:t>
      </w:r>
      <w:bookmarkEnd w:id="26"/>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Žurna pomoć dodjeljuje se u svrhu djelomične sanacije štete od prirodnih nepogoda u tekućoj kalendarskoj godini:</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xml:space="preserve">- oštećenicima fizičkim osobama koje nisu poduzetnici u smislu </w:t>
      </w:r>
      <w:r w:rsidRPr="007E2808">
        <w:rPr>
          <w:color w:val="000000"/>
        </w:rPr>
        <w:t xml:space="preserve">Zakona, </w:t>
      </w:r>
      <w:r w:rsidRPr="007E2808">
        <w:rPr>
          <w:color w:val="231F20"/>
        </w:rPr>
        <w:t>a koje su pretrpjele štete na imovini, posebice ugroženim skupinama, starijima i bolesnima i ostalima kojima prijeti ugroza zdravlja i života na području zahvaćenom prirodnom nepogodom.</w:t>
      </w: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Vlada Republike Hrvatske također donosi odluku o dodjeli žurne pomoći te ju može donijeti i na temelju prijedloga Državnog povjerenstva i/ili jedinica lokalne i područne (regionalne) samouprave. Izvješće o utrošku dodijeljenih sredstava žurne pomoći, Općina Gračac dužna je dostaviti Vladi RH u roku navedenom u zaprimljenoj Odluci.</w:t>
      </w:r>
    </w:p>
    <w:p w:rsidR="00A53AED" w:rsidRPr="007E2808" w:rsidRDefault="00A53AED" w:rsidP="00A53AED">
      <w:pPr>
        <w:shd w:val="clear" w:color="auto" w:fill="FFFFFF" w:themeFill="background1"/>
        <w:spacing w:after="48"/>
        <w:jc w:val="both"/>
        <w:textAlignment w:val="baseline"/>
      </w:pPr>
      <w:r w:rsidRPr="007E2808">
        <w:t>Novčana sredstva i druge vrste pomoći za djelomičnu sanaciju šteta od prirodnih nepogoda na imovini oštećenika osiguravaju se iz:</w:t>
      </w:r>
    </w:p>
    <w:p w:rsidR="00A53AED" w:rsidRPr="007E2808" w:rsidRDefault="00A53AED" w:rsidP="00A53AED">
      <w:pPr>
        <w:pStyle w:val="ListParagraph"/>
        <w:numPr>
          <w:ilvl w:val="0"/>
          <w:numId w:val="61"/>
        </w:numPr>
        <w:shd w:val="clear" w:color="auto" w:fill="FFFFFF" w:themeFill="background1"/>
        <w:spacing w:after="48"/>
        <w:jc w:val="both"/>
        <w:textAlignment w:val="baseline"/>
        <w:rPr>
          <w:rFonts w:ascii="Times New Roman" w:eastAsia="Times New Roman" w:hAnsi="Times New Roman"/>
          <w:sz w:val="24"/>
          <w:szCs w:val="24"/>
        </w:rPr>
      </w:pPr>
      <w:r w:rsidRPr="007E2808">
        <w:rPr>
          <w:rFonts w:ascii="Times New Roman" w:eastAsia="Times New Roman" w:hAnsi="Times New Roman"/>
          <w:sz w:val="24"/>
          <w:szCs w:val="24"/>
        </w:rPr>
        <w:t xml:space="preserve">državnog proračuna </w:t>
      </w:r>
    </w:p>
    <w:p w:rsidR="00A53AED" w:rsidRPr="007E2808" w:rsidRDefault="00A53AED" w:rsidP="00A53AED">
      <w:pPr>
        <w:pStyle w:val="ListParagraph"/>
        <w:numPr>
          <w:ilvl w:val="0"/>
          <w:numId w:val="61"/>
        </w:numPr>
        <w:shd w:val="clear" w:color="auto" w:fill="FFFFFF" w:themeFill="background1"/>
        <w:spacing w:after="48"/>
        <w:jc w:val="both"/>
        <w:textAlignment w:val="baseline"/>
        <w:rPr>
          <w:rFonts w:ascii="Times New Roman" w:eastAsia="Times New Roman" w:hAnsi="Times New Roman"/>
          <w:sz w:val="24"/>
          <w:szCs w:val="24"/>
        </w:rPr>
      </w:pPr>
      <w:r w:rsidRPr="007E2808">
        <w:rPr>
          <w:rFonts w:ascii="Times New Roman" w:eastAsia="Times New Roman" w:hAnsi="Times New Roman"/>
          <w:sz w:val="24"/>
          <w:szCs w:val="24"/>
        </w:rPr>
        <w:t xml:space="preserve">fondova Europske unije </w:t>
      </w:r>
    </w:p>
    <w:p w:rsidR="00A53AED" w:rsidRPr="007E2808" w:rsidRDefault="00A53AED" w:rsidP="00A53AED">
      <w:pPr>
        <w:pStyle w:val="ListParagraph"/>
        <w:numPr>
          <w:ilvl w:val="0"/>
          <w:numId w:val="61"/>
        </w:numPr>
        <w:shd w:val="clear" w:color="auto" w:fill="FFFFFF" w:themeFill="background1"/>
        <w:spacing w:after="48"/>
        <w:jc w:val="both"/>
        <w:textAlignment w:val="baseline"/>
        <w:rPr>
          <w:rFonts w:ascii="Times New Roman" w:eastAsia="Times New Roman" w:hAnsi="Times New Roman"/>
          <w:sz w:val="24"/>
          <w:szCs w:val="24"/>
        </w:rPr>
      </w:pPr>
      <w:r w:rsidRPr="007E2808">
        <w:rPr>
          <w:rFonts w:ascii="Times New Roman" w:eastAsia="Times New Roman" w:hAnsi="Times New Roman"/>
          <w:sz w:val="24"/>
          <w:szCs w:val="24"/>
        </w:rPr>
        <w:t>donacija.</w:t>
      </w: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U članku 20. Zakona navedeni su slučajevi kad se sredstva pomoći za ublažavanje i djelomično uklanjanje posljedica prirodnih nepogoda ne dodjeljuju.</w:t>
      </w:r>
    </w:p>
    <w:p w:rsidR="00A53AED" w:rsidRPr="007E2808" w:rsidRDefault="00A53AED" w:rsidP="00A53AED">
      <w:pPr>
        <w:pStyle w:val="box459727"/>
        <w:shd w:val="clear" w:color="auto" w:fill="FFFFFF" w:themeFill="background1"/>
        <w:spacing w:before="0" w:beforeAutospacing="0" w:after="48" w:afterAutospacing="0" w:line="276" w:lineRule="auto"/>
        <w:jc w:val="both"/>
        <w:textAlignment w:val="baseline"/>
      </w:pPr>
      <w:r w:rsidRPr="007E2808">
        <w:t xml:space="preserve">Općinsko povjerenstvo putem Registra šteta podnosi županijskom povjerenstvu Izvješće o utrošku sredstava za ublažavanje i djelomično uklanjanje posljedica prirodnih nepogoda dodijeljenih iz državnog proračuna Republike Hrvatske. </w:t>
      </w:r>
    </w:p>
    <w:p w:rsidR="00A53AED" w:rsidRPr="007E2808" w:rsidRDefault="00A53AED" w:rsidP="00A53AED">
      <w:pPr>
        <w:pStyle w:val="box459727"/>
        <w:shd w:val="clear" w:color="auto" w:fill="FFFFFF" w:themeFill="background1"/>
        <w:spacing w:before="0" w:beforeAutospacing="0" w:after="48" w:afterAutospacing="0" w:line="276" w:lineRule="auto"/>
        <w:jc w:val="both"/>
        <w:textAlignment w:val="baseline"/>
      </w:pPr>
      <w:r w:rsidRPr="007E2808">
        <w:t xml:space="preserve">Županijsko povjerenstvo na temelju prikupljenih podataka i izvješća podnosi Državnom izvješće o utrošku dodijeljenih sredstava za ublažavanje i djelomično uklanjanje posljedica prirodnih nepogoda sa stavke za prirodne nepogode u državnom proračunu Republike Hrvatske, putem Registra šteta i pisanim putem. </w:t>
      </w:r>
    </w:p>
    <w:p w:rsidR="00A53AED" w:rsidRPr="007E2808" w:rsidRDefault="00A53AED" w:rsidP="00A53AED">
      <w:pPr>
        <w:pStyle w:val="box459727"/>
        <w:shd w:val="clear" w:color="auto" w:fill="FFFFFF" w:themeFill="background1"/>
        <w:spacing w:before="0" w:beforeAutospacing="0" w:after="48" w:afterAutospacing="0" w:line="276" w:lineRule="auto"/>
        <w:jc w:val="both"/>
        <w:textAlignment w:val="baseline"/>
      </w:pPr>
      <w:r w:rsidRPr="007E2808">
        <w:t>Na temelju tih izvješća Državno povjerenstvo izrađuje skupno izvješće o utrošku dodijeljenih sredstava sa stavke za prirodne nepogode u državnom proračunu Republike Hrvatske, koji dostavlja Vladi Republike Hrvatske.</w:t>
      </w:r>
    </w:p>
    <w:p w:rsidR="00A53AED" w:rsidRPr="007E2808" w:rsidRDefault="00A53AED" w:rsidP="00A53AED">
      <w:pPr>
        <w:pStyle w:val="box459727"/>
        <w:shd w:val="clear" w:color="auto" w:fill="FFFFFF" w:themeFill="background1"/>
        <w:spacing w:before="0" w:beforeAutospacing="0" w:after="48" w:afterAutospacing="0" w:line="276" w:lineRule="auto"/>
        <w:jc w:val="both"/>
        <w:textAlignment w:val="baseline"/>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27" w:name="_Toc3781195"/>
      <w:bookmarkStart w:id="28" w:name="_Toc9404627"/>
      <w:r w:rsidRPr="007E2808">
        <w:rPr>
          <w:rFonts w:ascii="Times New Roman" w:hAnsi="Times New Roman"/>
          <w:i w:val="0"/>
          <w:sz w:val="24"/>
          <w:szCs w:val="24"/>
        </w:rPr>
        <w:t>Općinsko i stručno povjerenstvo</w:t>
      </w:r>
      <w:bookmarkEnd w:id="27"/>
      <w:bookmarkEnd w:id="28"/>
      <w:r w:rsidRPr="007E2808">
        <w:rPr>
          <w:rFonts w:ascii="Times New Roman" w:hAnsi="Times New Roman"/>
          <w:i w:val="0"/>
          <w:sz w:val="24"/>
          <w:szCs w:val="24"/>
        </w:rPr>
        <w:t xml:space="preserve"> </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rPr>
          <w:rFonts w:eastAsiaTheme="minorEastAsia"/>
        </w:rPr>
      </w:pPr>
      <w:r w:rsidRPr="007E2808">
        <w:rPr>
          <w:color w:val="000000"/>
        </w:rPr>
        <w:t xml:space="preserve">Predstavnička tijela županija i općina dužna su imenovati povjerenstva za procjenu štete. Odluka o imenovanju </w:t>
      </w:r>
      <w:r w:rsidRPr="007E2808">
        <w:t>imenovanju općinskog povjerenstva dostavlja se županijskom povjerenstvu.</w:t>
      </w:r>
    </w:p>
    <w:p w:rsidR="00A53AED" w:rsidRPr="007E2808" w:rsidRDefault="00A53AED" w:rsidP="00A53AED">
      <w:pPr>
        <w:pStyle w:val="box459727"/>
        <w:shd w:val="clear" w:color="auto" w:fill="FFFFFF" w:themeFill="background1"/>
        <w:spacing w:beforeLines="30" w:before="72" w:beforeAutospacing="0" w:afterLines="30" w:after="72" w:afterAutospacing="0"/>
        <w:textAlignment w:val="baseline"/>
      </w:pPr>
      <w:r w:rsidRPr="007E2808">
        <w:t>Općinska povjerenstva obavljaju sljedeće poslove:</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utvrđuju i provjeravaju visinu štete od prirodne nepogode za područje općine,</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unose podatke o prvim procjenama šteta u Registar šteta,</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unose i prosljeđuju putem Registra šteta konačne procjene šteta županijskom povjerenstvu,</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raspoređuju dodijeljena sredstva pomoći za ublažavanje i djelomično uklanjanje posljedica prirodnih nepogoda oštećenicima,</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prate i nadziru namjensko korištenje odobrenih sredstava pomoći za djelomičnu sanaciju šteta od prirodnih nepogoda prema Zakonu,</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izrađuju izvješća o utrošku dodijeljenih sredstava žurne pomoći i sredstava pomoći za ublažavanje i djelomično uklanjanje posljedica prirodnih nepogoda i dostavljaju ih županijskom povjerenstvu putem Registra šteta,</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surađuju sa županijskim povjerenstvom u provedbi Zakona,</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donose plan djelovanja u području prirodnih nepogoda iz svoje nadležnosti,</w:t>
      </w:r>
    </w:p>
    <w:p w:rsidR="00A53AED" w:rsidRPr="007E2808" w:rsidRDefault="00A53AED" w:rsidP="00A53AED">
      <w:pPr>
        <w:pStyle w:val="box459727"/>
        <w:numPr>
          <w:ilvl w:val="0"/>
          <w:numId w:val="41"/>
        </w:numPr>
        <w:shd w:val="clear" w:color="auto" w:fill="FFFFFF" w:themeFill="background1"/>
        <w:spacing w:beforeLines="30" w:before="72" w:beforeAutospacing="0" w:afterLines="30" w:after="72" w:afterAutospacing="0"/>
        <w:jc w:val="both"/>
        <w:textAlignment w:val="baseline"/>
      </w:pPr>
      <w:r w:rsidRPr="007E2808">
        <w:t>obavljaju druge poslove i aktivnosti iz svojeg djelokruga u suradnji sa županijskim povjerenstvima.</w:t>
      </w:r>
    </w:p>
    <w:p w:rsidR="00A53AED" w:rsidRPr="007E2808" w:rsidRDefault="00A53AED" w:rsidP="00A53AED">
      <w:pPr>
        <w:pStyle w:val="box459727"/>
        <w:shd w:val="clear" w:color="auto" w:fill="FFFFFF" w:themeFill="background1"/>
        <w:spacing w:beforeLines="30" w:before="72" w:beforeAutospacing="0" w:afterLines="30" w:after="72" w:afterAutospacing="0" w:line="276" w:lineRule="auto"/>
        <w:jc w:val="both"/>
        <w:textAlignment w:val="baseline"/>
      </w:pPr>
      <w:r w:rsidRPr="007E2808">
        <w:t>Sukladno članku 15. Zakona, kada općinsko povjerenstvo nije u mogućnosti, zbog nedostatka specifičnih stručnih znanja, procijeniti štetu od prirodnih nepogoda, može zatražiti od županijskog povjerenstva imenovanje stručnog povjerenstva na području u kojem je proglašena prirodna nepogoda. Stručna povjerenstva pružaju stručnu pomoć općini u roku u kojem su imenovana i surađuju s općinskim povjerenstvom i županijskim povjerenstvom.</w:t>
      </w:r>
    </w:p>
    <w:p w:rsidR="00A53AED" w:rsidRPr="007E2808" w:rsidRDefault="00A53AED" w:rsidP="00A53AED">
      <w:pPr>
        <w:shd w:val="clear" w:color="auto" w:fill="FFFFFF" w:themeFill="background1"/>
        <w:jc w:val="both"/>
      </w:pPr>
    </w:p>
    <w:p w:rsidR="00A53AED" w:rsidRPr="007E2808" w:rsidRDefault="00A53AED" w:rsidP="00A53AED">
      <w:pPr>
        <w:pStyle w:val="Heading1"/>
        <w:keepLines/>
        <w:numPr>
          <w:ilvl w:val="0"/>
          <w:numId w:val="34"/>
        </w:numPr>
        <w:shd w:val="clear" w:color="auto" w:fill="FFFFFF" w:themeFill="background1"/>
        <w:spacing w:before="0" w:after="0" w:line="276" w:lineRule="auto"/>
        <w:jc w:val="both"/>
        <w:rPr>
          <w:rFonts w:ascii="Times New Roman" w:hAnsi="Times New Roman"/>
          <w:sz w:val="24"/>
          <w:szCs w:val="24"/>
        </w:rPr>
      </w:pPr>
      <w:bookmarkStart w:id="29" w:name="_Toc9404628"/>
      <w:r w:rsidRPr="007E2808">
        <w:rPr>
          <w:rFonts w:ascii="Times New Roman" w:hAnsi="Times New Roman"/>
          <w:sz w:val="24"/>
          <w:szCs w:val="24"/>
        </w:rPr>
        <w:t>POPIS MJERA I NOSITELJA MJERA U SLUČAJU NASTAJANJA PRIRODNE NEPOGODE</w:t>
      </w:r>
      <w:bookmarkEnd w:id="29"/>
    </w:p>
    <w:p w:rsidR="00A53AED" w:rsidRPr="007E2808" w:rsidRDefault="00A53AED" w:rsidP="00A53AED">
      <w:pPr>
        <w:shd w:val="clear" w:color="auto" w:fill="FFFFFF" w:themeFill="background1"/>
      </w:pPr>
    </w:p>
    <w:p w:rsidR="00A53AED" w:rsidRPr="007E2808" w:rsidRDefault="00A53AED" w:rsidP="00A53AED">
      <w:pPr>
        <w:shd w:val="clear" w:color="auto" w:fill="FFFFFF" w:themeFill="background1"/>
        <w:jc w:val="both"/>
      </w:pPr>
      <w:r w:rsidRPr="007E2808">
        <w:t xml:space="preserve">Pod mjerama se smatraju sva djelovanja od strane JLS vezana uz sanaciju nastalih šteta, ovisno o naravi, odnosno vrsti prirodne nepogode koja je izgledna za određeno područje, odnosno o posljedicama istih. Mjere mogu biti preventivne, u cilju umanjenja posljedica prirodne nepogode, te mjere u cilju ublažavanja i otklanjanja izravnih posljedica prirodne nepogode. </w:t>
      </w:r>
    </w:p>
    <w:p w:rsidR="00A53AED" w:rsidRPr="007E2808" w:rsidRDefault="00A53AED" w:rsidP="00A53AED">
      <w:pPr>
        <w:shd w:val="clear" w:color="auto" w:fill="FFFFFF" w:themeFill="background1"/>
        <w:jc w:val="both"/>
      </w:pPr>
      <w:r w:rsidRPr="007E2808">
        <w:t>Opće mjere za ublažavanje i uklanjanje izravnih posljedica prirodnih nepogoda jesu:</w:t>
      </w:r>
    </w:p>
    <w:p w:rsidR="00A53AED" w:rsidRPr="007E2808" w:rsidRDefault="00A53AED" w:rsidP="00A53AED">
      <w:pPr>
        <w:shd w:val="clear" w:color="auto" w:fill="FFFFFF" w:themeFill="background1"/>
      </w:pPr>
      <w:r w:rsidRPr="007E2808">
        <w:t>- procjena štete i posljedica,</w:t>
      </w:r>
    </w:p>
    <w:p w:rsidR="00A53AED" w:rsidRPr="007E2808" w:rsidRDefault="00A53AED" w:rsidP="00A53AED">
      <w:pPr>
        <w:shd w:val="clear" w:color="auto" w:fill="FFFFFF" w:themeFill="background1"/>
      </w:pPr>
      <w:r w:rsidRPr="007E2808">
        <w:t>- sanacija područja zahvaćenog nepogodom,</w:t>
      </w:r>
    </w:p>
    <w:p w:rsidR="00A53AED" w:rsidRPr="007E2808" w:rsidRDefault="00A53AED" w:rsidP="00A53AED">
      <w:pPr>
        <w:shd w:val="clear" w:color="auto" w:fill="FFFFFF" w:themeFill="background1"/>
      </w:pPr>
      <w:r w:rsidRPr="007E2808">
        <w:t>- prikupljanje i raspodjela pomoći stradalom i ugroženom stanovništvu,</w:t>
      </w:r>
    </w:p>
    <w:p w:rsidR="00A53AED" w:rsidRPr="007E2808" w:rsidRDefault="00A53AED" w:rsidP="00A53AED">
      <w:pPr>
        <w:shd w:val="clear" w:color="auto" w:fill="FFFFFF" w:themeFill="background1"/>
      </w:pPr>
      <w:r w:rsidRPr="007E2808">
        <w:t>- provedba zdravstvenih i higijensko – epidemioloških mjera,</w:t>
      </w:r>
    </w:p>
    <w:p w:rsidR="00A53AED" w:rsidRPr="007E2808" w:rsidRDefault="00A53AED" w:rsidP="00A53AED">
      <w:pPr>
        <w:shd w:val="clear" w:color="auto" w:fill="FFFFFF" w:themeFill="background1"/>
      </w:pPr>
      <w:r w:rsidRPr="007E2808">
        <w:t>- provedba veterinarskih mjera,</w:t>
      </w:r>
    </w:p>
    <w:p w:rsidR="00A53AED" w:rsidRPr="007E2808" w:rsidRDefault="00A53AED" w:rsidP="00A53AED">
      <w:pPr>
        <w:shd w:val="clear" w:color="auto" w:fill="FFFFFF" w:themeFill="background1"/>
      </w:pPr>
      <w:r w:rsidRPr="007E2808">
        <w:lastRenderedPageBreak/>
        <w:t>- organizacija prometa i komunalnih usluga radi žurne normalizacije života.</w:t>
      </w:r>
    </w:p>
    <w:p w:rsidR="00A53AED" w:rsidRDefault="00A53AED" w:rsidP="00A53AED">
      <w:pPr>
        <w:shd w:val="clear" w:color="auto" w:fill="FFFFFF" w:themeFill="background1"/>
        <w:jc w:val="both"/>
      </w:pPr>
      <w:r w:rsidRPr="007E2808">
        <w:t>U slučaju prirodne nepogode nositelji mjera su operativne snage sustava civilne zaštite, sustav zdravstvenih kapaciteta te MUP koji su detaljno obrađeni u prilozima unutar Plana djelovanja civilne zaštite Općine Gračac.</w:t>
      </w:r>
    </w:p>
    <w:p w:rsidR="00E72CAD" w:rsidRPr="007E2808" w:rsidRDefault="00E72CAD" w:rsidP="00A53AED">
      <w:pPr>
        <w:shd w:val="clear" w:color="auto" w:fill="FFFFFF" w:themeFill="background1"/>
        <w:jc w:val="both"/>
      </w:pPr>
    </w:p>
    <w:p w:rsidR="00A53AED" w:rsidRPr="007E2808" w:rsidRDefault="00A53AED" w:rsidP="00A53AED">
      <w:pPr>
        <w:pStyle w:val="Heading1"/>
        <w:keepLines/>
        <w:numPr>
          <w:ilvl w:val="0"/>
          <w:numId w:val="34"/>
        </w:numPr>
        <w:shd w:val="clear" w:color="auto" w:fill="FFFFFF" w:themeFill="background1"/>
        <w:spacing w:before="0" w:after="0" w:line="276" w:lineRule="auto"/>
        <w:jc w:val="both"/>
        <w:rPr>
          <w:rFonts w:ascii="Times New Roman" w:hAnsi="Times New Roman"/>
          <w:sz w:val="24"/>
          <w:szCs w:val="24"/>
        </w:rPr>
      </w:pPr>
      <w:bookmarkStart w:id="30" w:name="_Toc9404629"/>
      <w:r w:rsidRPr="007E2808">
        <w:rPr>
          <w:rFonts w:ascii="Times New Roman" w:hAnsi="Times New Roman"/>
          <w:sz w:val="24"/>
          <w:szCs w:val="24"/>
        </w:rPr>
        <w:t>PROCJENE OSIGURANJA OPREME I DRUGIH SREDSTAVA ZA ZAŠTITU I SPRJEČAVANJE STRADANJA IMOVINE, GOSPODARSKIH FUNKCIJA I STRADANJA STANOVNIŠTVA</w:t>
      </w:r>
      <w:bookmarkEnd w:id="30"/>
    </w:p>
    <w:p w:rsidR="00A53AED" w:rsidRPr="007E2808" w:rsidRDefault="00A53AED" w:rsidP="00A53AED">
      <w:pPr>
        <w:shd w:val="clear" w:color="auto" w:fill="FFFFFF" w:themeFill="background1"/>
        <w:autoSpaceDE w:val="0"/>
        <w:autoSpaceDN w:val="0"/>
        <w:adjustRightInd w:val="0"/>
        <w:rPr>
          <w:color w:val="000000"/>
        </w:rPr>
      </w:pPr>
    </w:p>
    <w:p w:rsidR="00A53AED" w:rsidRPr="007E2808" w:rsidRDefault="00A53AED" w:rsidP="00A53AED">
      <w:pPr>
        <w:shd w:val="clear" w:color="auto" w:fill="FFFFFF" w:themeFill="background1"/>
        <w:jc w:val="both"/>
      </w:pPr>
      <w:r w:rsidRPr="007E2808">
        <w:rPr>
          <w:color w:val="000000"/>
        </w:rPr>
        <w:t>Općina Gračac svake godine izdvaja iz svog proračuna financijska sredstva za financiranje razvoja sustava civilne zaštite (postrojba civilne zaštite i stožer civilne zaštite), HGSS-a, Općinskog društva Crvenog križa te na službe i pravne osobe od značaja za sustav civilne zaštite.</w:t>
      </w:r>
      <w:r w:rsidRPr="007E2808">
        <w:rPr>
          <w:bCs/>
          <w:iCs/>
          <w:color w:val="000000"/>
        </w:rPr>
        <w:t xml:space="preserve"> </w:t>
      </w:r>
      <w:r w:rsidRPr="007E2808">
        <w:rPr>
          <w:color w:val="000000"/>
        </w:rPr>
        <w:t xml:space="preserve">Sukladno članku 56.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w:t>
      </w:r>
    </w:p>
    <w:p w:rsidR="00A53AED" w:rsidRPr="007E2808" w:rsidRDefault="00A53AED" w:rsidP="00A53AED">
      <w:pPr>
        <w:shd w:val="clear" w:color="auto" w:fill="FFFFFF" w:themeFill="background1"/>
        <w:autoSpaceDE w:val="0"/>
        <w:autoSpaceDN w:val="0"/>
        <w:adjustRightInd w:val="0"/>
        <w:jc w:val="both"/>
        <w:rPr>
          <w:bCs/>
          <w:iCs/>
          <w:color w:val="000000"/>
        </w:rPr>
      </w:pPr>
      <w:r w:rsidRPr="007E2808">
        <w:rPr>
          <w:color w:val="000000"/>
        </w:rPr>
        <w:t>Općina Gračac izradila je Procjenu rizika od velikih nesreća 2019. godine u kojoj je provedena analiza sustava civilne zaštite Općine.</w:t>
      </w:r>
      <w:r w:rsidRPr="007E2808">
        <w:rPr>
          <w:bCs/>
          <w:iCs/>
          <w:color w:val="000000"/>
        </w:rPr>
        <w:t xml:space="preserve"> Procjenom rizika od velikih nesreća, procijenjeno je da je ukupna spremnost sustava civilne zaštite Općine Gračac u području provođenje preventivnih mjera i aktivnosti usmjerenih na zaštitu svih kategorija društvenih vrijednosti, koje su potencijalno izložene štetnim utjecajima velikih nesreća, niska.</w:t>
      </w:r>
      <w:r w:rsidRPr="007E2808">
        <w:rPr>
          <w:color w:val="000000"/>
        </w:rPr>
        <w:t xml:space="preserve"> Ujedno je i ukupna spremnost sustava civilne zaštite Općine Gračac u području reagiranja i aktivnosti usmjerenih na zaštitu svih kategorija društvenih vrijednosti, koje su potencijalno izložene štetnim utjecajima velikih nesreća, procijenjena niskom. Pri tom se misli na spremnost odgovornih i upravljačkih kapaciteta, spremnost operativnih kapaciteta te stanje mobilnosti operativnih kapaciteta sustava civilne zaštite i stanja komunikacijskih kapaciteta. </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Zaključuje se da je procijenjena spremnost cjelovitog sustava civilne zaštite za upravljanje rizicima od velikih nesreća (područje preventive) i za spašavanje svih kategorija društvenih vrijednosti izloženih štetnim utjecajima u velikim nesrećama (područje reagiranja) na području Općine Gračac niska. Slijedom prethodno navedenog Općina Gračac mora raditi na unapređenju sustava civilne zaštite kontinuiranim osposobljavanjem snaga civilne zaštite, educiranjem stanovništva o mogućim opasnostima od evidentiranih rizika te provođenjem vježbi kako bi svi sudionici civilne zaštite bili upoznati sa svojim aktivnostima u slučaju mogućih rizika na području Općine. </w:t>
      </w:r>
    </w:p>
    <w:p w:rsidR="00A53AED" w:rsidRPr="007E2808" w:rsidRDefault="00A53AED" w:rsidP="00A53AED">
      <w:pPr>
        <w:pStyle w:val="Heading1"/>
        <w:keepLines/>
        <w:numPr>
          <w:ilvl w:val="0"/>
          <w:numId w:val="34"/>
        </w:numPr>
        <w:shd w:val="clear" w:color="auto" w:fill="FFFFFF" w:themeFill="background1"/>
        <w:spacing w:before="480" w:after="0" w:line="276" w:lineRule="auto"/>
        <w:jc w:val="both"/>
        <w:rPr>
          <w:rFonts w:ascii="Times New Roman" w:hAnsi="Times New Roman"/>
          <w:sz w:val="24"/>
          <w:szCs w:val="24"/>
        </w:rPr>
      </w:pPr>
      <w:bookmarkStart w:id="31" w:name="_Toc9404630"/>
      <w:r w:rsidRPr="007E2808">
        <w:rPr>
          <w:rFonts w:ascii="Times New Roman" w:hAnsi="Times New Roman"/>
          <w:sz w:val="24"/>
          <w:szCs w:val="24"/>
        </w:rPr>
        <w:t>DRUGE MJERE KOJE UKLJUČUJU SURADNJU S NADLEŽNIM TIJELIMA IZ ZAKONA I/ILI DRUGIH TIJELA, ZNANSTVENIH USTANOVA I STRUČNJAKA ZA PODRUČJE PRIRODNIH NEPOGODA</w:t>
      </w:r>
      <w:bookmarkEnd w:id="31"/>
    </w:p>
    <w:p w:rsidR="00A53AED" w:rsidRPr="007E2808" w:rsidRDefault="00A53AED" w:rsidP="00A53AED">
      <w:pPr>
        <w:shd w:val="clear" w:color="auto" w:fill="FFFFFF" w:themeFill="background1"/>
        <w:jc w:val="both"/>
        <w:rPr>
          <w:b/>
        </w:rPr>
      </w:pPr>
    </w:p>
    <w:p w:rsidR="00A53AED" w:rsidRPr="007E2808" w:rsidRDefault="00A53AED" w:rsidP="00A53AED">
      <w:pPr>
        <w:shd w:val="clear" w:color="auto" w:fill="FFFFFF" w:themeFill="background1"/>
        <w:jc w:val="both"/>
      </w:pPr>
      <w:r w:rsidRPr="007E2808">
        <w:t xml:space="preserve">Djelovanje se temelji na suradnji posebno sa znanstvenim sektorom i ključnim tijelima koje se bave okolišem (uz okolišno monitoriranje, razvoj alata za procjenu rizika, uključenje ključnih </w:t>
      </w:r>
      <w:r w:rsidRPr="007E2808">
        <w:lastRenderedPageBreak/>
        <w:t>dionika, edukacija i trening, tj. jačanje kapaciteta za odgovor) te je osnova pravilnog djelovanja sukladno ciklusu upravljanja rizicima.</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xml:space="preserve">Sukladno propisima kojima se uređuju pitanja u vezi elementarnih mjera kao mjera sanacije šteta od prirodnih nepogoda utvrđuje se: </w:t>
      </w:r>
    </w:p>
    <w:p w:rsidR="00A53AED" w:rsidRPr="007E2808" w:rsidRDefault="00A53AED" w:rsidP="00A53AED">
      <w:pPr>
        <w:pStyle w:val="ListParagraph"/>
        <w:numPr>
          <w:ilvl w:val="0"/>
          <w:numId w:val="42"/>
        </w:numPr>
        <w:shd w:val="clear" w:color="auto" w:fill="FFFFFF" w:themeFill="background1"/>
        <w:autoSpaceDE w:val="0"/>
        <w:autoSpaceDN w:val="0"/>
        <w:adjustRightInd w:val="0"/>
        <w:spacing w:after="27"/>
        <w:jc w:val="both"/>
        <w:rPr>
          <w:rFonts w:ascii="Times New Roman" w:hAnsi="Times New Roman"/>
          <w:color w:val="000000"/>
          <w:sz w:val="24"/>
          <w:szCs w:val="24"/>
        </w:rPr>
      </w:pPr>
      <w:r w:rsidRPr="007E2808">
        <w:rPr>
          <w:rFonts w:ascii="Times New Roman" w:hAnsi="Times New Roman"/>
          <w:color w:val="000000"/>
          <w:sz w:val="24"/>
          <w:szCs w:val="24"/>
        </w:rPr>
        <w:t xml:space="preserve">provedba mjera s ciljem dodjeljivanja pomoći za ublažavanje i djelomično uklanjanje šteta od prirodnih nepogoda </w:t>
      </w:r>
    </w:p>
    <w:p w:rsidR="00A53AED" w:rsidRPr="007E2808" w:rsidRDefault="00A53AED" w:rsidP="00A53AED">
      <w:pPr>
        <w:pStyle w:val="ListParagraph"/>
        <w:numPr>
          <w:ilvl w:val="0"/>
          <w:numId w:val="42"/>
        </w:numPr>
        <w:shd w:val="clear" w:color="auto" w:fill="FFFFFF" w:themeFill="background1"/>
        <w:autoSpaceDE w:val="0"/>
        <w:autoSpaceDN w:val="0"/>
        <w:adjustRightInd w:val="0"/>
        <w:spacing w:after="27"/>
        <w:jc w:val="both"/>
        <w:rPr>
          <w:rFonts w:ascii="Times New Roman" w:hAnsi="Times New Roman"/>
          <w:color w:val="000000"/>
          <w:sz w:val="24"/>
          <w:szCs w:val="24"/>
        </w:rPr>
      </w:pPr>
      <w:r w:rsidRPr="007E2808">
        <w:rPr>
          <w:rFonts w:ascii="Times New Roman" w:hAnsi="Times New Roman"/>
          <w:color w:val="000000"/>
          <w:sz w:val="24"/>
          <w:szCs w:val="24"/>
        </w:rPr>
        <w:t xml:space="preserve">provedba mjera s ciljem dodjeljivanja žurne pomoći u svrhu djelomične sanacije šteta od prirodnih nepogoda </w:t>
      </w:r>
    </w:p>
    <w:p w:rsidR="00A53AED" w:rsidRPr="007E2808" w:rsidRDefault="00A53AED" w:rsidP="00A53AED">
      <w:pPr>
        <w:shd w:val="clear" w:color="auto" w:fill="FFFFFF" w:themeFill="background1"/>
        <w:autoSpaceDE w:val="0"/>
        <w:autoSpaceDN w:val="0"/>
        <w:adjustRightInd w:val="0"/>
        <w:jc w:val="both"/>
        <w:rPr>
          <w:color w:val="000000"/>
        </w:rPr>
      </w:pP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Nadležna tijela za provedbu mjera s ciljem djelomičnog ublažavanja šteta uslijed prirodnih nepogoda, sukladno Zakonu,  su:</w:t>
      </w:r>
    </w:p>
    <w:p w:rsidR="00A53AED" w:rsidRPr="007E2808" w:rsidRDefault="00A53AED" w:rsidP="00A53AED">
      <w:pPr>
        <w:shd w:val="clear" w:color="auto" w:fill="FFFFFF" w:themeFill="background1"/>
        <w:autoSpaceDE w:val="0"/>
        <w:autoSpaceDN w:val="0"/>
        <w:adjustRightInd w:val="0"/>
        <w:jc w:val="both"/>
        <w:rPr>
          <w:color w:val="000000"/>
        </w:rPr>
      </w:pPr>
    </w:p>
    <w:p w:rsidR="00A53AED" w:rsidRPr="007E2808" w:rsidRDefault="00A53AED" w:rsidP="00A53AED">
      <w:pPr>
        <w:pStyle w:val="ListParagraph"/>
        <w:numPr>
          <w:ilvl w:val="0"/>
          <w:numId w:val="62"/>
        </w:numPr>
        <w:shd w:val="clear" w:color="auto" w:fill="FFFFFF" w:themeFill="background1"/>
        <w:autoSpaceDE w:val="0"/>
        <w:autoSpaceDN w:val="0"/>
        <w:adjustRightInd w:val="0"/>
        <w:spacing w:after="0"/>
        <w:jc w:val="both"/>
        <w:rPr>
          <w:rFonts w:ascii="Times New Roman" w:hAnsi="Times New Roman"/>
          <w:color w:val="000000"/>
          <w:sz w:val="24"/>
          <w:szCs w:val="24"/>
        </w:rPr>
      </w:pPr>
      <w:r w:rsidRPr="007E2808">
        <w:rPr>
          <w:rFonts w:ascii="Times New Roman" w:hAnsi="Times New Roman"/>
          <w:color w:val="000000"/>
          <w:sz w:val="24"/>
          <w:szCs w:val="24"/>
        </w:rPr>
        <w:t>Vlada Republike Hrvatske</w:t>
      </w:r>
    </w:p>
    <w:p w:rsidR="00A53AED" w:rsidRPr="007E2808" w:rsidRDefault="00A53AED" w:rsidP="00A53AED">
      <w:pPr>
        <w:pStyle w:val="ListParagraph"/>
        <w:numPr>
          <w:ilvl w:val="0"/>
          <w:numId w:val="62"/>
        </w:numPr>
        <w:shd w:val="clear" w:color="auto" w:fill="FFFFFF" w:themeFill="background1"/>
        <w:autoSpaceDE w:val="0"/>
        <w:autoSpaceDN w:val="0"/>
        <w:adjustRightInd w:val="0"/>
        <w:spacing w:after="0"/>
        <w:jc w:val="both"/>
        <w:rPr>
          <w:rFonts w:ascii="Times New Roman" w:hAnsi="Times New Roman"/>
          <w:color w:val="000000"/>
          <w:sz w:val="24"/>
          <w:szCs w:val="24"/>
        </w:rPr>
      </w:pPr>
      <w:r w:rsidRPr="007E2808">
        <w:rPr>
          <w:rFonts w:ascii="Times New Roman" w:hAnsi="Times New Roman"/>
          <w:color w:val="000000"/>
          <w:sz w:val="24"/>
          <w:szCs w:val="24"/>
        </w:rPr>
        <w:t>Povjerenstva za procjenu šteta od elementarnih nepogoda</w:t>
      </w:r>
    </w:p>
    <w:p w:rsidR="00A53AED" w:rsidRPr="007E2808" w:rsidRDefault="00A53AED" w:rsidP="00A53AED">
      <w:pPr>
        <w:pStyle w:val="ListParagraph"/>
        <w:numPr>
          <w:ilvl w:val="0"/>
          <w:numId w:val="62"/>
        </w:numPr>
        <w:shd w:val="clear" w:color="auto" w:fill="FFFFFF" w:themeFill="background1"/>
        <w:autoSpaceDE w:val="0"/>
        <w:autoSpaceDN w:val="0"/>
        <w:adjustRightInd w:val="0"/>
        <w:spacing w:after="0"/>
        <w:jc w:val="both"/>
        <w:rPr>
          <w:rFonts w:ascii="Times New Roman" w:hAnsi="Times New Roman"/>
          <w:color w:val="000000"/>
          <w:sz w:val="24"/>
          <w:szCs w:val="24"/>
        </w:rPr>
      </w:pPr>
      <w:r w:rsidRPr="007E2808">
        <w:rPr>
          <w:rFonts w:ascii="Times New Roman" w:hAnsi="Times New Roman"/>
          <w:color w:val="000000"/>
          <w:sz w:val="24"/>
          <w:szCs w:val="24"/>
        </w:rPr>
        <w:t>Nadležna ministarstva (ministarstva nadležna za financije; poljoprivredu; šumarstvo i ribarstvo; gospodarstvo; graditeljstvo i prostorno uređenje; zaštitu okoliša i energetiku; more, promet i infrastrukturu)</w:t>
      </w:r>
    </w:p>
    <w:p w:rsidR="00A53AED" w:rsidRPr="007E2808" w:rsidRDefault="00A53AED" w:rsidP="00A53AED">
      <w:pPr>
        <w:pStyle w:val="ListParagraph"/>
        <w:numPr>
          <w:ilvl w:val="0"/>
          <w:numId w:val="62"/>
        </w:numPr>
        <w:shd w:val="clear" w:color="auto" w:fill="FFFFFF" w:themeFill="background1"/>
        <w:autoSpaceDE w:val="0"/>
        <w:autoSpaceDN w:val="0"/>
        <w:adjustRightInd w:val="0"/>
        <w:spacing w:after="0"/>
        <w:jc w:val="both"/>
        <w:rPr>
          <w:rFonts w:ascii="Times New Roman" w:hAnsi="Times New Roman"/>
          <w:color w:val="000000"/>
          <w:sz w:val="24"/>
          <w:szCs w:val="24"/>
        </w:rPr>
      </w:pPr>
      <w:r w:rsidRPr="007E2808">
        <w:rPr>
          <w:rFonts w:ascii="Times New Roman" w:hAnsi="Times New Roman"/>
          <w:color w:val="000000"/>
          <w:sz w:val="24"/>
          <w:szCs w:val="24"/>
        </w:rPr>
        <w:t>Zadarska županija</w:t>
      </w:r>
    </w:p>
    <w:p w:rsidR="00A53AED" w:rsidRPr="007E2808" w:rsidRDefault="00A53AED" w:rsidP="00A53AED">
      <w:pPr>
        <w:pStyle w:val="ListParagraph"/>
        <w:numPr>
          <w:ilvl w:val="0"/>
          <w:numId w:val="62"/>
        </w:numPr>
        <w:shd w:val="clear" w:color="auto" w:fill="FFFFFF" w:themeFill="background1"/>
        <w:autoSpaceDE w:val="0"/>
        <w:autoSpaceDN w:val="0"/>
        <w:adjustRightInd w:val="0"/>
        <w:spacing w:after="0"/>
        <w:jc w:val="both"/>
        <w:rPr>
          <w:rFonts w:ascii="Times New Roman" w:hAnsi="Times New Roman"/>
          <w:color w:val="000000"/>
          <w:sz w:val="24"/>
          <w:szCs w:val="24"/>
        </w:rPr>
      </w:pPr>
      <w:r w:rsidRPr="007E2808">
        <w:rPr>
          <w:rFonts w:ascii="Times New Roman" w:hAnsi="Times New Roman"/>
          <w:color w:val="000000"/>
          <w:sz w:val="24"/>
          <w:szCs w:val="24"/>
        </w:rPr>
        <w:t>Općina Gračac</w:t>
      </w:r>
    </w:p>
    <w:p w:rsidR="00A53AED" w:rsidRPr="007E2808" w:rsidRDefault="00A53AED" w:rsidP="00A53AED">
      <w:pPr>
        <w:shd w:val="clear" w:color="auto" w:fill="FFFFFF" w:themeFill="background1"/>
        <w:autoSpaceDE w:val="0"/>
        <w:autoSpaceDN w:val="0"/>
        <w:adjustRightInd w:val="0"/>
        <w:jc w:val="both"/>
        <w:rPr>
          <w:color w:val="000000"/>
        </w:rPr>
      </w:pP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Znanstvene ustanove za područje prirodnih nepogoda su:</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Državni hidrometeorološki zavod (DHMZ)</w:t>
      </w:r>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 Zavod za seizmologiju</w:t>
      </w:r>
    </w:p>
    <w:p w:rsidR="00A53AED" w:rsidRPr="007E2808" w:rsidRDefault="00A53AED" w:rsidP="00A53AED">
      <w:pPr>
        <w:pStyle w:val="Heading1"/>
        <w:keepLines/>
        <w:numPr>
          <w:ilvl w:val="0"/>
          <w:numId w:val="34"/>
        </w:numPr>
        <w:shd w:val="clear" w:color="auto" w:fill="FFFFFF" w:themeFill="background1"/>
        <w:spacing w:before="480" w:after="0" w:line="276" w:lineRule="auto"/>
        <w:rPr>
          <w:rFonts w:ascii="Times New Roman" w:hAnsi="Times New Roman"/>
        </w:rPr>
      </w:pPr>
      <w:r w:rsidRPr="007E2808">
        <w:rPr>
          <w:rFonts w:ascii="Times New Roman" w:hAnsi="Times New Roman"/>
        </w:rPr>
        <w:t xml:space="preserve">PRIRODNE NEPOGODE </w:t>
      </w:r>
      <w:bookmarkStart w:id="32" w:name="_Toc9404633"/>
    </w:p>
    <w:p w:rsidR="00A53AED" w:rsidRPr="007E2808" w:rsidRDefault="00A53AED" w:rsidP="00A53AED">
      <w:pPr>
        <w:shd w:val="clear" w:color="auto" w:fill="FFFFFF" w:themeFill="background1"/>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rPr>
      </w:pPr>
      <w:r w:rsidRPr="007E2808">
        <w:rPr>
          <w:rFonts w:ascii="Times New Roman" w:hAnsi="Times New Roman"/>
          <w:i w:val="0"/>
        </w:rPr>
        <w:t>Potres</w:t>
      </w:r>
      <w:bookmarkEnd w:id="32"/>
    </w:p>
    <w:p w:rsidR="00A53AED" w:rsidRPr="007E2808" w:rsidRDefault="00A53AED" w:rsidP="00A53AED">
      <w:pPr>
        <w:shd w:val="clear" w:color="auto" w:fill="FFFFFF" w:themeFill="background1"/>
        <w:spacing w:after="60"/>
        <w:jc w:val="both"/>
        <w:rPr>
          <w:i/>
          <w:iCs/>
        </w:rPr>
      </w:pPr>
      <w:r w:rsidRPr="007E2808">
        <w:t>Potres</w:t>
      </w:r>
      <w:r w:rsidRPr="007E2808">
        <w:rPr>
          <w:vertAlign w:val="superscript"/>
        </w:rPr>
        <w:t xml:space="preserve"> </w:t>
      </w:r>
      <w:r w:rsidRPr="007E2808">
        <w:t xml:space="preserve">je jedna od najneugodnijih prirodnih pojava. Potres se očituje podrhtavanjem tla zbog naglog oslobađanja energije u Zemljinoj kori. Pojava potresa pripada skupini prirodnih uzroka koji se ne mogu predvidjeti, a s određenom vjerojatnošću mogu se dogoditi u bilo kojem trenutku. Budući da potrese nije moguće spriječiti, provođenje mjera za ublažavanje posljedica potresa i pripremljenost društvene zajednice u slučaju njegove pojave, od iznimne su važnosti. </w:t>
      </w:r>
    </w:p>
    <w:p w:rsidR="00A53AED" w:rsidRPr="007E2808" w:rsidRDefault="00A53AED" w:rsidP="00A53AED">
      <w:pPr>
        <w:pStyle w:val="ListParagraph"/>
        <w:shd w:val="clear" w:color="auto" w:fill="FFFFFF" w:themeFill="background1"/>
        <w:spacing w:after="0"/>
        <w:ind w:left="0"/>
        <w:jc w:val="both"/>
        <w:rPr>
          <w:rFonts w:ascii="Times New Roman" w:hAnsi="Times New Roman"/>
          <w:bCs/>
          <w:sz w:val="24"/>
          <w:szCs w:val="24"/>
        </w:rPr>
      </w:pPr>
    </w:p>
    <w:p w:rsidR="00A53AED" w:rsidRPr="007E2808" w:rsidRDefault="00A53AED" w:rsidP="00A53AED">
      <w:pPr>
        <w:shd w:val="clear" w:color="auto" w:fill="FFFFFF" w:themeFill="background1"/>
        <w:jc w:val="both"/>
      </w:pPr>
      <w:r w:rsidRPr="007E2808">
        <w:t xml:space="preserve">U skladu s izračunima navedenim u Procjeni rizika od velikih nesreća za Općinu Gračac u najgorem slučaju, pri potresu od VII stupnjeva po MCS procjenjuje se da 219 objekata neće imati nikakvo oštećenje, 668 će biti neznatno oštećeno, 588 bi moglo biti umjereno oštećeno, dok će 176 imati jako oštećenje. Ukupno bi 18 objekata moglo biti totalno uništeno, a 8 srušeno. Ukupno na području Općine biti će potrebno organizirati privremeni smještaj za oko 524 osoba. Pri intenzitetu potresa od VII° MSK ljestvice broj ranjenih bi bio 56, a očekuje se da bi 6 osobe </w:t>
      </w:r>
      <w:r w:rsidRPr="007E2808">
        <w:lastRenderedPageBreak/>
        <w:t xml:space="preserve">smrtno stradale. Najgušće naseljeno područje je naselje Gračac, a odmah nakon njega je naselje Srb, te se na ovim područjima očekuje najveći broj žrtava uslijed  potresa. </w:t>
      </w:r>
    </w:p>
    <w:p w:rsidR="00A53AED" w:rsidRPr="007E2808" w:rsidRDefault="00A53AED" w:rsidP="00A53AED">
      <w:pPr>
        <w:shd w:val="clear" w:color="auto" w:fill="FFFFFF" w:themeFill="background1"/>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33" w:name="_Toc9404634"/>
      <w:r w:rsidRPr="007E2808">
        <w:rPr>
          <w:rFonts w:ascii="Times New Roman" w:hAnsi="Times New Roman"/>
        </w:rPr>
        <w:t>Popis mjera i nositelja mjera u slučaju potresa</w:t>
      </w:r>
      <w:bookmarkEnd w:id="33"/>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Mjere civilne zaštite u slučaju potresa su:</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spašavanja i raščišćavanja iz ruševina</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zaštite objekata kritične infrastrukture i suradnja s pravnim osobama s ciljem osiguravanja kontinuiteta njihovog djelovanja</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gašenja požara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reguliranja prometa i osiguranja tijekom intervencija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pružanja medicinske pomoći i medicinskog zbrinjavanja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pružanja veterinarske pomoći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provođenja evakuacije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spašavanja i evakuacije ranjivih skupina stanovništva – djece, osoba s invaliditetom, bolesnih, starih i nemoćnih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provođenja zbrinjavanja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humane asanacije i identifikacije poginulih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higijensko - epidemiološke zaštite</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osiguravanja hrane i vode za piće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središta za informiranje stanovništva </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prihvata pomoći (u ljudstvu i materijalnim sredstvima)</w:t>
      </w:r>
    </w:p>
    <w:p w:rsidR="00A53AED" w:rsidRPr="007E2808" w:rsidRDefault="00A53AED" w:rsidP="00A53AED">
      <w:pPr>
        <w:pStyle w:val="ListParagraph"/>
        <w:numPr>
          <w:ilvl w:val="0"/>
          <w:numId w:val="63"/>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Organizacija pružanja psihološke pomoći </w:t>
      </w:r>
    </w:p>
    <w:p w:rsidR="00A53AED" w:rsidRPr="007E2808" w:rsidRDefault="00A53AED" w:rsidP="00A53AED">
      <w:pPr>
        <w:pStyle w:val="NormalWeb"/>
        <w:shd w:val="clear" w:color="auto" w:fill="FFFFFF" w:themeFill="background1"/>
        <w:spacing w:after="225" w:line="276" w:lineRule="auto"/>
        <w:jc w:val="both"/>
        <w:textAlignment w:val="baseline"/>
        <w:rPr>
          <w:color w:val="000000"/>
        </w:rPr>
      </w:pPr>
      <w:r w:rsidRPr="007E2808">
        <w:rPr>
          <w:i/>
        </w:rPr>
        <w:t>Nositelji mjera</w:t>
      </w:r>
      <w:r w:rsidRPr="007E2808">
        <w:t xml:space="preserve"> (</w:t>
      </w:r>
      <w:r w:rsidRPr="007E2808">
        <w:rPr>
          <w:color w:val="000000"/>
        </w:rPr>
        <w:t xml:space="preserve">Općinska načelnica, operativne snage sustava civilne zaštite, sustav zdravstvenih kapaciteta, MUP) </w:t>
      </w:r>
      <w:r w:rsidRPr="007E2808">
        <w:t xml:space="preserve">u slučaju nastajanja potresa postupaju sukladno Planu djelovanja civilne zaštite Općine Gračac. </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34" w:name="_Toc3781197"/>
      <w:bookmarkStart w:id="35" w:name="_Toc9404635"/>
      <w:r w:rsidRPr="007E2808">
        <w:rPr>
          <w:rFonts w:ascii="Times New Roman" w:hAnsi="Times New Roman"/>
        </w:rPr>
        <w:t xml:space="preserve"> Druge mjere koje uključuju suradnju u slučaju potresa s nadležnim tijelima </w:t>
      </w:r>
      <w:bookmarkEnd w:id="34"/>
      <w:r w:rsidRPr="007E2808">
        <w:rPr>
          <w:rFonts w:ascii="Times New Roman" w:hAnsi="Times New Roman"/>
        </w:rPr>
        <w:t>i raznim institucijama</w:t>
      </w:r>
      <w:bookmarkEnd w:id="35"/>
      <w:r w:rsidRPr="007E2808">
        <w:rPr>
          <w:rFonts w:ascii="Times New Roman" w:hAnsi="Times New Roman"/>
        </w:rPr>
        <w:t xml:space="preserve"> </w:t>
      </w:r>
    </w:p>
    <w:p w:rsidR="00A53AED" w:rsidRPr="007E2808" w:rsidRDefault="00A53AED" w:rsidP="00A53AED">
      <w:pPr>
        <w:shd w:val="clear" w:color="auto" w:fill="FFFFFF" w:themeFill="background1"/>
        <w:jc w:val="both"/>
        <w:rPr>
          <w:color w:val="000000"/>
        </w:rPr>
      </w:pPr>
      <w:r w:rsidRPr="007E2808">
        <w:rPr>
          <w:color w:val="000000"/>
        </w:rPr>
        <w:t xml:space="preserve">Unatoč suvremenim uvjetima i uz naprednu tehnologiju predviđanje potresa koje bi omogućilo pravovremeno reagiranje i evakuiranje ugroženih građana nije moguće. </w:t>
      </w:r>
    </w:p>
    <w:p w:rsidR="00A53AED" w:rsidRPr="007E2808" w:rsidRDefault="00A53AED" w:rsidP="00A53AED">
      <w:pPr>
        <w:shd w:val="clear" w:color="auto" w:fill="FFFFFF" w:themeFill="background1"/>
        <w:jc w:val="both"/>
      </w:pPr>
      <w:r w:rsidRPr="007E2808">
        <w:rPr>
          <w:color w:val="000000"/>
        </w:rPr>
        <w:t xml:space="preserve">Razvijene države u seizmički aktivnim područjima pokušavaju ostvariti barem kratkoročno upozoravanje na pojavu potresa s namjerom ostvarivanja barem minimalne vremenske prednosti u slučaju katastrofalnog događaja. Posebnim senzorima  moguće je  zabilježiti dolazak  valova, identificirati položaj žarišta i odrediti očekivanu jačinu potresa. </w:t>
      </w:r>
      <w:r w:rsidRPr="007E2808">
        <w:t xml:space="preserve">Djelovanje se temelji na suradnji posebno sa znanstvenim sektorom i ključnim tijelima koje se bave okolišem. </w:t>
      </w:r>
    </w:p>
    <w:p w:rsidR="00A53AED" w:rsidRPr="007E2808" w:rsidRDefault="00A53AED" w:rsidP="00A53AED">
      <w:pPr>
        <w:shd w:val="clear" w:color="auto" w:fill="FFFFFF" w:themeFill="background1"/>
        <w:jc w:val="both"/>
      </w:pPr>
      <w:r w:rsidRPr="007E2808">
        <w:t xml:space="preserve">Posebno važan element, neposredno nakon potresa, je neprekinuto funkcioniranje odgovornih institucija (prihvatni centri, kapaciteti bolnica, opskrba hrane i vode itd.). </w:t>
      </w:r>
    </w:p>
    <w:p w:rsidR="00A53AED" w:rsidRPr="007E2808" w:rsidRDefault="00A53AED" w:rsidP="00A53AED">
      <w:pPr>
        <w:shd w:val="clear" w:color="auto" w:fill="FFFFFF" w:themeFill="background1"/>
        <w:jc w:val="both"/>
      </w:pPr>
      <w:r w:rsidRPr="007E2808">
        <w:lastRenderedPageBreak/>
        <w:t>Posebno su važni sustavi javnog informiranja koji ne smiju biti prekinuti.</w:t>
      </w: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36" w:name="_Toc9404636"/>
      <w:r w:rsidRPr="007E2808">
        <w:rPr>
          <w:rFonts w:ascii="Times New Roman" w:hAnsi="Times New Roman"/>
          <w:i w:val="0"/>
          <w:sz w:val="24"/>
          <w:szCs w:val="24"/>
        </w:rPr>
        <w:t>Poplava</w:t>
      </w:r>
      <w:bookmarkEnd w:id="36"/>
    </w:p>
    <w:p w:rsidR="00A53AED" w:rsidRPr="007E2808" w:rsidRDefault="00A53AED" w:rsidP="00A53AED">
      <w:pPr>
        <w:shd w:val="clear" w:color="auto" w:fill="FFFFFF" w:themeFill="background1"/>
        <w:autoSpaceDE w:val="0"/>
        <w:autoSpaceDN w:val="0"/>
        <w:adjustRightInd w:val="0"/>
        <w:jc w:val="both"/>
        <w:rPr>
          <w:color w:val="000000"/>
        </w:rPr>
      </w:pPr>
      <w:r w:rsidRPr="007E2808">
        <w:rPr>
          <w:color w:val="000000"/>
        </w:rPr>
        <w:t>Općinom Gračac protežu se vodni slivovi uglavnom bujičnog karaktera i to: Zrmanja, sa bujicama Palanke i Zrmanja vrela, sliv Otuče sa Bašinicom i Kijašnicom, Bujice Velike Popine i Glogova, bujice Mazina, gornji dio sliva rijeke Une i gornji tok rijeke Butišnice.</w:t>
      </w:r>
    </w:p>
    <w:p w:rsidR="00A53AED" w:rsidRPr="007E2808" w:rsidRDefault="00A53AED" w:rsidP="00A53AED">
      <w:pPr>
        <w:shd w:val="clear" w:color="auto" w:fill="FFFFFF" w:themeFill="background1"/>
        <w:jc w:val="both"/>
        <w:rPr>
          <w:color w:val="000000"/>
        </w:rPr>
      </w:pPr>
      <w:r w:rsidRPr="007E2808">
        <w:rPr>
          <w:color w:val="000000"/>
        </w:rPr>
        <w:t xml:space="preserve">Rijeka Otuča ponekad izađe iz svog korita ali ne u toj mjeri da bi ugrozila stanovništvo </w:t>
      </w:r>
      <w:r w:rsidRPr="007E2808">
        <w:t xml:space="preserve">Općine </w:t>
      </w:r>
      <w:r w:rsidRPr="007E2808">
        <w:rPr>
          <w:i/>
          <w:iCs/>
        </w:rPr>
        <w:t>(naselja Gračac i Deringaj)</w:t>
      </w:r>
      <w:r w:rsidRPr="007E2808">
        <w:rPr>
          <w:color w:val="000000"/>
        </w:rPr>
        <w:t xml:space="preserve"> ili da bi bila proglašavana elementarna nepogoda. </w:t>
      </w:r>
    </w:p>
    <w:p w:rsidR="00A53AED" w:rsidRPr="007E2808" w:rsidRDefault="00A53AED" w:rsidP="00A53AED">
      <w:pPr>
        <w:keepNext/>
        <w:shd w:val="clear" w:color="auto" w:fill="FFFFFF" w:themeFill="background1"/>
        <w:spacing w:before="120" w:after="120"/>
        <w:jc w:val="both"/>
      </w:pPr>
      <w:r w:rsidRPr="007E2808">
        <w:rPr>
          <w:lang w:eastAsia="zh-CN"/>
        </w:rPr>
        <w:t>K</w:t>
      </w:r>
      <w:r w:rsidRPr="007E2808">
        <w:t xml:space="preserve">ratkotrajne i vrlo intenzivne kiše prouzrokuju brzo otjecanje sa slivova, stvaranje toka vode u dotada suhim koritima te formiranje bujice, kao vodotoka sa ogromnom erozijskom snagom. Pri tome u najvećem broju slučajeva, osim protoka vode koja dolazi u kratkom vremenu nakon kiše, područje biva ugroženo i s materijalom koji se prenosi koritom bujice (nanos, blato, kamenje i druge nečistoće sa sliva).  </w:t>
      </w:r>
    </w:p>
    <w:p w:rsidR="00A53AED" w:rsidRPr="007E2808" w:rsidRDefault="00A53AED" w:rsidP="00A53AED">
      <w:pPr>
        <w:shd w:val="clear" w:color="auto" w:fill="FFFFFF" w:themeFill="background1"/>
        <w:ind w:left="-5"/>
        <w:jc w:val="both"/>
      </w:pPr>
      <w:r w:rsidRPr="007E2808">
        <w:rPr>
          <w:color w:val="000000"/>
        </w:rPr>
        <w:t xml:space="preserve">Najvjerojatniji događaj plavljenja na području Općine Gračac je plavljenje poljoprivrednih površina uslijed velikih oborina i topljenja snijega te izlijevanje rijeka iz korita. Obzirom na to da se </w:t>
      </w:r>
      <w:r w:rsidRPr="007E2808">
        <w:t xml:space="preserve">snijeg na području Gračaca može zadržati na tlu tijekom čak sedam mjeseci (od listopada do travnja - maksimalna visina snijega u Gračacu iznosila je 135 cm). </w:t>
      </w:r>
    </w:p>
    <w:p w:rsidR="00A53AED" w:rsidRPr="007E2808" w:rsidRDefault="00A53AED" w:rsidP="00A53AED">
      <w:pPr>
        <w:shd w:val="clear" w:color="auto" w:fill="FFFFFF" w:themeFill="background1"/>
        <w:jc w:val="both"/>
      </w:pPr>
      <w:r w:rsidRPr="007E2808">
        <w:t xml:space="preserve">Plavljenjem dijela Općine Gračac neće biti otežano svakodnevno odvijanje života stanovnika, ugrožene su prometnice, željeznička pruga te poljoprivredna zemljišta.  </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37" w:name="_Toc9404637"/>
      <w:r w:rsidRPr="007E2808">
        <w:rPr>
          <w:rFonts w:ascii="Times New Roman" w:hAnsi="Times New Roman"/>
        </w:rPr>
        <w:t xml:space="preserve"> Popis mjera i nositelja mjera u slučaju poplave</w:t>
      </w:r>
      <w:bookmarkEnd w:id="37"/>
    </w:p>
    <w:p w:rsidR="00A53AED" w:rsidRPr="007E2808" w:rsidRDefault="00A53AED" w:rsidP="00A53AED">
      <w:pPr>
        <w:shd w:val="clear" w:color="auto" w:fill="FFFFFF" w:themeFill="background1"/>
        <w:jc w:val="both"/>
      </w:pPr>
      <w:r w:rsidRPr="007E2808">
        <w:t>Mjere civilne zaštite  u slučaju poplave su:</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obavještavanja o pojavi opasnosti</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Prikupljanje informacija o posljedicama plavljenja</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i pregled obveza sudionika i operativnih snaga sustava civilne zaštite koje se trebaju uključiti u obranu od poplava</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Reguliranje prometa i osiguranja za vrijeme intervencija</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prve medicinske pomoći i medicinskog zbrinjavanja</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veterinarske pomoći</w:t>
      </w:r>
    </w:p>
    <w:p w:rsidR="00A53AED" w:rsidRPr="007E2808" w:rsidRDefault="00A53AED" w:rsidP="00A53AED">
      <w:pPr>
        <w:pStyle w:val="ListParagraph"/>
        <w:numPr>
          <w:ilvl w:val="0"/>
          <w:numId w:val="6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Mjere zbrinjavanja, evakuacije i sklanjanja stanovništva</w:t>
      </w: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rPr>
          <w:i/>
        </w:rPr>
        <w:t>Nositelji mjera</w:t>
      </w:r>
      <w:r w:rsidRPr="007E2808">
        <w:t xml:space="preserve"> su Općinska načelnica, operativne snage sustava civilne zaštite, zdravstveni djelatnici te MUP koji u slučaju nastajanja poplave postupaju sukladno Planu djelovanja civilne zaštite Općine Gračac.</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38" w:name="_Toc9404638"/>
      <w:r w:rsidRPr="007E2808">
        <w:rPr>
          <w:rFonts w:ascii="Times New Roman" w:hAnsi="Times New Roman"/>
        </w:rPr>
        <w:t xml:space="preserve"> Druge mjere koje uključuju suradnju u slučaju plavljenja s nadležnim tijelima i raznim institucijama</w:t>
      </w:r>
      <w:bookmarkEnd w:id="38"/>
    </w:p>
    <w:p w:rsidR="00A53AED" w:rsidRPr="007E2808" w:rsidRDefault="00A53AED" w:rsidP="00A53AED">
      <w:pPr>
        <w:shd w:val="clear" w:color="auto" w:fill="FFFFFF" w:themeFill="background1"/>
        <w:jc w:val="both"/>
      </w:pPr>
      <w:r w:rsidRPr="007E2808">
        <w:t xml:space="preserve">Zahtjevi civilne zaštite u slučaju poplava obuhvaćaju: </w:t>
      </w:r>
    </w:p>
    <w:p w:rsidR="00A53AED" w:rsidRPr="007E2808" w:rsidRDefault="00A53AED" w:rsidP="00A53AED">
      <w:pPr>
        <w:pStyle w:val="ListParagraph"/>
        <w:numPr>
          <w:ilvl w:val="0"/>
          <w:numId w:val="65"/>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pokrivenost ugroženog područja uređajima za uzbunjivanje građana </w:t>
      </w:r>
    </w:p>
    <w:p w:rsidR="00A53AED" w:rsidRPr="007E2808" w:rsidRDefault="00A53AED" w:rsidP="00A53AED">
      <w:pPr>
        <w:pStyle w:val="ListParagraph"/>
        <w:numPr>
          <w:ilvl w:val="0"/>
          <w:numId w:val="65"/>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mjere i putove evakuacije sa ugroženog područja </w:t>
      </w:r>
    </w:p>
    <w:p w:rsidR="00A53AED" w:rsidRPr="007E2808" w:rsidRDefault="00A53AED" w:rsidP="00A53AED">
      <w:pPr>
        <w:pStyle w:val="ListParagraph"/>
        <w:numPr>
          <w:ilvl w:val="0"/>
          <w:numId w:val="65"/>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zaštitne građevine (nasipi, retencije, odteretni kanali, propusti i sl.) </w:t>
      </w:r>
    </w:p>
    <w:p w:rsidR="00A53AED" w:rsidRPr="007E2808" w:rsidRDefault="00A53AED" w:rsidP="00A53AED">
      <w:pPr>
        <w:pStyle w:val="ListParagraph"/>
        <w:numPr>
          <w:ilvl w:val="0"/>
          <w:numId w:val="65"/>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analizom kriterija nadvišenja izraziti potrebe rekonstrukcije vodnih građevina.</w:t>
      </w:r>
    </w:p>
    <w:p w:rsidR="00A53AED" w:rsidRPr="007E2808" w:rsidRDefault="00A53AED" w:rsidP="00A53AED">
      <w:pPr>
        <w:shd w:val="clear" w:color="auto" w:fill="FFFFFF" w:themeFill="background1"/>
        <w:jc w:val="both"/>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39" w:name="_Toc9404639"/>
      <w:r w:rsidRPr="007E2808">
        <w:rPr>
          <w:rFonts w:ascii="Times New Roman" w:hAnsi="Times New Roman"/>
          <w:i w:val="0"/>
          <w:sz w:val="24"/>
          <w:szCs w:val="24"/>
        </w:rPr>
        <w:t>Prolom hidroakumulacijskih brana</w:t>
      </w:r>
      <w:bookmarkEnd w:id="39"/>
    </w:p>
    <w:p w:rsidR="00A53AED" w:rsidRPr="007E2808" w:rsidRDefault="00A53AED" w:rsidP="00A53AED">
      <w:pPr>
        <w:shd w:val="clear" w:color="auto" w:fill="FFFFFF" w:themeFill="background1"/>
        <w:tabs>
          <w:tab w:val="num" w:pos="0"/>
        </w:tabs>
        <w:overflowPunct w:val="0"/>
        <w:autoSpaceDE w:val="0"/>
        <w:autoSpaceDN w:val="0"/>
        <w:adjustRightInd w:val="0"/>
        <w:jc w:val="both"/>
        <w:textAlignment w:val="baseline"/>
      </w:pPr>
      <w:r w:rsidRPr="007E2808">
        <w:t xml:space="preserve">RHE  Velebit  je  reverzibilno  postrojenje  koje  energetski  koristi  vode  vodotoka  Ričica, Opsenica,  Krivak  i Otuča. </w:t>
      </w:r>
    </w:p>
    <w:p w:rsidR="00A53AED" w:rsidRPr="007E2808" w:rsidRDefault="00A53AED" w:rsidP="00A53AED">
      <w:pPr>
        <w:shd w:val="clear" w:color="auto" w:fill="FFFFFF" w:themeFill="background1"/>
        <w:jc w:val="both"/>
        <w:rPr>
          <w:color w:val="000000"/>
        </w:rPr>
      </w:pPr>
      <w:r w:rsidRPr="007E2808">
        <w:rPr>
          <w:color w:val="000000"/>
        </w:rPr>
        <w:t>Područje Općine Gračac ugrožava akumulacijski kompleks Opsenica - Štikada koji akumulira veliki potencijal ličkog slivnog područja te bi u slučaju proloma brane bilo ugroženo nenaseljeno područje južno i jugoistočno od naselja Gračac. Moguće je plavljenje manjeg dijela naselja Đekići – Glavica.  Tom prilikom bi privremeno bilo otežano prometovanje željezničkom prugom, kao i državnim cestama D 27 i D 50. Može doći i do privremenog prekida snabdijevanja električnom energijom.</w:t>
      </w:r>
    </w:p>
    <w:p w:rsidR="00A53AED" w:rsidRPr="007E2808" w:rsidRDefault="00A53AED" w:rsidP="00A53AED">
      <w:pPr>
        <w:shd w:val="clear" w:color="auto" w:fill="FFFFFF" w:themeFill="background1"/>
        <w:jc w:val="both"/>
        <w:rPr>
          <w:color w:val="000000"/>
        </w:rPr>
      </w:pPr>
    </w:p>
    <w:p w:rsidR="00A53AED" w:rsidRPr="007E2808" w:rsidRDefault="00A53AED" w:rsidP="00A53AED">
      <w:pPr>
        <w:shd w:val="clear" w:color="auto" w:fill="FFFFFF" w:themeFill="background1"/>
        <w:jc w:val="both"/>
        <w:rPr>
          <w:color w:val="000000"/>
        </w:rPr>
      </w:pPr>
    </w:p>
    <w:p w:rsidR="00A53AED" w:rsidRPr="007E2808" w:rsidRDefault="00A53AED" w:rsidP="00A53AED">
      <w:pPr>
        <w:shd w:val="clear" w:color="auto" w:fill="FFFFFF" w:themeFill="background1"/>
        <w:tabs>
          <w:tab w:val="num" w:pos="0"/>
        </w:tabs>
        <w:overflowPunct w:val="0"/>
        <w:autoSpaceDE w:val="0"/>
        <w:autoSpaceDN w:val="0"/>
        <w:adjustRightInd w:val="0"/>
        <w:jc w:val="both"/>
        <w:textAlignment w:val="baseline"/>
      </w:pPr>
      <w:r w:rsidRPr="007E2808">
        <w:rPr>
          <w:iCs/>
          <w:color w:val="000000"/>
        </w:rPr>
        <w:t xml:space="preserve">Obzirom da može doći do rubnog plavljenja dva zaseoka, no sa vodnim valom visine svega 15-20 cm, ljudski životi ne bi smjeli biti ugroženi. U slučaju plavljenja rubnih dijelova Općine, potrebno će biti privremeno zbrinuti cca. 30 – tak osoba, sve do stabiliziranja situacije. Međutim </w:t>
      </w:r>
      <w:r w:rsidRPr="007E2808">
        <w:t xml:space="preserve">frekvencija ovog događaja iznosi 1 događaj u 100 godina i rjeđe, a vjerojatnost ovoga događaja je manja od 1%. </w:t>
      </w:r>
    </w:p>
    <w:p w:rsidR="00A53AED" w:rsidRPr="007E2808" w:rsidRDefault="00A53AED" w:rsidP="00A53AED">
      <w:pPr>
        <w:shd w:val="clear" w:color="auto" w:fill="FFFFFF" w:themeFill="background1"/>
        <w:overflowPunct w:val="0"/>
        <w:autoSpaceDE w:val="0"/>
        <w:autoSpaceDN w:val="0"/>
        <w:adjustRightInd w:val="0"/>
        <w:jc w:val="both"/>
        <w:textAlignment w:val="baseline"/>
        <w:rPr>
          <w:b/>
          <w:bCs/>
          <w:iCs/>
          <w:color w:val="000000"/>
        </w:rPr>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40" w:name="_Toc9404640"/>
      <w:r w:rsidRPr="007E2808">
        <w:rPr>
          <w:rFonts w:ascii="Times New Roman" w:hAnsi="Times New Roman"/>
        </w:rPr>
        <w:t>Popis mjera i nositelja mjera u slučaju proloma hidroakumulacijske brane</w:t>
      </w:r>
      <w:bookmarkEnd w:id="40"/>
    </w:p>
    <w:p w:rsidR="00A53AED" w:rsidRPr="007E2808" w:rsidRDefault="00A53AED" w:rsidP="00A53AED">
      <w:pPr>
        <w:shd w:val="clear" w:color="auto" w:fill="FFFFFF" w:themeFill="background1"/>
        <w:jc w:val="both"/>
      </w:pPr>
      <w:r w:rsidRPr="007E2808">
        <w:t>Mjere civilne zaštite  u slučaju proloma hidroakumulacijske brane su:</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obavještavanja o pojavi opasnosti</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Prikupljanje informacija o posljedicama plavljenja</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i pregled obveza sudionika i operativnih snaga sustava civilne zaštite koje se trebaju uključiti u obranu od poplava</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Reguliranje prometa i osiguranja za vrijeme intervencija</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prve medicinske pomoći i medicinskog zbrinjavanja</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veterinarske pomoći</w:t>
      </w:r>
    </w:p>
    <w:p w:rsidR="00A53AED" w:rsidRPr="007E2808" w:rsidRDefault="00A53AED" w:rsidP="00A53AED">
      <w:pPr>
        <w:pStyle w:val="ListParagraph"/>
        <w:numPr>
          <w:ilvl w:val="0"/>
          <w:numId w:val="6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Mjere zbrinjavanja, evakuacije i sklanjanja stanovništva</w:t>
      </w:r>
    </w:p>
    <w:p w:rsidR="00A53AED" w:rsidRPr="007E2808" w:rsidRDefault="00A53AED" w:rsidP="00A53AED">
      <w:pPr>
        <w:pStyle w:val="ListParagraph"/>
        <w:shd w:val="clear" w:color="auto" w:fill="FFFFFF" w:themeFill="background1"/>
        <w:spacing w:after="0"/>
        <w:jc w:val="both"/>
        <w:rPr>
          <w:rFonts w:ascii="Times New Roman" w:hAnsi="Times New Roman"/>
          <w:sz w:val="24"/>
          <w:szCs w:val="24"/>
        </w:rPr>
      </w:pPr>
    </w:p>
    <w:p w:rsidR="00A53AED" w:rsidRPr="007E2808" w:rsidRDefault="00A53AED" w:rsidP="00A53AED">
      <w:pPr>
        <w:shd w:val="clear" w:color="auto" w:fill="FFFFFF" w:themeFill="background1"/>
        <w:jc w:val="both"/>
      </w:pPr>
      <w:r w:rsidRPr="007E2808">
        <w:t>Nositelji mjera su općinska načelnica, operativne snage sustava civilne zaštite, zdravstveni djelatnici te MUP koji u slučaju nastajanja poplave postupaju sukladno Planu djelovanja civilne zaštite Općine Gračac.</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41" w:name="_Toc9404641"/>
      <w:r w:rsidRPr="007E2808">
        <w:rPr>
          <w:rFonts w:ascii="Times New Roman" w:hAnsi="Times New Roman"/>
        </w:rPr>
        <w:t xml:space="preserve"> Druge mjere koje uključuju suradnju u slučaju proloma hidroakumulacijske brane s nadležnim tijelima i raznim institucijama</w:t>
      </w:r>
      <w:bookmarkEnd w:id="41"/>
    </w:p>
    <w:p w:rsidR="00A53AED" w:rsidRPr="007E2808" w:rsidRDefault="00A53AED" w:rsidP="00A53AED">
      <w:pPr>
        <w:shd w:val="clear" w:color="auto" w:fill="FFFFFF" w:themeFill="background1"/>
        <w:jc w:val="both"/>
      </w:pPr>
      <w:r w:rsidRPr="007E2808">
        <w:t xml:space="preserve">Zahtjevi civilne zaštite u slučaju proloma hidroakumulacijske brane obuhvaćaju: </w:t>
      </w:r>
    </w:p>
    <w:p w:rsidR="00A53AED" w:rsidRPr="007E2808" w:rsidRDefault="00A53AED" w:rsidP="00A53AED">
      <w:pPr>
        <w:pStyle w:val="ListParagraph"/>
        <w:numPr>
          <w:ilvl w:val="0"/>
          <w:numId w:val="67"/>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pokrivenost ugroženog područja uređajima za uzbunjivanje građana </w:t>
      </w:r>
    </w:p>
    <w:p w:rsidR="00A53AED" w:rsidRPr="007E2808" w:rsidRDefault="00A53AED" w:rsidP="00A53AED">
      <w:pPr>
        <w:pStyle w:val="ListParagraph"/>
        <w:numPr>
          <w:ilvl w:val="0"/>
          <w:numId w:val="67"/>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mjere i putove evakuacije sa ugroženog područja </w:t>
      </w:r>
    </w:p>
    <w:p w:rsidR="00A53AED" w:rsidRPr="007E2808" w:rsidRDefault="00A53AED" w:rsidP="00A53AED">
      <w:pPr>
        <w:pStyle w:val="ListParagraph"/>
        <w:numPr>
          <w:ilvl w:val="0"/>
          <w:numId w:val="67"/>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zaštitne građevine (nasipi, retencije, odteretni kanali, propusti i sl.) </w:t>
      </w:r>
    </w:p>
    <w:p w:rsidR="00A53AED" w:rsidRPr="007E2808" w:rsidRDefault="00A53AED" w:rsidP="00A53AED">
      <w:pPr>
        <w:shd w:val="clear" w:color="auto" w:fill="FFFFFF" w:themeFill="background1"/>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42" w:name="_Toc9404642"/>
      <w:r w:rsidRPr="007E2808">
        <w:rPr>
          <w:rFonts w:ascii="Times New Roman" w:hAnsi="Times New Roman"/>
          <w:i w:val="0"/>
          <w:sz w:val="24"/>
          <w:szCs w:val="24"/>
        </w:rPr>
        <w:lastRenderedPageBreak/>
        <w:t>Olujno ili orkansko nevrijeme i jak vjetar</w:t>
      </w:r>
      <w:bookmarkEnd w:id="42"/>
    </w:p>
    <w:p w:rsidR="00A53AED" w:rsidRPr="007E2808" w:rsidRDefault="00A53AED" w:rsidP="00A53AED">
      <w:pPr>
        <w:shd w:val="clear" w:color="auto" w:fill="FFFFFF" w:themeFill="background1"/>
        <w:jc w:val="both"/>
      </w:pPr>
      <w:r w:rsidRPr="007E2808">
        <w:t xml:space="preserve">Prema definiciji olujni vjetar je onaj koji, prema Beafortovoj ljestvici za ocjenu jačine vjetra ima 8 stupnjeva – bofora (na ljestvici od 1 do 12). On njiše cijela veća stabla, lomi velike grane, sprječava svako hodanje protiv vjetra. </w:t>
      </w:r>
    </w:p>
    <w:p w:rsidR="00A53AED" w:rsidRPr="007E2808" w:rsidRDefault="00A53AED" w:rsidP="00A53AED">
      <w:pPr>
        <w:shd w:val="clear" w:color="auto" w:fill="FFFFFF" w:themeFill="background1"/>
        <w:jc w:val="both"/>
      </w:pPr>
      <w:r w:rsidRPr="007E2808">
        <w:t xml:space="preserve">S obzirom na svoje rušilačko djelovanje, olujni i orkanski vjetar vrlo štetno djeluje na građevinarsku djelatnost jer onemogućava radove, ruši dizalice, krovove i loše izvedene građevinske objekte. U području elektroprivrede i telekomunikacija, kidaju se električni i telekomunikacijski vodovi, ruše njihovi nosači. Ujedno uzrokuje velike materijalne štete na objektima (nosi krovove), nasadima i ostalim materijalnim sredstvima. </w:t>
      </w:r>
    </w:p>
    <w:p w:rsidR="00A53AED" w:rsidRPr="007E2808" w:rsidRDefault="00A53AED" w:rsidP="00A53AED">
      <w:pPr>
        <w:shd w:val="clear" w:color="auto" w:fill="FFFFFF" w:themeFill="background1"/>
        <w:jc w:val="both"/>
        <w:rPr>
          <w:rFonts w:eastAsia="Calibri"/>
        </w:rPr>
      </w:pPr>
      <w:r w:rsidRPr="007E2808">
        <w:rPr>
          <w:rFonts w:eastAsia="Calibri"/>
        </w:rPr>
        <w:t xml:space="preserve">Uslijed olujnog ili orkanskog nevremena može doći do štete na staklenicima, krovištima, drvenim stupovima javne rasvjete, gubitka električne energije zbog kvara na dalekovodu, kidanja telekomunikacijskih vodova, lomljenja grana i čupanja stabala, po cestama može biti odlomljenih grana, prometnih znakova, kontejnera za smeće što znatno otežava promet. Na cestama može doći do prekida prometa uslijed, primjerice, pada stabla na dio prometnice. Olujno ili orkansko nevrijeme može prouzročiti materijalne štete na brojnim objektima i vozilima. Olujno ili orkansko nevrijeme za sobom često nosi jaku kišu i nerijetko pojavu tuče što još više otežava svakodnevno funkcioniranje života stanovništva, kao i dodatne materijalne štete. </w:t>
      </w:r>
    </w:p>
    <w:p w:rsidR="00A53AED" w:rsidRPr="007E2808" w:rsidRDefault="00A53AED" w:rsidP="00A53AED">
      <w:pPr>
        <w:pStyle w:val="Odlomak"/>
        <w:shd w:val="clear" w:color="auto" w:fill="FFFFFF" w:themeFill="background1"/>
        <w:spacing w:line="276" w:lineRule="auto"/>
        <w:ind w:hanging="5"/>
        <w:rPr>
          <w:rFonts w:ascii="Times New Roman" w:hAnsi="Times New Roman" w:cs="Times New Roman"/>
          <w:sz w:val="24"/>
          <w:szCs w:val="24"/>
        </w:rPr>
      </w:pPr>
      <w:r w:rsidRPr="007E2808">
        <w:rPr>
          <w:rFonts w:ascii="Times New Roman" w:hAnsi="Times New Roman" w:cs="Times New Roman"/>
          <w:sz w:val="24"/>
          <w:szCs w:val="24"/>
        </w:rPr>
        <w:t>Zaključno, na području općine Gračac ne očekuju se učinci olujnog/orkanskog i jakog vjetra sa obilježjem katastrofe ili velike nesreće. No ista se ne može isključiti obzirom da su na području Općine mogući jači vjetrovi koji će ugroziti infrastrukturu (elektroopskrbu-kidanje električnih vodova) te stambene i gospodarske objekte i to do 30%.</w:t>
      </w:r>
    </w:p>
    <w:p w:rsidR="00A53AED" w:rsidRPr="007E2808" w:rsidRDefault="00A53AED" w:rsidP="00A53AED">
      <w:pPr>
        <w:pStyle w:val="Odlomak"/>
        <w:shd w:val="clear" w:color="auto" w:fill="FFFFFF" w:themeFill="background1"/>
        <w:spacing w:line="276" w:lineRule="auto"/>
        <w:ind w:hanging="5"/>
        <w:rPr>
          <w:rFonts w:ascii="Times New Roman" w:hAnsi="Times New Roman" w:cs="Times New Roman"/>
          <w:noProof/>
          <w:sz w:val="24"/>
          <w:szCs w:val="24"/>
        </w:rPr>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43" w:name="_Toc9404643"/>
      <w:r w:rsidRPr="007E2808">
        <w:rPr>
          <w:rFonts w:ascii="Times New Roman" w:hAnsi="Times New Roman"/>
        </w:rPr>
        <w:t xml:space="preserve"> Popis mjera i nositelja mjera u slučaju olujnog ili orkanskog nevremena i jakog vjetra</w:t>
      </w:r>
      <w:bookmarkEnd w:id="43"/>
    </w:p>
    <w:p w:rsidR="00A53AED" w:rsidRPr="007E2808" w:rsidRDefault="00A53AED" w:rsidP="00A53AED">
      <w:pPr>
        <w:shd w:val="clear" w:color="auto" w:fill="FFFFFF" w:themeFill="background1"/>
        <w:jc w:val="both"/>
      </w:pPr>
      <w:r w:rsidRPr="007E2808">
        <w:t>Mjere civilne zaštite  u slučaju olujnog ili orkanskog nevremena i jakog vjetra uključuju:</w:t>
      </w:r>
    </w:p>
    <w:p w:rsidR="00A53AED" w:rsidRPr="007E2808" w:rsidRDefault="00A53AED" w:rsidP="00A53AED">
      <w:pPr>
        <w:pStyle w:val="ListParagraph"/>
        <w:numPr>
          <w:ilvl w:val="0"/>
          <w:numId w:val="68"/>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102"/>
        <w:gridCol w:w="1628"/>
        <w:gridCol w:w="228"/>
        <w:gridCol w:w="2564"/>
      </w:tblGrid>
      <w:tr w:rsidR="00A53AED" w:rsidRPr="007E2808" w:rsidTr="00AF30C1">
        <w:trPr>
          <w:trHeight w:val="291"/>
          <w:tblHeader/>
          <w:jc w:val="center"/>
        </w:trPr>
        <w:tc>
          <w:tcPr>
            <w:tcW w:w="2692" w:type="pct"/>
            <w:gridSpan w:val="2"/>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969" w:type="pct"/>
            <w:gridSpan w:val="2"/>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rPr>
          <w:trHeight w:val="547"/>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Prijem obavijesti o nadolazećoj opasnosti od i/ili kad se proglasi stanje velike nesreće</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MUP služba civilne zaštite Zadar</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r>
      <w:tr w:rsidR="00A53AED" w:rsidRPr="007E2808" w:rsidTr="00AF30C1">
        <w:trPr>
          <w:trHeight w:val="547"/>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Pozivanje Stožera CZ Općine Gračac</w:t>
            </w:r>
          </w:p>
          <w:p w:rsidR="00A53AED" w:rsidRPr="007E2808" w:rsidRDefault="00A53AED" w:rsidP="00AF30C1">
            <w:pPr>
              <w:shd w:val="clear" w:color="auto" w:fill="FFFFFF" w:themeFill="background1"/>
              <w:rPr>
                <w:b/>
                <w:sz w:val="20"/>
                <w:szCs w:val="20"/>
              </w:rPr>
            </w:pP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 Načelnik Stožera CZ</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w:t>
            </w:r>
          </w:p>
        </w:tc>
      </w:tr>
      <w:tr w:rsidR="00A53AED" w:rsidRPr="007E2808" w:rsidTr="00AF30C1">
        <w:trPr>
          <w:trHeight w:val="646"/>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prohodnosti prometnica</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u w:val="single"/>
              </w:rPr>
            </w:pPr>
          </w:p>
        </w:tc>
      </w:tr>
      <w:tr w:rsidR="00A53AED" w:rsidRPr="007E2808" w:rsidTr="00AF30C1">
        <w:trPr>
          <w:trHeight w:val="811"/>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funkcioniranju sustava za elektroopskrbu</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vlasnik kritične infrastrukture </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tc>
      </w:tr>
      <w:tr w:rsidR="00A53AED" w:rsidRPr="007E2808" w:rsidTr="00AF30C1">
        <w:trPr>
          <w:trHeight w:val="562"/>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funkcioniranju sustava za vodoopskrbu</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vlasnik kritične infrastrukture </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tc>
      </w:tr>
      <w:tr w:rsidR="00A53AED" w:rsidRPr="007E2808" w:rsidTr="00AF30C1">
        <w:trPr>
          <w:trHeight w:val="562"/>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Prikupljanje  informacija o funkcioniranju sustava telekomunikacija</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vlasnik kritične infrastrukture </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tc>
      </w:tr>
      <w:tr w:rsidR="00A53AED" w:rsidRPr="007E2808" w:rsidTr="00AF30C1">
        <w:trPr>
          <w:trHeight w:val="562"/>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stanju društvenih i stambenih objekata na prostoru</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p>
        </w:tc>
      </w:tr>
      <w:tr w:rsidR="00A53AED" w:rsidRPr="007E2808" w:rsidTr="00AF30C1">
        <w:trPr>
          <w:trHeight w:val="564"/>
          <w:jc w:val="center"/>
        </w:trPr>
        <w:tc>
          <w:tcPr>
            <w:tcW w:w="2692"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Aktiviranje  vatrogasnih snaga (JVP Gračac, DVD Gračac, DVD Srb)</w:t>
            </w:r>
          </w:p>
        </w:tc>
        <w:tc>
          <w:tcPr>
            <w:tcW w:w="969" w:type="pct"/>
            <w:gridSpan w:val="2"/>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JVP Gračac</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redoslijeda u smislu stavljanja u potpunu funkciju opskrbu električnom energijom po sljedećim prioritetima:</w:t>
            </w:r>
          </w:p>
          <w:p w:rsidR="00A53AED" w:rsidRPr="007E2808" w:rsidRDefault="00A53AED" w:rsidP="00AF30C1">
            <w:pPr>
              <w:shd w:val="clear" w:color="auto" w:fill="FFFFFF" w:themeFill="background1"/>
              <w:rPr>
                <w:sz w:val="20"/>
                <w:szCs w:val="20"/>
              </w:rPr>
            </w:pPr>
            <w:r w:rsidRPr="007E2808">
              <w:rPr>
                <w:sz w:val="20"/>
                <w:szCs w:val="20"/>
              </w:rPr>
              <w:t xml:space="preserve">1. zdravstveni objekti </w:t>
            </w:r>
          </w:p>
          <w:p w:rsidR="00A53AED" w:rsidRPr="007E2808" w:rsidRDefault="00A53AED" w:rsidP="00AF30C1">
            <w:pPr>
              <w:shd w:val="clear" w:color="auto" w:fill="FFFFFF" w:themeFill="background1"/>
              <w:rPr>
                <w:sz w:val="20"/>
                <w:szCs w:val="20"/>
              </w:rPr>
            </w:pPr>
            <w:r w:rsidRPr="007E2808">
              <w:rPr>
                <w:sz w:val="20"/>
                <w:szCs w:val="20"/>
              </w:rPr>
              <w:t>2. komunikacijska i informacijska tehnologija</w:t>
            </w:r>
          </w:p>
          <w:p w:rsidR="00A53AED" w:rsidRPr="007E2808" w:rsidRDefault="00A53AED" w:rsidP="00AF30C1">
            <w:pPr>
              <w:shd w:val="clear" w:color="auto" w:fill="FFFFFF" w:themeFill="background1"/>
              <w:rPr>
                <w:sz w:val="20"/>
                <w:szCs w:val="20"/>
              </w:rPr>
            </w:pPr>
            <w:r w:rsidRPr="007E2808">
              <w:rPr>
                <w:sz w:val="20"/>
                <w:szCs w:val="20"/>
              </w:rPr>
              <w:t>3. vodoopskrbni sustav</w:t>
            </w:r>
          </w:p>
          <w:p w:rsidR="00A53AED" w:rsidRPr="007E2808" w:rsidRDefault="00A53AED" w:rsidP="00AF30C1">
            <w:pPr>
              <w:shd w:val="clear" w:color="auto" w:fill="FFFFFF" w:themeFill="background1"/>
              <w:rPr>
                <w:sz w:val="20"/>
                <w:szCs w:val="20"/>
              </w:rPr>
            </w:pPr>
            <w:r w:rsidRPr="007E2808">
              <w:rPr>
                <w:sz w:val="20"/>
                <w:szCs w:val="20"/>
              </w:rPr>
              <w:t>4. vatrogasni domovi</w:t>
            </w:r>
          </w:p>
          <w:p w:rsidR="00A53AED" w:rsidRPr="007E2808" w:rsidRDefault="00A53AED" w:rsidP="00AF30C1">
            <w:pPr>
              <w:shd w:val="clear" w:color="auto" w:fill="FFFFFF" w:themeFill="background1"/>
              <w:rPr>
                <w:sz w:val="20"/>
                <w:szCs w:val="20"/>
              </w:rPr>
            </w:pPr>
            <w:r w:rsidRPr="007E2808">
              <w:rPr>
                <w:sz w:val="20"/>
                <w:szCs w:val="20"/>
              </w:rPr>
              <w:t>5. smještajni kapaciteti</w:t>
            </w:r>
          </w:p>
          <w:p w:rsidR="00A53AED" w:rsidRPr="007E2808" w:rsidRDefault="00A53AED" w:rsidP="00AF30C1">
            <w:pPr>
              <w:shd w:val="clear" w:color="auto" w:fill="FFFFFF" w:themeFill="background1"/>
              <w:rPr>
                <w:sz w:val="20"/>
                <w:szCs w:val="20"/>
              </w:rPr>
            </w:pPr>
            <w:r w:rsidRPr="007E2808">
              <w:rPr>
                <w:sz w:val="20"/>
                <w:szCs w:val="20"/>
              </w:rPr>
              <w:t>6. objekti za pripremu hrane</w:t>
            </w:r>
          </w:p>
          <w:p w:rsidR="00A53AED" w:rsidRPr="007E2808" w:rsidRDefault="00A53AED" w:rsidP="00AF30C1">
            <w:pPr>
              <w:shd w:val="clear" w:color="auto" w:fill="FFFFFF" w:themeFill="background1"/>
              <w:rPr>
                <w:sz w:val="20"/>
                <w:szCs w:val="20"/>
              </w:rPr>
            </w:pPr>
            <w:r w:rsidRPr="007E2808">
              <w:rPr>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članovi Stožera  - odgovorne osobe objekata KI </w:t>
            </w:r>
          </w:p>
          <w:p w:rsidR="00A53AED" w:rsidRPr="007E2808" w:rsidRDefault="00A53AED" w:rsidP="00AF30C1">
            <w:pPr>
              <w:shd w:val="clear" w:color="auto" w:fill="FFFFFF" w:themeFill="background1"/>
              <w:rPr>
                <w:sz w:val="20"/>
                <w:szCs w:val="20"/>
              </w:rPr>
            </w:pP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Upućivanje zahtjeva za popravak i stavljanje u funkciju sustava za opskrbu el. energ.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 Općine Gračac</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redoslijeda u smislu stavljanja u potpunu funkciju vodoopskrbu po sljedećim prioritetima:</w:t>
            </w:r>
          </w:p>
          <w:p w:rsidR="00A53AED" w:rsidRPr="007E2808" w:rsidRDefault="00A53AED" w:rsidP="00AF30C1">
            <w:pPr>
              <w:shd w:val="clear" w:color="auto" w:fill="FFFFFF" w:themeFill="background1"/>
              <w:rPr>
                <w:sz w:val="20"/>
                <w:szCs w:val="20"/>
              </w:rPr>
            </w:pPr>
            <w:r w:rsidRPr="007E2808">
              <w:rPr>
                <w:sz w:val="20"/>
                <w:szCs w:val="20"/>
              </w:rPr>
              <w:t xml:space="preserve">1. zdravstveni objekti </w:t>
            </w:r>
          </w:p>
          <w:p w:rsidR="00A53AED" w:rsidRPr="007E2808" w:rsidRDefault="00A53AED" w:rsidP="00AF30C1">
            <w:pPr>
              <w:shd w:val="clear" w:color="auto" w:fill="FFFFFF" w:themeFill="background1"/>
              <w:rPr>
                <w:sz w:val="20"/>
                <w:szCs w:val="20"/>
              </w:rPr>
            </w:pPr>
            <w:r w:rsidRPr="007E2808">
              <w:rPr>
                <w:sz w:val="20"/>
                <w:szCs w:val="20"/>
              </w:rPr>
              <w:t>2. vatrogasni domovi</w:t>
            </w:r>
          </w:p>
          <w:p w:rsidR="00A53AED" w:rsidRPr="007E2808" w:rsidRDefault="00A53AED" w:rsidP="00AF30C1">
            <w:pPr>
              <w:shd w:val="clear" w:color="auto" w:fill="FFFFFF" w:themeFill="background1"/>
              <w:rPr>
                <w:sz w:val="20"/>
                <w:szCs w:val="20"/>
              </w:rPr>
            </w:pPr>
            <w:r w:rsidRPr="007E2808">
              <w:rPr>
                <w:sz w:val="20"/>
                <w:szCs w:val="20"/>
              </w:rPr>
              <w:t>3. objekti za pripremu hrane</w:t>
            </w:r>
          </w:p>
          <w:p w:rsidR="00A53AED" w:rsidRPr="007E2808" w:rsidRDefault="00A53AED" w:rsidP="00AF30C1">
            <w:pPr>
              <w:shd w:val="clear" w:color="auto" w:fill="FFFFFF" w:themeFill="background1"/>
              <w:rPr>
                <w:sz w:val="20"/>
                <w:szCs w:val="20"/>
              </w:rPr>
            </w:pPr>
            <w:r w:rsidRPr="007E2808">
              <w:rPr>
                <w:sz w:val="20"/>
                <w:szCs w:val="20"/>
              </w:rPr>
              <w:t xml:space="preserve">4. smještajni kapaciteti </w:t>
            </w:r>
          </w:p>
          <w:p w:rsidR="00A53AED" w:rsidRPr="007E2808" w:rsidRDefault="00A53AED" w:rsidP="00AF30C1">
            <w:pPr>
              <w:shd w:val="clear" w:color="auto" w:fill="FFFFFF" w:themeFill="background1"/>
              <w:rPr>
                <w:sz w:val="20"/>
                <w:szCs w:val="20"/>
              </w:rPr>
            </w:pPr>
            <w:r w:rsidRPr="007E2808">
              <w:rPr>
                <w:sz w:val="20"/>
                <w:szCs w:val="20"/>
              </w:rPr>
              <w:t>5.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članovi Stožera za odgovorne osobe objekata kritične infrastrukture </w:t>
            </w:r>
          </w:p>
          <w:p w:rsidR="00A53AED" w:rsidRPr="007E2808" w:rsidRDefault="00A53AED" w:rsidP="00AF30C1">
            <w:pPr>
              <w:shd w:val="clear" w:color="auto" w:fill="FFFFFF" w:themeFill="background1"/>
              <w:rPr>
                <w:sz w:val="20"/>
                <w:szCs w:val="20"/>
              </w:rPr>
            </w:pP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Upućivanje zahtjeva za popravak i stavljanje u funkciju  sustava za vodoopskrbu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 Općine Gračac</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redoslijeda u smislu stavljanja u potpunu funkciju komunikacijske i informacijske tehnologije sljedećim prioritetom:</w:t>
            </w:r>
          </w:p>
          <w:p w:rsidR="00A53AED" w:rsidRPr="007E2808" w:rsidRDefault="00A53AED" w:rsidP="00AF30C1">
            <w:pPr>
              <w:shd w:val="clear" w:color="auto" w:fill="FFFFFF" w:themeFill="background1"/>
              <w:rPr>
                <w:sz w:val="20"/>
                <w:szCs w:val="20"/>
              </w:rPr>
            </w:pPr>
            <w:r w:rsidRPr="007E2808">
              <w:rPr>
                <w:sz w:val="20"/>
                <w:szCs w:val="20"/>
              </w:rPr>
              <w:t>1. zgrada Općinske uprave</w:t>
            </w:r>
          </w:p>
          <w:p w:rsidR="00A53AED" w:rsidRPr="007E2808" w:rsidRDefault="00A53AED" w:rsidP="00AF30C1">
            <w:pPr>
              <w:shd w:val="clear" w:color="auto" w:fill="FFFFFF" w:themeFill="background1"/>
              <w:rPr>
                <w:sz w:val="20"/>
                <w:szCs w:val="20"/>
              </w:rPr>
            </w:pPr>
            <w:r w:rsidRPr="007E2808">
              <w:rPr>
                <w:sz w:val="20"/>
                <w:szCs w:val="20"/>
              </w:rPr>
              <w:t>2. pošta</w:t>
            </w:r>
          </w:p>
          <w:p w:rsidR="00A53AED" w:rsidRPr="007E2808" w:rsidRDefault="00A53AED" w:rsidP="00AF30C1">
            <w:pPr>
              <w:shd w:val="clear" w:color="auto" w:fill="FFFFFF" w:themeFill="background1"/>
              <w:rPr>
                <w:sz w:val="20"/>
                <w:szCs w:val="20"/>
              </w:rPr>
            </w:pPr>
            <w:r w:rsidRPr="007E2808">
              <w:rPr>
                <w:sz w:val="20"/>
                <w:szCs w:val="20"/>
              </w:rPr>
              <w:t xml:space="preserve">3. zdravstveni objekti </w:t>
            </w:r>
          </w:p>
          <w:p w:rsidR="00A53AED" w:rsidRPr="007E2808" w:rsidRDefault="00A53AED" w:rsidP="00AF30C1">
            <w:pPr>
              <w:shd w:val="clear" w:color="auto" w:fill="FFFFFF" w:themeFill="background1"/>
              <w:rPr>
                <w:sz w:val="20"/>
                <w:szCs w:val="20"/>
              </w:rPr>
            </w:pPr>
            <w:r w:rsidRPr="007E2808">
              <w:rPr>
                <w:sz w:val="20"/>
                <w:szCs w:val="20"/>
              </w:rPr>
              <w:t xml:space="preserve">4. vatrogasni domovi </w:t>
            </w:r>
          </w:p>
          <w:p w:rsidR="00A53AED" w:rsidRPr="007E2808" w:rsidRDefault="00A53AED" w:rsidP="00AF30C1">
            <w:pPr>
              <w:shd w:val="clear" w:color="auto" w:fill="FFFFFF" w:themeFill="background1"/>
              <w:rPr>
                <w:sz w:val="20"/>
                <w:szCs w:val="20"/>
              </w:rPr>
            </w:pPr>
            <w:r w:rsidRPr="007E2808">
              <w:rPr>
                <w:sz w:val="20"/>
                <w:szCs w:val="20"/>
              </w:rPr>
              <w:t>5. smještajni kapaciteti</w:t>
            </w:r>
          </w:p>
          <w:p w:rsidR="00A53AED" w:rsidRPr="007E2808" w:rsidRDefault="00A53AED" w:rsidP="00AF30C1">
            <w:pPr>
              <w:shd w:val="clear" w:color="auto" w:fill="FFFFFF" w:themeFill="background1"/>
              <w:rPr>
                <w:sz w:val="20"/>
                <w:szCs w:val="20"/>
              </w:rPr>
            </w:pPr>
            <w:r w:rsidRPr="007E2808">
              <w:rPr>
                <w:sz w:val="20"/>
                <w:szCs w:val="20"/>
              </w:rPr>
              <w:t>6. objekti za pripremu hrane</w:t>
            </w:r>
          </w:p>
          <w:p w:rsidR="00A53AED" w:rsidRPr="007E2808" w:rsidRDefault="00A53AED" w:rsidP="00AF30C1">
            <w:pPr>
              <w:shd w:val="clear" w:color="auto" w:fill="FFFFFF" w:themeFill="background1"/>
              <w:rPr>
                <w:sz w:val="20"/>
                <w:szCs w:val="20"/>
              </w:rPr>
            </w:pPr>
            <w:r w:rsidRPr="007E2808">
              <w:rPr>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 Općine Gračac</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članovi Stožera za odgovorne osobe objekata KI</w:t>
            </w:r>
          </w:p>
          <w:p w:rsidR="00A53AED" w:rsidRPr="007E2808" w:rsidRDefault="00A53AED" w:rsidP="00AF30C1">
            <w:pPr>
              <w:shd w:val="clear" w:color="auto" w:fill="FFFFFF" w:themeFill="background1"/>
              <w:rPr>
                <w:sz w:val="20"/>
                <w:szCs w:val="20"/>
              </w:rPr>
            </w:pP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Upućivanje zahtjeva za popravak i stavljanje u funkciju sustava komunikacijske i informacijske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 Općine Gračac</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Upućivanje zahtjeva za osiguranje prohodnosti prometnica na području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p w:rsidR="00A53AED" w:rsidRPr="007E2808" w:rsidRDefault="00A53AED" w:rsidP="00AF30C1">
            <w:pPr>
              <w:shd w:val="clear" w:color="auto" w:fill="FFFFFF" w:themeFill="background1"/>
              <w:rPr>
                <w:sz w:val="20"/>
                <w:szCs w:val="20"/>
              </w:rPr>
            </w:pPr>
            <w:r w:rsidRPr="007E2808">
              <w:rPr>
                <w:sz w:val="20"/>
                <w:szCs w:val="20"/>
              </w:rPr>
              <w:t>odgovorna osoba kritične infrastrukture</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Analiziranje trenutnog stanja s obzirom na razmjere štete i donošenje odluke o opsegu mjera zaštite i spašavanja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Stožer CZ </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upravljačke skupine PON CZ </w:t>
            </w:r>
          </w:p>
          <w:p w:rsidR="00A53AED" w:rsidRPr="007E2808" w:rsidRDefault="00A53AED" w:rsidP="00AF30C1">
            <w:pPr>
              <w:shd w:val="clear" w:color="auto" w:fill="FFFFFF" w:themeFill="background1"/>
              <w:rPr>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 xml:space="preserve">Pozivanje vlasnika poduzeća i obrta koji se bave takvom vrstom djelatnosti koja može izvršiti privremenu sanaciju štete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Stožera </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Traženje angažmana PON CZ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ŽC 112,</w:t>
            </w:r>
          </w:p>
          <w:p w:rsidR="00A53AED" w:rsidRPr="007E2808" w:rsidRDefault="00A53AED" w:rsidP="00AF30C1">
            <w:pPr>
              <w:shd w:val="clear" w:color="auto" w:fill="FFFFFF" w:themeFill="background1"/>
              <w:rPr>
                <w:sz w:val="20"/>
                <w:szCs w:val="20"/>
              </w:rPr>
            </w:pPr>
            <w:r w:rsidRPr="007E2808">
              <w:rPr>
                <w:sz w:val="20"/>
                <w:szCs w:val="20"/>
              </w:rPr>
              <w:t>načelnik Stožera</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Mobilizacija pripadnika PON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Pomoć pripadnika PON CZ u sanaciji štete</w:t>
            </w:r>
          </w:p>
          <w:p w:rsidR="00A53AED" w:rsidRPr="007E2808" w:rsidRDefault="00A53AED" w:rsidP="00AF30C1">
            <w:pPr>
              <w:shd w:val="clear" w:color="auto" w:fill="FFFFFF" w:themeFill="background1"/>
              <w:rPr>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Izvještavanje župana ZŽ i predlaganje aktiviranja Povjerenstava za procjenu šteta od elementarnih nepogoda na ugroženim područjima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djelatnici Općine </w:t>
            </w:r>
          </w:p>
        </w:tc>
      </w:tr>
      <w:tr w:rsidR="00A53AED" w:rsidRPr="007E2808" w:rsidTr="00AF30C1">
        <w:trPr>
          <w:trHeight w:val="391"/>
          <w:jc w:val="center"/>
        </w:trPr>
        <w:tc>
          <w:tcPr>
            <w:tcW w:w="5000" w:type="pct"/>
            <w:gridSpan w:val="5"/>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Povjerenstva nastavljaju aktivnosti na popisu i procjeni šteta sukladno Zakonu o ublažavanju i uklanjanju posljedica prirodnih nepogoda (NN br. 16/19)</w:t>
            </w:r>
          </w:p>
        </w:tc>
      </w:tr>
      <w:tr w:rsidR="00A53AED" w:rsidRPr="007E2808" w:rsidTr="00AF30C1">
        <w:tblPrEx>
          <w:jc w:val="left"/>
        </w:tblPrEx>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Sukladno Standardnom operativnom postupku o korištenju prognoza DHMZ</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 načelnik Stožera CZ</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 CZ</w:t>
            </w:r>
          </w:p>
        </w:tc>
      </w:tr>
      <w:tr w:rsidR="00A53AED" w:rsidRPr="007E2808" w:rsidTr="00AF30C1">
        <w:tblPrEx>
          <w:jc w:val="left"/>
        </w:tblPrEx>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Pozivanje Stožera </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Načelnik </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 CZ</w:t>
            </w:r>
          </w:p>
        </w:tc>
      </w:tr>
      <w:tr w:rsidR="00A53AED" w:rsidRPr="007E2808" w:rsidTr="00AF30C1">
        <w:tblPrEx>
          <w:jc w:val="left"/>
        </w:tblPrEx>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Stožer CZ</w:t>
            </w:r>
          </w:p>
        </w:tc>
      </w:tr>
      <w:tr w:rsidR="00A53AED" w:rsidRPr="007E2808" w:rsidTr="00AF30C1">
        <w:tblPrEx>
          <w:jc w:val="left"/>
        </w:tblPrEx>
        <w:trPr>
          <w:cantSplit/>
        </w:trPr>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Upućivanje zahtjeva za žurnom objavom potrebnih informacija, ukoliko se na radijskim postajama nije objavio najavu vremenske nepogode i upute stanovništvu za postupanje u takvim situacijama</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sredstva javnog priopćavanja</w:t>
            </w:r>
          </w:p>
          <w:p w:rsidR="00A53AED" w:rsidRPr="007E2808" w:rsidRDefault="00A53AED" w:rsidP="00AF30C1">
            <w:pPr>
              <w:shd w:val="clear" w:color="auto" w:fill="FFFFFF" w:themeFill="background1"/>
              <w:spacing w:before="40" w:after="40"/>
              <w:rPr>
                <w:rStyle w:val="Hyperlink"/>
                <w:sz w:val="20"/>
                <w:szCs w:val="20"/>
              </w:rPr>
            </w:pPr>
          </w:p>
        </w:tc>
      </w:tr>
      <w:tr w:rsidR="00A53AED" w:rsidRPr="007E2808" w:rsidTr="00AF30C1">
        <w:tblPrEx>
          <w:jc w:val="left"/>
        </w:tblPrEx>
        <w:trPr>
          <w:cantSplit/>
        </w:trPr>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Pozivanje povjerenika CZ</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načelnik </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w:t>
            </w:r>
          </w:p>
        </w:tc>
      </w:tr>
      <w:tr w:rsidR="00A53AED" w:rsidRPr="007E2808" w:rsidTr="00AF30C1">
        <w:tblPrEx>
          <w:jc w:val="left"/>
        </w:tblPrEx>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Informiranje stanovništva koristeći megafon na vozilima vatrogasnih snaga prolazeći sljedećim cetsama:</w:t>
            </w:r>
          </w:p>
          <w:p w:rsidR="00A53AED" w:rsidRPr="007E2808" w:rsidRDefault="00A53AED" w:rsidP="00AF30C1">
            <w:pPr>
              <w:shd w:val="clear" w:color="auto" w:fill="FFFFFF" w:themeFill="background1"/>
              <w:spacing w:before="40" w:after="40"/>
              <w:rPr>
                <w:sz w:val="20"/>
                <w:szCs w:val="20"/>
              </w:rPr>
            </w:pPr>
            <w:r w:rsidRPr="007E2808">
              <w:rPr>
                <w:sz w:val="20"/>
                <w:szCs w:val="20"/>
              </w:rPr>
              <w:t>D 1 na pravcu Zagreb-Karlovac-Gračac-Knin-Split, D 27 na pravcu Gračac (D 1)-Obrovac-Benkovac-Stankovci-D 8, D 50 na pravcu Žuta Lokva (D 23)-</w:t>
            </w:r>
            <w:r w:rsidRPr="007E2808">
              <w:rPr>
                <w:color w:val="000000"/>
                <w:sz w:val="20"/>
                <w:szCs w:val="20"/>
              </w:rPr>
              <w:t>Otočac–Gospić – Gračac  (D27)</w:t>
            </w:r>
            <w:r w:rsidRPr="007E2808">
              <w:rPr>
                <w:sz w:val="20"/>
                <w:szCs w:val="20"/>
              </w:rPr>
              <w:t>, D 218 na pravcu G.P. Užljebić (gr. R.BiH)-Dobroselo-Mazin-D 1</w:t>
            </w:r>
          </w:p>
          <w:p w:rsidR="00A53AED" w:rsidRPr="007E2808" w:rsidRDefault="00A53AED" w:rsidP="00AF30C1">
            <w:pPr>
              <w:shd w:val="clear" w:color="auto" w:fill="FFFFFF" w:themeFill="background1"/>
              <w:rPr>
                <w:color w:val="000000"/>
                <w:sz w:val="20"/>
                <w:szCs w:val="20"/>
              </w:rPr>
            </w:pPr>
            <w:r w:rsidRPr="007E2808">
              <w:rPr>
                <w:sz w:val="20"/>
                <w:szCs w:val="20"/>
              </w:rPr>
              <w:t xml:space="preserve">Ž 6009 na pravcu </w:t>
            </w:r>
            <w:r w:rsidRPr="007E2808">
              <w:rPr>
                <w:color w:val="000000"/>
                <w:sz w:val="20"/>
                <w:szCs w:val="20"/>
                <w:shd w:val="clear" w:color="auto" w:fill="FFFFFF"/>
              </w:rPr>
              <w:t>Velika Popina (L63037) – Ž5203</w:t>
            </w:r>
            <w:r w:rsidRPr="007E2808">
              <w:rPr>
                <w:sz w:val="20"/>
                <w:szCs w:val="20"/>
              </w:rPr>
              <w:t xml:space="preserve">, Ž 6033 na pravcu </w:t>
            </w:r>
            <w:r w:rsidRPr="007E2808">
              <w:rPr>
                <w:color w:val="000000"/>
                <w:sz w:val="20"/>
                <w:szCs w:val="20"/>
                <w:shd w:val="clear" w:color="auto" w:fill="FFFFFF"/>
              </w:rPr>
              <w:t xml:space="preserve">Otrić (D1) – Pribudić (L65004) i </w:t>
            </w:r>
            <w:r w:rsidRPr="007E2808">
              <w:rPr>
                <w:sz w:val="20"/>
                <w:szCs w:val="20"/>
              </w:rPr>
              <w:t xml:space="preserve">Ž 6089 na pravcu </w:t>
            </w:r>
            <w:r w:rsidRPr="007E2808">
              <w:rPr>
                <w:color w:val="000000"/>
                <w:sz w:val="20"/>
                <w:szCs w:val="20"/>
                <w:shd w:val="clear" w:color="auto" w:fill="FFFFFF"/>
              </w:rPr>
              <w:t>Sonković (L65019) – Gračac (D56)</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povjerenici CZ </w:t>
            </w:r>
          </w:p>
          <w:p w:rsidR="00A53AED" w:rsidRPr="007E2808" w:rsidRDefault="00A53AED" w:rsidP="00AF30C1">
            <w:pPr>
              <w:shd w:val="clear" w:color="auto" w:fill="FFFFFF" w:themeFill="background1"/>
              <w:spacing w:before="40" w:after="40"/>
              <w:rPr>
                <w:sz w:val="20"/>
                <w:szCs w:val="20"/>
              </w:rPr>
            </w:pPr>
            <w:r w:rsidRPr="007E2808">
              <w:rPr>
                <w:sz w:val="20"/>
                <w:szCs w:val="20"/>
              </w:rPr>
              <w:t xml:space="preserve">djelatnici Općine </w:t>
            </w:r>
          </w:p>
          <w:p w:rsidR="00A53AED" w:rsidRPr="007E2808" w:rsidRDefault="00A53AED" w:rsidP="00AF30C1">
            <w:pPr>
              <w:shd w:val="clear" w:color="auto" w:fill="FFFFFF" w:themeFill="background1"/>
              <w:spacing w:before="40" w:after="40"/>
              <w:rPr>
                <w:sz w:val="20"/>
                <w:szCs w:val="20"/>
              </w:rPr>
            </w:pPr>
          </w:p>
        </w:tc>
      </w:tr>
      <w:tr w:rsidR="00A53AED" w:rsidRPr="007E2808" w:rsidTr="00AF30C1">
        <w:tblPrEx>
          <w:jc w:val="left"/>
        </w:tblPrEx>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Uspostavljanje 24-satnog dežurstva zbog  informiranja stanovništva o trenutnoj situaciji, u cilju smanjenja osjećaja nesigurnosti i suzbijanja panike</w:t>
            </w:r>
          </w:p>
        </w:tc>
        <w:tc>
          <w:tcPr>
            <w:tcW w:w="903"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djelatnici Općine </w:t>
            </w:r>
          </w:p>
          <w:p w:rsidR="00A53AED" w:rsidRPr="007E2808" w:rsidRDefault="00A53AED" w:rsidP="00AF30C1">
            <w:pPr>
              <w:shd w:val="clear" w:color="auto" w:fill="FFFFFF" w:themeFill="background1"/>
              <w:spacing w:before="40" w:after="40"/>
              <w:rPr>
                <w:sz w:val="20"/>
                <w:szCs w:val="20"/>
              </w:rPr>
            </w:pPr>
          </w:p>
        </w:tc>
      </w:tr>
    </w:tbl>
    <w:p w:rsidR="00A53AED" w:rsidRDefault="00A53AED" w:rsidP="00A53AED">
      <w:pPr>
        <w:shd w:val="clear" w:color="auto" w:fill="FFFFFF" w:themeFill="background1"/>
        <w:jc w:val="both"/>
      </w:pPr>
    </w:p>
    <w:p w:rsidR="00A53AED" w:rsidRDefault="00A53AED" w:rsidP="00A53AED">
      <w:pPr>
        <w:pStyle w:val="ListParagraph"/>
        <w:numPr>
          <w:ilvl w:val="0"/>
          <w:numId w:val="68"/>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Organizaciju provođenja mjera i aktivnosti sudionika i operativnih snaga sustava civilne zaštite za preventivnu zaštitu i otklanjanje posljedica olujnog ili orkanskog nevremena i jakog vjetra</w:t>
      </w:r>
    </w:p>
    <w:p w:rsidR="00E72CAD" w:rsidRPr="00133B46" w:rsidRDefault="00E72CAD" w:rsidP="00E72CAD">
      <w:pPr>
        <w:pStyle w:val="ListParagraph"/>
        <w:shd w:val="clear" w:color="auto" w:fill="FFFFFF" w:themeFill="background1"/>
        <w:jc w:val="both"/>
        <w:rPr>
          <w:rFonts w:ascii="Times New Roman" w:hAnsi="Times New Roman"/>
          <w:sz w:val="24"/>
          <w:szCs w:val="24"/>
        </w:rPr>
      </w:pPr>
    </w:p>
    <w:tbl>
      <w:tblPr>
        <w:tblStyle w:val="Reetkatablice5"/>
        <w:tblpPr w:leftFromText="180" w:rightFromText="180" w:vertAnchor="text" w:horzAnchor="margin" w:tblpY="146"/>
        <w:tblW w:w="5000" w:type="pct"/>
        <w:tblLook w:val="00A0" w:firstRow="1" w:lastRow="0" w:firstColumn="1" w:lastColumn="0" w:noHBand="0" w:noVBand="0"/>
      </w:tblPr>
      <w:tblGrid>
        <w:gridCol w:w="3687"/>
        <w:gridCol w:w="5889"/>
      </w:tblGrid>
      <w:tr w:rsidR="00A53AED" w:rsidRPr="007E2808" w:rsidTr="00AF30C1">
        <w:trPr>
          <w:trHeight w:val="657"/>
        </w:trPr>
        <w:tc>
          <w:tcPr>
            <w:tcW w:w="1925" w:type="pct"/>
            <w:shd w:val="clear" w:color="auto" w:fill="auto"/>
            <w:vAlign w:val="center"/>
          </w:tcPr>
          <w:p w:rsidR="00A53AED" w:rsidRPr="007E2808" w:rsidRDefault="00A53AED" w:rsidP="00AF30C1">
            <w:pPr>
              <w:shd w:val="clear" w:color="auto" w:fill="FFFFFF" w:themeFill="background1"/>
              <w:jc w:val="center"/>
              <w:rPr>
                <w:b/>
              </w:rPr>
            </w:pPr>
            <w:r w:rsidRPr="007E2808">
              <w:rPr>
                <w:b/>
              </w:rPr>
              <w:lastRenderedPageBreak/>
              <w:t>Sudionici / Operativna snaga civilne zaštite</w:t>
            </w:r>
          </w:p>
        </w:tc>
        <w:tc>
          <w:tcPr>
            <w:tcW w:w="3075" w:type="pct"/>
            <w:shd w:val="clear" w:color="auto" w:fill="auto"/>
            <w:vAlign w:val="center"/>
          </w:tcPr>
          <w:p w:rsidR="00A53AED" w:rsidRPr="007E2808" w:rsidRDefault="00A53AED" w:rsidP="00AF30C1">
            <w:pPr>
              <w:shd w:val="clear" w:color="auto" w:fill="FFFFFF" w:themeFill="background1"/>
              <w:jc w:val="center"/>
              <w:rPr>
                <w:b/>
              </w:rPr>
            </w:pPr>
            <w:r w:rsidRPr="007E2808">
              <w:rPr>
                <w:b/>
              </w:rPr>
              <w:t>Zadaće</w:t>
            </w:r>
          </w:p>
        </w:tc>
      </w:tr>
      <w:tr w:rsidR="00A53AED" w:rsidRPr="007E2808" w:rsidTr="00AF30C1">
        <w:trPr>
          <w:trHeight w:val="657"/>
        </w:trPr>
        <w:tc>
          <w:tcPr>
            <w:tcW w:w="1925" w:type="pct"/>
            <w:shd w:val="clear" w:color="auto" w:fill="auto"/>
            <w:vAlign w:val="center"/>
          </w:tcPr>
          <w:p w:rsidR="00A53AED" w:rsidRPr="007E2808" w:rsidRDefault="00A53AED" w:rsidP="00AF30C1">
            <w:pPr>
              <w:shd w:val="clear" w:color="auto" w:fill="FFFFFF" w:themeFill="background1"/>
            </w:pPr>
            <w:r w:rsidRPr="007E2808">
              <w:t xml:space="preserve">Vtarogasne snage (JVP Gračac, DVD Gračac, DVD Srb) </w:t>
            </w:r>
          </w:p>
          <w:p w:rsidR="00A53AED" w:rsidRPr="007E2808" w:rsidRDefault="00A53AED" w:rsidP="00AF30C1">
            <w:pPr>
              <w:shd w:val="clear" w:color="auto" w:fill="FFFFFF" w:themeFill="background1"/>
            </w:pPr>
            <w:r w:rsidRPr="007E2808">
              <w:t>Gračac Čistoća d.o.o.</w:t>
            </w:r>
          </w:p>
        </w:tc>
        <w:tc>
          <w:tcPr>
            <w:tcW w:w="3075" w:type="pct"/>
            <w:shd w:val="clear" w:color="auto" w:fill="auto"/>
            <w:vAlign w:val="center"/>
          </w:tcPr>
          <w:p w:rsidR="00A53AED" w:rsidRPr="007E2808" w:rsidRDefault="00A53AED" w:rsidP="00AF30C1">
            <w:pPr>
              <w:shd w:val="clear" w:color="auto" w:fill="FFFFFF" w:themeFill="background1"/>
              <w:ind w:left="34"/>
            </w:pPr>
            <w:r w:rsidRPr="007E2808">
              <w:t>- čišćenje prometnica i javnih površina</w:t>
            </w:r>
          </w:p>
        </w:tc>
      </w:tr>
      <w:tr w:rsidR="00A53AED" w:rsidRPr="007E2808" w:rsidTr="00AF30C1">
        <w:trPr>
          <w:trHeight w:val="657"/>
        </w:trPr>
        <w:tc>
          <w:tcPr>
            <w:tcW w:w="1925" w:type="pct"/>
            <w:shd w:val="clear" w:color="auto" w:fill="auto"/>
            <w:vAlign w:val="center"/>
          </w:tcPr>
          <w:p w:rsidR="00A53AED" w:rsidRPr="007E2808" w:rsidRDefault="00A53AED" w:rsidP="00AF30C1">
            <w:pPr>
              <w:shd w:val="clear" w:color="auto" w:fill="FFFFFF" w:themeFill="background1"/>
            </w:pPr>
            <w:r w:rsidRPr="007E2808">
              <w:t xml:space="preserve">Vlasnici materijalno-tehničkih sredstava  </w:t>
            </w:r>
          </w:p>
        </w:tc>
        <w:tc>
          <w:tcPr>
            <w:tcW w:w="3075" w:type="pct"/>
            <w:shd w:val="clear" w:color="auto" w:fill="auto"/>
            <w:vAlign w:val="center"/>
          </w:tcPr>
          <w:p w:rsidR="00A53AED" w:rsidRPr="007E2808" w:rsidRDefault="00A53AED" w:rsidP="00AF30C1">
            <w:pPr>
              <w:shd w:val="clear" w:color="auto" w:fill="FFFFFF" w:themeFill="background1"/>
              <w:ind w:left="34"/>
            </w:pPr>
          </w:p>
          <w:p w:rsidR="00A53AED" w:rsidRPr="007E2808" w:rsidRDefault="00A53AED" w:rsidP="00AF30C1">
            <w:pPr>
              <w:shd w:val="clear" w:color="auto" w:fill="FFFFFF" w:themeFill="background1"/>
              <w:ind w:left="34"/>
            </w:pPr>
            <w:r w:rsidRPr="007E2808">
              <w:t>- pomoć u čišćenju prometnica i javnih površina</w:t>
            </w:r>
          </w:p>
          <w:p w:rsidR="00A53AED" w:rsidRPr="007E2808" w:rsidRDefault="00A53AED" w:rsidP="00AF30C1">
            <w:pPr>
              <w:shd w:val="clear" w:color="auto" w:fill="FFFFFF" w:themeFill="background1"/>
              <w:ind w:left="34"/>
            </w:pPr>
          </w:p>
        </w:tc>
      </w:tr>
      <w:tr w:rsidR="00A53AED" w:rsidRPr="007E2808" w:rsidTr="00AF30C1">
        <w:trPr>
          <w:trHeight w:val="497"/>
        </w:trPr>
        <w:tc>
          <w:tcPr>
            <w:tcW w:w="1925" w:type="pct"/>
            <w:shd w:val="clear" w:color="auto" w:fill="auto"/>
            <w:vAlign w:val="center"/>
          </w:tcPr>
          <w:p w:rsidR="00A53AED" w:rsidRPr="007E2808" w:rsidRDefault="00A53AED" w:rsidP="00AF30C1">
            <w:pPr>
              <w:shd w:val="clear" w:color="auto" w:fill="FFFFFF" w:themeFill="background1"/>
            </w:pPr>
            <w:r w:rsidRPr="007E2808">
              <w:t>PON CZ</w:t>
            </w:r>
          </w:p>
        </w:tc>
        <w:tc>
          <w:tcPr>
            <w:tcW w:w="3075" w:type="pct"/>
            <w:shd w:val="clear" w:color="auto" w:fill="auto"/>
            <w:vAlign w:val="center"/>
          </w:tcPr>
          <w:p w:rsidR="00A53AED" w:rsidRPr="007E2808" w:rsidRDefault="00A53AED" w:rsidP="00AF30C1">
            <w:pPr>
              <w:shd w:val="clear" w:color="auto" w:fill="FFFFFF" w:themeFill="background1"/>
              <w:ind w:left="34"/>
            </w:pPr>
            <w:r w:rsidRPr="007E2808">
              <w:t>- organizacija logistike</w:t>
            </w:r>
          </w:p>
        </w:tc>
      </w:tr>
    </w:tbl>
    <w:p w:rsidR="00A53AED" w:rsidRDefault="00A53AED" w:rsidP="00A53AED">
      <w:pPr>
        <w:shd w:val="clear" w:color="auto" w:fill="FFFFFF" w:themeFill="background1"/>
        <w:jc w:val="both"/>
      </w:pPr>
    </w:p>
    <w:p w:rsidR="00A53AED" w:rsidRPr="00133B46" w:rsidRDefault="00A53AED" w:rsidP="00A53AED">
      <w:pPr>
        <w:pStyle w:val="ListParagraph"/>
        <w:numPr>
          <w:ilvl w:val="0"/>
          <w:numId w:val="68"/>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Pregled raspoloživih operativnih kapaciteta za otklanjanje posljedica od olujnog ili orkanskog nevremena ili jakog vjetra s utvrđenim zadaćama</w:t>
      </w:r>
    </w:p>
    <w:tbl>
      <w:tblPr>
        <w:tblpPr w:leftFromText="180" w:rightFromText="180" w:vertAnchor="text" w:horzAnchor="margin" w:tblpY="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3"/>
        <w:gridCol w:w="5663"/>
      </w:tblGrid>
      <w:tr w:rsidR="00A53AED" w:rsidRPr="007E2808" w:rsidTr="00AF30C1">
        <w:trPr>
          <w:trHeight w:val="419"/>
          <w:tblHeader/>
        </w:trPr>
        <w:tc>
          <w:tcPr>
            <w:tcW w:w="2043" w:type="pct"/>
            <w:shd w:val="clear" w:color="auto" w:fill="auto"/>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 xml:space="preserve">Sudionici / Operativna snaga </w:t>
            </w:r>
            <w:r>
              <w:rPr>
                <w:b/>
                <w:sz w:val="20"/>
                <w:szCs w:val="20"/>
              </w:rPr>
              <w:t>CZ</w:t>
            </w:r>
          </w:p>
        </w:tc>
        <w:tc>
          <w:tcPr>
            <w:tcW w:w="2957" w:type="pct"/>
            <w:shd w:val="clear" w:color="auto" w:fill="auto"/>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Zadaće</w:t>
            </w:r>
          </w:p>
        </w:tc>
      </w:tr>
      <w:tr w:rsidR="00A53AED" w:rsidRPr="007E2808" w:rsidTr="00AF30C1">
        <w:trPr>
          <w:trHeight w:val="505"/>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Stožer CZ Gračac</w:t>
            </w:r>
          </w:p>
        </w:tc>
        <w:tc>
          <w:tcPr>
            <w:tcW w:w="2957" w:type="pct"/>
            <w:shd w:val="clear" w:color="auto" w:fill="auto"/>
            <w:vAlign w:val="center"/>
          </w:tcPr>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prikupljanje informacija o razmjerima olujnog nevremena na zahvaćenom području</w:t>
            </w:r>
          </w:p>
        </w:tc>
      </w:tr>
      <w:tr w:rsidR="00A53AED" w:rsidRPr="007E2808" w:rsidTr="00AF30C1">
        <w:trPr>
          <w:trHeight w:val="65"/>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Vtarogasne snage (JVP Gračac, DVD Gračac, DVD Srb) </w:t>
            </w:r>
          </w:p>
          <w:p w:rsidR="00A53AED" w:rsidRPr="007E2808" w:rsidRDefault="00A53AED" w:rsidP="00AF30C1">
            <w:pPr>
              <w:shd w:val="clear" w:color="auto" w:fill="FFFFFF" w:themeFill="background1"/>
              <w:spacing w:before="40" w:after="40"/>
              <w:rPr>
                <w:sz w:val="20"/>
                <w:szCs w:val="20"/>
              </w:rPr>
            </w:pPr>
          </w:p>
        </w:tc>
        <w:tc>
          <w:tcPr>
            <w:tcW w:w="2957" w:type="pct"/>
            <w:shd w:val="clear" w:color="auto" w:fill="auto"/>
            <w:vAlign w:val="center"/>
          </w:tcPr>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xml:space="preserve">- provesti/potvrditi početnu procjenu </w:t>
            </w:r>
          </w:p>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pružanje prve pomoći do predaje na stručnu medicinsku skrb</w:t>
            </w:r>
          </w:p>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osiguravanje pristupa objektima kritične infrastrukture</w:t>
            </w:r>
          </w:p>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osiguranje prohodnosti prometnica</w:t>
            </w:r>
          </w:p>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pomoć stanovništvu i životinjama</w:t>
            </w:r>
          </w:p>
        </w:tc>
      </w:tr>
      <w:tr w:rsidR="00A53AED" w:rsidRPr="007E2808" w:rsidTr="00AF30C1">
        <w:trPr>
          <w:trHeight w:val="944"/>
        </w:trPr>
        <w:tc>
          <w:tcPr>
            <w:tcW w:w="2043" w:type="pct"/>
            <w:shd w:val="clear" w:color="auto" w:fill="auto"/>
            <w:vAlign w:val="center"/>
          </w:tcPr>
          <w:p w:rsidR="00A53AED" w:rsidRPr="007E2808" w:rsidRDefault="00A53AED" w:rsidP="00AF30C1">
            <w:pPr>
              <w:shd w:val="clear" w:color="auto" w:fill="FFFFFF" w:themeFill="background1"/>
              <w:spacing w:before="40" w:after="40"/>
              <w:rPr>
                <w:color w:val="002060"/>
                <w:sz w:val="20"/>
                <w:szCs w:val="20"/>
              </w:rPr>
            </w:pPr>
            <w:r w:rsidRPr="007E2808">
              <w:rPr>
                <w:sz w:val="20"/>
                <w:szCs w:val="20"/>
              </w:rPr>
              <w:t>Pravne osobe od interesa za sustav civilne zaštite – davatelji materijalno – tehničkih sredstav</w:t>
            </w:r>
          </w:p>
        </w:tc>
        <w:tc>
          <w:tcPr>
            <w:tcW w:w="2957" w:type="pct"/>
            <w:shd w:val="clear" w:color="auto" w:fill="auto"/>
          </w:tcPr>
          <w:p w:rsidR="00A53AED" w:rsidRPr="007E2808" w:rsidRDefault="00A53AED" w:rsidP="00A53AED">
            <w:pPr>
              <w:pStyle w:val="ListParagraph"/>
              <w:numPr>
                <w:ilvl w:val="0"/>
                <w:numId w:val="44"/>
              </w:numPr>
              <w:shd w:val="clear" w:color="auto" w:fill="FFFFFF" w:themeFill="background1"/>
              <w:spacing w:after="0" w:line="240" w:lineRule="auto"/>
              <w:ind w:left="459" w:hanging="284"/>
              <w:rPr>
                <w:rFonts w:ascii="Times New Roman" w:hAnsi="Times New Roman"/>
                <w:color w:val="002060"/>
                <w:sz w:val="20"/>
                <w:szCs w:val="20"/>
              </w:rPr>
            </w:pPr>
            <w:r w:rsidRPr="007E2808">
              <w:rPr>
                <w:rFonts w:ascii="Times New Roman" w:hAnsi="Times New Roman"/>
                <w:sz w:val="20"/>
                <w:szCs w:val="20"/>
              </w:rPr>
              <w:t>pomoć stanovništvu i životinjama</w:t>
            </w:r>
          </w:p>
          <w:p w:rsidR="00A53AED" w:rsidRPr="007E2808" w:rsidRDefault="00A53AED" w:rsidP="00A53AED">
            <w:pPr>
              <w:pStyle w:val="ListParagraph"/>
              <w:numPr>
                <w:ilvl w:val="0"/>
                <w:numId w:val="44"/>
              </w:numPr>
              <w:shd w:val="clear" w:color="auto" w:fill="FFFFFF" w:themeFill="background1"/>
              <w:spacing w:before="40" w:after="40" w:line="240" w:lineRule="auto"/>
              <w:ind w:left="459" w:hanging="284"/>
              <w:rPr>
                <w:rFonts w:ascii="Times New Roman" w:hAnsi="Times New Roman"/>
                <w:sz w:val="20"/>
                <w:szCs w:val="20"/>
              </w:rPr>
            </w:pPr>
            <w:r w:rsidRPr="007E2808">
              <w:rPr>
                <w:rFonts w:ascii="Times New Roman" w:hAnsi="Times New Roman"/>
                <w:sz w:val="20"/>
                <w:szCs w:val="20"/>
              </w:rPr>
              <w:t>osiguranje pristupa objektima kritične infrastrukture</w:t>
            </w:r>
          </w:p>
          <w:p w:rsidR="00A53AED" w:rsidRPr="007E2808" w:rsidRDefault="00A53AED" w:rsidP="00A53AED">
            <w:pPr>
              <w:pStyle w:val="ListParagraph"/>
              <w:numPr>
                <w:ilvl w:val="0"/>
                <w:numId w:val="44"/>
              </w:numPr>
              <w:shd w:val="clear" w:color="auto" w:fill="FFFFFF" w:themeFill="background1"/>
              <w:spacing w:before="40" w:after="40" w:line="240" w:lineRule="auto"/>
              <w:ind w:left="459" w:hanging="284"/>
              <w:rPr>
                <w:rFonts w:ascii="Times New Roman" w:hAnsi="Times New Roman"/>
                <w:color w:val="002060"/>
                <w:sz w:val="20"/>
                <w:szCs w:val="20"/>
              </w:rPr>
            </w:pPr>
            <w:r w:rsidRPr="007E2808">
              <w:rPr>
                <w:rFonts w:ascii="Times New Roman" w:hAnsi="Times New Roman"/>
                <w:sz w:val="20"/>
                <w:szCs w:val="20"/>
              </w:rPr>
              <w:t>osiguranje prohodnosti prometnica</w:t>
            </w:r>
          </w:p>
        </w:tc>
      </w:tr>
      <w:tr w:rsidR="00A53AED" w:rsidRPr="007E2808" w:rsidTr="00AF30C1">
        <w:trPr>
          <w:trHeight w:val="65"/>
        </w:trPr>
        <w:tc>
          <w:tcPr>
            <w:tcW w:w="2043" w:type="pct"/>
            <w:shd w:val="clear" w:color="auto" w:fill="auto"/>
            <w:vAlign w:val="center"/>
          </w:tcPr>
          <w:p w:rsidR="00A53AED" w:rsidRPr="007E2808" w:rsidRDefault="00A53AED" w:rsidP="00AF30C1">
            <w:pPr>
              <w:shd w:val="clear" w:color="auto" w:fill="FFFFFF" w:themeFill="background1"/>
              <w:spacing w:before="40" w:after="40"/>
              <w:rPr>
                <w:color w:val="002060"/>
                <w:sz w:val="20"/>
                <w:szCs w:val="20"/>
              </w:rPr>
            </w:pPr>
            <w:r w:rsidRPr="007E2808">
              <w:rPr>
                <w:sz w:val="20"/>
                <w:szCs w:val="20"/>
              </w:rPr>
              <w:t>Čistoća d.o.o. Gračac</w:t>
            </w:r>
          </w:p>
        </w:tc>
        <w:tc>
          <w:tcPr>
            <w:tcW w:w="2957" w:type="pct"/>
            <w:shd w:val="clear" w:color="auto" w:fill="auto"/>
            <w:vAlign w:val="center"/>
          </w:tcPr>
          <w:p w:rsidR="00A53AED" w:rsidRPr="007E2808" w:rsidRDefault="00A53AED" w:rsidP="00AF30C1">
            <w:pPr>
              <w:shd w:val="clear" w:color="auto" w:fill="FFFFFF" w:themeFill="background1"/>
              <w:spacing w:before="40" w:after="40"/>
              <w:ind w:left="175"/>
              <w:rPr>
                <w:sz w:val="20"/>
                <w:szCs w:val="20"/>
              </w:rPr>
            </w:pPr>
            <w:r w:rsidRPr="007E2808">
              <w:rPr>
                <w:sz w:val="20"/>
                <w:szCs w:val="20"/>
              </w:rPr>
              <w:t>-  osiguranje prohodnosti prometnica</w:t>
            </w:r>
          </w:p>
          <w:p w:rsidR="00A53AED" w:rsidRPr="007E2808" w:rsidRDefault="00A53AED" w:rsidP="00AF30C1">
            <w:pPr>
              <w:shd w:val="clear" w:color="auto" w:fill="FFFFFF" w:themeFill="background1"/>
              <w:spacing w:before="40" w:after="40"/>
              <w:ind w:left="175"/>
              <w:rPr>
                <w:sz w:val="20"/>
                <w:szCs w:val="20"/>
              </w:rPr>
            </w:pPr>
            <w:r w:rsidRPr="007E2808">
              <w:rPr>
                <w:sz w:val="20"/>
                <w:szCs w:val="20"/>
              </w:rPr>
              <w:t>-  osiguranje pristupa objektima</w:t>
            </w:r>
          </w:p>
          <w:p w:rsidR="00A53AED" w:rsidRPr="007E2808" w:rsidRDefault="00A53AED" w:rsidP="00AF30C1">
            <w:pPr>
              <w:shd w:val="clear" w:color="auto" w:fill="FFFFFF" w:themeFill="background1"/>
              <w:spacing w:before="40" w:after="40"/>
              <w:ind w:left="175"/>
              <w:rPr>
                <w:sz w:val="20"/>
                <w:szCs w:val="20"/>
              </w:rPr>
            </w:pPr>
            <w:r w:rsidRPr="007E2808">
              <w:rPr>
                <w:sz w:val="20"/>
                <w:szCs w:val="20"/>
              </w:rPr>
              <w:t>-  odvoz porušenih granja, otpada na predviđeno mjesto</w:t>
            </w:r>
          </w:p>
        </w:tc>
      </w:tr>
      <w:tr w:rsidR="00A53AED" w:rsidRPr="007E2808" w:rsidTr="00AF30C1">
        <w:trPr>
          <w:trHeight w:val="65"/>
        </w:trPr>
        <w:tc>
          <w:tcPr>
            <w:tcW w:w="2043" w:type="pct"/>
            <w:shd w:val="clear" w:color="auto" w:fill="auto"/>
            <w:vAlign w:val="center"/>
          </w:tcPr>
          <w:p w:rsidR="00A53AED" w:rsidRPr="007E2808" w:rsidRDefault="00A53AED" w:rsidP="00AF30C1">
            <w:pPr>
              <w:shd w:val="clear" w:color="auto" w:fill="FFFFFF" w:themeFill="background1"/>
              <w:spacing w:before="40" w:after="40"/>
              <w:rPr>
                <w:color w:val="C00000"/>
                <w:sz w:val="20"/>
                <w:szCs w:val="20"/>
              </w:rPr>
            </w:pPr>
            <w:r w:rsidRPr="007E2808">
              <w:rPr>
                <w:sz w:val="20"/>
                <w:szCs w:val="20"/>
              </w:rPr>
              <w:t xml:space="preserve">Vlasnici i operateri kritične infrastrukture – proizvodnja i distribucija električnom energijom </w:t>
            </w: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stavljanje u funkciju objekata kritične infrastrukture</w:t>
            </w:r>
          </w:p>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 xml:space="preserve">iskapčanje električne energije </w:t>
            </w:r>
          </w:p>
        </w:tc>
      </w:tr>
      <w:tr w:rsidR="00A53AED" w:rsidRPr="007E2808" w:rsidTr="00AF30C1">
        <w:trPr>
          <w:trHeight w:val="65"/>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Pravne osobe od interesa za sustav civilne zaštite – smještajni kapaciteti i osiguranje prehrane </w:t>
            </w:r>
          </w:p>
        </w:tc>
        <w:tc>
          <w:tcPr>
            <w:tcW w:w="2957" w:type="pct"/>
            <w:shd w:val="clear" w:color="auto" w:fill="auto"/>
            <w:vAlign w:val="center"/>
          </w:tcPr>
          <w:p w:rsidR="00A53AED" w:rsidRPr="007E2808" w:rsidRDefault="00A53AED" w:rsidP="00A53AED">
            <w:pPr>
              <w:pStyle w:val="ListParagraph"/>
              <w:numPr>
                <w:ilvl w:val="0"/>
                <w:numId w:val="48"/>
              </w:numPr>
              <w:shd w:val="clear" w:color="auto" w:fill="FFFFFF" w:themeFill="background1"/>
              <w:spacing w:before="40" w:after="40" w:line="240" w:lineRule="auto"/>
              <w:rPr>
                <w:rFonts w:ascii="Times New Roman" w:hAnsi="Times New Roman"/>
                <w:sz w:val="20"/>
                <w:szCs w:val="20"/>
              </w:rPr>
            </w:pPr>
            <w:r w:rsidRPr="007E2808">
              <w:rPr>
                <w:rFonts w:ascii="Times New Roman" w:hAnsi="Times New Roman"/>
                <w:sz w:val="20"/>
                <w:szCs w:val="20"/>
              </w:rPr>
              <w:t xml:space="preserve">osiguranje smještaja i pripreme hrane za ugrožene osobe </w:t>
            </w:r>
          </w:p>
        </w:tc>
      </w:tr>
      <w:tr w:rsidR="00A53AED" w:rsidRPr="007E2808" w:rsidTr="00AF30C1">
        <w:trPr>
          <w:trHeight w:val="65"/>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Pravne osobe od interesa za sustav civilne zaštite – prijevoznici </w:t>
            </w:r>
          </w:p>
          <w:p w:rsidR="00A53AED" w:rsidRPr="007E2808" w:rsidRDefault="00A53AED" w:rsidP="00AF30C1">
            <w:pPr>
              <w:shd w:val="clear" w:color="auto" w:fill="FFFFFF" w:themeFill="background1"/>
              <w:spacing w:before="40" w:after="40"/>
              <w:rPr>
                <w:sz w:val="20"/>
                <w:szCs w:val="20"/>
              </w:rPr>
            </w:pPr>
          </w:p>
        </w:tc>
        <w:tc>
          <w:tcPr>
            <w:tcW w:w="2957" w:type="pct"/>
            <w:shd w:val="clear" w:color="auto" w:fill="auto"/>
            <w:vAlign w:val="center"/>
          </w:tcPr>
          <w:p w:rsidR="00A53AED" w:rsidRPr="007E2808" w:rsidRDefault="00A53AED" w:rsidP="00A53AED">
            <w:pPr>
              <w:numPr>
                <w:ilvl w:val="0"/>
                <w:numId w:val="46"/>
              </w:numPr>
              <w:shd w:val="clear" w:color="auto" w:fill="FFFFFF" w:themeFill="background1"/>
              <w:spacing w:before="40" w:after="40"/>
              <w:ind w:left="447" w:hanging="284"/>
              <w:rPr>
                <w:sz w:val="20"/>
                <w:szCs w:val="20"/>
              </w:rPr>
            </w:pPr>
            <w:r w:rsidRPr="007E2808">
              <w:rPr>
                <w:sz w:val="20"/>
                <w:szCs w:val="20"/>
              </w:rPr>
              <w:t>transport unesrećenih s područja ugroze,</w:t>
            </w:r>
          </w:p>
          <w:p w:rsidR="00A53AED" w:rsidRPr="007E2808" w:rsidRDefault="00A53AED" w:rsidP="00A53AED">
            <w:pPr>
              <w:numPr>
                <w:ilvl w:val="0"/>
                <w:numId w:val="46"/>
              </w:numPr>
              <w:shd w:val="clear" w:color="auto" w:fill="FFFFFF" w:themeFill="background1"/>
              <w:spacing w:before="40" w:after="40"/>
              <w:ind w:left="447" w:hanging="284"/>
              <w:rPr>
                <w:sz w:val="20"/>
                <w:szCs w:val="20"/>
              </w:rPr>
            </w:pPr>
            <w:r w:rsidRPr="007E2808">
              <w:rPr>
                <w:sz w:val="20"/>
                <w:szCs w:val="20"/>
              </w:rPr>
              <w:t>suradnja i koordinacija aktivnosti s poduzećima građevinske djelatnosti i komunalnim službama</w:t>
            </w:r>
          </w:p>
        </w:tc>
      </w:tr>
      <w:tr w:rsidR="00A53AED" w:rsidRPr="007E2808" w:rsidTr="00AF30C1">
        <w:trPr>
          <w:trHeight w:val="970"/>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Zdravstvene službe </w:t>
            </w:r>
          </w:p>
          <w:p w:rsidR="00A53AED" w:rsidRPr="007E2808" w:rsidRDefault="00A53AED" w:rsidP="00AF30C1">
            <w:pPr>
              <w:shd w:val="clear" w:color="auto" w:fill="FFFFFF" w:themeFill="background1"/>
              <w:spacing w:before="40" w:after="40"/>
              <w:rPr>
                <w:sz w:val="20"/>
                <w:szCs w:val="20"/>
              </w:rPr>
            </w:pPr>
          </w:p>
        </w:tc>
        <w:tc>
          <w:tcPr>
            <w:tcW w:w="2957" w:type="pct"/>
            <w:shd w:val="clear" w:color="auto" w:fill="auto"/>
            <w:vAlign w:val="center"/>
          </w:tcPr>
          <w:p w:rsidR="00A53AED" w:rsidRPr="007E2808" w:rsidRDefault="00A53AED" w:rsidP="00AF30C1">
            <w:pPr>
              <w:shd w:val="clear" w:color="auto" w:fill="FFFFFF" w:themeFill="background1"/>
              <w:spacing w:before="40" w:after="40"/>
              <w:ind w:left="459"/>
              <w:rPr>
                <w:sz w:val="20"/>
                <w:szCs w:val="20"/>
              </w:rPr>
            </w:pPr>
          </w:p>
          <w:p w:rsidR="00A53AED" w:rsidRPr="007E2808" w:rsidRDefault="00A53AED" w:rsidP="00AF30C1">
            <w:pPr>
              <w:shd w:val="clear" w:color="auto" w:fill="FFFFFF" w:themeFill="background1"/>
              <w:spacing w:before="40" w:after="40"/>
              <w:ind w:left="175"/>
              <w:rPr>
                <w:sz w:val="20"/>
                <w:szCs w:val="20"/>
              </w:rPr>
            </w:pPr>
            <w:r w:rsidRPr="007E2808">
              <w:rPr>
                <w:sz w:val="20"/>
                <w:szCs w:val="20"/>
              </w:rPr>
              <w:t>- organizacija i pružanje prve medicinske pomoći,</w:t>
            </w:r>
          </w:p>
          <w:p w:rsidR="00A53AED" w:rsidRPr="007E2808" w:rsidRDefault="00A53AED" w:rsidP="00A53AED">
            <w:pPr>
              <w:numPr>
                <w:ilvl w:val="0"/>
                <w:numId w:val="47"/>
              </w:numPr>
              <w:shd w:val="clear" w:color="auto" w:fill="FFFFFF" w:themeFill="background1"/>
              <w:spacing w:before="40" w:after="40"/>
              <w:ind w:left="447" w:hanging="284"/>
              <w:rPr>
                <w:sz w:val="20"/>
                <w:szCs w:val="20"/>
              </w:rPr>
            </w:pPr>
            <w:r w:rsidRPr="007E2808">
              <w:rPr>
                <w:sz w:val="20"/>
                <w:szCs w:val="20"/>
              </w:rPr>
              <w:t>pružanje medicinske pomoći ozlijeđenima</w:t>
            </w:r>
          </w:p>
        </w:tc>
      </w:tr>
      <w:tr w:rsidR="00A53AED" w:rsidRPr="007E2808" w:rsidTr="00AF30C1">
        <w:trPr>
          <w:trHeight w:val="701"/>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 xml:space="preserve">Veterinarske snage </w:t>
            </w:r>
          </w:p>
          <w:p w:rsidR="00A53AED" w:rsidRPr="007E2808" w:rsidRDefault="00A53AED" w:rsidP="00AF30C1">
            <w:pPr>
              <w:shd w:val="clear" w:color="auto" w:fill="FFFFFF" w:themeFill="background1"/>
              <w:spacing w:before="40" w:after="40"/>
              <w:rPr>
                <w:sz w:val="20"/>
                <w:szCs w:val="20"/>
              </w:rPr>
            </w:pP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zbrinjavanje žive i uginule stoke u ugroženim područjima,</w:t>
            </w:r>
          </w:p>
        </w:tc>
      </w:tr>
      <w:tr w:rsidR="00A53AED" w:rsidRPr="007E2808" w:rsidTr="00AF30C1">
        <w:trPr>
          <w:trHeight w:val="410"/>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ODCK Gračac</w:t>
            </w:r>
          </w:p>
          <w:p w:rsidR="00A53AED" w:rsidRPr="007E2808" w:rsidRDefault="00A53AED" w:rsidP="00AF30C1">
            <w:pPr>
              <w:shd w:val="clear" w:color="auto" w:fill="FFFFFF" w:themeFill="background1"/>
              <w:spacing w:before="40" w:after="40"/>
              <w:rPr>
                <w:sz w:val="20"/>
                <w:szCs w:val="20"/>
              </w:rPr>
            </w:pPr>
            <w:r w:rsidRPr="007E2808">
              <w:rPr>
                <w:sz w:val="20"/>
                <w:szCs w:val="20"/>
              </w:rPr>
              <w:t xml:space="preserve"> </w:t>
            </w: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evidentiranje ugroženih osoba</w:t>
            </w:r>
          </w:p>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 xml:space="preserve">organizacija i pružanje prve medicinske pomoći </w:t>
            </w:r>
          </w:p>
          <w:p w:rsidR="00A53AED" w:rsidRPr="007E2808" w:rsidRDefault="00A53AED" w:rsidP="00A53AED">
            <w:pPr>
              <w:numPr>
                <w:ilvl w:val="0"/>
                <w:numId w:val="48"/>
              </w:numPr>
              <w:shd w:val="clear" w:color="auto" w:fill="FFFFFF" w:themeFill="background1"/>
              <w:spacing w:before="40" w:after="40"/>
              <w:ind w:left="447" w:hanging="284"/>
              <w:rPr>
                <w:sz w:val="20"/>
                <w:szCs w:val="20"/>
              </w:rPr>
            </w:pPr>
            <w:r w:rsidRPr="007E2808">
              <w:rPr>
                <w:sz w:val="20"/>
                <w:szCs w:val="20"/>
              </w:rPr>
              <w:t xml:space="preserve">zadaće vezane uz evakuaciju i zbrinjavanje </w:t>
            </w:r>
          </w:p>
        </w:tc>
      </w:tr>
      <w:tr w:rsidR="00A53AED" w:rsidRPr="007E2808" w:rsidTr="00AF30C1">
        <w:trPr>
          <w:trHeight w:val="410"/>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Povjerenici/zamjenici povjerenika CZ </w:t>
            </w:r>
          </w:p>
          <w:p w:rsidR="00A53AED" w:rsidRPr="007E2808" w:rsidRDefault="00A53AED" w:rsidP="00AF30C1">
            <w:pPr>
              <w:shd w:val="clear" w:color="auto" w:fill="FFFFFF" w:themeFill="background1"/>
              <w:spacing w:before="40" w:after="40"/>
              <w:rPr>
                <w:sz w:val="20"/>
                <w:szCs w:val="20"/>
              </w:rPr>
            </w:pPr>
          </w:p>
        </w:tc>
        <w:tc>
          <w:tcPr>
            <w:tcW w:w="2957" w:type="pct"/>
            <w:shd w:val="clear" w:color="auto" w:fill="auto"/>
            <w:vAlign w:val="center"/>
          </w:tcPr>
          <w:p w:rsidR="00A53AED" w:rsidRPr="007E2808" w:rsidRDefault="00A53AED" w:rsidP="00A53AED">
            <w:pPr>
              <w:pStyle w:val="ListParagraph"/>
              <w:numPr>
                <w:ilvl w:val="0"/>
                <w:numId w:val="48"/>
              </w:numPr>
              <w:shd w:val="clear" w:color="auto" w:fill="FFFFFF" w:themeFill="background1"/>
              <w:spacing w:before="40" w:after="40" w:line="240" w:lineRule="auto"/>
              <w:ind w:left="459" w:hanging="284"/>
              <w:rPr>
                <w:rFonts w:ascii="Times New Roman" w:hAnsi="Times New Roman"/>
                <w:sz w:val="20"/>
                <w:szCs w:val="20"/>
              </w:rPr>
            </w:pPr>
            <w:r w:rsidRPr="007E2808">
              <w:rPr>
                <w:rFonts w:ascii="Times New Roman" w:hAnsi="Times New Roman"/>
                <w:sz w:val="20"/>
                <w:szCs w:val="20"/>
              </w:rPr>
              <w:t>logistika na mjestima prihvata</w:t>
            </w:r>
          </w:p>
          <w:p w:rsidR="00A53AED" w:rsidRPr="007E2808" w:rsidRDefault="00A53AED" w:rsidP="00A53AED">
            <w:pPr>
              <w:pStyle w:val="ListParagraph"/>
              <w:numPr>
                <w:ilvl w:val="0"/>
                <w:numId w:val="48"/>
              </w:numPr>
              <w:shd w:val="clear" w:color="auto" w:fill="FFFFFF" w:themeFill="background1"/>
              <w:spacing w:before="40" w:after="40" w:line="240" w:lineRule="auto"/>
              <w:ind w:left="459" w:hanging="284"/>
              <w:rPr>
                <w:rFonts w:ascii="Times New Roman" w:hAnsi="Times New Roman"/>
                <w:sz w:val="20"/>
                <w:szCs w:val="20"/>
              </w:rPr>
            </w:pPr>
            <w:r w:rsidRPr="007E2808">
              <w:rPr>
                <w:rFonts w:ascii="Times New Roman" w:hAnsi="Times New Roman"/>
                <w:sz w:val="20"/>
                <w:szCs w:val="20"/>
              </w:rPr>
              <w:t>pomoć pri organizaciji provođenja zbrinjavanja ugroženog stanovništva</w:t>
            </w:r>
          </w:p>
          <w:p w:rsidR="00A53AED" w:rsidRPr="007E2808" w:rsidRDefault="00A53AED" w:rsidP="00A53AED">
            <w:pPr>
              <w:pStyle w:val="ListParagraph"/>
              <w:numPr>
                <w:ilvl w:val="0"/>
                <w:numId w:val="48"/>
              </w:numPr>
              <w:shd w:val="clear" w:color="auto" w:fill="FFFFFF" w:themeFill="background1"/>
              <w:spacing w:before="40" w:after="40" w:line="240" w:lineRule="auto"/>
              <w:ind w:left="459" w:hanging="284"/>
              <w:rPr>
                <w:rFonts w:ascii="Times New Roman" w:hAnsi="Times New Roman"/>
                <w:sz w:val="20"/>
                <w:szCs w:val="20"/>
              </w:rPr>
            </w:pPr>
            <w:r w:rsidRPr="007E2808">
              <w:rPr>
                <w:rFonts w:ascii="Times New Roman" w:hAnsi="Times New Roman"/>
                <w:sz w:val="20"/>
                <w:szCs w:val="20"/>
              </w:rPr>
              <w:t>distribucija hrane ugroženom stanovništvu</w:t>
            </w:r>
          </w:p>
          <w:p w:rsidR="00A53AED" w:rsidRPr="007E2808" w:rsidRDefault="00A53AED" w:rsidP="00A53AED">
            <w:pPr>
              <w:numPr>
                <w:ilvl w:val="0"/>
                <w:numId w:val="48"/>
              </w:numPr>
              <w:shd w:val="clear" w:color="auto" w:fill="FFFFFF" w:themeFill="background1"/>
              <w:spacing w:before="40" w:after="40"/>
              <w:ind w:left="459" w:hanging="284"/>
              <w:rPr>
                <w:sz w:val="20"/>
                <w:szCs w:val="20"/>
              </w:rPr>
            </w:pPr>
            <w:r w:rsidRPr="007E2808">
              <w:rPr>
                <w:sz w:val="20"/>
                <w:szCs w:val="20"/>
              </w:rPr>
              <w:t>informiranje stanovništva</w:t>
            </w:r>
          </w:p>
        </w:tc>
      </w:tr>
      <w:tr w:rsidR="00A53AED" w:rsidRPr="007E2808" w:rsidTr="00AF30C1">
        <w:trPr>
          <w:trHeight w:val="410"/>
        </w:trPr>
        <w:tc>
          <w:tcPr>
            <w:tcW w:w="2043"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Postrojba civilne zaštite opće namjene </w:t>
            </w: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before="40" w:after="40"/>
              <w:ind w:left="459" w:hanging="284"/>
              <w:rPr>
                <w:sz w:val="20"/>
                <w:szCs w:val="20"/>
              </w:rPr>
            </w:pPr>
            <w:r w:rsidRPr="007E2808">
              <w:rPr>
                <w:sz w:val="20"/>
                <w:szCs w:val="20"/>
              </w:rPr>
              <w:t xml:space="preserve">potpora u provođenju mjera spašavanja, prve pomoći, zbrinjavanja ugroženog stanovništva </w:t>
            </w:r>
          </w:p>
          <w:p w:rsidR="00A53AED" w:rsidRPr="007E2808" w:rsidRDefault="00A53AED" w:rsidP="00A53AED">
            <w:pPr>
              <w:numPr>
                <w:ilvl w:val="0"/>
                <w:numId w:val="48"/>
              </w:numPr>
              <w:shd w:val="clear" w:color="auto" w:fill="FFFFFF" w:themeFill="background1"/>
              <w:spacing w:before="40" w:after="40"/>
              <w:ind w:left="459" w:hanging="284"/>
              <w:rPr>
                <w:sz w:val="20"/>
                <w:szCs w:val="20"/>
              </w:rPr>
            </w:pPr>
            <w:r w:rsidRPr="007E2808">
              <w:rPr>
                <w:sz w:val="20"/>
                <w:szCs w:val="20"/>
              </w:rPr>
              <w:t>logistika na mjestima prihvata</w:t>
            </w:r>
          </w:p>
          <w:p w:rsidR="00A53AED" w:rsidRPr="007E2808" w:rsidRDefault="00A53AED" w:rsidP="00A53AED">
            <w:pPr>
              <w:numPr>
                <w:ilvl w:val="0"/>
                <w:numId w:val="48"/>
              </w:numPr>
              <w:shd w:val="clear" w:color="auto" w:fill="FFFFFF" w:themeFill="background1"/>
              <w:spacing w:before="40" w:after="40"/>
              <w:ind w:left="459" w:hanging="284"/>
              <w:rPr>
                <w:sz w:val="20"/>
                <w:szCs w:val="20"/>
              </w:rPr>
            </w:pPr>
            <w:r w:rsidRPr="007E2808">
              <w:rPr>
                <w:sz w:val="20"/>
                <w:szCs w:val="20"/>
              </w:rPr>
              <w:t>dopremanje najnužnijih sredstava za život</w:t>
            </w:r>
          </w:p>
          <w:p w:rsidR="00A53AED" w:rsidRPr="007E2808" w:rsidRDefault="00A53AED" w:rsidP="00A53AED">
            <w:pPr>
              <w:numPr>
                <w:ilvl w:val="0"/>
                <w:numId w:val="48"/>
              </w:numPr>
              <w:shd w:val="clear" w:color="auto" w:fill="FFFFFF" w:themeFill="background1"/>
              <w:spacing w:before="40" w:after="40"/>
              <w:ind w:left="459" w:hanging="284"/>
              <w:rPr>
                <w:sz w:val="20"/>
                <w:szCs w:val="20"/>
              </w:rPr>
            </w:pPr>
            <w:r w:rsidRPr="007E2808">
              <w:rPr>
                <w:sz w:val="20"/>
                <w:szCs w:val="20"/>
              </w:rPr>
              <w:t>pomoć pri distribuciji hrane i vode ugroženom stanovništvu</w:t>
            </w:r>
          </w:p>
        </w:tc>
      </w:tr>
    </w:tbl>
    <w:p w:rsidR="00A53AED" w:rsidRPr="007E2808" w:rsidRDefault="00A53AED" w:rsidP="00A53AED">
      <w:pPr>
        <w:pStyle w:val="ListParagraph"/>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 </w:t>
      </w:r>
    </w:p>
    <w:p w:rsidR="00A53AED" w:rsidRPr="007E2808" w:rsidRDefault="00A53AED" w:rsidP="00A53AED">
      <w:pPr>
        <w:pStyle w:val="ListParagraph"/>
        <w:numPr>
          <w:ilvl w:val="0"/>
          <w:numId w:val="68"/>
        </w:numPr>
        <w:shd w:val="clear" w:color="auto" w:fill="FFFFFF" w:themeFill="background1"/>
        <w:jc w:val="both"/>
        <w:rPr>
          <w:rFonts w:ascii="Times New Roman" w:hAnsi="Times New Roman"/>
          <w:sz w:val="24"/>
          <w:szCs w:val="24"/>
        </w:rPr>
      </w:pPr>
      <w:bookmarkStart w:id="44" w:name="_Toc4156467"/>
      <w:r w:rsidRPr="007E2808">
        <w:rPr>
          <w:rFonts w:ascii="Times New Roman" w:hAnsi="Times New Roman"/>
          <w:sz w:val="24"/>
          <w:szCs w:val="24"/>
        </w:rPr>
        <w:t>Poveznice s relevantnim dokumentima i procedurama kojima se utvrđuju mogućnosti pružanja prve medicinske pomoći i medicinskog zbrinjavanja te organizaciju djelovanja drugih nositelja reagiranja</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2036"/>
        <w:gridCol w:w="2741"/>
      </w:tblGrid>
      <w:tr w:rsidR="00A53AED" w:rsidRPr="007E2808" w:rsidTr="00AF30C1">
        <w:trPr>
          <w:tblHeader/>
        </w:trPr>
        <w:tc>
          <w:tcPr>
            <w:tcW w:w="2506"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Radnje i postupci</w:t>
            </w:r>
          </w:p>
        </w:tc>
        <w:tc>
          <w:tcPr>
            <w:tcW w:w="1063"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Rukovođenje</w:t>
            </w:r>
          </w:p>
        </w:tc>
        <w:tc>
          <w:tcPr>
            <w:tcW w:w="1431"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Izvršenje/Suradnja</w:t>
            </w: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i/>
                <w:sz w:val="20"/>
                <w:szCs w:val="20"/>
              </w:rPr>
            </w:pPr>
            <w:r w:rsidRPr="007E2808">
              <w:rPr>
                <w:sz w:val="20"/>
                <w:szCs w:val="20"/>
              </w:rPr>
              <w:t>Prikupljanje  informacija o stanju objekata za pružanje zdravstvene zaštite</w:t>
            </w:r>
          </w:p>
        </w:tc>
        <w:tc>
          <w:tcPr>
            <w:tcW w:w="1063"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član Stožera CZ</w:t>
            </w:r>
          </w:p>
        </w:tc>
        <w:tc>
          <w:tcPr>
            <w:tcW w:w="1431"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liječnici u ambulantama</w:t>
            </w:r>
          </w:p>
          <w:p w:rsidR="00A53AED" w:rsidRPr="007E2808" w:rsidRDefault="00A53AED" w:rsidP="00AF30C1">
            <w:pPr>
              <w:shd w:val="clear" w:color="auto" w:fill="FFFFFF" w:themeFill="background1"/>
              <w:jc w:val="center"/>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stanju medicinske opreme, zaliha lijekova i sanitetskog materijala</w:t>
            </w:r>
          </w:p>
        </w:tc>
        <w:tc>
          <w:tcPr>
            <w:tcW w:w="1063"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 xml:space="preserve">član Stožera </w:t>
            </w:r>
          </w:p>
        </w:tc>
        <w:tc>
          <w:tcPr>
            <w:tcW w:w="1431"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liječnici u ambulantama</w:t>
            </w:r>
          </w:p>
          <w:p w:rsidR="00A53AED" w:rsidRPr="007E2808" w:rsidRDefault="00A53AED" w:rsidP="00AF30C1">
            <w:pPr>
              <w:shd w:val="clear" w:color="auto" w:fill="FFFFFF" w:themeFill="background1"/>
              <w:jc w:val="center"/>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Analiziranje mogućnosti pružanja zdravstvene zaštite</w:t>
            </w:r>
          </w:p>
        </w:tc>
        <w:tc>
          <w:tcPr>
            <w:tcW w:w="1063"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načelnik Stožera</w:t>
            </w:r>
          </w:p>
        </w:tc>
        <w:tc>
          <w:tcPr>
            <w:tcW w:w="1431"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član Stožera CZ</w:t>
            </w:r>
          </w:p>
          <w:p w:rsidR="00A53AED" w:rsidRPr="007E2808" w:rsidRDefault="00A53AED" w:rsidP="00AF30C1">
            <w:pPr>
              <w:shd w:val="clear" w:color="auto" w:fill="FFFFFF" w:themeFill="background1"/>
              <w:jc w:val="center"/>
              <w:rPr>
                <w:sz w:val="20"/>
                <w:szCs w:val="20"/>
              </w:rPr>
            </w:pPr>
            <w:r w:rsidRPr="007E2808">
              <w:rPr>
                <w:sz w:val="20"/>
                <w:szCs w:val="20"/>
              </w:rPr>
              <w:t xml:space="preserve">voditelj DZ ZŽ </w:t>
            </w:r>
          </w:p>
        </w:tc>
      </w:tr>
      <w:tr w:rsidR="00A53AED" w:rsidRPr="007E2808" w:rsidTr="00AF30C1">
        <w:trPr>
          <w:trHeight w:val="760"/>
        </w:trPr>
        <w:tc>
          <w:tcPr>
            <w:tcW w:w="2506"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Organizacija prijevoza  povrijeđenih do mjesta za trijažu</w:t>
            </w:r>
          </w:p>
        </w:tc>
        <w:tc>
          <w:tcPr>
            <w:tcW w:w="1063"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voditelj DZ ZŽ – ambulanta OM</w:t>
            </w:r>
          </w:p>
        </w:tc>
        <w:tc>
          <w:tcPr>
            <w:tcW w:w="1431"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liječnici ZHM ZŽ, DZ ZŽ , članovi ODCK Gračac,</w:t>
            </w:r>
          </w:p>
          <w:p w:rsidR="00A53AED" w:rsidRPr="007E2808" w:rsidRDefault="00A53AED" w:rsidP="00AF30C1">
            <w:pPr>
              <w:shd w:val="clear" w:color="auto" w:fill="FFFFFF" w:themeFill="background1"/>
              <w:jc w:val="center"/>
              <w:rPr>
                <w:sz w:val="20"/>
                <w:szCs w:val="20"/>
              </w:rPr>
            </w:pPr>
            <w:r w:rsidRPr="007E2808">
              <w:rPr>
                <w:sz w:val="20"/>
                <w:szCs w:val="20"/>
              </w:rPr>
              <w:t>pripadnici PON CZ</w:t>
            </w:r>
          </w:p>
        </w:tc>
      </w:tr>
      <w:tr w:rsidR="00A53AED" w:rsidRPr="007E2808" w:rsidTr="00AF30C1">
        <w:trPr>
          <w:trHeight w:val="702"/>
        </w:trPr>
        <w:tc>
          <w:tcPr>
            <w:tcW w:w="2506"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Organizacija prijevoza povrijeđenih do bolnice</w:t>
            </w:r>
          </w:p>
        </w:tc>
        <w:tc>
          <w:tcPr>
            <w:tcW w:w="1063"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voditelj DZ ZŽ – ambulanta OM</w:t>
            </w:r>
          </w:p>
        </w:tc>
        <w:tc>
          <w:tcPr>
            <w:tcW w:w="1431"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liječnici ZHM ZŽ, DZ ZŽ , članovi ODCK Gračac,</w:t>
            </w:r>
          </w:p>
          <w:p w:rsidR="00A53AED" w:rsidRPr="007E2808" w:rsidRDefault="00A53AED" w:rsidP="00AF30C1">
            <w:pPr>
              <w:shd w:val="clear" w:color="auto" w:fill="FFFFFF" w:themeFill="background1"/>
              <w:jc w:val="center"/>
              <w:rPr>
                <w:sz w:val="20"/>
                <w:szCs w:val="20"/>
              </w:rPr>
            </w:pPr>
            <w:r w:rsidRPr="007E2808">
              <w:rPr>
                <w:sz w:val="20"/>
                <w:szCs w:val="20"/>
              </w:rPr>
              <w:t>pripadnici PON CZ</w:t>
            </w:r>
          </w:p>
        </w:tc>
      </w:tr>
      <w:tr w:rsidR="00A53AED" w:rsidRPr="007E2808" w:rsidTr="00AF30C1">
        <w:trPr>
          <w:trHeight w:val="657"/>
        </w:trPr>
        <w:tc>
          <w:tcPr>
            <w:tcW w:w="2506"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Pozivanje ovlaštenih mrtvozornika u cilju identifikacije i proglašenja smrti</w:t>
            </w:r>
          </w:p>
        </w:tc>
        <w:tc>
          <w:tcPr>
            <w:tcW w:w="1063"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član Stožera </w:t>
            </w:r>
          </w:p>
        </w:tc>
        <w:tc>
          <w:tcPr>
            <w:tcW w:w="1431"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ovlašteni mrtvozornici </w:t>
            </w:r>
          </w:p>
        </w:tc>
      </w:tr>
    </w:tbl>
    <w:p w:rsidR="00A53AED" w:rsidRPr="007E2808" w:rsidRDefault="00A53AED" w:rsidP="00A53AED">
      <w:pPr>
        <w:shd w:val="clear" w:color="auto" w:fill="FFFFFF" w:themeFill="background1"/>
        <w:jc w:val="both"/>
      </w:pPr>
    </w:p>
    <w:p w:rsidR="00A53AED" w:rsidRPr="007E2808" w:rsidRDefault="00A53AED" w:rsidP="00A53AED">
      <w:pPr>
        <w:pStyle w:val="Heading3"/>
        <w:keepNext w:val="0"/>
        <w:numPr>
          <w:ilvl w:val="2"/>
          <w:numId w:val="34"/>
        </w:numPr>
        <w:shd w:val="clear" w:color="auto" w:fill="FFFFFF" w:themeFill="background1"/>
        <w:spacing w:before="0" w:after="0" w:line="276" w:lineRule="auto"/>
        <w:contextualSpacing/>
        <w:rPr>
          <w:rFonts w:ascii="Times New Roman" w:hAnsi="Times New Roman"/>
          <w:b w:val="0"/>
          <w:i/>
        </w:rPr>
      </w:pPr>
      <w:bookmarkStart w:id="45" w:name="_Toc9404644"/>
      <w:r w:rsidRPr="007E2808">
        <w:rPr>
          <w:rFonts w:ascii="Times New Roman" w:hAnsi="Times New Roman"/>
        </w:rPr>
        <w:t>Druge mjere koje uključuju suradnju u slučaju olujnog ili orkanskog nevremena i jakog vjetra s nadležnim tijelima i raznim institucijama</w:t>
      </w:r>
      <w:bookmarkEnd w:id="45"/>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DHMZ može prognozirati pojavu olujnog ili orkanskog nevremena i jakog vjetra s vrlo velikom vjerojatnošću.</w:t>
      </w:r>
    </w:p>
    <w:p w:rsidR="00A53AED" w:rsidRPr="007E2808" w:rsidRDefault="00A53AED" w:rsidP="00A53AED">
      <w:pPr>
        <w:shd w:val="clear" w:color="auto" w:fill="FFFFFF" w:themeFill="background1"/>
        <w:jc w:val="both"/>
      </w:pPr>
      <w:r w:rsidRPr="007E2808">
        <w:rPr>
          <w:rFonts w:eastAsia="Calibri"/>
          <w:color w:val="000000"/>
        </w:rPr>
        <w:t xml:space="preserve">Pojavnost jake oluje (10 stupanj Baufortove ljestvice) i posljedice koje bi ona izazvala zahtijevaju angažman većeg broja ljudi, budući da je on takve snage da pomiče predmete i baca crijep sa krovova, obara drveće i čupa ga s korijenjem te čini znatne štete na građevinskim objektima. </w:t>
      </w:r>
    </w:p>
    <w:p w:rsidR="00A53AED" w:rsidRDefault="00A53AED" w:rsidP="00A53AED">
      <w:pPr>
        <w:shd w:val="clear" w:color="auto" w:fill="FFFFFF" w:themeFill="background1"/>
      </w:pPr>
    </w:p>
    <w:p w:rsidR="00A53AED" w:rsidRPr="007E2808" w:rsidRDefault="00A53AED" w:rsidP="00A53AED">
      <w:pPr>
        <w:shd w:val="clear" w:color="auto" w:fill="FFFFFF" w:themeFill="background1"/>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46" w:name="_Toc9404645"/>
      <w:r w:rsidRPr="007E2808">
        <w:rPr>
          <w:rFonts w:ascii="Times New Roman" w:hAnsi="Times New Roman"/>
          <w:i w:val="0"/>
          <w:sz w:val="24"/>
          <w:szCs w:val="24"/>
        </w:rPr>
        <w:t>Suša</w:t>
      </w:r>
      <w:bookmarkEnd w:id="46"/>
    </w:p>
    <w:p w:rsidR="00A53AED" w:rsidRPr="007E2808" w:rsidRDefault="00A53AED" w:rsidP="00A53AED">
      <w:pPr>
        <w:shd w:val="clear" w:color="auto" w:fill="FFFFFF" w:themeFill="background1"/>
        <w:jc w:val="both"/>
      </w:pPr>
      <w:r w:rsidRPr="007E2808">
        <w:t>Suša je prirodna pojava, elementarna nepogoda koja je primarno vezana uz deficit oborine kroz dulje vremensko razdoblje u odnosu na prosječne oborinske prilike na određenom području. Sušu definira i povećana temperatura zraka u odnosu na prosječne temperaturne prilike na određenom području. Meteorološka suša ili dulje razdoblje bez oborine može uzrokovati ozbiljne štete u poljodjelstvu, vodoprivredi te u drugim gospodarskim djelatnostima. Suše predstavljaju veliki problem za poljoprivrednu proizvodnju, a naročito su izražene u periodu vegetacije biljaka ili u fazi formiranja i narastanja plodova. Nedostatak oborina u duljem vremenskom razdoblju može, s određenim faznim pomakom, uzrokovati i hidrološku sušu koja se očituje smanjenjem površinskih i dubinskih zaliha vode.</w:t>
      </w:r>
    </w:p>
    <w:p w:rsidR="00A53AED" w:rsidRPr="007E2808" w:rsidRDefault="00A53AED" w:rsidP="00A53AED">
      <w:pPr>
        <w:shd w:val="clear" w:color="auto" w:fill="FFFFFF" w:themeFill="background1"/>
        <w:spacing w:before="120" w:after="120"/>
        <w:jc w:val="both"/>
        <w:rPr>
          <w:lang w:eastAsia="zh-CN"/>
        </w:rPr>
      </w:pPr>
      <w:r w:rsidRPr="007E2808">
        <w:rPr>
          <w:rFonts w:eastAsia="Calibri"/>
          <w:color w:val="000000"/>
        </w:rPr>
        <w:t xml:space="preserve">Kao mjere za ublažavanje posljedica potrebno je mjerama i instrumentima agrarne politike poticati proizvođače na ulaganje u sustav navodnjavanja (za što danas stoje na raspolaganju i sredstva fondova EU) i osiguranje usjeva od suše kao i od drugih elementarnih nepogoda. Poljoprivredna proizvodnja je proizvodnja koja najviše ovisi o klimatskim uvjetima te zbog toga treba raditi na sustavima navodnjavanja poljoprivrednih površina. </w:t>
      </w:r>
    </w:p>
    <w:p w:rsidR="00A53AED" w:rsidRPr="007E2808" w:rsidRDefault="00A53AED" w:rsidP="00A53AED">
      <w:pPr>
        <w:shd w:val="clear" w:color="auto" w:fill="FFFFFF" w:themeFill="background1"/>
        <w:jc w:val="both"/>
      </w:pPr>
      <w:r w:rsidRPr="007E2808">
        <w:t xml:space="preserve">Od posljedica duže suše, pogotovo povezane s povišenim temperaturama i sušnim tlom, može se očekivati stradavanje dijela stanovnika, naročito starije dobi (dehidracija). Nedostatak čiste vode za piće i potrebe osobne higijene može dovesti do širenja širokog spektra po život opasnih bolesti. Neće biti štete na objektima kritične infrastrukture niti na objektima od javnog društvenog značaja. </w:t>
      </w:r>
    </w:p>
    <w:p w:rsidR="00A53AED" w:rsidRPr="007E2808" w:rsidRDefault="00A53AED" w:rsidP="00A53AED">
      <w:pPr>
        <w:numPr>
          <w:ilvl w:val="12"/>
          <w:numId w:val="0"/>
        </w:numPr>
        <w:shd w:val="clear" w:color="auto" w:fill="FFFFFF" w:themeFill="background1"/>
        <w:jc w:val="both"/>
        <w:rPr>
          <w:color w:val="000000"/>
        </w:rPr>
      </w:pPr>
      <w:r w:rsidRPr="007E2808">
        <w:rPr>
          <w:color w:val="000000"/>
        </w:rPr>
        <w:t xml:space="preserve">Dugi ljetni sušni periodi uzrokuju velike štete na poljoprivrednim kulturama. Također u izrazito sušnom periodu određena naselja ostaju bez vode te se za ista mora osigurati snabdijevanje dovoženjem. Pojedina naselja tijekom sušnih ljetnih perioda znaju ostati bez vode. </w:t>
      </w:r>
    </w:p>
    <w:p w:rsidR="00A53AED" w:rsidRPr="007E2808" w:rsidRDefault="00A53AED" w:rsidP="00A53AED">
      <w:pPr>
        <w:shd w:val="clear" w:color="auto" w:fill="FFFFFF" w:themeFill="background1"/>
        <w:tabs>
          <w:tab w:val="left" w:pos="9000"/>
        </w:tabs>
        <w:jc w:val="both"/>
        <w:rPr>
          <w:b/>
          <w:bCs/>
          <w:color w:val="000000"/>
        </w:rPr>
      </w:pPr>
    </w:p>
    <w:p w:rsidR="00A53AED" w:rsidRPr="007E2808" w:rsidRDefault="00A53AED" w:rsidP="00A53AED">
      <w:pPr>
        <w:shd w:val="clear" w:color="auto" w:fill="FFFFFF" w:themeFill="background1"/>
        <w:jc w:val="both"/>
      </w:pPr>
      <w:r w:rsidRPr="007E2808">
        <w:t>U Općini Gračac značajna grana je ovčarstvo (cca 7 000 – 8 000 ovaca) i govedarstvo (cca 2600 goveda) te uslijed dužih sušnih razdoblja i pomanjkanja vode može doći do uginića i preko 60% grla.</w:t>
      </w:r>
    </w:p>
    <w:p w:rsidR="00A53AED" w:rsidRPr="007E2808" w:rsidRDefault="00A53AED" w:rsidP="00A53AED">
      <w:pPr>
        <w:shd w:val="clear" w:color="auto" w:fill="FFFFFF" w:themeFill="background1"/>
        <w:jc w:val="both"/>
        <w:rPr>
          <w:b/>
          <w:bCs/>
          <w:color w:val="000000"/>
        </w:rPr>
      </w:pPr>
    </w:p>
    <w:p w:rsidR="00A53AED" w:rsidRPr="007E2808" w:rsidRDefault="00A53AED" w:rsidP="00A53AED">
      <w:pPr>
        <w:shd w:val="clear" w:color="auto" w:fill="FFFFFF" w:themeFill="background1"/>
        <w:jc w:val="both"/>
        <w:rPr>
          <w:color w:val="000000"/>
        </w:rPr>
      </w:pPr>
      <w:r w:rsidRPr="007E2808">
        <w:rPr>
          <w:color w:val="000000"/>
        </w:rPr>
        <w:t>Suše ne mogu značajnije djelovati u opskrbi električnom energijom Općine Gračac.</w:t>
      </w:r>
    </w:p>
    <w:p w:rsidR="00A53AED" w:rsidRPr="007E2808" w:rsidRDefault="00A53AED" w:rsidP="00A53AED">
      <w:pPr>
        <w:shd w:val="clear" w:color="auto" w:fill="FFFFFF" w:themeFill="background1"/>
        <w:jc w:val="both"/>
        <w:rPr>
          <w:b/>
          <w:bCs/>
          <w:color w:val="000000"/>
        </w:rPr>
      </w:pPr>
    </w:p>
    <w:p w:rsidR="00A53AED" w:rsidRPr="007E2808" w:rsidRDefault="00A53AED" w:rsidP="00A53AED">
      <w:pPr>
        <w:numPr>
          <w:ilvl w:val="12"/>
          <w:numId w:val="0"/>
        </w:numPr>
        <w:shd w:val="clear" w:color="auto" w:fill="FFFFFF" w:themeFill="background1"/>
        <w:jc w:val="both"/>
        <w:rPr>
          <w:b/>
          <w:bCs/>
          <w:color w:val="000000"/>
        </w:rPr>
      </w:pPr>
      <w:r w:rsidRPr="007E2808">
        <w:t xml:space="preserve">Na području Općine Gračac </w:t>
      </w:r>
      <w:r w:rsidRPr="007E2808">
        <w:rPr>
          <w:color w:val="000000"/>
        </w:rPr>
        <w:t>u posljednjih 10 godina nije proglašena elementarna nepogoda suša. No,</w:t>
      </w:r>
      <w:r w:rsidRPr="007E2808">
        <w:rPr>
          <w:iCs/>
          <w:color w:val="000000"/>
        </w:rPr>
        <w:t xml:space="preserve"> obzirom na klimatske promjene  koje su nastupile  posljednjih godina, a koje karakteriziraju dugi ljetni sušni periodi, kao i zbog promjene vodnog režima u budućnosti se mogu očekivati suše s velikom materijalnom štetom.</w:t>
      </w:r>
      <w:r w:rsidRPr="007E2808">
        <w:rPr>
          <w:color w:val="000000"/>
        </w:rPr>
        <w:t xml:space="preserve"> </w:t>
      </w:r>
      <w:r w:rsidRPr="007E2808">
        <w:rPr>
          <w:iCs/>
          <w:color w:val="000000"/>
        </w:rPr>
        <w:t xml:space="preserve">Stoga valja osigurati poljoprivredne usjeve te održavati i redovito kontrolirati izvorišta vode. </w:t>
      </w:r>
    </w:p>
    <w:p w:rsidR="00A53AED" w:rsidRPr="007E2808" w:rsidRDefault="00A53AED" w:rsidP="00A53AED">
      <w:pPr>
        <w:shd w:val="clear" w:color="auto" w:fill="FFFFFF" w:themeFill="background1"/>
        <w:spacing w:after="150"/>
        <w:jc w:val="both"/>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47" w:name="_Toc9404646"/>
      <w:r w:rsidRPr="007E2808">
        <w:rPr>
          <w:rFonts w:ascii="Times New Roman" w:hAnsi="Times New Roman"/>
        </w:rPr>
        <w:t xml:space="preserve"> Popis mjera i nositelja mjera u slučaju suše</w:t>
      </w:r>
      <w:bookmarkEnd w:id="47"/>
    </w:p>
    <w:p w:rsidR="00A53AED" w:rsidRPr="007E2808" w:rsidRDefault="00A53AED" w:rsidP="00A53AED">
      <w:pPr>
        <w:shd w:val="clear" w:color="auto" w:fill="FFFFFF" w:themeFill="background1"/>
        <w:jc w:val="both"/>
      </w:pPr>
      <w:r w:rsidRPr="007E2808">
        <w:t>Mjere civilne zaštite  u slučaju suše uključuju:</w:t>
      </w:r>
    </w:p>
    <w:p w:rsidR="00A53AED" w:rsidRPr="007E2808" w:rsidRDefault="00A53AED" w:rsidP="00A53AED">
      <w:pPr>
        <w:pStyle w:val="ListParagraph"/>
        <w:numPr>
          <w:ilvl w:val="0"/>
          <w:numId w:val="68"/>
        </w:numPr>
        <w:shd w:val="clear" w:color="auto" w:fill="FFFFFF" w:themeFill="background1"/>
        <w:jc w:val="both"/>
        <w:rPr>
          <w:rFonts w:ascii="Times New Roman" w:hAnsi="Times New Roman"/>
          <w:sz w:val="24"/>
          <w:szCs w:val="24"/>
        </w:rPr>
      </w:pPr>
      <w:r w:rsidRPr="007E2808">
        <w:rPr>
          <w:rFonts w:ascii="Times New Roman" w:hAnsi="Times New Roman"/>
          <w:sz w:val="24"/>
          <w:szCs w:val="24"/>
        </w:rPr>
        <w:lastRenderedPageBreak/>
        <w:t xml:space="preserve">Organizaciju obavještavanja o pojavi opasnosti te prikupljanje informacija o lokacijama pogođenim sušom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1856"/>
        <w:gridCol w:w="2564"/>
      </w:tblGrid>
      <w:tr w:rsidR="00A53AED" w:rsidRPr="007E2808" w:rsidTr="00AF30C1">
        <w:trPr>
          <w:trHeight w:val="564"/>
          <w:tblHeader/>
          <w:jc w:val="center"/>
        </w:trPr>
        <w:tc>
          <w:tcPr>
            <w:tcW w:w="2692"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96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rPr>
          <w:trHeight w:val="547"/>
          <w:jc w:val="center"/>
        </w:trPr>
        <w:tc>
          <w:tcPr>
            <w:tcW w:w="2692" w:type="pct"/>
            <w:shd w:val="clear" w:color="auto" w:fill="auto"/>
            <w:vAlign w:val="center"/>
          </w:tcPr>
          <w:p w:rsidR="00A53AED" w:rsidRPr="007E2808" w:rsidRDefault="00A53AED" w:rsidP="00AF30C1">
            <w:pPr>
              <w:shd w:val="clear" w:color="auto" w:fill="FFFFFF" w:themeFill="background1"/>
              <w:rPr>
                <w:b/>
                <w:sz w:val="20"/>
                <w:szCs w:val="20"/>
              </w:rPr>
            </w:pPr>
            <w:r w:rsidRPr="007E2808">
              <w:rPr>
                <w:sz w:val="20"/>
                <w:szCs w:val="20"/>
              </w:rPr>
              <w:t>Pozivanje Stožera CZ Općine Gračac</w:t>
            </w:r>
            <w:r w:rsidRPr="007E2808">
              <w:rPr>
                <w:sz w:val="20"/>
                <w:szCs w:val="20"/>
              </w:rPr>
              <w:br/>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 Načelnik Stožera CZ</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w:t>
            </w:r>
          </w:p>
        </w:tc>
      </w:tr>
      <w:tr w:rsidR="00A53AED" w:rsidRPr="007E2808" w:rsidTr="00AF30C1">
        <w:trPr>
          <w:trHeight w:val="548"/>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Prikupljanje informacija o lokacijama pogođenih sušom </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članovi Stožera CZ</w:t>
            </w:r>
          </w:p>
          <w:p w:rsidR="00A53AED" w:rsidRPr="007E2808" w:rsidRDefault="00A53AED" w:rsidP="00AF30C1">
            <w:pPr>
              <w:shd w:val="clear" w:color="auto" w:fill="FFFFFF" w:themeFill="background1"/>
              <w:rPr>
                <w:sz w:val="20"/>
                <w:szCs w:val="20"/>
              </w:rPr>
            </w:pPr>
          </w:p>
        </w:tc>
      </w:tr>
      <w:tr w:rsidR="00A53AED" w:rsidRPr="007E2808" w:rsidTr="00AF30C1">
        <w:trPr>
          <w:trHeight w:val="562"/>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funkcioniranju sustava za vodoopskrbu</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vlasnik kritične infrastrukture </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Aktiviranje  vatrogasnih snaga (JVP Gračac, DVD Gračac, DVD Srb)</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JVP-a Gračac</w:t>
            </w: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Utvrđivanje minimalne dnevne količine vode po stanovniku </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r w:rsidRPr="007E2808">
              <w:rPr>
                <w:sz w:val="20"/>
                <w:szCs w:val="20"/>
              </w:rPr>
              <w:t xml:space="preserve">djelatnici Općine </w:t>
            </w: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punktova na koje će se vršiti dovoz vode za piće i na taj način osigurati snabdijevanje  stanovništva vodom za piće i tehnološkom vodom</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r w:rsidRPr="007E2808">
              <w:rPr>
                <w:sz w:val="20"/>
                <w:szCs w:val="20"/>
              </w:rPr>
              <w:t>pripadnici vatrogasnih snaga</w:t>
            </w: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Izrada popisa (vlasnik i broj grla) stočnog fonda koristeći evidenciju nadležne veterinarske ambulante</w:t>
            </w:r>
          </w:p>
        </w:tc>
        <w:tc>
          <w:tcPr>
            <w:tcW w:w="969" w:type="pct"/>
            <w:shd w:val="clear" w:color="auto" w:fill="auto"/>
            <w:vAlign w:val="center"/>
          </w:tcPr>
          <w:p w:rsidR="00A53AED" w:rsidRPr="007E2808" w:rsidRDefault="00A53AED" w:rsidP="00AF30C1">
            <w:pPr>
              <w:shd w:val="clear" w:color="auto" w:fill="FFFFFF" w:themeFill="background1"/>
              <w:rPr>
                <w:b/>
                <w:sz w:val="20"/>
                <w:szCs w:val="20"/>
              </w:rPr>
            </w:pPr>
            <w:r w:rsidRPr="007E2808">
              <w:rPr>
                <w:sz w:val="20"/>
                <w:szCs w:val="20"/>
              </w:rPr>
              <w:t xml:space="preserve">član Stožera </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djelatnici u veterinarskoj ambulanti</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minimalne dnevne količine vode po grlu</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djelatnici u veterinarskoj ambulanti</w:t>
            </w:r>
          </w:p>
        </w:tc>
      </w:tr>
      <w:tr w:rsidR="00A53AED" w:rsidRPr="007E2808" w:rsidTr="00AF30C1">
        <w:trPr>
          <w:trHeight w:val="564"/>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Dovoz vode vlasnicima većeg broja grla</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pripadnici vatrogasnih snaga</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Utvrđivanje redoslijeda u smislu stavljanja u potpunu funkciju vodoopskrbe sljedećim prioritetom:</w:t>
            </w:r>
          </w:p>
          <w:p w:rsidR="00A53AED" w:rsidRPr="007E2808" w:rsidRDefault="00A53AED" w:rsidP="00AF30C1">
            <w:pPr>
              <w:shd w:val="clear" w:color="auto" w:fill="FFFFFF" w:themeFill="background1"/>
              <w:ind w:left="360"/>
              <w:rPr>
                <w:sz w:val="20"/>
                <w:szCs w:val="20"/>
              </w:rPr>
            </w:pPr>
            <w:r w:rsidRPr="007E2808">
              <w:rPr>
                <w:sz w:val="20"/>
                <w:szCs w:val="20"/>
              </w:rPr>
              <w:t>1. zdravstveni objekti</w:t>
            </w:r>
          </w:p>
          <w:p w:rsidR="00A53AED" w:rsidRPr="007E2808" w:rsidRDefault="00A53AED" w:rsidP="00AF30C1">
            <w:pPr>
              <w:shd w:val="clear" w:color="auto" w:fill="FFFFFF" w:themeFill="background1"/>
              <w:ind w:left="360"/>
              <w:rPr>
                <w:sz w:val="20"/>
                <w:szCs w:val="20"/>
              </w:rPr>
            </w:pPr>
            <w:r w:rsidRPr="007E2808">
              <w:rPr>
                <w:sz w:val="20"/>
                <w:szCs w:val="20"/>
              </w:rPr>
              <w:t>2. zgrada općinske uprave</w:t>
            </w:r>
          </w:p>
          <w:p w:rsidR="00A53AED" w:rsidRPr="007E2808" w:rsidRDefault="00A53AED" w:rsidP="00AF30C1">
            <w:pPr>
              <w:shd w:val="clear" w:color="auto" w:fill="FFFFFF" w:themeFill="background1"/>
              <w:ind w:left="360"/>
              <w:rPr>
                <w:sz w:val="20"/>
                <w:szCs w:val="20"/>
              </w:rPr>
            </w:pPr>
            <w:r w:rsidRPr="007E2808">
              <w:rPr>
                <w:sz w:val="20"/>
                <w:szCs w:val="20"/>
              </w:rPr>
              <w:t>3. škole</w:t>
            </w:r>
          </w:p>
          <w:p w:rsidR="00A53AED" w:rsidRPr="007E2808" w:rsidRDefault="00A53AED" w:rsidP="00AF30C1">
            <w:pPr>
              <w:shd w:val="clear" w:color="auto" w:fill="FFFFFF" w:themeFill="background1"/>
              <w:ind w:left="360"/>
              <w:rPr>
                <w:sz w:val="20"/>
                <w:szCs w:val="20"/>
              </w:rPr>
            </w:pPr>
            <w:r w:rsidRPr="007E2808">
              <w:rPr>
                <w:sz w:val="20"/>
                <w:szCs w:val="20"/>
              </w:rPr>
              <w:t>4. vrtići</w:t>
            </w:r>
          </w:p>
          <w:p w:rsidR="00A53AED" w:rsidRPr="007E2808" w:rsidRDefault="00A53AED" w:rsidP="00AF30C1">
            <w:pPr>
              <w:shd w:val="clear" w:color="auto" w:fill="FFFFFF" w:themeFill="background1"/>
              <w:ind w:left="360"/>
              <w:rPr>
                <w:sz w:val="20"/>
                <w:szCs w:val="20"/>
              </w:rPr>
            </w:pPr>
            <w:r w:rsidRPr="007E2808">
              <w:rPr>
                <w:sz w:val="20"/>
                <w:szCs w:val="20"/>
              </w:rPr>
              <w:t>4. pekare</w:t>
            </w:r>
          </w:p>
          <w:p w:rsidR="00A53AED" w:rsidRPr="007E2808" w:rsidRDefault="00A53AED" w:rsidP="00AF30C1">
            <w:pPr>
              <w:shd w:val="clear" w:color="auto" w:fill="FFFFFF" w:themeFill="background1"/>
              <w:ind w:left="360"/>
              <w:rPr>
                <w:sz w:val="20"/>
                <w:szCs w:val="20"/>
              </w:rPr>
            </w:pPr>
            <w:r w:rsidRPr="007E2808">
              <w:rPr>
                <w:sz w:val="20"/>
                <w:szCs w:val="20"/>
              </w:rPr>
              <w:t>5. objekti za pripremu hrane</w:t>
            </w:r>
          </w:p>
          <w:p w:rsidR="00A53AED" w:rsidRPr="007E2808" w:rsidRDefault="00A53AED" w:rsidP="00AF30C1">
            <w:pPr>
              <w:shd w:val="clear" w:color="auto" w:fill="FFFFFF" w:themeFill="background1"/>
              <w:ind w:left="360"/>
              <w:rPr>
                <w:sz w:val="20"/>
                <w:szCs w:val="20"/>
              </w:rPr>
            </w:pPr>
            <w:r w:rsidRPr="007E2808">
              <w:rPr>
                <w:sz w:val="20"/>
                <w:szCs w:val="20"/>
              </w:rPr>
              <w:t>6. vatrogasni dom</w:t>
            </w:r>
          </w:p>
          <w:p w:rsidR="00A53AED" w:rsidRPr="007E2808" w:rsidRDefault="00A53AED" w:rsidP="00AF30C1">
            <w:pPr>
              <w:shd w:val="clear" w:color="auto" w:fill="FFFFFF" w:themeFill="background1"/>
              <w:ind w:left="360"/>
              <w:rPr>
                <w:sz w:val="20"/>
                <w:szCs w:val="20"/>
              </w:rPr>
            </w:pPr>
            <w:r w:rsidRPr="007E2808">
              <w:rPr>
                <w:sz w:val="20"/>
                <w:szCs w:val="20"/>
              </w:rPr>
              <w:t>7. društveni domovi</w:t>
            </w:r>
          </w:p>
          <w:p w:rsidR="00A53AED" w:rsidRPr="007E2808" w:rsidRDefault="00A53AED" w:rsidP="00AF30C1">
            <w:pPr>
              <w:shd w:val="clear" w:color="auto" w:fill="FFFFFF" w:themeFill="background1"/>
              <w:ind w:left="360"/>
              <w:rPr>
                <w:sz w:val="20"/>
                <w:szCs w:val="20"/>
              </w:rPr>
            </w:pPr>
            <w:r w:rsidRPr="007E2808">
              <w:rPr>
                <w:sz w:val="20"/>
                <w:szCs w:val="20"/>
              </w:rPr>
              <w:t>8. ostali korisnici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 Općine Gračac</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Upućivanje zahtjeva za popravak i stavljanje u funkciju sustava za vodoopskrbu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Analiziranje trenutnog stanja s obzirom na razmjere štete i donošenje odluke o opsegu mjera civilne zaštite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Stožer CZ </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upravljačke skupine PON CZ </w:t>
            </w:r>
          </w:p>
          <w:p w:rsidR="00A53AED" w:rsidRPr="007E2808" w:rsidRDefault="00A53AED" w:rsidP="00AF30C1">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vlasnika poduzeća i obrta koji se bave takvom vrstom djelatnosti koja može izvršiti privremenu sanaciju štete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Stožera </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 xml:space="preserve">Traženje angažmana PON CZ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ŽC 112,</w:t>
            </w:r>
          </w:p>
          <w:p w:rsidR="00A53AED" w:rsidRPr="007E2808" w:rsidRDefault="00A53AED" w:rsidP="00AF30C1">
            <w:pPr>
              <w:shd w:val="clear" w:color="auto" w:fill="FFFFFF" w:themeFill="background1"/>
              <w:rPr>
                <w:sz w:val="20"/>
                <w:szCs w:val="20"/>
              </w:rPr>
            </w:pPr>
            <w:r w:rsidRPr="007E2808">
              <w:rPr>
                <w:sz w:val="20"/>
                <w:szCs w:val="20"/>
              </w:rPr>
              <w:t>načelnik Stožera</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Mobilizacija pripadnika PON </w:t>
            </w:r>
          </w:p>
          <w:p w:rsidR="00A53AED" w:rsidRPr="007E2808" w:rsidRDefault="00A53AED" w:rsidP="00AF30C1">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Pomoć pripadnika PON CZ u sanaciji štete</w:t>
            </w:r>
          </w:p>
          <w:p w:rsidR="00A53AED" w:rsidRPr="007E2808" w:rsidRDefault="00A53AED" w:rsidP="00AF30C1">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Zapovjednik upravljačke skupine PON CZ</w:t>
            </w:r>
          </w:p>
        </w:tc>
      </w:tr>
      <w:tr w:rsidR="00A53AED" w:rsidRPr="007E2808" w:rsidTr="00AF30C1">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Izvještavanje župana ZŽ i predlaganje aktiviranja Povjerenstava za procjenu šteta od elementarnih nepogoda na ugroženim područjima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djelatnici Općine </w:t>
            </w:r>
          </w:p>
        </w:tc>
      </w:tr>
      <w:tr w:rsidR="00A53AED" w:rsidRPr="007E2808" w:rsidTr="00AF30C1">
        <w:trPr>
          <w:trHeight w:val="391"/>
          <w:jc w:val="center"/>
        </w:trPr>
        <w:tc>
          <w:tcPr>
            <w:tcW w:w="5000" w:type="pct"/>
            <w:gridSpan w:val="3"/>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Povjerenstva nastavljaju aktivnosti na popisu i procjeni šteta sukladno Zakonu o ublažavanju i uklanjanju posljedica prirodnih nepogoda (NN br. 16/19)</w:t>
            </w:r>
          </w:p>
        </w:tc>
      </w:tr>
    </w:tbl>
    <w:p w:rsidR="00A53AED" w:rsidRPr="007E2808" w:rsidRDefault="00A53AED" w:rsidP="00A53AED">
      <w:pPr>
        <w:shd w:val="clear" w:color="auto" w:fill="FFFFFF" w:themeFill="background1"/>
        <w:autoSpaceDE w:val="0"/>
        <w:autoSpaceDN w:val="0"/>
        <w:adjustRightInd w:val="0"/>
        <w:jc w:val="both"/>
      </w:pPr>
    </w:p>
    <w:p w:rsidR="00A53AED" w:rsidRPr="007E2808" w:rsidRDefault="00A53AED" w:rsidP="00A53AED">
      <w:pPr>
        <w:pStyle w:val="ListParagraph"/>
        <w:numPr>
          <w:ilvl w:val="0"/>
          <w:numId w:val="68"/>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 xml:space="preserve">Organizaciju provođenja mjera i aktivnosti sudionika i operativnih snaga sustava civilne zaštite za preventivnu zaštitu i otklanjanje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1856"/>
        <w:gridCol w:w="2564"/>
      </w:tblGrid>
      <w:tr w:rsidR="00A53AED" w:rsidRPr="007E2808" w:rsidTr="00AF30C1">
        <w:trPr>
          <w:trHeight w:val="614"/>
          <w:tblHeader/>
          <w:jc w:val="center"/>
        </w:trPr>
        <w:tc>
          <w:tcPr>
            <w:tcW w:w="2692"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96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rPr>
          <w:trHeight w:val="547"/>
          <w:jc w:val="center"/>
        </w:trPr>
        <w:tc>
          <w:tcPr>
            <w:tcW w:w="2692"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Prikupljanje informacija o naseljima u kojima je moguća pojava suše i procjena stanja što bi bilo ugroženo na zahvaćenom području (prohodnost prometnica, stanje kritične infrastrukture, stanje društvenih objekata, stanje stambenih objekata)</w:t>
            </w:r>
          </w:p>
        </w:tc>
        <w:tc>
          <w:tcPr>
            <w:tcW w:w="969" w:type="pct"/>
            <w:shd w:val="clear" w:color="auto" w:fill="auto"/>
            <w:vAlign w:val="center"/>
          </w:tcPr>
          <w:p w:rsidR="00A53AED" w:rsidRPr="007E2808" w:rsidRDefault="00A53AED" w:rsidP="00AF30C1">
            <w:pPr>
              <w:shd w:val="clear" w:color="auto" w:fill="FFFFFF" w:themeFill="background1"/>
              <w:rPr>
                <w:color w:val="31849B"/>
                <w:sz w:val="20"/>
                <w:szCs w:val="20"/>
              </w:rPr>
            </w:pPr>
            <w:r w:rsidRPr="007E2808">
              <w:rPr>
                <w:sz w:val="20"/>
                <w:szCs w:val="20"/>
              </w:rPr>
              <w:t>Načelnik Stožera</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CZ, </w:t>
            </w:r>
          </w:p>
          <w:p w:rsidR="00A53AED" w:rsidRPr="007E2808" w:rsidRDefault="00A53AED" w:rsidP="00AF30C1">
            <w:pPr>
              <w:shd w:val="clear" w:color="auto" w:fill="FFFFFF" w:themeFill="background1"/>
              <w:rPr>
                <w:sz w:val="20"/>
                <w:szCs w:val="20"/>
              </w:rPr>
            </w:pPr>
            <w:r w:rsidRPr="007E2808">
              <w:rPr>
                <w:sz w:val="20"/>
                <w:szCs w:val="20"/>
              </w:rPr>
              <w:t>Gračac Vodovod  i odvodnja d.o.o.,</w:t>
            </w:r>
          </w:p>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r w:rsidRPr="007E2808">
              <w:rPr>
                <w:sz w:val="20"/>
                <w:szCs w:val="20"/>
              </w:rPr>
              <w:t>i članovi Vijeća MO</w:t>
            </w:r>
          </w:p>
        </w:tc>
      </w:tr>
      <w:tr w:rsidR="00A53AED" w:rsidRPr="007E2808" w:rsidTr="00AF30C1">
        <w:trPr>
          <w:trHeight w:val="548"/>
          <w:jc w:val="center"/>
        </w:trPr>
        <w:tc>
          <w:tcPr>
            <w:tcW w:w="2692"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Upućivanje zahtjeva za popravak i stavljanje u funkciju sustava kritične infrastrukture </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Općine </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Stožera CZ </w:t>
            </w:r>
          </w:p>
          <w:p w:rsidR="00A53AED" w:rsidRPr="007E2808" w:rsidRDefault="00A53AED" w:rsidP="00AF30C1">
            <w:pPr>
              <w:shd w:val="clear" w:color="auto" w:fill="FFFFFF" w:themeFill="background1"/>
              <w:rPr>
                <w:sz w:val="20"/>
                <w:szCs w:val="20"/>
              </w:rPr>
            </w:pPr>
            <w:r w:rsidRPr="007E2808">
              <w:rPr>
                <w:sz w:val="20"/>
                <w:szCs w:val="20"/>
              </w:rPr>
              <w:t xml:space="preserve">vlasnici objekata  kritične infrastrukture </w:t>
            </w:r>
          </w:p>
          <w:p w:rsidR="00A53AED" w:rsidRPr="007E2808" w:rsidRDefault="00A53AED" w:rsidP="00AF30C1">
            <w:pPr>
              <w:shd w:val="clear" w:color="auto" w:fill="FFFFFF" w:themeFill="background1"/>
              <w:rPr>
                <w:sz w:val="20"/>
                <w:szCs w:val="20"/>
              </w:rPr>
            </w:pPr>
          </w:p>
        </w:tc>
      </w:tr>
      <w:tr w:rsidR="00A53AED" w:rsidRPr="007E2808" w:rsidTr="00AF30C1">
        <w:trPr>
          <w:trHeight w:val="548"/>
          <w:jc w:val="center"/>
        </w:trPr>
        <w:tc>
          <w:tcPr>
            <w:tcW w:w="2692" w:type="pct"/>
            <w:shd w:val="clear" w:color="auto" w:fill="auto"/>
            <w:vAlign w:val="center"/>
          </w:tcPr>
          <w:p w:rsidR="00A53AED" w:rsidRPr="007E2808" w:rsidRDefault="00A53AED" w:rsidP="00A53AED">
            <w:pPr>
              <w:numPr>
                <w:ilvl w:val="0"/>
                <w:numId w:val="55"/>
              </w:numPr>
              <w:shd w:val="clear" w:color="auto" w:fill="FFFFFF" w:themeFill="background1"/>
              <w:rPr>
                <w:sz w:val="20"/>
                <w:szCs w:val="20"/>
              </w:rPr>
            </w:pPr>
            <w:r w:rsidRPr="007E2808">
              <w:rPr>
                <w:sz w:val="20"/>
                <w:szCs w:val="20"/>
              </w:rPr>
              <w:t xml:space="preserve">čišćenje površina oko zdravstvenih ambulanti </w:t>
            </w:r>
          </w:p>
          <w:p w:rsidR="00A53AED" w:rsidRPr="007E2808" w:rsidRDefault="00A53AED" w:rsidP="00A53AED">
            <w:pPr>
              <w:numPr>
                <w:ilvl w:val="0"/>
                <w:numId w:val="55"/>
              </w:numPr>
              <w:shd w:val="clear" w:color="auto" w:fill="FFFFFF" w:themeFill="background1"/>
              <w:rPr>
                <w:sz w:val="20"/>
                <w:szCs w:val="20"/>
              </w:rPr>
            </w:pPr>
            <w:r w:rsidRPr="007E2808">
              <w:rPr>
                <w:sz w:val="20"/>
                <w:szCs w:val="20"/>
              </w:rPr>
              <w:t>čišćenje površina oko školskih objekata (slobodni djelatnici škole)</w:t>
            </w:r>
          </w:p>
          <w:p w:rsidR="00A53AED" w:rsidRPr="007E2808" w:rsidRDefault="00A53AED" w:rsidP="00A53AED">
            <w:pPr>
              <w:numPr>
                <w:ilvl w:val="0"/>
                <w:numId w:val="55"/>
              </w:numPr>
              <w:shd w:val="clear" w:color="auto" w:fill="FFFFFF" w:themeFill="background1"/>
              <w:rPr>
                <w:sz w:val="20"/>
                <w:szCs w:val="20"/>
              </w:rPr>
            </w:pPr>
            <w:r w:rsidRPr="007E2808">
              <w:rPr>
                <w:sz w:val="20"/>
                <w:szCs w:val="20"/>
              </w:rPr>
              <w:t xml:space="preserve">čišćenje površina oko društvenih domova </w:t>
            </w:r>
          </w:p>
          <w:p w:rsidR="00A53AED" w:rsidRPr="007E2808" w:rsidRDefault="00A53AED" w:rsidP="00A53AED">
            <w:pPr>
              <w:numPr>
                <w:ilvl w:val="0"/>
                <w:numId w:val="55"/>
              </w:numPr>
              <w:shd w:val="clear" w:color="auto" w:fill="FFFFFF" w:themeFill="background1"/>
              <w:rPr>
                <w:sz w:val="20"/>
                <w:szCs w:val="20"/>
              </w:rPr>
            </w:pPr>
            <w:r w:rsidRPr="007E2808">
              <w:rPr>
                <w:sz w:val="20"/>
                <w:szCs w:val="20"/>
              </w:rPr>
              <w:t>čišćenje zelenih površina (djelatnici komunalnog poduzeća)</w:t>
            </w:r>
          </w:p>
          <w:p w:rsidR="00A53AED" w:rsidRPr="007E2808" w:rsidRDefault="00A53AED" w:rsidP="00A53AED">
            <w:pPr>
              <w:numPr>
                <w:ilvl w:val="0"/>
                <w:numId w:val="55"/>
              </w:numPr>
              <w:shd w:val="clear" w:color="auto" w:fill="FFFFFF" w:themeFill="background1"/>
              <w:rPr>
                <w:sz w:val="20"/>
                <w:szCs w:val="20"/>
              </w:rPr>
            </w:pPr>
            <w:r w:rsidRPr="007E2808">
              <w:rPr>
                <w:sz w:val="20"/>
                <w:szCs w:val="20"/>
              </w:rPr>
              <w:t>čišćenje površina oko trgovina i pošta (slobodni djelatnici trgovine i pošte)</w:t>
            </w:r>
          </w:p>
          <w:p w:rsidR="00A53AED" w:rsidRPr="007E2808" w:rsidRDefault="00A53AED" w:rsidP="00A53AED">
            <w:pPr>
              <w:numPr>
                <w:ilvl w:val="0"/>
                <w:numId w:val="55"/>
              </w:numPr>
              <w:shd w:val="clear" w:color="auto" w:fill="FFFFFF" w:themeFill="background1"/>
              <w:rPr>
                <w:sz w:val="20"/>
                <w:szCs w:val="20"/>
              </w:rPr>
            </w:pPr>
            <w:r w:rsidRPr="007E2808">
              <w:rPr>
                <w:sz w:val="20"/>
                <w:szCs w:val="20"/>
              </w:rPr>
              <w:t>čišćenje javnih površina ispred kuća (vlasnici i korisnici objekata na kućnom broju)</w:t>
            </w:r>
          </w:p>
        </w:tc>
        <w:tc>
          <w:tcPr>
            <w:tcW w:w="96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w:t>
            </w:r>
          </w:p>
        </w:tc>
        <w:tc>
          <w:tcPr>
            <w:tcW w:w="13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tc>
      </w:tr>
    </w:tbl>
    <w:p w:rsidR="00A53AED" w:rsidRPr="007E2808" w:rsidRDefault="00A53AED" w:rsidP="00A53AED">
      <w:pPr>
        <w:shd w:val="clear" w:color="auto" w:fill="FFFFFF" w:themeFill="background1"/>
        <w:autoSpaceDE w:val="0"/>
        <w:autoSpaceDN w:val="0"/>
        <w:adjustRightInd w:val="0"/>
        <w:jc w:val="both"/>
      </w:pPr>
    </w:p>
    <w:p w:rsidR="00A53AED" w:rsidRPr="007E2808" w:rsidRDefault="00A53AED" w:rsidP="00A53AED">
      <w:pPr>
        <w:pStyle w:val="ListParagraph"/>
        <w:numPr>
          <w:ilvl w:val="0"/>
          <w:numId w:val="68"/>
        </w:numPr>
        <w:shd w:val="clear" w:color="auto" w:fill="FFFFFF" w:themeFill="background1"/>
        <w:rPr>
          <w:rFonts w:ascii="Times New Roman" w:hAnsi="Times New Roman"/>
          <w:sz w:val="24"/>
          <w:szCs w:val="24"/>
        </w:rPr>
      </w:pPr>
      <w:bookmarkStart w:id="48" w:name="_Toc528757807"/>
      <w:r w:rsidRPr="007E2808">
        <w:rPr>
          <w:rFonts w:ascii="Times New Roman" w:hAnsi="Times New Roman"/>
          <w:sz w:val="24"/>
          <w:szCs w:val="24"/>
        </w:rPr>
        <w:t>Pregled raspoloživih operativnih kapaciteta za otklanjanje posljedica od suša s utvrđenim zadaćama</w:t>
      </w:r>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3"/>
        <w:gridCol w:w="5663"/>
      </w:tblGrid>
      <w:tr w:rsidR="00A53AED" w:rsidRPr="007E2808" w:rsidTr="00AF30C1">
        <w:trPr>
          <w:trHeight w:val="572"/>
          <w:tblHeader/>
          <w:jc w:val="center"/>
        </w:trPr>
        <w:tc>
          <w:tcPr>
            <w:tcW w:w="2043"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 xml:space="preserve">Sudionici / Operativna snaga </w:t>
            </w:r>
            <w:r>
              <w:rPr>
                <w:b/>
                <w:sz w:val="20"/>
                <w:szCs w:val="20"/>
              </w:rPr>
              <w:t>CZ</w:t>
            </w:r>
          </w:p>
        </w:tc>
        <w:tc>
          <w:tcPr>
            <w:tcW w:w="2957"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Zadaće</w:t>
            </w:r>
          </w:p>
        </w:tc>
      </w:tr>
      <w:tr w:rsidR="00A53AED" w:rsidRPr="007E2808" w:rsidTr="00AF30C1">
        <w:trPr>
          <w:trHeight w:val="65"/>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Stožer CZ Općine Gračac</w:t>
            </w:r>
          </w:p>
        </w:tc>
        <w:tc>
          <w:tcPr>
            <w:tcW w:w="2957" w:type="pct"/>
            <w:shd w:val="clear" w:color="auto" w:fill="auto"/>
            <w:vAlign w:val="center"/>
          </w:tcPr>
          <w:p w:rsidR="00A53AED" w:rsidRPr="007E2808" w:rsidRDefault="00A53AED" w:rsidP="00AF30C1">
            <w:pPr>
              <w:pStyle w:val="Default"/>
              <w:shd w:val="clear" w:color="auto" w:fill="FFFFFF" w:themeFill="background1"/>
              <w:spacing w:line="276" w:lineRule="auto"/>
              <w:ind w:left="34"/>
              <w:rPr>
                <w:sz w:val="20"/>
                <w:szCs w:val="20"/>
              </w:rPr>
            </w:pPr>
            <w:r w:rsidRPr="007E2808">
              <w:rPr>
                <w:sz w:val="20"/>
                <w:szCs w:val="20"/>
              </w:rPr>
              <w:t>- prikupljanje informacija o razmjerima suše na zahvaćenom području</w:t>
            </w:r>
          </w:p>
        </w:tc>
      </w:tr>
      <w:tr w:rsidR="00A53AED" w:rsidRPr="007E2808" w:rsidTr="00AF30C1">
        <w:trPr>
          <w:trHeight w:val="65"/>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Vatrogasne snage (JVP Gračac, DVD Gračac, </w:t>
            </w:r>
            <w:r w:rsidRPr="007E2808">
              <w:rPr>
                <w:sz w:val="20"/>
                <w:szCs w:val="20"/>
              </w:rPr>
              <w:lastRenderedPageBreak/>
              <w:t>DVD Srb)</w:t>
            </w:r>
          </w:p>
          <w:p w:rsidR="00A53AED" w:rsidRPr="007E2808" w:rsidRDefault="00A53AED" w:rsidP="00AF30C1">
            <w:pPr>
              <w:shd w:val="clear" w:color="auto" w:fill="FFFFFF" w:themeFill="background1"/>
              <w:rPr>
                <w:sz w:val="20"/>
                <w:szCs w:val="20"/>
              </w:rPr>
            </w:pPr>
          </w:p>
        </w:tc>
        <w:tc>
          <w:tcPr>
            <w:tcW w:w="2957" w:type="pct"/>
            <w:shd w:val="clear" w:color="auto" w:fill="auto"/>
            <w:vAlign w:val="center"/>
          </w:tcPr>
          <w:p w:rsidR="00A53AED" w:rsidRPr="007E2808" w:rsidRDefault="00A53AED" w:rsidP="00AF30C1">
            <w:pPr>
              <w:pStyle w:val="Default"/>
              <w:shd w:val="clear" w:color="auto" w:fill="FFFFFF" w:themeFill="background1"/>
              <w:spacing w:line="276" w:lineRule="auto"/>
              <w:ind w:left="34" w:hanging="34"/>
              <w:rPr>
                <w:sz w:val="20"/>
                <w:szCs w:val="20"/>
              </w:rPr>
            </w:pPr>
            <w:r w:rsidRPr="007E2808">
              <w:rPr>
                <w:sz w:val="20"/>
                <w:szCs w:val="20"/>
              </w:rPr>
              <w:lastRenderedPageBreak/>
              <w:t xml:space="preserve">- provesti/potvrditi početnu procjenu </w:t>
            </w:r>
          </w:p>
          <w:p w:rsidR="00A53AED" w:rsidRPr="007E2808" w:rsidRDefault="00A53AED" w:rsidP="00A53AED">
            <w:pPr>
              <w:pStyle w:val="Default"/>
              <w:numPr>
                <w:ilvl w:val="0"/>
                <w:numId w:val="56"/>
              </w:numPr>
              <w:shd w:val="clear" w:color="auto" w:fill="FFFFFF" w:themeFill="background1"/>
              <w:spacing w:line="276" w:lineRule="auto"/>
              <w:ind w:left="175" w:hanging="141"/>
              <w:rPr>
                <w:sz w:val="20"/>
                <w:szCs w:val="20"/>
              </w:rPr>
            </w:pPr>
            <w:r w:rsidRPr="007E2808">
              <w:rPr>
                <w:sz w:val="20"/>
                <w:szCs w:val="20"/>
              </w:rPr>
              <w:lastRenderedPageBreak/>
              <w:t>organizacija dobave pitke vode</w:t>
            </w:r>
          </w:p>
          <w:p w:rsidR="00A53AED" w:rsidRPr="007E2808" w:rsidRDefault="00A53AED" w:rsidP="00A53AED">
            <w:pPr>
              <w:pStyle w:val="Default"/>
              <w:numPr>
                <w:ilvl w:val="0"/>
                <w:numId w:val="56"/>
              </w:numPr>
              <w:shd w:val="clear" w:color="auto" w:fill="FFFFFF" w:themeFill="background1"/>
              <w:spacing w:line="276" w:lineRule="auto"/>
              <w:ind w:left="175" w:hanging="141"/>
              <w:rPr>
                <w:sz w:val="20"/>
                <w:szCs w:val="20"/>
              </w:rPr>
            </w:pPr>
            <w:r w:rsidRPr="007E2808">
              <w:rPr>
                <w:sz w:val="20"/>
                <w:szCs w:val="20"/>
              </w:rPr>
              <w:t>evakuacija stanovništva, životinja i kulturnih dobara</w:t>
            </w:r>
          </w:p>
          <w:p w:rsidR="00A53AED" w:rsidRPr="007E2808" w:rsidRDefault="00A53AED" w:rsidP="00A53AED">
            <w:pPr>
              <w:pStyle w:val="Default"/>
              <w:numPr>
                <w:ilvl w:val="0"/>
                <w:numId w:val="56"/>
              </w:numPr>
              <w:shd w:val="clear" w:color="auto" w:fill="FFFFFF" w:themeFill="background1"/>
              <w:spacing w:line="276" w:lineRule="auto"/>
              <w:ind w:left="175" w:hanging="141"/>
              <w:rPr>
                <w:sz w:val="20"/>
                <w:szCs w:val="20"/>
              </w:rPr>
            </w:pPr>
            <w:r w:rsidRPr="007E2808">
              <w:rPr>
                <w:sz w:val="20"/>
                <w:szCs w:val="20"/>
              </w:rPr>
              <w:t>osiguravanje pristupa objektima kritične infrastrukture</w:t>
            </w:r>
          </w:p>
        </w:tc>
      </w:tr>
      <w:tr w:rsidR="00A53AED" w:rsidRPr="007E2808" w:rsidTr="00AF30C1">
        <w:trPr>
          <w:trHeight w:val="65"/>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lang w:val="pl-PL"/>
              </w:rPr>
            </w:pPr>
            <w:r w:rsidRPr="007E2808">
              <w:rPr>
                <w:sz w:val="20"/>
                <w:szCs w:val="20"/>
                <w:lang w:val="pl-PL"/>
              </w:rPr>
              <w:lastRenderedPageBreak/>
              <w:t xml:space="preserve">Gračac Vodovod  i odvodnja d.o.o. </w:t>
            </w:r>
          </w:p>
          <w:p w:rsidR="00A53AED" w:rsidRPr="007E2808" w:rsidRDefault="00A53AED" w:rsidP="00AF30C1">
            <w:pPr>
              <w:shd w:val="clear" w:color="auto" w:fill="FFFFFF" w:themeFill="background1"/>
              <w:rPr>
                <w:sz w:val="20"/>
                <w:szCs w:val="20"/>
              </w:rPr>
            </w:pPr>
          </w:p>
        </w:tc>
        <w:tc>
          <w:tcPr>
            <w:tcW w:w="2957" w:type="pct"/>
            <w:shd w:val="clear" w:color="auto" w:fill="auto"/>
            <w:vAlign w:val="center"/>
          </w:tcPr>
          <w:p w:rsidR="00A53AED" w:rsidRPr="007E2808" w:rsidRDefault="00A53AED" w:rsidP="00A53AED">
            <w:pPr>
              <w:numPr>
                <w:ilvl w:val="0"/>
                <w:numId w:val="45"/>
              </w:numPr>
              <w:shd w:val="clear" w:color="auto" w:fill="FFFFFF" w:themeFill="background1"/>
              <w:spacing w:line="276" w:lineRule="auto"/>
              <w:ind w:left="175" w:hanging="141"/>
              <w:rPr>
                <w:sz w:val="20"/>
                <w:szCs w:val="20"/>
              </w:rPr>
            </w:pPr>
            <w:r w:rsidRPr="007E2808">
              <w:rPr>
                <w:sz w:val="20"/>
                <w:szCs w:val="20"/>
              </w:rPr>
              <w:t>sprječavanje izlijevanja i otjecanja vode u podrumske dijelove ruševina,</w:t>
            </w:r>
          </w:p>
          <w:p w:rsidR="00A53AED" w:rsidRPr="007E2808" w:rsidRDefault="00A53AED" w:rsidP="00A53AED">
            <w:pPr>
              <w:numPr>
                <w:ilvl w:val="0"/>
                <w:numId w:val="45"/>
              </w:numPr>
              <w:shd w:val="clear" w:color="auto" w:fill="FFFFFF" w:themeFill="background1"/>
              <w:spacing w:line="276" w:lineRule="auto"/>
              <w:ind w:left="175" w:hanging="141"/>
              <w:rPr>
                <w:sz w:val="20"/>
                <w:szCs w:val="20"/>
              </w:rPr>
            </w:pPr>
            <w:r w:rsidRPr="007E2808">
              <w:rPr>
                <w:sz w:val="20"/>
                <w:szCs w:val="20"/>
              </w:rPr>
              <w:t>briga o osiguranju vode za gašenje požara u rajonima gdje je isključena vodovodna mreža</w:t>
            </w:r>
          </w:p>
        </w:tc>
      </w:tr>
      <w:tr w:rsidR="00A53AED" w:rsidRPr="007E2808" w:rsidTr="00AF30C1">
        <w:trPr>
          <w:trHeight w:val="564"/>
          <w:jc w:val="center"/>
        </w:trPr>
        <w:tc>
          <w:tcPr>
            <w:tcW w:w="2043" w:type="pct"/>
            <w:shd w:val="clear" w:color="auto" w:fill="auto"/>
            <w:vAlign w:val="center"/>
          </w:tcPr>
          <w:p w:rsidR="00A53AED" w:rsidRPr="007E2808" w:rsidRDefault="00A53AED" w:rsidP="00AF30C1">
            <w:pPr>
              <w:shd w:val="clear" w:color="auto" w:fill="FFFFFF" w:themeFill="background1"/>
              <w:rPr>
                <w:color w:val="C00000"/>
                <w:sz w:val="20"/>
                <w:szCs w:val="20"/>
              </w:rPr>
            </w:pPr>
            <w:r w:rsidRPr="007E2808">
              <w:rPr>
                <w:sz w:val="20"/>
                <w:szCs w:val="20"/>
              </w:rPr>
              <w:t xml:space="preserve">Vlasnici i operateri kritične infrastrukture – proizvodnja i distribucija električnom energijom </w:t>
            </w: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line="276" w:lineRule="auto"/>
              <w:ind w:left="175" w:hanging="141"/>
              <w:rPr>
                <w:sz w:val="20"/>
                <w:szCs w:val="20"/>
              </w:rPr>
            </w:pPr>
            <w:r w:rsidRPr="007E2808">
              <w:rPr>
                <w:sz w:val="20"/>
                <w:szCs w:val="20"/>
              </w:rPr>
              <w:t>stavljanje u funkciju objekata kritične infrastrukture</w:t>
            </w:r>
          </w:p>
          <w:p w:rsidR="00A53AED" w:rsidRPr="007E2808" w:rsidRDefault="00A53AED" w:rsidP="00A53AED">
            <w:pPr>
              <w:numPr>
                <w:ilvl w:val="0"/>
                <w:numId w:val="48"/>
              </w:numPr>
              <w:shd w:val="clear" w:color="auto" w:fill="FFFFFF" w:themeFill="background1"/>
              <w:spacing w:line="276" w:lineRule="auto"/>
              <w:ind w:left="175" w:hanging="141"/>
              <w:rPr>
                <w:sz w:val="20"/>
                <w:szCs w:val="20"/>
              </w:rPr>
            </w:pPr>
            <w:r w:rsidRPr="007E2808">
              <w:rPr>
                <w:sz w:val="20"/>
                <w:szCs w:val="20"/>
              </w:rPr>
              <w:t xml:space="preserve">iskapčanje električne energije </w:t>
            </w:r>
          </w:p>
        </w:tc>
      </w:tr>
      <w:tr w:rsidR="00A53AED" w:rsidRPr="007E2808" w:rsidTr="00AF30C1">
        <w:trPr>
          <w:trHeight w:val="410"/>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Povjerenici/zamjenici povjerenika CZ </w:t>
            </w:r>
          </w:p>
          <w:p w:rsidR="00A53AED" w:rsidRPr="007E2808" w:rsidRDefault="00A53AED" w:rsidP="00AF30C1">
            <w:pPr>
              <w:shd w:val="clear" w:color="auto" w:fill="FFFFFF" w:themeFill="background1"/>
              <w:rPr>
                <w:sz w:val="20"/>
                <w:szCs w:val="20"/>
              </w:rPr>
            </w:pPr>
          </w:p>
        </w:tc>
        <w:tc>
          <w:tcPr>
            <w:tcW w:w="2957" w:type="pct"/>
            <w:shd w:val="clear" w:color="auto" w:fill="auto"/>
            <w:vAlign w:val="center"/>
          </w:tcPr>
          <w:p w:rsidR="00A53AED" w:rsidRPr="007E2808" w:rsidRDefault="00A53AED" w:rsidP="00A53AED">
            <w:pPr>
              <w:pStyle w:val="ListParagraph"/>
              <w:numPr>
                <w:ilvl w:val="0"/>
                <w:numId w:val="48"/>
              </w:numPr>
              <w:shd w:val="clear" w:color="auto" w:fill="FFFFFF" w:themeFill="background1"/>
              <w:spacing w:after="0"/>
              <w:ind w:left="175" w:hanging="175"/>
              <w:rPr>
                <w:rFonts w:ascii="Times New Roman" w:hAnsi="Times New Roman"/>
                <w:sz w:val="20"/>
                <w:szCs w:val="20"/>
              </w:rPr>
            </w:pPr>
            <w:r w:rsidRPr="007E2808">
              <w:rPr>
                <w:rFonts w:ascii="Times New Roman" w:hAnsi="Times New Roman"/>
                <w:sz w:val="20"/>
                <w:szCs w:val="20"/>
              </w:rPr>
              <w:t xml:space="preserve">pomoć pri sanaciji terena </w:t>
            </w:r>
          </w:p>
          <w:p w:rsidR="00A53AED" w:rsidRPr="007E2808" w:rsidRDefault="00A53AED" w:rsidP="00A53AED">
            <w:pPr>
              <w:pStyle w:val="ListParagraph"/>
              <w:numPr>
                <w:ilvl w:val="0"/>
                <w:numId w:val="48"/>
              </w:numPr>
              <w:shd w:val="clear" w:color="auto" w:fill="FFFFFF" w:themeFill="background1"/>
              <w:spacing w:after="0"/>
              <w:ind w:left="175" w:hanging="175"/>
              <w:rPr>
                <w:rFonts w:ascii="Times New Roman" w:hAnsi="Times New Roman"/>
                <w:sz w:val="20"/>
                <w:szCs w:val="20"/>
              </w:rPr>
            </w:pPr>
            <w:r w:rsidRPr="007E2808">
              <w:rPr>
                <w:rFonts w:ascii="Times New Roman" w:hAnsi="Times New Roman"/>
                <w:sz w:val="20"/>
                <w:szCs w:val="20"/>
              </w:rPr>
              <w:t>pomoć pri distribuciji vode ugroženom stanovništvu</w:t>
            </w:r>
          </w:p>
          <w:p w:rsidR="00A53AED" w:rsidRPr="007E2808" w:rsidRDefault="00A53AED" w:rsidP="00A53AED">
            <w:pPr>
              <w:numPr>
                <w:ilvl w:val="0"/>
                <w:numId w:val="48"/>
              </w:numPr>
              <w:shd w:val="clear" w:color="auto" w:fill="FFFFFF" w:themeFill="background1"/>
              <w:spacing w:line="276" w:lineRule="auto"/>
              <w:ind w:left="175" w:hanging="175"/>
              <w:rPr>
                <w:sz w:val="20"/>
                <w:szCs w:val="20"/>
              </w:rPr>
            </w:pPr>
            <w:r w:rsidRPr="007E2808">
              <w:rPr>
                <w:sz w:val="20"/>
                <w:szCs w:val="20"/>
              </w:rPr>
              <w:t>informiranje stanovništva</w:t>
            </w:r>
          </w:p>
        </w:tc>
      </w:tr>
      <w:tr w:rsidR="00A53AED" w:rsidRPr="007E2808" w:rsidTr="00AF30C1">
        <w:trPr>
          <w:trHeight w:val="410"/>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Postrojba civilne zaštite opće namjene </w:t>
            </w:r>
          </w:p>
        </w:tc>
        <w:tc>
          <w:tcPr>
            <w:tcW w:w="2957" w:type="pct"/>
            <w:shd w:val="clear" w:color="auto" w:fill="auto"/>
            <w:vAlign w:val="center"/>
          </w:tcPr>
          <w:p w:rsidR="00A53AED" w:rsidRPr="007E2808" w:rsidRDefault="00A53AED" w:rsidP="00A53AED">
            <w:pPr>
              <w:numPr>
                <w:ilvl w:val="0"/>
                <w:numId w:val="48"/>
              </w:numPr>
              <w:shd w:val="clear" w:color="auto" w:fill="FFFFFF" w:themeFill="background1"/>
              <w:spacing w:line="276" w:lineRule="auto"/>
              <w:ind w:left="175" w:hanging="175"/>
              <w:rPr>
                <w:sz w:val="20"/>
                <w:szCs w:val="20"/>
              </w:rPr>
            </w:pPr>
            <w:r w:rsidRPr="007E2808">
              <w:rPr>
                <w:sz w:val="20"/>
                <w:szCs w:val="20"/>
              </w:rPr>
              <w:t>sanacija terena</w:t>
            </w:r>
          </w:p>
          <w:p w:rsidR="00A53AED" w:rsidRPr="007E2808" w:rsidRDefault="00A53AED" w:rsidP="00A53AED">
            <w:pPr>
              <w:numPr>
                <w:ilvl w:val="0"/>
                <w:numId w:val="48"/>
              </w:numPr>
              <w:shd w:val="clear" w:color="auto" w:fill="FFFFFF" w:themeFill="background1"/>
              <w:spacing w:line="276" w:lineRule="auto"/>
              <w:ind w:left="175" w:hanging="175"/>
              <w:rPr>
                <w:sz w:val="20"/>
                <w:szCs w:val="20"/>
              </w:rPr>
            </w:pPr>
            <w:r w:rsidRPr="007E2808">
              <w:rPr>
                <w:sz w:val="20"/>
                <w:szCs w:val="20"/>
              </w:rPr>
              <w:t xml:space="preserve">potpora u provođenju mjera evakuacije, spašavanja, prve pomoći, zbrinjavanja ugroženog stanovništva </w:t>
            </w:r>
          </w:p>
          <w:p w:rsidR="00A53AED" w:rsidRPr="007E2808" w:rsidRDefault="00A53AED" w:rsidP="00A53AED">
            <w:pPr>
              <w:numPr>
                <w:ilvl w:val="0"/>
                <w:numId w:val="48"/>
              </w:numPr>
              <w:shd w:val="clear" w:color="auto" w:fill="FFFFFF" w:themeFill="background1"/>
              <w:spacing w:line="276" w:lineRule="auto"/>
              <w:ind w:left="175" w:hanging="175"/>
              <w:rPr>
                <w:sz w:val="20"/>
                <w:szCs w:val="20"/>
              </w:rPr>
            </w:pPr>
            <w:r w:rsidRPr="007E2808">
              <w:rPr>
                <w:sz w:val="20"/>
                <w:szCs w:val="20"/>
              </w:rPr>
              <w:t>dopremanje najnužnijih sredstava za život</w:t>
            </w:r>
          </w:p>
          <w:p w:rsidR="00A53AED" w:rsidRPr="007E2808" w:rsidRDefault="00A53AED" w:rsidP="00A53AED">
            <w:pPr>
              <w:numPr>
                <w:ilvl w:val="0"/>
                <w:numId w:val="48"/>
              </w:numPr>
              <w:shd w:val="clear" w:color="auto" w:fill="FFFFFF" w:themeFill="background1"/>
              <w:spacing w:line="276" w:lineRule="auto"/>
              <w:ind w:left="175" w:hanging="175"/>
              <w:rPr>
                <w:sz w:val="20"/>
                <w:szCs w:val="20"/>
              </w:rPr>
            </w:pPr>
            <w:r w:rsidRPr="007E2808">
              <w:rPr>
                <w:sz w:val="20"/>
                <w:szCs w:val="20"/>
              </w:rPr>
              <w:t>pomoć u distribuciji hrane ugroženom stanovništvu</w:t>
            </w:r>
          </w:p>
        </w:tc>
      </w:tr>
    </w:tbl>
    <w:p w:rsidR="00A53AED" w:rsidRDefault="00A53AED" w:rsidP="00A53AED">
      <w:pPr>
        <w:pStyle w:val="ListParagraph"/>
        <w:shd w:val="clear" w:color="auto" w:fill="FFFFFF" w:themeFill="background1"/>
        <w:rPr>
          <w:rFonts w:ascii="Times New Roman" w:hAnsi="Times New Roman"/>
          <w:sz w:val="24"/>
          <w:szCs w:val="24"/>
        </w:rPr>
      </w:pPr>
      <w:bookmarkStart w:id="49" w:name="_Toc528757808"/>
    </w:p>
    <w:p w:rsidR="00A53AED" w:rsidRPr="007E2808" w:rsidRDefault="00A53AED" w:rsidP="00A53AED">
      <w:pPr>
        <w:pStyle w:val="ListParagraph"/>
        <w:numPr>
          <w:ilvl w:val="0"/>
          <w:numId w:val="68"/>
        </w:numPr>
        <w:shd w:val="clear" w:color="auto" w:fill="FFFFFF" w:themeFill="background1"/>
        <w:rPr>
          <w:rFonts w:ascii="Times New Roman" w:hAnsi="Times New Roman"/>
          <w:sz w:val="24"/>
          <w:szCs w:val="24"/>
        </w:rPr>
      </w:pPr>
      <w:r w:rsidRPr="007E2808">
        <w:rPr>
          <w:rFonts w:ascii="Times New Roman" w:hAnsi="Times New Roman"/>
          <w:sz w:val="24"/>
          <w:szCs w:val="24"/>
        </w:rPr>
        <w:t>Poveznice s relevantnim dokumentima i procedurama kojima se utvrđuju mogućnosti pružanja prve medicinske pomoći i medicinskog zbrinjavanja te organizaciju djelovanja drugih nositelja reagiranja</w:t>
      </w:r>
      <w:bookmarkEnd w:id="49"/>
      <w:r w:rsidRPr="007E2808">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2208"/>
        <w:gridCol w:w="2568"/>
      </w:tblGrid>
      <w:tr w:rsidR="00A53AED" w:rsidRPr="007E2808" w:rsidTr="00AF30C1">
        <w:trPr>
          <w:trHeight w:val="501"/>
          <w:tblHeader/>
        </w:trPr>
        <w:tc>
          <w:tcPr>
            <w:tcW w:w="2506"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1153"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341"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i/>
                <w:sz w:val="20"/>
                <w:szCs w:val="20"/>
              </w:rPr>
            </w:pPr>
            <w:r w:rsidRPr="007E2808">
              <w:rPr>
                <w:sz w:val="20"/>
                <w:szCs w:val="20"/>
              </w:rPr>
              <w:t>Prikupljanje  informacija o stanju objekata za pružanje zdravstvene zaštite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u ambulantama</w:t>
            </w:r>
          </w:p>
          <w:p w:rsidR="00A53AED" w:rsidRPr="007E2808" w:rsidRDefault="00A53AED" w:rsidP="00AF30C1">
            <w:pPr>
              <w:shd w:val="clear" w:color="auto" w:fill="FFFFFF" w:themeFill="background1"/>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stanju medicinske opreme, zaliha lijekova i sanitetskog materijala</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u ambulantama</w:t>
            </w:r>
          </w:p>
          <w:p w:rsidR="00A53AED" w:rsidRPr="007E2808" w:rsidRDefault="00A53AED" w:rsidP="00AF30C1">
            <w:pPr>
              <w:shd w:val="clear" w:color="auto" w:fill="FFFFFF" w:themeFill="background1"/>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Analiziranje mogućnosti pružanja zdravstvene zaštite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p w:rsidR="00A53AED" w:rsidRPr="007E2808" w:rsidRDefault="00A53AED" w:rsidP="00AF30C1">
            <w:pPr>
              <w:shd w:val="clear" w:color="auto" w:fill="FFFFFF" w:themeFill="background1"/>
              <w:rPr>
                <w:sz w:val="20"/>
                <w:szCs w:val="20"/>
              </w:rPr>
            </w:pPr>
            <w:r w:rsidRPr="007E2808">
              <w:rPr>
                <w:sz w:val="20"/>
                <w:szCs w:val="20"/>
              </w:rPr>
              <w:t>voditelj DZ ZŽ</w:t>
            </w:r>
          </w:p>
        </w:tc>
      </w:tr>
      <w:tr w:rsidR="00A53AED" w:rsidRPr="007E2808" w:rsidTr="00AF30C1">
        <w:trPr>
          <w:trHeight w:val="760"/>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Organizacija prijevoza povrijeđenih do mjesta za trijažu</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voditelj liječničkog tima  </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zdravstvenih službi, članovi Crvenog križa Gračac, pripadnici PON CZ</w:t>
            </w:r>
          </w:p>
        </w:tc>
      </w:tr>
      <w:tr w:rsidR="00A53AED" w:rsidRPr="007E2808" w:rsidTr="00AF30C1">
        <w:trPr>
          <w:trHeight w:val="702"/>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Organizacija prijevoza povrijeđenih do bolnice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voditelj liječničkog tima</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zdravstvenih službi, članovi Crvenog križa Gračac, pripadnici PON CZ</w:t>
            </w:r>
          </w:p>
        </w:tc>
      </w:tr>
      <w:tr w:rsidR="00A53AED" w:rsidRPr="007E2808" w:rsidTr="00AF30C1">
        <w:trPr>
          <w:trHeight w:val="657"/>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ovlaštenih mrtvozornika u cilju identifikacije i proglašenja smrti  </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ovlašteni mrtvozornici </w:t>
            </w:r>
          </w:p>
        </w:tc>
      </w:tr>
    </w:tbl>
    <w:p w:rsidR="00A53AED" w:rsidRPr="007E2808" w:rsidRDefault="00A53AED" w:rsidP="00A53AED">
      <w:pPr>
        <w:pStyle w:val="NormalWeb"/>
        <w:shd w:val="clear" w:color="auto" w:fill="FFFFFF" w:themeFill="background1"/>
        <w:spacing w:before="0" w:beforeAutospacing="0" w:after="0" w:afterAutospacing="0" w:line="276" w:lineRule="auto"/>
        <w:jc w:val="both"/>
        <w:textAlignment w:val="baseline"/>
        <w:rPr>
          <w:color w:val="000000"/>
        </w:rPr>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50" w:name="_Toc9404647"/>
      <w:r w:rsidRPr="007E2808">
        <w:rPr>
          <w:rFonts w:ascii="Times New Roman" w:hAnsi="Times New Roman"/>
        </w:rPr>
        <w:t xml:space="preserve"> Druge mjere koje uključuju suradnju u slučaju suše s nadležnim tijelima i raznim institucijama</w:t>
      </w:r>
      <w:bookmarkEnd w:id="50"/>
    </w:p>
    <w:p w:rsidR="00A53AED" w:rsidRPr="007E2808" w:rsidRDefault="00A53AED" w:rsidP="00A53AED">
      <w:pPr>
        <w:shd w:val="clear" w:color="auto" w:fill="FFFFFF" w:themeFill="background1"/>
        <w:jc w:val="both"/>
      </w:pPr>
      <w:r w:rsidRPr="007E2808">
        <w:t xml:space="preserve">Jedna od mjera je i uzgoj poljoprivrednih kultura, odnosno, sorti otpornijih na sušna razdoblja. </w:t>
      </w:r>
    </w:p>
    <w:p w:rsidR="00A53AED" w:rsidRPr="007E2808" w:rsidRDefault="00A53AED" w:rsidP="00A53AED">
      <w:pPr>
        <w:shd w:val="clear" w:color="auto" w:fill="FFFFFF" w:themeFill="background1"/>
        <w:jc w:val="both"/>
      </w:pPr>
      <w:r w:rsidRPr="007E2808">
        <w:lastRenderedPageBreak/>
        <w:t>Kao mjere za ublažavanje posljedica potrebno je mjerama i instrumentima agrarne politike poticati proizvođače na ulaganje u sustav navodnjavanja za što danas stoje na raspolaganju i sredstva fondova EU.</w:t>
      </w: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51" w:name="_Toc9404648"/>
      <w:r w:rsidRPr="007E2808">
        <w:rPr>
          <w:rFonts w:ascii="Times New Roman" w:hAnsi="Times New Roman"/>
          <w:i w:val="0"/>
          <w:sz w:val="24"/>
          <w:szCs w:val="24"/>
        </w:rPr>
        <w:t>Ekstremne temperature – Toplinski val</w:t>
      </w:r>
      <w:bookmarkEnd w:id="51"/>
    </w:p>
    <w:p w:rsidR="00A53AED" w:rsidRPr="007E2808" w:rsidRDefault="00A53AED" w:rsidP="00A53AED">
      <w:pPr>
        <w:shd w:val="clear" w:color="auto" w:fill="FFFFFF" w:themeFill="background1"/>
        <w:jc w:val="both"/>
      </w:pPr>
      <w:r w:rsidRPr="007E2808">
        <w:t>Ekstremne temperature zraka mogu uzrokovati zdravstvene probleme i povećani broj smrtnih slučajeva i stoga predstavljaju javnozdravstveni problem. Očekuje se da bi zatopljenje uzrokovano klimatskim promjenama moglo povećati učestalost toplinskih valova. Osobito ugrožene skupine ljudi su mala djeca, kronični bolesnici, starije osobe te ljudi koji rade na otvorenom prostoru. Toplinski val kao prirodna pojava uzrokovana klimatskim promjenama nastaje naglo bez prethodnih najava, neočekivano. Ekstremni događaji poput vrućih dana, tropskih noći postaju učestaliji i vjerojatno će se pojavlji</w:t>
      </w:r>
      <w:bookmarkStart w:id="52" w:name="_Hlk509231723"/>
      <w:r w:rsidRPr="007E2808">
        <w:t xml:space="preserve">vati čak i češće u budućnosti. </w:t>
      </w:r>
      <w:r w:rsidRPr="007E2808">
        <w:rPr>
          <w:lang w:eastAsia="zh-CN"/>
        </w:rPr>
        <w:t xml:space="preserve">Temperature veće od 35 </w:t>
      </w:r>
      <w:r w:rsidRPr="007E2808">
        <w:rPr>
          <w:vertAlign w:val="superscript"/>
          <w:lang w:eastAsia="zh-CN"/>
        </w:rPr>
        <w:t>o</w:t>
      </w:r>
      <w:r w:rsidRPr="007E2808">
        <w:rPr>
          <w:lang w:eastAsia="zh-CN"/>
        </w:rPr>
        <w:t xml:space="preserve">C s velikim postotkom vlažnosti zraka mogu kod stanovnika izazvati zdravstvene smetnje, a kod osjetljivih ljudi i teže zdravstvene posljedica pa čak i smrt. </w:t>
      </w:r>
      <w:r w:rsidRPr="007E2808">
        <w:t xml:space="preserve">Veoma je važno pravovremeno prepoznati simptome toplotnog udara te što prije započeti s hlađenjem tijela: hladni oblozi, prskanje vodom, hlađenje klima uređajem/ventilatorom. </w:t>
      </w:r>
    </w:p>
    <w:bookmarkEnd w:id="52"/>
    <w:p w:rsidR="00A53AED" w:rsidRPr="007E2808" w:rsidRDefault="00A53AED" w:rsidP="00A53AED">
      <w:pPr>
        <w:shd w:val="clear" w:color="auto" w:fill="FFFFFF" w:themeFill="background1"/>
        <w:autoSpaceDE w:val="0"/>
        <w:autoSpaceDN w:val="0"/>
        <w:adjustRightInd w:val="0"/>
        <w:jc w:val="both"/>
        <w:rPr>
          <w:rFonts w:eastAsia="Calibri"/>
          <w:iCs/>
        </w:rPr>
      </w:pPr>
      <w:r w:rsidRPr="007E2808">
        <w:rPr>
          <w:rFonts w:eastAsia="Calibri"/>
          <w:iCs/>
        </w:rPr>
        <w:t>Ugrožene skupine stanovništva u periodu toplinskog vala na području Općine Gračac</w:t>
      </w:r>
      <w:r>
        <w:rPr>
          <w:rFonts w:eastAsia="Calibri"/>
          <w:iCs/>
        </w:rPr>
        <w:t>:</w:t>
      </w:r>
    </w:p>
    <w:p w:rsidR="00A53AED" w:rsidRPr="007E2808" w:rsidRDefault="00A53AED" w:rsidP="00A53AED">
      <w:pPr>
        <w:shd w:val="clear" w:color="auto" w:fill="FFFFFF" w:themeFill="background1"/>
        <w:autoSpaceDE w:val="0"/>
        <w:autoSpaceDN w:val="0"/>
        <w:adjustRightInd w:val="0"/>
        <w:jc w:val="both"/>
        <w:rPr>
          <w:rFonts w:eastAsia="Calibri"/>
          <w:iCs/>
        </w:rPr>
      </w:pPr>
    </w:p>
    <w:tbl>
      <w:tblPr>
        <w:tblStyle w:val="Tablicareetke4-isticanje21"/>
        <w:tblW w:w="9345" w:type="dxa"/>
        <w:tblLook w:val="04A0" w:firstRow="1" w:lastRow="0" w:firstColumn="1" w:lastColumn="0" w:noHBand="0" w:noVBand="1"/>
      </w:tblPr>
      <w:tblGrid>
        <w:gridCol w:w="3115"/>
        <w:gridCol w:w="3115"/>
        <w:gridCol w:w="3115"/>
      </w:tblGrid>
      <w:tr w:rsidR="00A53AED" w:rsidRPr="007E2808" w:rsidTr="00AF30C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rsidR="00A53AED" w:rsidRPr="00AE722F" w:rsidRDefault="00A53AED" w:rsidP="00AF30C1">
            <w:pPr>
              <w:shd w:val="clear" w:color="auto" w:fill="FFFFFF" w:themeFill="background1"/>
              <w:jc w:val="center"/>
              <w:rPr>
                <w:color w:val="auto"/>
                <w:sz w:val="20"/>
                <w:szCs w:val="20"/>
              </w:rPr>
            </w:pPr>
            <w:bookmarkStart w:id="53" w:name="_Hlk509232079"/>
            <w:r w:rsidRPr="00AE722F">
              <w:rPr>
                <w:color w:val="auto"/>
                <w:sz w:val="20"/>
                <w:szCs w:val="20"/>
              </w:rPr>
              <w:t>Skupine stanovništva</w:t>
            </w:r>
          </w:p>
        </w:tc>
        <w:tc>
          <w:tcPr>
            <w:tcW w:w="3115" w:type="dxa"/>
            <w:shd w:val="clear" w:color="auto" w:fill="auto"/>
          </w:tcPr>
          <w:p w:rsidR="00A53AED" w:rsidRPr="00AE722F" w:rsidRDefault="00A53AED" w:rsidP="00AF30C1">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E722F">
              <w:rPr>
                <w:color w:val="auto"/>
                <w:sz w:val="20"/>
                <w:szCs w:val="20"/>
              </w:rPr>
              <w:t>Broj stanovnika na području Općine Gračac</w:t>
            </w:r>
          </w:p>
        </w:tc>
        <w:tc>
          <w:tcPr>
            <w:tcW w:w="3115" w:type="dxa"/>
            <w:shd w:val="clear" w:color="auto" w:fill="auto"/>
          </w:tcPr>
          <w:p w:rsidR="00A53AED" w:rsidRPr="00AE722F" w:rsidRDefault="00A53AED" w:rsidP="00AF30C1">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E722F">
              <w:rPr>
                <w:color w:val="auto"/>
                <w:sz w:val="20"/>
                <w:szCs w:val="20"/>
              </w:rPr>
              <w:t>Postotak u odnosu na ukupni broj stanovnika Općine</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A53AED" w:rsidRPr="00AE722F" w:rsidRDefault="00A53AED" w:rsidP="00AF30C1">
            <w:pPr>
              <w:shd w:val="clear" w:color="auto" w:fill="FFFFFF" w:themeFill="background1"/>
              <w:rPr>
                <w:b w:val="0"/>
                <w:sz w:val="20"/>
                <w:szCs w:val="20"/>
              </w:rPr>
            </w:pPr>
            <w:r w:rsidRPr="00AE722F">
              <w:rPr>
                <w:b w:val="0"/>
                <w:sz w:val="20"/>
                <w:szCs w:val="20"/>
              </w:rPr>
              <w:t>Djeca od 0-14 godina</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759</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16,18%</w:t>
            </w:r>
          </w:p>
        </w:tc>
      </w:tr>
      <w:tr w:rsidR="00A53AED" w:rsidRPr="007E2808" w:rsidTr="00AF30C1">
        <w:trPr>
          <w:trHeight w:val="27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A53AED" w:rsidRPr="00AE722F" w:rsidRDefault="00A53AED" w:rsidP="00AF30C1">
            <w:pPr>
              <w:shd w:val="clear" w:color="auto" w:fill="FFFFFF" w:themeFill="background1"/>
              <w:rPr>
                <w:b w:val="0"/>
                <w:sz w:val="20"/>
                <w:szCs w:val="20"/>
              </w:rPr>
            </w:pPr>
            <w:r w:rsidRPr="00AE722F">
              <w:rPr>
                <w:b w:val="0"/>
                <w:sz w:val="20"/>
                <w:szCs w:val="20"/>
              </w:rPr>
              <w:t>Osobe starije od 60 godina</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1.352</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28,83%</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A53AED" w:rsidRPr="00AE722F" w:rsidRDefault="00A53AED" w:rsidP="00AF30C1">
            <w:pPr>
              <w:shd w:val="clear" w:color="auto" w:fill="FFFFFF" w:themeFill="background1"/>
              <w:rPr>
                <w:b w:val="0"/>
                <w:sz w:val="20"/>
                <w:szCs w:val="20"/>
              </w:rPr>
            </w:pPr>
            <w:r w:rsidRPr="00AE722F">
              <w:rPr>
                <w:b w:val="0"/>
                <w:sz w:val="20"/>
                <w:szCs w:val="20"/>
              </w:rPr>
              <w:t>Stanovništvo s teškoćama u obavljanju svakodnevnih aktivnosti</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879</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18,74%</w:t>
            </w:r>
          </w:p>
        </w:tc>
      </w:tr>
      <w:tr w:rsidR="00A53AED" w:rsidRPr="007E2808" w:rsidTr="00AF30C1">
        <w:trPr>
          <w:trHeight w:val="3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A53AED" w:rsidRPr="00AE722F" w:rsidRDefault="00A53AED" w:rsidP="00AF30C1">
            <w:pPr>
              <w:shd w:val="clear" w:color="auto" w:fill="FFFFFF" w:themeFill="background1"/>
              <w:rPr>
                <w:b w:val="0"/>
                <w:sz w:val="20"/>
                <w:szCs w:val="20"/>
              </w:rPr>
            </w:pPr>
            <w:r w:rsidRPr="00AE722F">
              <w:rPr>
                <w:b w:val="0"/>
                <w:sz w:val="20"/>
                <w:szCs w:val="20"/>
              </w:rPr>
              <w:t>Trudnice</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22</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0,47%</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rsidR="00A53AED" w:rsidRPr="00AE722F" w:rsidRDefault="00A53AED" w:rsidP="00AF30C1">
            <w:pPr>
              <w:shd w:val="clear" w:color="auto" w:fill="FFFFFF" w:themeFill="background1"/>
              <w:rPr>
                <w:b w:val="0"/>
                <w:sz w:val="20"/>
                <w:szCs w:val="20"/>
              </w:rPr>
            </w:pPr>
            <w:r w:rsidRPr="00AE722F">
              <w:rPr>
                <w:b w:val="0"/>
                <w:sz w:val="20"/>
                <w:szCs w:val="20"/>
              </w:rPr>
              <w:t>Djelatnici na otvorenom</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289</w:t>
            </w:r>
          </w:p>
        </w:tc>
        <w:tc>
          <w:tcPr>
            <w:tcW w:w="3115" w:type="dxa"/>
            <w:shd w:val="clear" w:color="auto" w:fill="auto"/>
            <w:vAlign w:val="center"/>
          </w:tcPr>
          <w:p w:rsidR="00A53AED" w:rsidRPr="00AE722F"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6,16%</w:t>
            </w:r>
          </w:p>
        </w:tc>
      </w:tr>
      <w:tr w:rsidR="00A53AED" w:rsidRPr="007E2808" w:rsidTr="00AF30C1">
        <w:trPr>
          <w:trHeight w:val="281"/>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rsidR="00A53AED" w:rsidRPr="00AE722F" w:rsidRDefault="00A53AED" w:rsidP="00AF30C1">
            <w:pPr>
              <w:shd w:val="clear" w:color="auto" w:fill="FFFFFF" w:themeFill="background1"/>
              <w:jc w:val="center"/>
              <w:rPr>
                <w:sz w:val="20"/>
                <w:szCs w:val="20"/>
              </w:rPr>
            </w:pPr>
            <w:r w:rsidRPr="00AE722F">
              <w:rPr>
                <w:sz w:val="20"/>
                <w:szCs w:val="20"/>
              </w:rPr>
              <w:t>UKUPNO</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sz w:val="20"/>
                <w:szCs w:val="20"/>
              </w:rPr>
            </w:pPr>
            <w:r w:rsidRPr="00AE722F">
              <w:rPr>
                <w:b/>
                <w:sz w:val="20"/>
                <w:szCs w:val="20"/>
              </w:rPr>
              <w:t>3.301</w:t>
            </w:r>
          </w:p>
        </w:tc>
        <w:tc>
          <w:tcPr>
            <w:tcW w:w="3115" w:type="dxa"/>
            <w:shd w:val="clear" w:color="auto" w:fill="auto"/>
            <w:vAlign w:val="center"/>
          </w:tcPr>
          <w:p w:rsidR="00A53AED" w:rsidRPr="00AE722F"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sz w:val="20"/>
                <w:szCs w:val="20"/>
              </w:rPr>
            </w:pPr>
            <w:r w:rsidRPr="00AE722F">
              <w:rPr>
                <w:b/>
                <w:sz w:val="20"/>
                <w:szCs w:val="20"/>
              </w:rPr>
              <w:t>70,38%</w:t>
            </w:r>
          </w:p>
        </w:tc>
      </w:tr>
      <w:bookmarkEnd w:id="53"/>
    </w:tbl>
    <w:p w:rsidR="00A53AED" w:rsidRPr="007E2808" w:rsidRDefault="00A53AED" w:rsidP="00A53AED">
      <w:pPr>
        <w:shd w:val="clear" w:color="auto" w:fill="FFFFFF" w:themeFill="background1"/>
        <w:autoSpaceDE w:val="0"/>
        <w:autoSpaceDN w:val="0"/>
        <w:adjustRightInd w:val="0"/>
        <w:jc w:val="both"/>
        <w:rPr>
          <w:rFonts w:eastAsia="Calibri"/>
          <w:iCs/>
        </w:rPr>
      </w:pPr>
    </w:p>
    <w:p w:rsidR="00A53AED" w:rsidRPr="007E2808" w:rsidRDefault="00A53AED" w:rsidP="00A53AED">
      <w:pPr>
        <w:shd w:val="clear" w:color="auto" w:fill="FFFFFF" w:themeFill="background1"/>
        <w:jc w:val="both"/>
        <w:rPr>
          <w:b/>
        </w:rPr>
      </w:pPr>
      <w:r w:rsidRPr="007E2808">
        <w:t>Ugrožene skupine društva</w:t>
      </w:r>
      <w:r>
        <w:t>,</w:t>
      </w:r>
      <w:r w:rsidRPr="007E2808">
        <w:t xml:space="preserve"> obuhvaćaju 70,4% ukupnog broja stanovnika Općine Gračac.</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54" w:name="_Toc9404649"/>
      <w:r w:rsidRPr="007E2808">
        <w:rPr>
          <w:rFonts w:ascii="Times New Roman" w:hAnsi="Times New Roman"/>
        </w:rPr>
        <w:t xml:space="preserve"> Popis mjera i nositelja mjera u slučaju toplinskog vala</w:t>
      </w:r>
      <w:bookmarkEnd w:id="54"/>
    </w:p>
    <w:p w:rsidR="00A53AED" w:rsidRPr="007E2808" w:rsidRDefault="00A53AED" w:rsidP="00A53AED">
      <w:pPr>
        <w:shd w:val="clear" w:color="auto" w:fill="FFFFFF" w:themeFill="background1"/>
        <w:jc w:val="both"/>
      </w:pPr>
      <w:r w:rsidRPr="007E2808">
        <w:t>Za vrijeme vrućina i toplinskih udara ljudi moraju piti, čak i ako ne osjećaju žeđ, posebno stariji koji imaju slabiji osjećaj žeđi. Ekscesivno pijenje obične vode može dovesti do ozbiljne hiponatrijemije, koja potencijalno može dovesti do komplikacija kao što su moždani udar i smrt. Dodavanje natrijevog klorida i sličnih tvar u napitke (20-50 mmol/L) smanjuje gubitak tekućine mokrenjem i uspostavlja ravnotežu elektrolita. Svaka starija osoba ili pacijent mora dobiti savjet o količini tekućine koju treba unijeti ovisno o svojem zdravstvenom stanju. Daljnje preporuke se odnose na izbjegavanje boravka na Suncu od 10-17 sati, boravak u rashlađenom prostoru, izbjegavanje fizičkog rada, izbjegavanje alkohola, uzimanje manjih i češćih obroka te redovito uzimanje lijekova.</w:t>
      </w:r>
    </w:p>
    <w:p w:rsidR="00A53AED" w:rsidRPr="007E2808" w:rsidRDefault="00A53AED" w:rsidP="00A53AED">
      <w:pPr>
        <w:shd w:val="clear" w:color="auto" w:fill="FFFFFF" w:themeFill="background1"/>
        <w:jc w:val="both"/>
      </w:pPr>
      <w:r w:rsidRPr="007E2808">
        <w:t>Mjere civilne zaštite  u slučaju toplinskog vala su:</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obavještavanja o pojavi opasnosti</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provođenja mjera i aktivnosti sudionika i operativnih snaga sustava civilne zaštite za preventivnu zaštitu i otklanjanje posljedica toplinskog vala</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lastRenderedPageBreak/>
        <w:t>Osiguranje preventivnih mjera</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pružanja prve medicinske pomoći i medicinskog zbrinjavanja</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pružanja veterinarske pomoći</w:t>
      </w:r>
    </w:p>
    <w:p w:rsidR="00A53AED" w:rsidRPr="007E2808" w:rsidRDefault="00A53AED" w:rsidP="00A53AED">
      <w:pPr>
        <w:pStyle w:val="ListParagraph"/>
        <w:numPr>
          <w:ilvl w:val="0"/>
          <w:numId w:val="69"/>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dobave pitke vode</w:t>
      </w:r>
    </w:p>
    <w:p w:rsidR="00A53AED" w:rsidRPr="007E2808" w:rsidRDefault="00A53AED" w:rsidP="00A53AED">
      <w:pPr>
        <w:shd w:val="clear" w:color="auto" w:fill="FFFFFF" w:themeFill="background1"/>
        <w:jc w:val="both"/>
      </w:pPr>
      <w:r w:rsidRPr="007E2808">
        <w:t>Nositelji mjera su načelnik Općine, operativne snage sustava civilne zaštite, zdravstveni djelatnici te MUP koji u slučaju ekstremnih temperatura postupaju sukladno Planu djelovanja civilne zaštite Općine Gračac.</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55" w:name="_Toc9404650"/>
      <w:r w:rsidRPr="007E2808">
        <w:rPr>
          <w:rFonts w:ascii="Times New Roman" w:hAnsi="Times New Roman"/>
        </w:rPr>
        <w:t xml:space="preserve"> Druge mjere koje uključuju suradnju u slučaju toplinskog vala s nadležnim tijelima i raznim institucijama</w:t>
      </w:r>
      <w:bookmarkEnd w:id="55"/>
    </w:p>
    <w:p w:rsidR="00A53AED" w:rsidRPr="007E2808" w:rsidRDefault="00A53AED" w:rsidP="00A53AED">
      <w:pPr>
        <w:shd w:val="clear" w:color="auto" w:fill="FFFFFF" w:themeFill="background1"/>
        <w:jc w:val="both"/>
        <w:rPr>
          <w:rFonts w:eastAsia="Batang"/>
        </w:rPr>
      </w:pPr>
      <w:r w:rsidRPr="007E2808">
        <w:rPr>
          <w:rFonts w:eastAsia="Batang"/>
        </w:rPr>
        <w:t xml:space="preserve">Kako bi se građani što bolje zaštitili uveden je sustav upozoravanja na opasnost od vrućine koji se provodi u razdoblju od 15. svibnja do 15. rujna. Temeljem prognoze temperature zraka za tekući dan i sljedeća četiri dana, Državni hidrometeorološki zavod objavljuje upozorenja na opasnost od vrućine na sljedeće četiri razine: </w:t>
      </w:r>
    </w:p>
    <w:p w:rsidR="00A53AED" w:rsidRPr="007E2808" w:rsidRDefault="00A53AED" w:rsidP="00A53AED">
      <w:pPr>
        <w:shd w:val="clear" w:color="auto" w:fill="FFFFFF" w:themeFill="background1"/>
        <w:jc w:val="both"/>
        <w:rPr>
          <w:rFonts w:eastAsia="Batang"/>
        </w:rPr>
      </w:pPr>
      <w:r w:rsidRPr="007E2808">
        <w:rPr>
          <w:rFonts w:eastAsia="Batang"/>
        </w:rPr>
        <w:t>a)</w:t>
      </w:r>
      <w:r w:rsidRPr="007E2808">
        <w:rPr>
          <w:rFonts w:eastAsia="Batang"/>
        </w:rPr>
        <w:tab/>
        <w:t xml:space="preserve">Nema opasnosti, </w:t>
      </w:r>
    </w:p>
    <w:p w:rsidR="00A53AED" w:rsidRPr="007E2808" w:rsidRDefault="00A53AED" w:rsidP="00A53AED">
      <w:pPr>
        <w:shd w:val="clear" w:color="auto" w:fill="FFFFFF" w:themeFill="background1"/>
        <w:jc w:val="both"/>
        <w:rPr>
          <w:rFonts w:eastAsia="Batang"/>
        </w:rPr>
      </w:pPr>
      <w:r w:rsidRPr="007E2808">
        <w:rPr>
          <w:rFonts w:eastAsia="Batang"/>
        </w:rPr>
        <w:t>b)</w:t>
      </w:r>
      <w:r w:rsidRPr="007E2808">
        <w:rPr>
          <w:rFonts w:eastAsia="Batang"/>
        </w:rPr>
        <w:tab/>
        <w:t xml:space="preserve">Umjerena opasnost, </w:t>
      </w:r>
    </w:p>
    <w:p w:rsidR="00A53AED" w:rsidRPr="007E2808" w:rsidRDefault="00A53AED" w:rsidP="00A53AED">
      <w:pPr>
        <w:shd w:val="clear" w:color="auto" w:fill="FFFFFF" w:themeFill="background1"/>
        <w:jc w:val="both"/>
        <w:rPr>
          <w:rFonts w:eastAsia="Batang"/>
        </w:rPr>
      </w:pPr>
      <w:r w:rsidRPr="007E2808">
        <w:rPr>
          <w:rFonts w:eastAsia="Batang"/>
        </w:rPr>
        <w:t>c)</w:t>
      </w:r>
      <w:r w:rsidRPr="007E2808">
        <w:rPr>
          <w:rFonts w:eastAsia="Batang"/>
        </w:rPr>
        <w:tab/>
        <w:t xml:space="preserve">Velika opasnost, </w:t>
      </w:r>
    </w:p>
    <w:p w:rsidR="00A53AED" w:rsidRPr="007E2808" w:rsidRDefault="00A53AED" w:rsidP="00A53AED">
      <w:pPr>
        <w:shd w:val="clear" w:color="auto" w:fill="FFFFFF" w:themeFill="background1"/>
        <w:jc w:val="both"/>
        <w:rPr>
          <w:rFonts w:eastAsia="Batang"/>
        </w:rPr>
      </w:pPr>
      <w:r>
        <w:rPr>
          <w:rFonts w:eastAsia="Batang"/>
        </w:rPr>
        <w:t>d)</w:t>
      </w:r>
      <w:r>
        <w:rPr>
          <w:rFonts w:eastAsia="Batang"/>
        </w:rPr>
        <w:tab/>
        <w:t xml:space="preserve">Vrlo velika opasnost </w:t>
      </w:r>
    </w:p>
    <w:p w:rsidR="00A53AED" w:rsidRPr="007E2808" w:rsidRDefault="00A53AED" w:rsidP="00A53AED">
      <w:pPr>
        <w:shd w:val="clear" w:color="auto" w:fill="FFFFFF" w:themeFill="background1"/>
        <w:jc w:val="both"/>
        <w:rPr>
          <w:rFonts w:eastAsia="Batang"/>
        </w:rPr>
      </w:pPr>
      <w:r w:rsidRPr="007E2808">
        <w:rPr>
          <w:rFonts w:eastAsia="Batang"/>
        </w:rPr>
        <w:t>Pravovremene preventivne mjere mogu smanjiti broj umrlih odnosno oboljelih od toplotnog udara, te su zbog toga veoma bitne preporuke za zaštitu od velikih vrućina. Neke od preporuka za zaštitu od velikih vrućina su: rashlađenje privatnih i poslovnih prostorija, sklanjanje od vrućine, unos dovoljne količine tekućine i dr.</w:t>
      </w: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56" w:name="_Toc9404651"/>
      <w:r w:rsidRPr="007E2808">
        <w:rPr>
          <w:rFonts w:ascii="Times New Roman" w:hAnsi="Times New Roman"/>
          <w:i w:val="0"/>
          <w:sz w:val="24"/>
          <w:szCs w:val="24"/>
        </w:rPr>
        <w:t>Tuča</w:t>
      </w:r>
      <w:bookmarkEnd w:id="56"/>
    </w:p>
    <w:p w:rsidR="00A53AED" w:rsidRPr="007E2808" w:rsidRDefault="00A53AED" w:rsidP="00A53AED">
      <w:pPr>
        <w:shd w:val="clear" w:color="auto" w:fill="FFFFFF" w:themeFill="background1"/>
        <w:jc w:val="both"/>
        <w:rPr>
          <w:bCs/>
        </w:rPr>
      </w:pPr>
      <w:r w:rsidRPr="007E2808">
        <w:t>Ako se ledene kapljice za vrijeme padanja tuče sastanu s jakom strujom zraka koja se diže uvis, ona ponese sa sobom i ove smrznute kuglice, na koje se lijepe nove kišne kapljice.</w:t>
      </w:r>
      <w:r w:rsidRPr="007E2808">
        <w:rPr>
          <w:bCs/>
        </w:rPr>
        <w:t xml:space="preserve"> </w:t>
      </w:r>
    </w:p>
    <w:p w:rsidR="00A53AED" w:rsidRPr="007E2808" w:rsidRDefault="00A53AED" w:rsidP="00A53AED">
      <w:pPr>
        <w:shd w:val="clear" w:color="auto" w:fill="FFFFFF" w:themeFill="background1"/>
        <w:jc w:val="both"/>
      </w:pPr>
      <w:r w:rsidRPr="007E2808">
        <w:rPr>
          <w:bCs/>
        </w:rPr>
        <w:t xml:space="preserve">Kraj proljeća i početak ljeta predstavlja razdoblje gdje u našem podneblju postoji velika mogućnost od nastajanja tuče. Osim velikih šteta u poljoprivredi (sezonske kulture, trajni nasadi, šume) učinci tuče izazivaju i velike štete građevinama (krovovi, staklenici, infrastruktura). </w:t>
      </w:r>
    </w:p>
    <w:p w:rsidR="00A53AED" w:rsidRPr="007E2808" w:rsidRDefault="00A53AED" w:rsidP="00A53AED">
      <w:pPr>
        <w:shd w:val="clear" w:color="auto" w:fill="FFFFFF" w:themeFill="background1"/>
        <w:jc w:val="both"/>
      </w:pPr>
      <w:r w:rsidRPr="007E2808">
        <w:t>Danas se koriste razne metode obrane od tuče. U drugoj polovici dvadesetog stoljeća osobito su bile popularne protugradne rakete koje bi se ispaljivale u olujne oblake. Rakete su bile napunjene kemijskim spojevima koji bi se u oblacima ponašali kao kondenzacijske jezgre pa bi nastao veći broj manjih zrnaca tuče, samim time bi se šteta smanjila. Ipak, nema pouzdanih dokaza o uspješnosti ove zastarjele metode koja se uglavnom još koristi u nekoliko istočnoeuropskih zemalja. Efikasnija, ali znatno skuplja metoda je «oprašivanja oblaka» specijaliziranim zrakoplovima. Važno je istaknuti da je ipak, najsigurniji način otklanjanja štete nastale zbog tuče i drugih prirodnih pojava osiguranje poljoprivrednih površina. Poštivanjem urbanističkih mjera u izgradnji objekata smanjiti će se posljedice uzrokovane tučom.</w:t>
      </w:r>
    </w:p>
    <w:p w:rsidR="00A53AED" w:rsidRPr="007E2808" w:rsidRDefault="00A53AED" w:rsidP="00A53AED">
      <w:pPr>
        <w:shd w:val="clear" w:color="auto" w:fill="FFFFFF" w:themeFill="background1"/>
        <w:jc w:val="both"/>
      </w:pPr>
      <w:r w:rsidRPr="007E2808">
        <w:t>Na području Općine Gračac ne provodi se obrana od tuče.</w:t>
      </w:r>
    </w:p>
    <w:p w:rsidR="00A53AED" w:rsidRDefault="00A53AED" w:rsidP="00A53AED">
      <w:pPr>
        <w:shd w:val="clear" w:color="auto" w:fill="FFFFFF" w:themeFill="background1"/>
        <w:autoSpaceDE w:val="0"/>
        <w:autoSpaceDN w:val="0"/>
        <w:adjustRightInd w:val="0"/>
        <w:rPr>
          <w:rFonts w:eastAsia="Calibri"/>
        </w:rPr>
      </w:pPr>
    </w:p>
    <w:p w:rsidR="00A53AED" w:rsidRDefault="00A53AED" w:rsidP="00A53AED">
      <w:pPr>
        <w:shd w:val="clear" w:color="auto" w:fill="FFFFFF" w:themeFill="background1"/>
        <w:autoSpaceDE w:val="0"/>
        <w:autoSpaceDN w:val="0"/>
        <w:adjustRightInd w:val="0"/>
        <w:rPr>
          <w:rFonts w:eastAsia="Calibri"/>
        </w:rPr>
      </w:pPr>
    </w:p>
    <w:p w:rsidR="00A53AED" w:rsidRDefault="00A53AED" w:rsidP="00A53AED">
      <w:pPr>
        <w:shd w:val="clear" w:color="auto" w:fill="FFFFFF" w:themeFill="background1"/>
        <w:autoSpaceDE w:val="0"/>
        <w:autoSpaceDN w:val="0"/>
        <w:adjustRightInd w:val="0"/>
        <w:rPr>
          <w:rFonts w:eastAsia="Calibri"/>
        </w:rPr>
      </w:pPr>
    </w:p>
    <w:p w:rsidR="00A53AED" w:rsidRDefault="00A53AED" w:rsidP="00A53AED">
      <w:pPr>
        <w:shd w:val="clear" w:color="auto" w:fill="FFFFFF" w:themeFill="background1"/>
        <w:autoSpaceDE w:val="0"/>
        <w:autoSpaceDN w:val="0"/>
        <w:adjustRightInd w:val="0"/>
        <w:rPr>
          <w:rFonts w:eastAsia="Calibri"/>
        </w:rPr>
      </w:pPr>
    </w:p>
    <w:p w:rsidR="00A53AED" w:rsidRDefault="00A53AED" w:rsidP="00A53AED">
      <w:pPr>
        <w:shd w:val="clear" w:color="auto" w:fill="FFFFFF" w:themeFill="background1"/>
        <w:autoSpaceDE w:val="0"/>
        <w:autoSpaceDN w:val="0"/>
        <w:adjustRightInd w:val="0"/>
        <w:rPr>
          <w:rFonts w:eastAsia="Calibri"/>
        </w:rPr>
      </w:pPr>
    </w:p>
    <w:p w:rsidR="00A53AED" w:rsidRPr="007E2808" w:rsidRDefault="00A53AED" w:rsidP="00A53AED">
      <w:pPr>
        <w:shd w:val="clear" w:color="auto" w:fill="FFFFFF" w:themeFill="background1"/>
        <w:autoSpaceDE w:val="0"/>
        <w:autoSpaceDN w:val="0"/>
        <w:adjustRightInd w:val="0"/>
        <w:rPr>
          <w:rFonts w:eastAsia="Calibri"/>
          <w:b/>
        </w:rPr>
      </w:pPr>
      <w:r w:rsidRPr="007E2808">
        <w:rPr>
          <w:rFonts w:eastAsia="Calibri"/>
        </w:rPr>
        <w:t>Utjecaj tuče na kritičnu infrastrukturu</w:t>
      </w:r>
    </w:p>
    <w:p w:rsidR="00A53AED" w:rsidRPr="007E2808" w:rsidRDefault="00A53AED" w:rsidP="00A53AED">
      <w:pPr>
        <w:shd w:val="clear" w:color="auto" w:fill="FFFFFF" w:themeFill="background1"/>
        <w:autoSpaceDE w:val="0"/>
        <w:autoSpaceDN w:val="0"/>
        <w:adjustRightInd w:val="0"/>
        <w:rPr>
          <w:rFonts w:eastAsia="Calibri"/>
          <w:b/>
        </w:rPr>
      </w:pPr>
    </w:p>
    <w:tbl>
      <w:tblPr>
        <w:tblStyle w:val="Tablicareetke3-isticanje21"/>
        <w:tblW w:w="5000" w:type="pct"/>
        <w:tblLook w:val="04A0" w:firstRow="1" w:lastRow="0" w:firstColumn="1" w:lastColumn="0" w:noHBand="0" w:noVBand="1"/>
      </w:tblPr>
      <w:tblGrid>
        <w:gridCol w:w="2622"/>
        <w:gridCol w:w="6954"/>
      </w:tblGrid>
      <w:tr w:rsidR="00A53AED" w:rsidRPr="007E2808" w:rsidTr="00AF30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sz w:val="20"/>
                <w:szCs w:val="20"/>
              </w:rPr>
            </w:pPr>
            <w:r w:rsidRPr="007E2808">
              <w:rPr>
                <w:sz w:val="20"/>
                <w:szCs w:val="20"/>
              </w:rPr>
              <w:t>Elektroopskrba</w:t>
            </w:r>
          </w:p>
        </w:tc>
        <w:tc>
          <w:tcPr>
            <w:tcW w:w="3631" w:type="pct"/>
            <w:shd w:val="clear" w:color="auto" w:fill="auto"/>
          </w:tcPr>
          <w:p w:rsidR="00A53AED" w:rsidRPr="007E2808" w:rsidRDefault="00A53AED" w:rsidP="00AF30C1">
            <w:pPr>
              <w:shd w:val="clear" w:color="auto" w:fill="FFFFFF" w:themeFill="background1"/>
              <w:spacing w:before="30" w:after="30"/>
              <w:jc w:val="both"/>
              <w:cnfStyle w:val="100000000000" w:firstRow="1" w:lastRow="0" w:firstColumn="0" w:lastColumn="0" w:oddVBand="0" w:evenVBand="0" w:oddHBand="0" w:evenHBand="0" w:firstRowFirstColumn="0" w:firstRowLastColumn="0" w:lastRowFirstColumn="0" w:lastRowLastColumn="0"/>
              <w:rPr>
                <w:b w:val="0"/>
                <w:sz w:val="20"/>
                <w:szCs w:val="20"/>
                <w:lang w:eastAsia="zh-CN"/>
              </w:rPr>
            </w:pPr>
            <w:r w:rsidRPr="007E2808">
              <w:rPr>
                <w:b w:val="0"/>
                <w:sz w:val="20"/>
                <w:szCs w:val="20"/>
                <w:lang w:eastAsia="zh-CN"/>
              </w:rPr>
              <w:t>Na objektima elektromreže može doći do prekida opskrbe električnom energijom zbog pucanja vodiča na dalekovodima i oštećenja istih.</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Komunikacijska i informacijska tehnologija</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Moguća su oštećenja korisničkih TK priključaka (zračnih kablova i stupova) i otežan pristup pravodobnim popravcima i intervencijama. Pri tome je moguć prekid pojedinih ili manjih grupa korisnika od nekoliko sati do dva dana.</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Promet</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Tuča može oštetiti prometnu signalizaciju, umanjiti vidljivost u prometu čime je povećan rizik od prometnih nesreća.</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Vodoopskrba</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utjecaja na vodoopskrbu.</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Opskrba hranom</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Tuča se identificira kao pojava koja lokalno (do nekoliko hektara) može izazvati i potpune štete, osobito u poljoprivrednoj proizvodnji. Primjena zaštitnih mreža za trajne nasade i osiguranja usjeva slabo je zastupljena. Mogući su ekonomski gubici u proizvodnji ljudske i stočne hrane od 10 – 40%.</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Zdravstvena skrb</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utjecaja na zdravstvenu skrb.</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Financije</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Nema značajnijeg utjecaja na financije.</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Proizvodnja, skladištenje i prijevoz opasnih tvari</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značajnijeg utjecaja na proizvodnju, skladištenje i prijevoz opasnih tvari.</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Javne službe</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Nema značajnijeg utjecaja na objektima javnih službi.</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Nacionalni spomenici i vrijednosti</w:t>
            </w:r>
          </w:p>
        </w:tc>
        <w:tc>
          <w:tcPr>
            <w:tcW w:w="3631" w:type="pct"/>
            <w:shd w:val="clear" w:color="auto" w:fill="auto"/>
          </w:tcPr>
          <w:p w:rsidR="00A53AED" w:rsidRPr="007E2808" w:rsidRDefault="00A53AED" w:rsidP="00AF30C1">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U slučaju oštećene krovne konstrukcije pojedinih objekata može za posljedicu imati izloženost unutrašnjosti objekata kiši što može dovesti do oštećenja vrijednih slika, freski, oltara, vrijednih eksponata od tekstila, papira te niz dragocjenih izvornih dokumenata i ostalih vrijednosti unutar objekata.</w:t>
            </w:r>
          </w:p>
        </w:tc>
      </w:tr>
    </w:tbl>
    <w:p w:rsidR="00A53AED" w:rsidRPr="007E2808" w:rsidRDefault="00A53AED" w:rsidP="00A53AED">
      <w:pPr>
        <w:pStyle w:val="marine"/>
        <w:shd w:val="clear" w:color="auto" w:fill="FFFFFF" w:themeFill="background1"/>
        <w:spacing w:after="60"/>
        <w:rPr>
          <w:rFonts w:ascii="Times New Roman" w:eastAsia="Calibri" w:hAnsi="Times New Roman"/>
          <w:sz w:val="24"/>
          <w:szCs w:val="24"/>
        </w:rPr>
      </w:pPr>
    </w:p>
    <w:p w:rsidR="00A53AED" w:rsidRPr="007E2808" w:rsidRDefault="00A53AED" w:rsidP="00A53AED">
      <w:pPr>
        <w:pStyle w:val="marine"/>
        <w:shd w:val="clear" w:color="auto" w:fill="FFFFFF" w:themeFill="background1"/>
        <w:spacing w:after="60"/>
        <w:rPr>
          <w:rFonts w:ascii="Times New Roman" w:hAnsi="Times New Roman"/>
          <w:sz w:val="24"/>
          <w:szCs w:val="24"/>
        </w:rPr>
      </w:pPr>
      <w:r w:rsidRPr="007E2808">
        <w:rPr>
          <w:rFonts w:ascii="Times New Roman" w:eastAsia="Calibri" w:hAnsi="Times New Roman"/>
          <w:sz w:val="24"/>
          <w:szCs w:val="24"/>
        </w:rPr>
        <w:t xml:space="preserve">U tablici su prikazani srednji mjesečni i godišnji broj dana s krutom oborinom te maksimalni i minimalni mjesečni i godišnji broj dana u razdoblju 1981–2000. godine. </w:t>
      </w:r>
      <w:r w:rsidRPr="007E2808">
        <w:rPr>
          <w:rFonts w:ascii="Times New Roman" w:hAnsi="Times New Roman"/>
          <w:sz w:val="24"/>
          <w:szCs w:val="24"/>
        </w:rPr>
        <w:t>Na meteorološkoj postaji Gospić bilježi se prosječno 2,5 dana s krutom oborinom. U prosjeku najviše takvih dana javlja se u studenom 0,6 dana. U ostalim mjesecima srednji broj dana je od 0,1 do 0,4.</w:t>
      </w:r>
    </w:p>
    <w:p w:rsidR="00A53AED" w:rsidRPr="007E2808" w:rsidRDefault="00A53AED" w:rsidP="00A53AED">
      <w:pPr>
        <w:shd w:val="clear" w:color="auto" w:fill="FFFFFF" w:themeFill="background1"/>
        <w:spacing w:before="120" w:after="120"/>
        <w:ind w:left="6" w:right="74"/>
        <w:jc w:val="both"/>
        <w:rPr>
          <w:rFonts w:eastAsiaTheme="minorHAnsi"/>
          <w:bCs/>
        </w:rPr>
      </w:pPr>
      <w:r w:rsidRPr="007E2808">
        <w:rPr>
          <w:rFonts w:eastAsiaTheme="minorHAnsi"/>
          <w:bCs/>
        </w:rPr>
        <w:t>Broj dana s tučom</w:t>
      </w:r>
    </w:p>
    <w:tbl>
      <w:tblPr>
        <w:tblStyle w:val="Tablicareetke3-isticanje21"/>
        <w:tblW w:w="5000" w:type="pct"/>
        <w:tblLook w:val="0000" w:firstRow="0" w:lastRow="0" w:firstColumn="0" w:lastColumn="0" w:noHBand="0" w:noVBand="0"/>
      </w:tblPr>
      <w:tblGrid>
        <w:gridCol w:w="1396"/>
        <w:gridCol w:w="615"/>
        <w:gridCol w:w="616"/>
        <w:gridCol w:w="616"/>
        <w:gridCol w:w="616"/>
        <w:gridCol w:w="618"/>
        <w:gridCol w:w="618"/>
        <w:gridCol w:w="618"/>
        <w:gridCol w:w="618"/>
        <w:gridCol w:w="620"/>
        <w:gridCol w:w="620"/>
        <w:gridCol w:w="621"/>
        <w:gridCol w:w="621"/>
        <w:gridCol w:w="763"/>
      </w:tblGrid>
      <w:tr w:rsidR="00A53AED" w:rsidRPr="007E2808" w:rsidTr="00AF30C1">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000" w:type="pct"/>
            <w:gridSpan w:val="14"/>
            <w:shd w:val="clear" w:color="auto" w:fill="auto"/>
          </w:tcPr>
          <w:p w:rsidR="00A53AED" w:rsidRPr="007E2808" w:rsidRDefault="00A53AED" w:rsidP="00AF30C1">
            <w:pPr>
              <w:shd w:val="clear" w:color="auto" w:fill="FFFFFF" w:themeFill="background1"/>
              <w:ind w:left="204" w:right="113" w:hanging="91"/>
              <w:jc w:val="center"/>
              <w:rPr>
                <w:b/>
                <w:snapToGrid w:val="0"/>
                <w:color w:val="000000"/>
              </w:rPr>
            </w:pPr>
            <w:r w:rsidRPr="007E2808">
              <w:rPr>
                <w:b/>
                <w:snapToGrid w:val="0"/>
                <w:color w:val="000000"/>
              </w:rPr>
              <w:t>BROJ DANA S TUČOM</w:t>
            </w:r>
          </w:p>
        </w:tc>
      </w:tr>
      <w:tr w:rsidR="00A53AED" w:rsidRPr="007E2808" w:rsidTr="00AF30C1">
        <w:trPr>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A53AED" w:rsidRPr="007E2808" w:rsidRDefault="00A53AED" w:rsidP="00AF30C1">
            <w:pPr>
              <w:shd w:val="clear" w:color="auto" w:fill="FFFFFF" w:themeFill="background1"/>
              <w:ind w:left="204" w:hanging="91"/>
              <w:jc w:val="center"/>
              <w:rPr>
                <w:b/>
              </w:rPr>
            </w:pPr>
            <w:r w:rsidRPr="007E2808">
              <w:rPr>
                <w:b/>
              </w:rPr>
              <w:t>MJESECI</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b/>
              </w:rPr>
            </w:pPr>
            <w:r w:rsidRPr="007E2808">
              <w:rPr>
                <w:b/>
              </w:rPr>
              <w:t>2</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b/>
              </w:rPr>
            </w:pPr>
            <w:r w:rsidRPr="007E2808">
              <w:rPr>
                <w:b/>
              </w:rPr>
              <w:t>4</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5</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b/>
              </w:rPr>
            </w:pPr>
            <w:r w:rsidRPr="007E2808">
              <w:rPr>
                <w:b/>
              </w:rPr>
              <w:t>6</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7</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b/>
              </w:rPr>
            </w:pPr>
            <w:r w:rsidRPr="007E2808">
              <w:rPr>
                <w:b/>
              </w:rPr>
              <w:t>8</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9</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b/>
              </w:rPr>
            </w:pPr>
            <w:r w:rsidRPr="007E2808">
              <w:rPr>
                <w:b/>
              </w:rPr>
              <w:t>10</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11</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b/>
              </w:rPr>
            </w:pPr>
            <w:r w:rsidRPr="007E2808">
              <w:rPr>
                <w:b/>
              </w:rPr>
              <w:t>12</w:t>
            </w:r>
          </w:p>
        </w:tc>
        <w:tc>
          <w:tcPr>
            <w:tcW w:w="40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GOD</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A53AED" w:rsidRPr="007E2808" w:rsidRDefault="00A53AED" w:rsidP="00AF30C1">
            <w:pPr>
              <w:shd w:val="clear" w:color="auto" w:fill="FFFFFF" w:themeFill="background1"/>
              <w:ind w:left="113"/>
              <w:rPr>
                <w:b/>
              </w:rPr>
            </w:pPr>
            <w:r w:rsidRPr="007E2808">
              <w:rPr>
                <w:b/>
              </w:rPr>
              <w:t>SRED</w:t>
            </w:r>
          </w:p>
        </w:tc>
        <w:tc>
          <w:tcPr>
            <w:tcW w:w="33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0.3</w:t>
            </w:r>
          </w:p>
        </w:tc>
        <w:tc>
          <w:tcPr>
            <w:tcW w:w="33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0.4</w:t>
            </w:r>
          </w:p>
        </w:tc>
        <w:tc>
          <w:tcPr>
            <w:tcW w:w="335"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0.2</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0.3</w:t>
            </w:r>
          </w:p>
        </w:tc>
        <w:tc>
          <w:tcPr>
            <w:tcW w:w="335"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0.1</w:t>
            </w:r>
          </w:p>
        </w:tc>
        <w:tc>
          <w:tcPr>
            <w:tcW w:w="336"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0.2</w:t>
            </w:r>
          </w:p>
        </w:tc>
        <w:tc>
          <w:tcPr>
            <w:tcW w:w="336"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0.4</w:t>
            </w:r>
          </w:p>
        </w:tc>
        <w:tc>
          <w:tcPr>
            <w:tcW w:w="40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2.5</w:t>
            </w:r>
          </w:p>
        </w:tc>
      </w:tr>
      <w:tr w:rsidR="00A53AED" w:rsidRPr="007E2808" w:rsidTr="00AF30C1">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A53AED" w:rsidRPr="007E2808" w:rsidRDefault="00A53AED" w:rsidP="00AF30C1">
            <w:pPr>
              <w:shd w:val="clear" w:color="auto" w:fill="FFFFFF" w:themeFill="background1"/>
              <w:ind w:left="113"/>
              <w:rPr>
                <w:b/>
              </w:rPr>
            </w:pPr>
            <w:r w:rsidRPr="007E2808">
              <w:rPr>
                <w:b/>
              </w:rPr>
              <w:t>STD</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0.4</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0.7</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0.5</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0.8</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0.4</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0.4</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0.3</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0.5</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0.8</w:t>
            </w:r>
          </w:p>
        </w:tc>
        <w:tc>
          <w:tcPr>
            <w:tcW w:w="40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1.4</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A53AED" w:rsidRPr="007E2808" w:rsidRDefault="00A53AED" w:rsidP="00AF30C1">
            <w:pPr>
              <w:shd w:val="clear" w:color="auto" w:fill="FFFFFF" w:themeFill="background1"/>
              <w:ind w:left="113"/>
              <w:rPr>
                <w:b/>
              </w:rPr>
            </w:pPr>
            <w:r w:rsidRPr="007E2808">
              <w:rPr>
                <w:b/>
              </w:rPr>
              <w:t>MIN</w:t>
            </w:r>
          </w:p>
        </w:tc>
        <w:tc>
          <w:tcPr>
            <w:tcW w:w="33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33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335"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335"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336"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336"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pPr>
            <w:r w:rsidRPr="007E2808">
              <w:rPr>
                <w:snapToGrid w:val="0"/>
                <w:color w:val="000000"/>
              </w:rPr>
              <w:t>0</w:t>
            </w:r>
          </w:p>
        </w:tc>
        <w:tc>
          <w:tcPr>
            <w:tcW w:w="404" w:type="pct"/>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r>
      <w:tr w:rsidR="00A53AED" w:rsidRPr="007E2808" w:rsidTr="00AF30C1">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rsidR="00A53AED" w:rsidRPr="007E2808" w:rsidRDefault="00A53AED" w:rsidP="00AF30C1">
            <w:pPr>
              <w:shd w:val="clear" w:color="auto" w:fill="FFFFFF" w:themeFill="background1"/>
              <w:ind w:left="113"/>
              <w:rPr>
                <w:b/>
              </w:rPr>
            </w:pPr>
            <w:r w:rsidRPr="007E2808">
              <w:rPr>
                <w:b/>
              </w:rPr>
              <w:t>MAKS</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2</w:t>
            </w:r>
          </w:p>
        </w:tc>
        <w:tc>
          <w:tcPr>
            <w:tcW w:w="33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3</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1</w:t>
            </w:r>
          </w:p>
        </w:tc>
        <w:tc>
          <w:tcPr>
            <w:tcW w:w="335"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1</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2</w:t>
            </w:r>
          </w:p>
        </w:tc>
        <w:tc>
          <w:tcPr>
            <w:tcW w:w="336"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2</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rsidR="00A53AED" w:rsidRPr="007E2808" w:rsidRDefault="00A53AED" w:rsidP="00AF30C1">
            <w:pPr>
              <w:shd w:val="clear" w:color="auto" w:fill="FFFFFF" w:themeFill="background1"/>
              <w:jc w:val="center"/>
              <w:rPr>
                <w:snapToGrid w:val="0"/>
                <w:color w:val="000000"/>
              </w:rPr>
            </w:pPr>
            <w:r w:rsidRPr="007E2808">
              <w:rPr>
                <w:snapToGrid w:val="0"/>
                <w:color w:val="000000"/>
              </w:rPr>
              <w:t>3</w:t>
            </w:r>
          </w:p>
        </w:tc>
        <w:tc>
          <w:tcPr>
            <w:tcW w:w="404" w:type="pct"/>
            <w:shd w:val="clear" w:color="auto" w:fill="auto"/>
          </w:tcPr>
          <w:p w:rsidR="00A53AED" w:rsidRPr="007E2808" w:rsidRDefault="00A53AED" w:rsidP="00AF30C1">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5</w:t>
            </w:r>
          </w:p>
        </w:tc>
      </w:tr>
    </w:tbl>
    <w:p w:rsidR="00A53AED" w:rsidRPr="007E2808" w:rsidRDefault="00A53AED" w:rsidP="00A53AED">
      <w:pPr>
        <w:shd w:val="clear" w:color="auto" w:fill="FFFFFF" w:themeFill="background1"/>
        <w:spacing w:after="120"/>
        <w:rPr>
          <w:rFonts w:eastAsiaTheme="minorHAnsi"/>
        </w:rPr>
      </w:pPr>
      <w:r w:rsidRPr="007E2808">
        <w:rPr>
          <w:rFonts w:eastAsiaTheme="minorHAnsi"/>
          <w:i/>
        </w:rPr>
        <w:t>Izvor: Državni  hidrometeorološki zavod Republike Hrvatske</w:t>
      </w:r>
    </w:p>
    <w:p w:rsidR="00A53AED" w:rsidRPr="007E2808" w:rsidRDefault="00A53AED" w:rsidP="00A53AED">
      <w:pPr>
        <w:pStyle w:val="marine"/>
        <w:shd w:val="clear" w:color="auto" w:fill="FFFFFF" w:themeFill="background1"/>
        <w:spacing w:after="60"/>
        <w:rPr>
          <w:rFonts w:ascii="Times New Roman" w:hAnsi="Times New Roman"/>
          <w:sz w:val="24"/>
          <w:szCs w:val="24"/>
        </w:rPr>
      </w:pPr>
      <w:r w:rsidRPr="007E2808">
        <w:rPr>
          <w:rFonts w:ascii="Times New Roman" w:hAnsi="Times New Roman"/>
          <w:sz w:val="24"/>
          <w:szCs w:val="24"/>
        </w:rPr>
        <w:t xml:space="preserve">Pojava tuče naročito je izražena u periodu od svibnja do kolovoza. U tom vremenu intenzivna je poljoprivredna proizvodnja te rast biljaka i sazrijevanja plodova. </w:t>
      </w:r>
    </w:p>
    <w:p w:rsidR="00A53AED" w:rsidRPr="007E2808" w:rsidRDefault="00A53AED" w:rsidP="00A53AED">
      <w:pPr>
        <w:shd w:val="clear" w:color="auto" w:fill="FFFFFF" w:themeFill="background1"/>
        <w:jc w:val="both"/>
      </w:pPr>
      <w:r w:rsidRPr="007E2808">
        <w:t xml:space="preserve">Na području Općine Gračac u  zadnjih 10 godine nije proglašena elementarna nepogoda nastala zbog tuče.  </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57" w:name="_Toc9404652"/>
      <w:r w:rsidRPr="007E2808">
        <w:rPr>
          <w:rFonts w:ascii="Times New Roman" w:hAnsi="Times New Roman"/>
        </w:rPr>
        <w:t xml:space="preserve"> Popis mjera i nositelja mjera u slučaju tuče</w:t>
      </w:r>
      <w:bookmarkEnd w:id="57"/>
    </w:p>
    <w:p w:rsidR="00A53AED" w:rsidRPr="007E2808" w:rsidRDefault="00A53AED" w:rsidP="00A53AED">
      <w:pPr>
        <w:shd w:val="clear" w:color="auto" w:fill="FFFFFF" w:themeFill="background1"/>
        <w:jc w:val="both"/>
      </w:pPr>
      <w:r w:rsidRPr="007E2808">
        <w:t>Mjere civilne zaštite  u slučaju tuče uključuju:</w:t>
      </w:r>
    </w:p>
    <w:p w:rsidR="00A53AED" w:rsidRPr="007E2808" w:rsidRDefault="00A53AED" w:rsidP="00A53AED">
      <w:pPr>
        <w:pStyle w:val="ListParagraph"/>
        <w:numPr>
          <w:ilvl w:val="0"/>
          <w:numId w:val="70"/>
        </w:numPr>
        <w:shd w:val="clear" w:color="auto" w:fill="FFFFFF" w:themeFill="background1"/>
        <w:rPr>
          <w:rFonts w:ascii="Times New Roman" w:hAnsi="Times New Roman"/>
          <w:sz w:val="24"/>
          <w:szCs w:val="24"/>
        </w:rPr>
      </w:pPr>
      <w:r w:rsidRPr="007E2808">
        <w:rPr>
          <w:rFonts w:ascii="Times New Roman" w:hAnsi="Times New Roman"/>
          <w:sz w:val="24"/>
          <w:szCs w:val="24"/>
        </w:rPr>
        <w:lastRenderedPageBreak/>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1948"/>
        <w:gridCol w:w="3139"/>
      </w:tblGrid>
      <w:tr w:rsidR="00A53AED" w:rsidRPr="007E2808" w:rsidTr="00AF30C1">
        <w:trPr>
          <w:trHeight w:val="291"/>
          <w:tblHeader/>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Radnje i postupci</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Rukovođenje</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Izvršenje/Suradnja</w:t>
            </w:r>
          </w:p>
        </w:tc>
      </w:tr>
      <w:tr w:rsidR="00A53AED" w:rsidRPr="007E2808" w:rsidTr="00AF30C1">
        <w:trPr>
          <w:trHeight w:val="547"/>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Prijem obavijesti o nadolazećoj opasnosti od i/ili kad se proglasi stanje velike nesreće</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MUP Služba civilne zaštite Zadar</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r>
      <w:tr w:rsidR="00A53AED" w:rsidRPr="007E2808" w:rsidTr="00AF30C1">
        <w:trPr>
          <w:trHeight w:val="547"/>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b/>
                <w:sz w:val="20"/>
                <w:szCs w:val="20"/>
              </w:rPr>
            </w:pPr>
            <w:r w:rsidRPr="007E2808">
              <w:rPr>
                <w:sz w:val="20"/>
                <w:szCs w:val="20"/>
              </w:rPr>
              <w:t>Pozivanje Stožera CZ Općina Gračac</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Načelnik/Načelnik Stožera CZ</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w:t>
            </w:r>
          </w:p>
        </w:tc>
      </w:tr>
      <w:tr w:rsidR="00A53AED" w:rsidRPr="007E2808" w:rsidTr="00AF30C1">
        <w:trPr>
          <w:trHeight w:val="1005"/>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prohodnosti prometnica</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povjerenici CZ</w:t>
            </w:r>
          </w:p>
          <w:p w:rsidR="00A53AED" w:rsidRPr="007E2808" w:rsidRDefault="00A53AED" w:rsidP="00AF30C1">
            <w:pPr>
              <w:shd w:val="clear" w:color="auto" w:fill="FFFFFF" w:themeFill="background1"/>
              <w:spacing w:before="40" w:after="40"/>
              <w:jc w:val="center"/>
              <w:rPr>
                <w:sz w:val="20"/>
                <w:szCs w:val="20"/>
                <w:u w:val="single"/>
              </w:rPr>
            </w:pPr>
          </w:p>
        </w:tc>
      </w:tr>
      <w:tr w:rsidR="00A53AED" w:rsidRPr="007E2808" w:rsidTr="00AF30C1">
        <w:trPr>
          <w:trHeight w:val="1147"/>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funkcioniranju sustava za elektroopskrbu</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vlasnici KI </w:t>
            </w:r>
          </w:p>
          <w:p w:rsidR="00A53AED" w:rsidRPr="007E2808" w:rsidRDefault="00A53AED" w:rsidP="00AF30C1">
            <w:pPr>
              <w:shd w:val="clear" w:color="auto" w:fill="FFFFFF" w:themeFill="background1"/>
              <w:spacing w:before="40" w:after="40"/>
              <w:jc w:val="center"/>
              <w:rPr>
                <w:sz w:val="20"/>
                <w:szCs w:val="20"/>
              </w:rPr>
            </w:pPr>
            <w:r w:rsidRPr="007E2808">
              <w:rPr>
                <w:sz w:val="20"/>
                <w:szCs w:val="20"/>
              </w:rPr>
              <w:t>povjerenici CZ</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2"/>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funkcioniranju sustava za vodoopskrbu</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vlasnici KI povjerenici CZ</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2"/>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funkcioniranju sustava telekomunikacija</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vlasnici KI </w:t>
            </w:r>
          </w:p>
          <w:p w:rsidR="00A53AED" w:rsidRPr="007E2808" w:rsidRDefault="00A53AED" w:rsidP="00AF30C1">
            <w:pPr>
              <w:shd w:val="clear" w:color="auto" w:fill="FFFFFF" w:themeFill="background1"/>
              <w:spacing w:before="40" w:after="40"/>
              <w:jc w:val="center"/>
              <w:rPr>
                <w:sz w:val="20"/>
                <w:szCs w:val="20"/>
              </w:rPr>
            </w:pPr>
            <w:r w:rsidRPr="007E2808">
              <w:rPr>
                <w:sz w:val="20"/>
                <w:szCs w:val="20"/>
              </w:rPr>
              <w:t>povjerenici CZ</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2"/>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stanju društvenih i stambenih objekata na prostoru</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povjerenici CZ</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4"/>
          <w:jc w:val="center"/>
        </w:trPr>
        <w:tc>
          <w:tcPr>
            <w:tcW w:w="2344"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Aktiviranje  vatrogasnih snaga (JVP Gračac, DVD Gračac, DVD Srb)</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w:t>
            </w:r>
          </w:p>
        </w:tc>
        <w:tc>
          <w:tcPr>
            <w:tcW w:w="1639"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Zapovjednik JVP-a Gračac</w:t>
            </w:r>
          </w:p>
        </w:tc>
      </w:tr>
      <w:tr w:rsidR="00A53AED" w:rsidRPr="007E2808" w:rsidTr="00AF30C1">
        <w:trPr>
          <w:trHeight w:val="216"/>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Utvrđivanje redoslijeda u smislu stavljanja u potpunu funkciju opskrbu električnom energijom po sljedećim prioritetima:</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zdravstveni objekti</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komunikacijska i informacijska tehnologija</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vodoopskrbni sustav</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smještajni kapaciteti</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objekti za pripremu hrane</w:t>
            </w:r>
          </w:p>
          <w:p w:rsidR="00A53AED" w:rsidRPr="007E2808" w:rsidRDefault="00A53AED" w:rsidP="00A53AED">
            <w:pPr>
              <w:pStyle w:val="ListParagraph"/>
              <w:numPr>
                <w:ilvl w:val="0"/>
                <w:numId w:val="49"/>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članovi Stožera  - odgovorne osobe objekata KI</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Upućivanje zahtjeva za popravak i stavljanje u funkciju sustava za opskrbu el. energ.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 Općine Gračac</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Utvrđivanje redoslijeda u smislu stavljanja u potpunu funkciju vodoopskrbu po sljedećim prioritetima:</w:t>
            </w:r>
          </w:p>
          <w:p w:rsidR="00A53AED" w:rsidRPr="007E2808" w:rsidRDefault="00A53AED" w:rsidP="00A53AED">
            <w:pPr>
              <w:pStyle w:val="ListParagraph"/>
              <w:numPr>
                <w:ilvl w:val="0"/>
                <w:numId w:val="50"/>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zdravstveni objekti</w:t>
            </w:r>
          </w:p>
          <w:p w:rsidR="00A53AED" w:rsidRPr="007E2808" w:rsidRDefault="00A53AED" w:rsidP="00A53AED">
            <w:pPr>
              <w:pStyle w:val="ListParagraph"/>
              <w:numPr>
                <w:ilvl w:val="0"/>
                <w:numId w:val="50"/>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objekti za pripremu hrane</w:t>
            </w:r>
          </w:p>
          <w:p w:rsidR="00A53AED" w:rsidRPr="007E2808" w:rsidRDefault="00A53AED" w:rsidP="00A53AED">
            <w:pPr>
              <w:pStyle w:val="ListParagraph"/>
              <w:numPr>
                <w:ilvl w:val="0"/>
                <w:numId w:val="50"/>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 xml:space="preserve">smještajni kapaciteti </w:t>
            </w:r>
          </w:p>
          <w:p w:rsidR="00A53AED" w:rsidRPr="007E2808" w:rsidRDefault="00A53AED" w:rsidP="00A53AED">
            <w:pPr>
              <w:pStyle w:val="ListParagraph"/>
              <w:numPr>
                <w:ilvl w:val="0"/>
                <w:numId w:val="50"/>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članovi Stožera za odgovorne osobe objekata kritične infrastrukture</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Upućivanje zahtjeva za popravak i stavlj. u funkciju  sustava za vodoopskrbu</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 Općine Gračac</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Utvrđivanje redoslijeda u smislu stavljanja u potpunu funkciju komunikacijske i informacijske tehnologije sljedećim prioritetom:</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zgrada općinske uprave</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pošta</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 xml:space="preserve">zdravstveni objekti </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smještajni kapaciteti</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objekti za pripremu hrane</w:t>
            </w:r>
          </w:p>
          <w:p w:rsidR="00A53AED" w:rsidRPr="007E2808" w:rsidRDefault="00A53AED" w:rsidP="00A53AED">
            <w:pPr>
              <w:pStyle w:val="ListParagraph"/>
              <w:numPr>
                <w:ilvl w:val="0"/>
                <w:numId w:val="51"/>
              </w:numPr>
              <w:shd w:val="clear" w:color="auto" w:fill="FFFFFF" w:themeFill="background1"/>
              <w:spacing w:before="40" w:after="40"/>
              <w:rPr>
                <w:rFonts w:ascii="Times New Roman" w:hAnsi="Times New Roman"/>
                <w:sz w:val="20"/>
                <w:szCs w:val="20"/>
              </w:rPr>
            </w:pPr>
            <w:r w:rsidRPr="007E2808">
              <w:rPr>
                <w:rFonts w:ascii="Times New Roman" w:hAnsi="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članovi Stožera za odgovorne osobe objekata KI</w:t>
            </w:r>
          </w:p>
          <w:p w:rsidR="00A53AED" w:rsidRPr="007E2808" w:rsidRDefault="00A53AED" w:rsidP="00AF30C1">
            <w:pPr>
              <w:shd w:val="clear" w:color="auto" w:fill="FFFFFF" w:themeFill="background1"/>
              <w:spacing w:before="40" w:after="40"/>
              <w:jc w:val="center"/>
              <w:rPr>
                <w:sz w:val="20"/>
                <w:szCs w:val="20"/>
              </w:rPr>
            </w:pP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Upućivanje zahtjeva za popravak i stavljanje u funkciju sustava komunikacijske i informacijske tehnologije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 Općine Gračac</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Utvrđivanje redoslijeda u smislu stavljanja u potpunu funkciju prometa sljedećim prioritetom:</w:t>
            </w:r>
          </w:p>
          <w:p w:rsidR="00A53AED" w:rsidRPr="007E2808" w:rsidRDefault="00A53AED" w:rsidP="00AF30C1">
            <w:pPr>
              <w:shd w:val="clear" w:color="auto" w:fill="FFFFFF" w:themeFill="background1"/>
              <w:spacing w:before="40" w:after="40"/>
              <w:rPr>
                <w:sz w:val="20"/>
                <w:szCs w:val="20"/>
              </w:rPr>
            </w:pPr>
            <w:r w:rsidRPr="007E2808">
              <w:rPr>
                <w:sz w:val="20"/>
                <w:szCs w:val="20"/>
              </w:rPr>
              <w:t>1. Državne ceste</w:t>
            </w:r>
          </w:p>
          <w:p w:rsidR="00A53AED" w:rsidRPr="007E2808" w:rsidRDefault="00A53AED" w:rsidP="00AF30C1">
            <w:pPr>
              <w:shd w:val="clear" w:color="auto" w:fill="FFFFFF" w:themeFill="background1"/>
              <w:spacing w:before="40" w:after="40"/>
              <w:rPr>
                <w:sz w:val="20"/>
                <w:szCs w:val="20"/>
              </w:rPr>
            </w:pPr>
            <w:r w:rsidRPr="007E2808">
              <w:rPr>
                <w:sz w:val="20"/>
                <w:szCs w:val="20"/>
              </w:rPr>
              <w:t>2. Županijske ceste</w:t>
            </w:r>
          </w:p>
          <w:p w:rsidR="00A53AED" w:rsidRPr="007E2808" w:rsidRDefault="00A53AED" w:rsidP="00AF30C1">
            <w:pPr>
              <w:shd w:val="clear" w:color="auto" w:fill="FFFFFF" w:themeFill="background1"/>
              <w:spacing w:before="40" w:after="40"/>
              <w:rPr>
                <w:sz w:val="20"/>
                <w:szCs w:val="20"/>
              </w:rPr>
            </w:pPr>
            <w:r w:rsidRPr="007E2808">
              <w:rPr>
                <w:sz w:val="20"/>
                <w:szCs w:val="20"/>
              </w:rPr>
              <w:t>3. Lokalne ceste</w:t>
            </w:r>
          </w:p>
          <w:p w:rsidR="00A53AED" w:rsidRPr="007E2808" w:rsidRDefault="00A53AED" w:rsidP="00AF30C1">
            <w:pPr>
              <w:shd w:val="clear" w:color="auto" w:fill="FFFFFF" w:themeFill="background1"/>
              <w:spacing w:before="40" w:after="40"/>
              <w:rPr>
                <w:sz w:val="20"/>
                <w:szCs w:val="20"/>
              </w:rPr>
            </w:pPr>
            <w:r w:rsidRPr="007E2808">
              <w:rPr>
                <w:sz w:val="20"/>
                <w:szCs w:val="20"/>
              </w:rPr>
              <w:t>4. Nerazvrstane ceste</w:t>
            </w:r>
          </w:p>
          <w:p w:rsidR="00A53AED" w:rsidRPr="007E2808" w:rsidRDefault="00A53AED" w:rsidP="00AF30C1">
            <w:pPr>
              <w:shd w:val="clear" w:color="auto" w:fill="FFFFFF" w:themeFill="background1"/>
              <w:spacing w:before="40" w:after="40"/>
              <w:rPr>
                <w:sz w:val="20"/>
                <w:szCs w:val="20"/>
              </w:rPr>
            </w:pPr>
            <w:r w:rsidRPr="007E2808">
              <w:rPr>
                <w:sz w:val="20"/>
                <w:szCs w:val="20"/>
              </w:rPr>
              <w:t xml:space="preserve">ili kako utvrdi načelnik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članovi Stožera za odgovorne osobe objekata kritične infrastrukture</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Upućivanje zahtjeva za osiguranje prohodnosti prometnica na području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p w:rsidR="00A53AED" w:rsidRPr="007E2808" w:rsidRDefault="00A53AED" w:rsidP="00AF30C1">
            <w:pPr>
              <w:shd w:val="clear" w:color="auto" w:fill="FFFFFF" w:themeFill="background1"/>
              <w:spacing w:before="40" w:after="40"/>
              <w:jc w:val="center"/>
              <w:rPr>
                <w:sz w:val="20"/>
                <w:szCs w:val="20"/>
              </w:rPr>
            </w:pPr>
            <w:r w:rsidRPr="007E2808">
              <w:rPr>
                <w:sz w:val="20"/>
                <w:szCs w:val="20"/>
              </w:rPr>
              <w:t>odgovorna osoba kritične infrastrukture</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Analiziranje trenutnog stanja s obzirom na razmjere štete i donošenje odluke o opsegu mjera zaštite i spašavanja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Stožer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Pozivanje upravljačke skupine PON CZ </w:t>
            </w:r>
          </w:p>
          <w:p w:rsidR="00A53AED" w:rsidRPr="007E2808" w:rsidRDefault="00A53AED" w:rsidP="00AF30C1">
            <w:pPr>
              <w:shd w:val="clear" w:color="auto" w:fill="FFFFFF" w:themeFill="background1"/>
              <w:spacing w:before="40" w:after="40"/>
              <w:rPr>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načelnik Stožera zap. upravljačke skupine </w:t>
            </w:r>
            <w:r w:rsidRPr="007E2808">
              <w:rPr>
                <w:sz w:val="16"/>
                <w:szCs w:val="16"/>
              </w:rPr>
              <w:t>PON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Pozivanje vlasnika poduzeća i obrta koji se bave takvom vrstom djelatnosti koja može izvršiti privremenu sanaciju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Traženje angažmana PON CZ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ŽC 112, načelnik Stožera</w:t>
            </w:r>
          </w:p>
        </w:tc>
      </w:tr>
      <w:tr w:rsidR="00A53AED" w:rsidRPr="007E2808" w:rsidTr="00AF30C1">
        <w:trPr>
          <w:trHeight w:val="83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Mobilizacija pripadnika PON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zapovjednik upravljačke skupine PON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Pomoć pripadnika PON CZ u sanaciji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zapovjednik upravljačke skupine PON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Zapovjednik upravljačke skupine PON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Izvještavanje župana ZŽ i predlaganje aktiviranja Povjerenstava za procjenu šteta od elementarnih nepogoda na ugroženim područjima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djelatnici Općine</w:t>
            </w:r>
          </w:p>
        </w:tc>
      </w:tr>
      <w:tr w:rsidR="00A53AED" w:rsidRPr="007E2808" w:rsidTr="00AF30C1">
        <w:trPr>
          <w:trHeight w:val="5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Povjerenstva nastavljaju aktivnosti na popisu i procjeni šteta sukladno Zakonu o ublažavanju i uklanjanju posljedica prirodnih nepogoda (NN br. 16/19)</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Sukladno Standardnom operativnom postupku o korištenju prognoza DHMZ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 Načelnik Stožera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 xml:space="preserve">Pozivanje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Stožer CZ</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Upućivanje zahtjeva za žurnom objavom potrebnih informacija, ukoliko se na radijskim postajama nije objavila najava vremenske nepogode i upute stanovništvu za postupanje u takvim situacijama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sredstva javnog priopćavanja</w:t>
            </w:r>
          </w:p>
          <w:p w:rsidR="00A53AED" w:rsidRPr="007E2808" w:rsidRDefault="00A53AED" w:rsidP="00AF30C1">
            <w:pPr>
              <w:shd w:val="clear" w:color="auto" w:fill="FFFFFF" w:themeFill="background1"/>
              <w:spacing w:before="40" w:after="40"/>
              <w:jc w:val="center"/>
              <w:rPr>
                <w:rStyle w:val="Hyperlink"/>
                <w:sz w:val="20"/>
                <w:szCs w:val="20"/>
              </w:rPr>
            </w:pP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Uspostavljanje 24-satnog dežurstva zbog  informiranja stanovništva o trenutnoj situaciji, u cilju smanjenja osjećaja nesigurnosti i suzbijanja panike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               djelatnici Općine </w:t>
            </w:r>
          </w:p>
        </w:tc>
      </w:tr>
      <w:tr w:rsidR="00A53AED" w:rsidRPr="007E2808" w:rsidTr="00AF30C1">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Pozivanje povjerenika CZ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r>
    </w:tbl>
    <w:p w:rsidR="00A53AED" w:rsidRPr="007E2808" w:rsidRDefault="00A53AED" w:rsidP="00A53AED">
      <w:pPr>
        <w:shd w:val="clear" w:color="auto" w:fill="FFFFFF" w:themeFill="background1"/>
        <w:tabs>
          <w:tab w:val="left" w:pos="1575"/>
        </w:tabs>
      </w:pPr>
      <w:r w:rsidRPr="007E2808">
        <w:tab/>
      </w:r>
    </w:p>
    <w:p w:rsidR="00A53AED" w:rsidRPr="007E2808" w:rsidRDefault="00A53AED" w:rsidP="00A53AED">
      <w:pPr>
        <w:pStyle w:val="ListParagraph"/>
        <w:numPr>
          <w:ilvl w:val="0"/>
          <w:numId w:val="70"/>
        </w:numPr>
        <w:shd w:val="clear" w:color="auto" w:fill="FFFFFF" w:themeFill="background1"/>
        <w:rPr>
          <w:rFonts w:ascii="Times New Roman" w:hAnsi="Times New Roman"/>
          <w:sz w:val="24"/>
          <w:szCs w:val="24"/>
        </w:rPr>
      </w:pPr>
      <w:r w:rsidRPr="007E2808">
        <w:rPr>
          <w:rFonts w:ascii="Times New Roman" w:hAnsi="Times New Roman"/>
          <w:sz w:val="24"/>
          <w:szCs w:val="24"/>
        </w:rPr>
        <w:t xml:space="preserve">Organizaciju provođenja mjera i aktivnosti sudionika i operativnih snaga sustava civilne zaštite za preventivnu zaštitu i otklanjanje posljedica izvanrednih događaja iz ove kategorije ugroza </w:t>
      </w:r>
    </w:p>
    <w:tbl>
      <w:tblPr>
        <w:tblStyle w:val="Reetkatablice5"/>
        <w:tblW w:w="5000" w:type="pct"/>
        <w:tblLook w:val="00A0" w:firstRow="1" w:lastRow="0" w:firstColumn="1" w:lastColumn="0" w:noHBand="0" w:noVBand="0"/>
      </w:tblPr>
      <w:tblGrid>
        <w:gridCol w:w="4351"/>
        <w:gridCol w:w="5225"/>
      </w:tblGrid>
      <w:tr w:rsidR="00A53AED" w:rsidRPr="007E2808" w:rsidTr="00AF30C1">
        <w:trPr>
          <w:trHeight w:val="657"/>
        </w:trPr>
        <w:tc>
          <w:tcPr>
            <w:tcW w:w="2272" w:type="pct"/>
            <w:shd w:val="clear" w:color="auto" w:fill="auto"/>
            <w:vAlign w:val="center"/>
          </w:tcPr>
          <w:p w:rsidR="00A53AED" w:rsidRPr="007E2808" w:rsidRDefault="00A53AED" w:rsidP="00AF30C1">
            <w:pPr>
              <w:shd w:val="clear" w:color="auto" w:fill="FFFFFF" w:themeFill="background1"/>
              <w:jc w:val="center"/>
              <w:rPr>
                <w:b/>
              </w:rPr>
            </w:pPr>
            <w:r w:rsidRPr="007E2808">
              <w:rPr>
                <w:b/>
              </w:rPr>
              <w:t>Sudionici / Operativna snaga civilne zaštite</w:t>
            </w:r>
          </w:p>
        </w:tc>
        <w:tc>
          <w:tcPr>
            <w:tcW w:w="2728" w:type="pct"/>
            <w:shd w:val="clear" w:color="auto" w:fill="auto"/>
            <w:vAlign w:val="center"/>
          </w:tcPr>
          <w:p w:rsidR="00A53AED" w:rsidRPr="007E2808" w:rsidRDefault="00A53AED" w:rsidP="00AF30C1">
            <w:pPr>
              <w:shd w:val="clear" w:color="auto" w:fill="FFFFFF" w:themeFill="background1"/>
              <w:jc w:val="center"/>
              <w:rPr>
                <w:b/>
              </w:rPr>
            </w:pPr>
            <w:r w:rsidRPr="007E2808">
              <w:rPr>
                <w:b/>
              </w:rPr>
              <w:t>Zadaće</w:t>
            </w:r>
          </w:p>
        </w:tc>
      </w:tr>
      <w:tr w:rsidR="00A53AED" w:rsidRPr="007E2808" w:rsidTr="00AF30C1">
        <w:trPr>
          <w:trHeight w:val="657"/>
        </w:trPr>
        <w:tc>
          <w:tcPr>
            <w:tcW w:w="2272" w:type="pct"/>
            <w:shd w:val="clear" w:color="auto" w:fill="auto"/>
            <w:vAlign w:val="center"/>
          </w:tcPr>
          <w:p w:rsidR="00A53AED" w:rsidRPr="007E2808" w:rsidRDefault="00A53AED" w:rsidP="00AF30C1">
            <w:pPr>
              <w:shd w:val="clear" w:color="auto" w:fill="FFFFFF" w:themeFill="background1"/>
            </w:pPr>
            <w:r w:rsidRPr="007E2808">
              <w:t xml:space="preserve">Vtarogasne snage (JVP Gračac, DVD Gračac, DVD Srb) </w:t>
            </w:r>
          </w:p>
          <w:p w:rsidR="00A53AED" w:rsidRPr="007E2808" w:rsidRDefault="00A53AED" w:rsidP="00AF30C1">
            <w:pPr>
              <w:shd w:val="clear" w:color="auto" w:fill="FFFFFF" w:themeFill="background1"/>
            </w:pPr>
            <w:r w:rsidRPr="007E2808">
              <w:t>Gračac Čistoća d.o.o.</w:t>
            </w:r>
          </w:p>
        </w:tc>
        <w:tc>
          <w:tcPr>
            <w:tcW w:w="2728" w:type="pct"/>
            <w:shd w:val="clear" w:color="auto" w:fill="auto"/>
            <w:vAlign w:val="center"/>
          </w:tcPr>
          <w:p w:rsidR="00A53AED" w:rsidRPr="007E2808" w:rsidRDefault="00A53AED" w:rsidP="00AF30C1">
            <w:pPr>
              <w:shd w:val="clear" w:color="auto" w:fill="FFFFFF" w:themeFill="background1"/>
              <w:ind w:left="34"/>
            </w:pPr>
            <w:r w:rsidRPr="007E2808">
              <w:t>- čišćenje prometnica i javnih površina</w:t>
            </w:r>
          </w:p>
        </w:tc>
      </w:tr>
      <w:tr w:rsidR="00A53AED" w:rsidRPr="007E2808" w:rsidTr="00AF30C1">
        <w:trPr>
          <w:trHeight w:val="552"/>
        </w:trPr>
        <w:tc>
          <w:tcPr>
            <w:tcW w:w="2272" w:type="pct"/>
            <w:shd w:val="clear" w:color="auto" w:fill="auto"/>
            <w:vAlign w:val="center"/>
          </w:tcPr>
          <w:p w:rsidR="00A53AED" w:rsidRPr="007E2808" w:rsidRDefault="00A53AED" w:rsidP="00AF30C1">
            <w:pPr>
              <w:shd w:val="clear" w:color="auto" w:fill="FFFFFF" w:themeFill="background1"/>
            </w:pPr>
            <w:r w:rsidRPr="007E2808">
              <w:t xml:space="preserve">Vlasnici mate.rijalno-tehničkih sredstava  </w:t>
            </w:r>
          </w:p>
        </w:tc>
        <w:tc>
          <w:tcPr>
            <w:tcW w:w="2728" w:type="pct"/>
            <w:shd w:val="clear" w:color="auto" w:fill="auto"/>
            <w:vAlign w:val="center"/>
          </w:tcPr>
          <w:p w:rsidR="00A53AED" w:rsidRPr="007E2808" w:rsidRDefault="00A53AED" w:rsidP="00AF30C1">
            <w:pPr>
              <w:shd w:val="clear" w:color="auto" w:fill="FFFFFF" w:themeFill="background1"/>
              <w:ind w:left="34"/>
            </w:pPr>
            <w:r w:rsidRPr="007E2808">
              <w:t>- pomoć u čišćenju prometnica i javnih površina</w:t>
            </w:r>
          </w:p>
        </w:tc>
      </w:tr>
    </w:tbl>
    <w:p w:rsidR="00A53AED" w:rsidRPr="007E2808" w:rsidRDefault="00A53AED" w:rsidP="00A53AED">
      <w:pPr>
        <w:shd w:val="clear" w:color="auto" w:fill="FFFFFF" w:themeFill="background1"/>
      </w:pPr>
    </w:p>
    <w:p w:rsidR="00A53AED" w:rsidRPr="007E2808" w:rsidRDefault="00A53AED" w:rsidP="00A53AED">
      <w:pPr>
        <w:pStyle w:val="ListParagraph"/>
        <w:numPr>
          <w:ilvl w:val="0"/>
          <w:numId w:val="70"/>
        </w:numPr>
        <w:shd w:val="clear" w:color="auto" w:fill="FFFFFF" w:themeFill="background1"/>
        <w:rPr>
          <w:rFonts w:ascii="Times New Roman" w:hAnsi="Times New Roman"/>
          <w:sz w:val="24"/>
          <w:szCs w:val="24"/>
        </w:rPr>
      </w:pPr>
      <w:r w:rsidRPr="007E2808">
        <w:rPr>
          <w:rFonts w:ascii="Times New Roman" w:hAnsi="Times New Roman"/>
          <w:sz w:val="24"/>
          <w:szCs w:val="24"/>
        </w:rPr>
        <w:t>Pregled raspoloživih operativnih kapaciteta za otklanjanje posljedica od tuče s utvrđenim zadaćama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1"/>
        <w:gridCol w:w="5535"/>
      </w:tblGrid>
      <w:tr w:rsidR="00A53AED" w:rsidRPr="007E2808" w:rsidTr="00AF30C1">
        <w:trPr>
          <w:trHeight w:val="689"/>
          <w:tblHeader/>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Sudionici / Operativna snaga civilne zaštite</w:t>
            </w:r>
          </w:p>
        </w:tc>
        <w:tc>
          <w:tcPr>
            <w:tcW w:w="2890"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Zadaće</w:t>
            </w:r>
          </w:p>
        </w:tc>
      </w:tr>
      <w:tr w:rsidR="00A53AED" w:rsidRPr="007E2808" w:rsidTr="00AF30C1">
        <w:trPr>
          <w:trHeight w:val="50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Stožer CZ Općine Gračac</w:t>
            </w:r>
          </w:p>
        </w:tc>
        <w:tc>
          <w:tcPr>
            <w:tcW w:w="2890" w:type="pct"/>
            <w:shd w:val="clear" w:color="auto" w:fill="auto"/>
            <w:vAlign w:val="center"/>
          </w:tcPr>
          <w:p w:rsidR="00A53AED" w:rsidRPr="007E2808" w:rsidRDefault="00A53AED" w:rsidP="00AF30C1">
            <w:pPr>
              <w:pStyle w:val="Default"/>
              <w:shd w:val="clear" w:color="auto" w:fill="FFFFFF" w:themeFill="background1"/>
              <w:spacing w:before="40" w:after="40"/>
              <w:ind w:left="459" w:hanging="283"/>
              <w:rPr>
                <w:sz w:val="20"/>
                <w:szCs w:val="20"/>
              </w:rPr>
            </w:pPr>
            <w:r w:rsidRPr="007E2808">
              <w:rPr>
                <w:sz w:val="20"/>
                <w:szCs w:val="20"/>
              </w:rPr>
              <w:t>- prikupljanje informacija o razmjerima tuče zahvaćenom području</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Vtarogasne snage (JVP Gračac, DVD Gračac, DVD Srb) </w:t>
            </w:r>
          </w:p>
          <w:p w:rsidR="00A53AED" w:rsidRPr="007E2808" w:rsidRDefault="00A53AED" w:rsidP="00AF30C1">
            <w:pPr>
              <w:shd w:val="clear" w:color="auto" w:fill="FFFFFF" w:themeFill="background1"/>
              <w:spacing w:before="40" w:after="40"/>
              <w:rPr>
                <w:sz w:val="20"/>
                <w:szCs w:val="20"/>
              </w:rPr>
            </w:pPr>
          </w:p>
        </w:tc>
        <w:tc>
          <w:tcPr>
            <w:tcW w:w="2890" w:type="pct"/>
            <w:shd w:val="clear" w:color="auto" w:fill="auto"/>
            <w:vAlign w:val="center"/>
          </w:tcPr>
          <w:p w:rsidR="00A53AED" w:rsidRPr="007E2808" w:rsidRDefault="00A53AED" w:rsidP="00A53AED">
            <w:pPr>
              <w:pStyle w:val="Default"/>
              <w:numPr>
                <w:ilvl w:val="0"/>
                <w:numId w:val="52"/>
              </w:numPr>
              <w:shd w:val="clear" w:color="auto" w:fill="FFFFFF" w:themeFill="background1"/>
              <w:spacing w:before="40" w:after="40"/>
              <w:ind w:left="192" w:hanging="192"/>
              <w:rPr>
                <w:sz w:val="20"/>
                <w:szCs w:val="20"/>
              </w:rPr>
            </w:pPr>
            <w:r w:rsidRPr="007E2808">
              <w:rPr>
                <w:sz w:val="20"/>
                <w:szCs w:val="20"/>
              </w:rPr>
              <w:t xml:space="preserve">provesti/potvrditi početnu procjenu </w:t>
            </w:r>
          </w:p>
          <w:p w:rsidR="00A53AED" w:rsidRPr="007E2808" w:rsidRDefault="00A53AED" w:rsidP="00A53AED">
            <w:pPr>
              <w:pStyle w:val="Default"/>
              <w:numPr>
                <w:ilvl w:val="0"/>
                <w:numId w:val="52"/>
              </w:numPr>
              <w:shd w:val="clear" w:color="auto" w:fill="FFFFFF" w:themeFill="background1"/>
              <w:spacing w:before="40" w:after="40"/>
              <w:ind w:left="192" w:hanging="192"/>
              <w:rPr>
                <w:sz w:val="20"/>
                <w:szCs w:val="20"/>
              </w:rPr>
            </w:pPr>
            <w:r w:rsidRPr="007E2808">
              <w:rPr>
                <w:sz w:val="20"/>
                <w:szCs w:val="20"/>
              </w:rPr>
              <w:t>pružanje prve pomoći do predaje na stručnu   medicinsku skrb</w:t>
            </w:r>
          </w:p>
          <w:p w:rsidR="00A53AED" w:rsidRPr="007E2808" w:rsidRDefault="00A53AED" w:rsidP="00A53AED">
            <w:pPr>
              <w:pStyle w:val="Default"/>
              <w:numPr>
                <w:ilvl w:val="0"/>
                <w:numId w:val="52"/>
              </w:numPr>
              <w:shd w:val="clear" w:color="auto" w:fill="FFFFFF" w:themeFill="background1"/>
              <w:spacing w:before="40" w:after="40"/>
              <w:ind w:left="192" w:hanging="192"/>
              <w:rPr>
                <w:sz w:val="20"/>
                <w:szCs w:val="20"/>
              </w:rPr>
            </w:pPr>
            <w:r w:rsidRPr="007E2808">
              <w:rPr>
                <w:sz w:val="20"/>
                <w:szCs w:val="20"/>
              </w:rPr>
              <w:t>osiguravanje pristupa objektima kritične infrastrukture</w:t>
            </w:r>
          </w:p>
          <w:p w:rsidR="00A53AED" w:rsidRPr="007E2808" w:rsidRDefault="00A53AED" w:rsidP="00A53AED">
            <w:pPr>
              <w:pStyle w:val="Default"/>
              <w:numPr>
                <w:ilvl w:val="0"/>
                <w:numId w:val="52"/>
              </w:numPr>
              <w:shd w:val="clear" w:color="auto" w:fill="FFFFFF" w:themeFill="background1"/>
              <w:spacing w:before="40" w:after="40"/>
              <w:ind w:left="192" w:hanging="192"/>
              <w:rPr>
                <w:sz w:val="20"/>
                <w:szCs w:val="20"/>
              </w:rPr>
            </w:pPr>
            <w:r w:rsidRPr="007E2808">
              <w:rPr>
                <w:sz w:val="20"/>
                <w:szCs w:val="20"/>
              </w:rPr>
              <w:t>osiguranje prohodnosti prometnica</w:t>
            </w:r>
          </w:p>
          <w:p w:rsidR="00A53AED" w:rsidRPr="007E2808" w:rsidRDefault="00A53AED" w:rsidP="00A53AED">
            <w:pPr>
              <w:pStyle w:val="Default"/>
              <w:numPr>
                <w:ilvl w:val="0"/>
                <w:numId w:val="52"/>
              </w:numPr>
              <w:shd w:val="clear" w:color="auto" w:fill="FFFFFF" w:themeFill="background1"/>
              <w:spacing w:before="40" w:after="40"/>
              <w:ind w:left="192" w:hanging="192"/>
              <w:rPr>
                <w:sz w:val="20"/>
                <w:szCs w:val="20"/>
              </w:rPr>
            </w:pPr>
            <w:r w:rsidRPr="007E2808">
              <w:rPr>
                <w:sz w:val="20"/>
                <w:szCs w:val="20"/>
              </w:rPr>
              <w:t>pomoć stanovništvu i životinjama</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color w:val="002060"/>
                <w:sz w:val="20"/>
                <w:szCs w:val="20"/>
              </w:rPr>
            </w:pPr>
            <w:r w:rsidRPr="007E2808">
              <w:rPr>
                <w:sz w:val="20"/>
                <w:szCs w:val="20"/>
              </w:rPr>
              <w:t>Pravne osobe od interesa za sustav civilne zaštite – davatelji materijalno – tehničkih sredstava</w:t>
            </w:r>
          </w:p>
        </w:tc>
        <w:tc>
          <w:tcPr>
            <w:tcW w:w="2890" w:type="pct"/>
            <w:shd w:val="clear" w:color="auto" w:fill="auto"/>
            <w:vAlign w:val="center"/>
          </w:tcPr>
          <w:p w:rsidR="00A53AED" w:rsidRPr="007E2808" w:rsidRDefault="00A53AED" w:rsidP="00A53AED">
            <w:pPr>
              <w:pStyle w:val="ListParagraph"/>
              <w:numPr>
                <w:ilvl w:val="0"/>
                <w:numId w:val="44"/>
              </w:numPr>
              <w:shd w:val="clear" w:color="auto" w:fill="FFFFFF" w:themeFill="background1"/>
              <w:spacing w:before="40" w:after="40"/>
              <w:ind w:left="192" w:hanging="182"/>
              <w:rPr>
                <w:rFonts w:ascii="Times New Roman" w:hAnsi="Times New Roman"/>
                <w:color w:val="002060"/>
                <w:sz w:val="20"/>
                <w:szCs w:val="20"/>
              </w:rPr>
            </w:pPr>
            <w:r w:rsidRPr="007E2808">
              <w:rPr>
                <w:rFonts w:ascii="Times New Roman" w:hAnsi="Times New Roman"/>
                <w:sz w:val="20"/>
                <w:szCs w:val="20"/>
              </w:rPr>
              <w:t xml:space="preserve">pomoć stanovništvu i životinjama </w:t>
            </w:r>
          </w:p>
          <w:p w:rsidR="00A53AED" w:rsidRPr="007E2808" w:rsidRDefault="00A53AED" w:rsidP="00A53AED">
            <w:pPr>
              <w:pStyle w:val="ListParagraph"/>
              <w:numPr>
                <w:ilvl w:val="0"/>
                <w:numId w:val="44"/>
              </w:numPr>
              <w:shd w:val="clear" w:color="auto" w:fill="FFFFFF" w:themeFill="background1"/>
              <w:spacing w:before="40" w:after="40"/>
              <w:ind w:left="192" w:hanging="182"/>
              <w:rPr>
                <w:rFonts w:ascii="Times New Roman" w:hAnsi="Times New Roman"/>
                <w:sz w:val="20"/>
                <w:szCs w:val="20"/>
              </w:rPr>
            </w:pPr>
            <w:r w:rsidRPr="007E2808">
              <w:rPr>
                <w:rFonts w:ascii="Times New Roman" w:hAnsi="Times New Roman"/>
                <w:sz w:val="20"/>
                <w:szCs w:val="20"/>
              </w:rPr>
              <w:t>osiguranje pristupa objektima kritične infrastrukture</w:t>
            </w:r>
          </w:p>
          <w:p w:rsidR="00A53AED" w:rsidRPr="007E2808" w:rsidRDefault="00A53AED" w:rsidP="00A53AED">
            <w:pPr>
              <w:pStyle w:val="ListParagraph"/>
              <w:numPr>
                <w:ilvl w:val="0"/>
                <w:numId w:val="44"/>
              </w:numPr>
              <w:shd w:val="clear" w:color="auto" w:fill="FFFFFF" w:themeFill="background1"/>
              <w:spacing w:before="40" w:after="40"/>
              <w:ind w:left="192" w:hanging="182"/>
              <w:rPr>
                <w:rFonts w:ascii="Times New Roman" w:hAnsi="Times New Roman"/>
                <w:color w:val="002060"/>
                <w:sz w:val="20"/>
                <w:szCs w:val="20"/>
              </w:rPr>
            </w:pPr>
            <w:r w:rsidRPr="007E2808">
              <w:rPr>
                <w:rFonts w:ascii="Times New Roman" w:hAnsi="Times New Roman"/>
                <w:sz w:val="20"/>
                <w:szCs w:val="20"/>
              </w:rPr>
              <w:t>osiguranje prohodnosti prometnica</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 xml:space="preserve">Gračac Čistoća d.o.o. </w:t>
            </w:r>
          </w:p>
        </w:tc>
        <w:tc>
          <w:tcPr>
            <w:tcW w:w="2890" w:type="pct"/>
            <w:shd w:val="clear" w:color="auto" w:fill="auto"/>
            <w:vAlign w:val="center"/>
          </w:tcPr>
          <w:p w:rsidR="00A53AED" w:rsidRPr="007E2808" w:rsidRDefault="00A53AED" w:rsidP="00A53AED">
            <w:pPr>
              <w:pStyle w:val="ListParagraph"/>
              <w:numPr>
                <w:ilvl w:val="0"/>
                <w:numId w:val="54"/>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osiguranje prohodnosti prometnica</w:t>
            </w:r>
          </w:p>
          <w:p w:rsidR="00A53AED" w:rsidRPr="007E2808" w:rsidRDefault="00A53AED" w:rsidP="00AF30C1">
            <w:pPr>
              <w:shd w:val="clear" w:color="auto" w:fill="FFFFFF" w:themeFill="background1"/>
              <w:spacing w:before="40" w:after="40"/>
              <w:ind w:left="175" w:hanging="175"/>
              <w:rPr>
                <w:sz w:val="20"/>
                <w:szCs w:val="20"/>
              </w:rPr>
            </w:pPr>
            <w:r w:rsidRPr="007E2808">
              <w:rPr>
                <w:sz w:val="20"/>
                <w:szCs w:val="20"/>
              </w:rPr>
              <w:t>-  osiguranje pristupa objektima</w:t>
            </w:r>
          </w:p>
          <w:p w:rsidR="00A53AED" w:rsidRPr="007E2808" w:rsidRDefault="00A53AED" w:rsidP="00AF30C1">
            <w:pPr>
              <w:shd w:val="clear" w:color="auto" w:fill="FFFFFF" w:themeFill="background1"/>
              <w:spacing w:before="40" w:after="40"/>
              <w:ind w:left="175" w:hanging="175"/>
              <w:rPr>
                <w:sz w:val="20"/>
                <w:szCs w:val="20"/>
              </w:rPr>
            </w:pPr>
            <w:r w:rsidRPr="007E2808">
              <w:rPr>
                <w:sz w:val="20"/>
                <w:szCs w:val="20"/>
              </w:rPr>
              <w:t>-  odvoz porušenih granja, otpada na predviđeno mjesto</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color w:val="C00000"/>
                <w:sz w:val="20"/>
                <w:szCs w:val="20"/>
              </w:rPr>
            </w:pPr>
            <w:r w:rsidRPr="007E2808">
              <w:rPr>
                <w:sz w:val="20"/>
                <w:szCs w:val="20"/>
              </w:rPr>
              <w:t xml:space="preserve">Vlasnici i operateri KI – proizvodnja i distribucija električnom energijom </w:t>
            </w:r>
          </w:p>
        </w:tc>
        <w:tc>
          <w:tcPr>
            <w:tcW w:w="2890" w:type="pct"/>
            <w:shd w:val="clear" w:color="auto" w:fill="auto"/>
            <w:vAlign w:val="center"/>
          </w:tcPr>
          <w:p w:rsidR="00A53AED" w:rsidRPr="007E2808" w:rsidRDefault="00A53AED" w:rsidP="00A53AED">
            <w:pPr>
              <w:numPr>
                <w:ilvl w:val="0"/>
                <w:numId w:val="48"/>
              </w:numPr>
              <w:shd w:val="clear" w:color="auto" w:fill="FFFFFF" w:themeFill="background1"/>
              <w:spacing w:before="40" w:after="40" w:line="276" w:lineRule="auto"/>
              <w:ind w:left="192" w:hanging="192"/>
              <w:rPr>
                <w:sz w:val="20"/>
                <w:szCs w:val="20"/>
              </w:rPr>
            </w:pPr>
            <w:r w:rsidRPr="007E2808">
              <w:rPr>
                <w:sz w:val="20"/>
                <w:szCs w:val="20"/>
              </w:rPr>
              <w:t>stavljanje u funkciju objekata kritične infrastrukture</w:t>
            </w:r>
          </w:p>
          <w:p w:rsidR="00A53AED" w:rsidRPr="007E2808" w:rsidRDefault="00A53AED" w:rsidP="00A53AED">
            <w:pPr>
              <w:numPr>
                <w:ilvl w:val="0"/>
                <w:numId w:val="48"/>
              </w:numPr>
              <w:shd w:val="clear" w:color="auto" w:fill="FFFFFF" w:themeFill="background1"/>
              <w:spacing w:before="40" w:after="40" w:line="276" w:lineRule="auto"/>
              <w:ind w:left="192" w:hanging="192"/>
              <w:rPr>
                <w:sz w:val="20"/>
                <w:szCs w:val="20"/>
              </w:rPr>
            </w:pPr>
            <w:r w:rsidRPr="007E2808">
              <w:rPr>
                <w:sz w:val="20"/>
                <w:szCs w:val="20"/>
              </w:rPr>
              <w:t xml:space="preserve">iskapčanje električne energije </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Pravne osobe od interesa za sustav civilne zaštite – smještajni kapaciteti i osiguranje prehrane </w:t>
            </w:r>
          </w:p>
        </w:tc>
        <w:tc>
          <w:tcPr>
            <w:tcW w:w="2890" w:type="pct"/>
            <w:shd w:val="clear" w:color="auto" w:fill="auto"/>
            <w:vAlign w:val="center"/>
          </w:tcPr>
          <w:p w:rsidR="00A53AED" w:rsidRPr="007E2808" w:rsidRDefault="00A53AED" w:rsidP="00A53AED">
            <w:pPr>
              <w:numPr>
                <w:ilvl w:val="0"/>
                <w:numId w:val="45"/>
              </w:numPr>
              <w:shd w:val="clear" w:color="auto" w:fill="FFFFFF" w:themeFill="background1"/>
              <w:spacing w:before="40" w:after="40" w:line="276" w:lineRule="auto"/>
              <w:ind w:left="192" w:hanging="142"/>
              <w:rPr>
                <w:sz w:val="20"/>
                <w:szCs w:val="20"/>
              </w:rPr>
            </w:pPr>
            <w:r w:rsidRPr="007E2808">
              <w:rPr>
                <w:sz w:val="20"/>
                <w:szCs w:val="20"/>
              </w:rPr>
              <w:t xml:space="preserve">osiguranje smještaja i pripreme hrane za ugrožene osobe </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Pravne osobe od interesa za sustav civilne zaštite – prijevoznici </w:t>
            </w:r>
          </w:p>
          <w:p w:rsidR="00A53AED" w:rsidRPr="007E2808" w:rsidRDefault="00A53AED" w:rsidP="00AF30C1">
            <w:pPr>
              <w:shd w:val="clear" w:color="auto" w:fill="FFFFFF" w:themeFill="background1"/>
              <w:spacing w:before="40" w:after="40"/>
              <w:rPr>
                <w:sz w:val="20"/>
                <w:szCs w:val="20"/>
              </w:rPr>
            </w:pPr>
          </w:p>
        </w:tc>
        <w:tc>
          <w:tcPr>
            <w:tcW w:w="2890" w:type="pct"/>
            <w:shd w:val="clear" w:color="auto" w:fill="auto"/>
            <w:vAlign w:val="center"/>
          </w:tcPr>
          <w:p w:rsidR="00A53AED" w:rsidRPr="007E2808" w:rsidRDefault="00A53AED" w:rsidP="00A53AED">
            <w:pPr>
              <w:numPr>
                <w:ilvl w:val="0"/>
                <w:numId w:val="46"/>
              </w:numPr>
              <w:shd w:val="clear" w:color="auto" w:fill="FFFFFF" w:themeFill="background1"/>
              <w:spacing w:before="40" w:after="40" w:line="276" w:lineRule="auto"/>
              <w:ind w:left="192" w:hanging="142"/>
              <w:rPr>
                <w:sz w:val="20"/>
                <w:szCs w:val="20"/>
              </w:rPr>
            </w:pPr>
            <w:r w:rsidRPr="007E2808">
              <w:rPr>
                <w:sz w:val="20"/>
                <w:szCs w:val="20"/>
              </w:rPr>
              <w:t>transport unesrećenih s područja ugroze,</w:t>
            </w:r>
          </w:p>
          <w:p w:rsidR="00A53AED" w:rsidRPr="007E2808" w:rsidRDefault="00A53AED" w:rsidP="00A53AED">
            <w:pPr>
              <w:numPr>
                <w:ilvl w:val="0"/>
                <w:numId w:val="46"/>
              </w:numPr>
              <w:shd w:val="clear" w:color="auto" w:fill="FFFFFF" w:themeFill="background1"/>
              <w:spacing w:before="40" w:after="40" w:line="276" w:lineRule="auto"/>
              <w:ind w:left="192" w:hanging="142"/>
              <w:rPr>
                <w:sz w:val="20"/>
                <w:szCs w:val="20"/>
              </w:rPr>
            </w:pPr>
            <w:r w:rsidRPr="007E2808">
              <w:rPr>
                <w:sz w:val="20"/>
                <w:szCs w:val="20"/>
              </w:rPr>
              <w:t>suradnja i koordinacija aktivnosti s poduzećima građevinske djelatnosti i komunalnim službama</w:t>
            </w:r>
          </w:p>
        </w:tc>
      </w:tr>
      <w:tr w:rsidR="00A53AED" w:rsidRPr="007E2808" w:rsidTr="00AF30C1">
        <w:trPr>
          <w:trHeight w:val="65"/>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Zdravstvene službe </w:t>
            </w:r>
          </w:p>
        </w:tc>
        <w:tc>
          <w:tcPr>
            <w:tcW w:w="2890" w:type="pct"/>
            <w:shd w:val="clear" w:color="auto" w:fill="auto"/>
            <w:vAlign w:val="center"/>
          </w:tcPr>
          <w:p w:rsidR="00A53AED" w:rsidRPr="007E2808" w:rsidRDefault="00A53AED" w:rsidP="00A53AED">
            <w:pPr>
              <w:pStyle w:val="ListParagraph"/>
              <w:numPr>
                <w:ilvl w:val="0"/>
                <w:numId w:val="53"/>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organizacija i pružanje prve medicinske pomoći,</w:t>
            </w:r>
          </w:p>
          <w:p w:rsidR="00A53AED" w:rsidRPr="007E2808" w:rsidRDefault="00A53AED" w:rsidP="00A53AED">
            <w:pPr>
              <w:pStyle w:val="ListParagraph"/>
              <w:numPr>
                <w:ilvl w:val="0"/>
                <w:numId w:val="53"/>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pružanje medicinske pomoći ozlijeđenima,</w:t>
            </w:r>
          </w:p>
        </w:tc>
      </w:tr>
      <w:tr w:rsidR="00A53AED" w:rsidRPr="007E2808" w:rsidTr="00AF30C1">
        <w:trPr>
          <w:trHeight w:val="970"/>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Veterinarske snage </w:t>
            </w:r>
          </w:p>
        </w:tc>
        <w:tc>
          <w:tcPr>
            <w:tcW w:w="2890" w:type="pct"/>
            <w:shd w:val="clear" w:color="auto" w:fill="auto"/>
            <w:vAlign w:val="center"/>
          </w:tcPr>
          <w:p w:rsidR="00A53AED" w:rsidRPr="007E2808" w:rsidRDefault="00A53AED" w:rsidP="00A53AED">
            <w:pPr>
              <w:numPr>
                <w:ilvl w:val="0"/>
                <w:numId w:val="48"/>
              </w:numPr>
              <w:shd w:val="clear" w:color="auto" w:fill="FFFFFF" w:themeFill="background1"/>
              <w:spacing w:before="40" w:after="40" w:line="276" w:lineRule="auto"/>
              <w:ind w:left="192" w:hanging="142"/>
              <w:rPr>
                <w:sz w:val="20"/>
                <w:szCs w:val="20"/>
              </w:rPr>
            </w:pPr>
            <w:r w:rsidRPr="007E2808">
              <w:rPr>
                <w:sz w:val="20"/>
                <w:szCs w:val="20"/>
              </w:rPr>
              <w:t>zbrinjavanje žive i uginule stoke u ugroženim područjima</w:t>
            </w:r>
          </w:p>
        </w:tc>
      </w:tr>
      <w:tr w:rsidR="00A53AED" w:rsidRPr="007E2808" w:rsidTr="00AF30C1">
        <w:trPr>
          <w:trHeight w:val="410"/>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Općinsko društvo Crveni križ Gračac </w:t>
            </w:r>
          </w:p>
        </w:tc>
        <w:tc>
          <w:tcPr>
            <w:tcW w:w="2890" w:type="pct"/>
            <w:shd w:val="clear" w:color="auto" w:fill="auto"/>
            <w:vAlign w:val="center"/>
          </w:tcPr>
          <w:p w:rsidR="00A53AED" w:rsidRPr="007E2808" w:rsidRDefault="00A53AED" w:rsidP="00A53AED">
            <w:pPr>
              <w:numPr>
                <w:ilvl w:val="0"/>
                <w:numId w:val="48"/>
              </w:numPr>
              <w:shd w:val="clear" w:color="auto" w:fill="FFFFFF" w:themeFill="background1"/>
              <w:spacing w:before="40" w:after="40" w:line="276" w:lineRule="auto"/>
              <w:ind w:left="192" w:hanging="142"/>
              <w:rPr>
                <w:sz w:val="20"/>
                <w:szCs w:val="20"/>
              </w:rPr>
            </w:pPr>
            <w:r w:rsidRPr="007E2808">
              <w:rPr>
                <w:sz w:val="20"/>
                <w:szCs w:val="20"/>
              </w:rPr>
              <w:t>evidentiranje ugroženih osoba</w:t>
            </w:r>
          </w:p>
          <w:p w:rsidR="00A53AED" w:rsidRPr="007E2808" w:rsidRDefault="00A53AED" w:rsidP="00A53AED">
            <w:pPr>
              <w:numPr>
                <w:ilvl w:val="0"/>
                <w:numId w:val="48"/>
              </w:numPr>
              <w:shd w:val="clear" w:color="auto" w:fill="FFFFFF" w:themeFill="background1"/>
              <w:spacing w:before="40" w:after="40" w:line="276" w:lineRule="auto"/>
              <w:ind w:left="192" w:hanging="142"/>
              <w:rPr>
                <w:sz w:val="20"/>
                <w:szCs w:val="20"/>
              </w:rPr>
            </w:pPr>
            <w:r w:rsidRPr="007E2808">
              <w:rPr>
                <w:sz w:val="20"/>
                <w:szCs w:val="20"/>
              </w:rPr>
              <w:t xml:space="preserve">organizacija i pružanje prve medicinske pomoći </w:t>
            </w:r>
          </w:p>
          <w:p w:rsidR="00A53AED" w:rsidRPr="007E2808" w:rsidRDefault="00A53AED" w:rsidP="00A53AED">
            <w:pPr>
              <w:numPr>
                <w:ilvl w:val="0"/>
                <w:numId w:val="48"/>
              </w:numPr>
              <w:shd w:val="clear" w:color="auto" w:fill="FFFFFF" w:themeFill="background1"/>
              <w:spacing w:before="40" w:after="40" w:line="276" w:lineRule="auto"/>
              <w:ind w:left="192" w:hanging="142"/>
              <w:rPr>
                <w:sz w:val="20"/>
                <w:szCs w:val="20"/>
              </w:rPr>
            </w:pPr>
            <w:r w:rsidRPr="007E2808">
              <w:rPr>
                <w:sz w:val="20"/>
                <w:szCs w:val="20"/>
              </w:rPr>
              <w:t xml:space="preserve">zadaće vezane uz evakuaciju i zbrinjavanje </w:t>
            </w:r>
          </w:p>
        </w:tc>
      </w:tr>
      <w:tr w:rsidR="00A53AED" w:rsidRPr="007E2808" w:rsidTr="00AF30C1">
        <w:trPr>
          <w:trHeight w:val="410"/>
          <w:jc w:val="center"/>
        </w:trPr>
        <w:tc>
          <w:tcPr>
            <w:tcW w:w="2110"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 xml:space="preserve">Povjerenici/zamjenici povjerenika CZ </w:t>
            </w:r>
          </w:p>
          <w:p w:rsidR="00A53AED" w:rsidRPr="007E2808" w:rsidRDefault="00A53AED" w:rsidP="00AF30C1">
            <w:pPr>
              <w:shd w:val="clear" w:color="auto" w:fill="FFFFFF" w:themeFill="background1"/>
              <w:spacing w:before="40" w:after="40"/>
              <w:rPr>
                <w:sz w:val="20"/>
                <w:szCs w:val="20"/>
              </w:rPr>
            </w:pPr>
          </w:p>
        </w:tc>
        <w:tc>
          <w:tcPr>
            <w:tcW w:w="2890" w:type="pct"/>
            <w:shd w:val="clear" w:color="auto" w:fill="auto"/>
            <w:vAlign w:val="center"/>
          </w:tcPr>
          <w:p w:rsidR="00A53AED" w:rsidRPr="007E2808" w:rsidRDefault="00A53AED" w:rsidP="00A53AED">
            <w:pPr>
              <w:pStyle w:val="ListParagraph"/>
              <w:numPr>
                <w:ilvl w:val="0"/>
                <w:numId w:val="48"/>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logistika na mjestima prihvata</w:t>
            </w:r>
          </w:p>
          <w:p w:rsidR="00A53AED" w:rsidRPr="007E2808" w:rsidRDefault="00A53AED" w:rsidP="00A53AED">
            <w:pPr>
              <w:pStyle w:val="ListParagraph"/>
              <w:numPr>
                <w:ilvl w:val="0"/>
                <w:numId w:val="48"/>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pomoć pri organizaciji provođenja zbrinjavanja ugroženog stanovništva</w:t>
            </w:r>
          </w:p>
          <w:p w:rsidR="00A53AED" w:rsidRPr="007E2808" w:rsidRDefault="00A53AED" w:rsidP="00A53AED">
            <w:pPr>
              <w:pStyle w:val="ListParagraph"/>
              <w:numPr>
                <w:ilvl w:val="0"/>
                <w:numId w:val="48"/>
              </w:numPr>
              <w:shd w:val="clear" w:color="auto" w:fill="FFFFFF" w:themeFill="background1"/>
              <w:spacing w:before="40" w:after="40"/>
              <w:ind w:left="192" w:hanging="142"/>
              <w:rPr>
                <w:rFonts w:ascii="Times New Roman" w:hAnsi="Times New Roman"/>
                <w:sz w:val="20"/>
                <w:szCs w:val="20"/>
              </w:rPr>
            </w:pPr>
            <w:r w:rsidRPr="007E2808">
              <w:rPr>
                <w:rFonts w:ascii="Times New Roman" w:hAnsi="Times New Roman"/>
                <w:sz w:val="20"/>
                <w:szCs w:val="20"/>
              </w:rPr>
              <w:t>distribucija hrane ugroženom stanovništvu</w:t>
            </w:r>
          </w:p>
          <w:p w:rsidR="00A53AED" w:rsidRPr="007E2808" w:rsidRDefault="00A53AED" w:rsidP="00A53AED">
            <w:pPr>
              <w:numPr>
                <w:ilvl w:val="0"/>
                <w:numId w:val="48"/>
              </w:numPr>
              <w:shd w:val="clear" w:color="auto" w:fill="FFFFFF" w:themeFill="background1"/>
              <w:spacing w:before="40" w:after="40" w:line="276" w:lineRule="auto"/>
              <w:ind w:left="192" w:hanging="142"/>
              <w:rPr>
                <w:sz w:val="20"/>
                <w:szCs w:val="20"/>
              </w:rPr>
            </w:pPr>
            <w:r w:rsidRPr="007E2808">
              <w:rPr>
                <w:sz w:val="20"/>
                <w:szCs w:val="20"/>
              </w:rPr>
              <w:t>informiranje stanovništva</w:t>
            </w:r>
          </w:p>
        </w:tc>
      </w:tr>
    </w:tbl>
    <w:p w:rsidR="00A53AED" w:rsidRPr="007E2808" w:rsidRDefault="00A53AED" w:rsidP="00A53AED">
      <w:pPr>
        <w:shd w:val="clear" w:color="auto" w:fill="FFFFFF" w:themeFill="background1"/>
      </w:pPr>
    </w:p>
    <w:p w:rsidR="00A53AED" w:rsidRPr="007E2808" w:rsidRDefault="00A53AED" w:rsidP="00A53AED">
      <w:pPr>
        <w:pStyle w:val="ListParagraph"/>
        <w:numPr>
          <w:ilvl w:val="0"/>
          <w:numId w:val="70"/>
        </w:numPr>
        <w:rPr>
          <w:rFonts w:ascii="Times New Roman" w:hAnsi="Times New Roman"/>
          <w:sz w:val="24"/>
          <w:szCs w:val="24"/>
        </w:rPr>
      </w:pPr>
      <w:r w:rsidRPr="007E2808">
        <w:rPr>
          <w:rFonts w:ascii="Times New Roman" w:hAnsi="Times New Roman"/>
          <w:sz w:val="24"/>
          <w:szCs w:val="24"/>
        </w:rPr>
        <w:t>Poveznice s relevantnim dokumentima i procedurama kojima se utvrđuju mogućnosti pružanja prve medicinske pomoći i medicinskog zbrinjavanja te organizaciju djelovanja drugih nositelja reagiranja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1948"/>
        <w:gridCol w:w="3438"/>
      </w:tblGrid>
      <w:tr w:rsidR="00A53AED" w:rsidRPr="007E2808" w:rsidTr="00AF30C1">
        <w:trPr>
          <w:tblHeader/>
        </w:trPr>
        <w:tc>
          <w:tcPr>
            <w:tcW w:w="2188"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Radnje i postupci</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Rukovođenje</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b/>
                <w:sz w:val="20"/>
                <w:szCs w:val="20"/>
              </w:rPr>
            </w:pPr>
            <w:r w:rsidRPr="007E2808">
              <w:rPr>
                <w:b/>
                <w:sz w:val="20"/>
                <w:szCs w:val="20"/>
              </w:rPr>
              <w:t>Izvršenje/Suradnja</w:t>
            </w:r>
          </w:p>
        </w:tc>
      </w:tr>
      <w:tr w:rsidR="00A53AED" w:rsidRPr="007E2808" w:rsidTr="00AF30C1">
        <w:tc>
          <w:tcPr>
            <w:tcW w:w="2188" w:type="pct"/>
            <w:shd w:val="clear" w:color="auto" w:fill="auto"/>
            <w:vAlign w:val="center"/>
          </w:tcPr>
          <w:p w:rsidR="00A53AED" w:rsidRPr="007E2808" w:rsidRDefault="00A53AED" w:rsidP="00AF30C1">
            <w:pPr>
              <w:shd w:val="clear" w:color="auto" w:fill="FFFFFF" w:themeFill="background1"/>
              <w:spacing w:before="40" w:after="40"/>
              <w:rPr>
                <w:i/>
                <w:sz w:val="20"/>
                <w:szCs w:val="20"/>
              </w:rPr>
            </w:pPr>
            <w:r w:rsidRPr="007E2808">
              <w:rPr>
                <w:sz w:val="20"/>
                <w:szCs w:val="20"/>
              </w:rPr>
              <w:t>Prikupljanje  informacija o stanju objekata za pružanje zdravstvene zaštite</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liječnici u ambulantama</w:t>
            </w:r>
          </w:p>
          <w:p w:rsidR="00A53AED" w:rsidRPr="007E2808" w:rsidRDefault="00A53AED" w:rsidP="00AF30C1">
            <w:pPr>
              <w:shd w:val="clear" w:color="auto" w:fill="FFFFFF" w:themeFill="background1"/>
              <w:spacing w:before="40" w:after="40"/>
              <w:jc w:val="center"/>
              <w:rPr>
                <w:rStyle w:val="Hyperlink"/>
                <w:sz w:val="20"/>
                <w:szCs w:val="20"/>
              </w:rPr>
            </w:pPr>
          </w:p>
        </w:tc>
      </w:tr>
      <w:tr w:rsidR="00A53AED" w:rsidRPr="007E2808" w:rsidTr="00AF30C1">
        <w:tc>
          <w:tcPr>
            <w:tcW w:w="2188"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Prikupljanje informacija o stanju medicinske opreme, zaliha lijekova i sanitetskog materijala</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član Stožera </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liječnici u ambulantama</w:t>
            </w:r>
          </w:p>
          <w:p w:rsidR="00A53AED" w:rsidRPr="007E2808" w:rsidRDefault="00A53AED" w:rsidP="00AF30C1">
            <w:pPr>
              <w:shd w:val="clear" w:color="auto" w:fill="FFFFFF" w:themeFill="background1"/>
              <w:spacing w:before="40" w:after="40"/>
              <w:jc w:val="center"/>
              <w:rPr>
                <w:rStyle w:val="Hyperlink"/>
                <w:sz w:val="20"/>
                <w:szCs w:val="20"/>
              </w:rPr>
            </w:pPr>
          </w:p>
        </w:tc>
      </w:tr>
      <w:tr w:rsidR="00A53AED" w:rsidRPr="007E2808" w:rsidTr="00AF30C1">
        <w:trPr>
          <w:trHeight w:val="884"/>
        </w:trPr>
        <w:tc>
          <w:tcPr>
            <w:tcW w:w="2188"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Analiziranje mogućnosti pružanja zdravstvene zaštite</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načelnik Stožera</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član Stožera CZ</w:t>
            </w:r>
          </w:p>
        </w:tc>
      </w:tr>
      <w:tr w:rsidR="00A53AED" w:rsidRPr="007E2808" w:rsidTr="00AF30C1">
        <w:trPr>
          <w:trHeight w:val="760"/>
        </w:trPr>
        <w:tc>
          <w:tcPr>
            <w:tcW w:w="2188"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Organizacija prijevoza  povrijeđenih do mjesta za trijažu</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voditelj DZ ZŽ</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Djelatnici zdravstva, članovi Gradskog društva Crveni križ Gračac,</w:t>
            </w:r>
          </w:p>
          <w:p w:rsidR="00A53AED" w:rsidRPr="007E2808" w:rsidRDefault="00A53AED" w:rsidP="00AF30C1">
            <w:pPr>
              <w:shd w:val="clear" w:color="auto" w:fill="FFFFFF" w:themeFill="background1"/>
              <w:spacing w:before="40" w:after="40"/>
              <w:jc w:val="center"/>
              <w:rPr>
                <w:sz w:val="20"/>
                <w:szCs w:val="20"/>
              </w:rPr>
            </w:pPr>
            <w:r w:rsidRPr="007E2808">
              <w:rPr>
                <w:sz w:val="20"/>
                <w:szCs w:val="20"/>
              </w:rPr>
              <w:t>pripadnici PON CZ</w:t>
            </w:r>
          </w:p>
        </w:tc>
      </w:tr>
      <w:tr w:rsidR="00A53AED" w:rsidRPr="007E2808" w:rsidTr="00AF30C1">
        <w:trPr>
          <w:trHeight w:val="702"/>
        </w:trPr>
        <w:tc>
          <w:tcPr>
            <w:tcW w:w="2188"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Organizacija prijevoza povrijeđenih do bolnice</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voditelj DZ ZŽ</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Djelatnici zdravstva, članovi Gradskog društva Crveni križ Gračac, </w:t>
            </w:r>
          </w:p>
          <w:p w:rsidR="00A53AED" w:rsidRPr="007E2808" w:rsidRDefault="00A53AED" w:rsidP="00AF30C1">
            <w:pPr>
              <w:shd w:val="clear" w:color="auto" w:fill="FFFFFF" w:themeFill="background1"/>
              <w:spacing w:before="40" w:after="40"/>
              <w:jc w:val="center"/>
              <w:rPr>
                <w:sz w:val="20"/>
                <w:szCs w:val="20"/>
              </w:rPr>
            </w:pPr>
            <w:r w:rsidRPr="007E2808">
              <w:rPr>
                <w:sz w:val="20"/>
                <w:szCs w:val="20"/>
              </w:rPr>
              <w:t>pripadnici PON CZ</w:t>
            </w:r>
          </w:p>
        </w:tc>
      </w:tr>
      <w:tr w:rsidR="00A53AED" w:rsidRPr="007E2808" w:rsidTr="00AF30C1">
        <w:trPr>
          <w:trHeight w:val="816"/>
        </w:trPr>
        <w:tc>
          <w:tcPr>
            <w:tcW w:w="2188"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Pozivanje ovlaštenih mrtvozornika u cilju identifikacije i proglašenja smrti</w:t>
            </w:r>
          </w:p>
        </w:tc>
        <w:tc>
          <w:tcPr>
            <w:tcW w:w="1017"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član Stožera </w:t>
            </w:r>
          </w:p>
        </w:tc>
        <w:tc>
          <w:tcPr>
            <w:tcW w:w="1795" w:type="pct"/>
            <w:shd w:val="clear" w:color="auto" w:fill="auto"/>
            <w:vAlign w:val="center"/>
          </w:tcPr>
          <w:p w:rsidR="00A53AED" w:rsidRPr="007E2808" w:rsidRDefault="00A53AED" w:rsidP="00AF30C1">
            <w:pPr>
              <w:shd w:val="clear" w:color="auto" w:fill="FFFFFF" w:themeFill="background1"/>
              <w:spacing w:before="40" w:after="40"/>
              <w:jc w:val="center"/>
              <w:rPr>
                <w:sz w:val="20"/>
                <w:szCs w:val="20"/>
              </w:rPr>
            </w:pPr>
            <w:r w:rsidRPr="007E2808">
              <w:rPr>
                <w:sz w:val="20"/>
                <w:szCs w:val="20"/>
              </w:rPr>
              <w:t xml:space="preserve">ovlašteni mrtvozornici </w:t>
            </w:r>
          </w:p>
          <w:p w:rsidR="00A53AED" w:rsidRPr="007E2808" w:rsidRDefault="00A53AED" w:rsidP="00AF30C1">
            <w:pPr>
              <w:shd w:val="clear" w:color="auto" w:fill="FFFFFF" w:themeFill="background1"/>
              <w:spacing w:before="40" w:after="40"/>
              <w:jc w:val="center"/>
              <w:rPr>
                <w:sz w:val="20"/>
                <w:szCs w:val="20"/>
              </w:rPr>
            </w:pPr>
          </w:p>
        </w:tc>
      </w:tr>
    </w:tbl>
    <w:p w:rsidR="00A53AED" w:rsidRDefault="00A53AED" w:rsidP="00A53AED">
      <w:pPr>
        <w:shd w:val="clear" w:color="auto" w:fill="FFFFFF" w:themeFill="background1"/>
      </w:pPr>
    </w:p>
    <w:p w:rsidR="00A53AED" w:rsidRPr="007E2808" w:rsidRDefault="00A53AED" w:rsidP="00A53AED">
      <w:pPr>
        <w:shd w:val="clear" w:color="auto" w:fill="FFFFFF" w:themeFill="background1"/>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58" w:name="_Toc9404653"/>
      <w:r w:rsidRPr="007E2808">
        <w:rPr>
          <w:rFonts w:ascii="Times New Roman" w:hAnsi="Times New Roman"/>
        </w:rPr>
        <w:t xml:space="preserve"> Druge mjere koje uključuju suradnju u slučaju tuče s nadležnim tijelima i raznim institucijama</w:t>
      </w:r>
      <w:bookmarkEnd w:id="58"/>
    </w:p>
    <w:p w:rsidR="00A53AED" w:rsidRPr="007E2808" w:rsidRDefault="00A53AED" w:rsidP="00A53AED">
      <w:pPr>
        <w:pStyle w:val="NormalWeb"/>
        <w:shd w:val="clear" w:color="auto" w:fill="FFFFFF" w:themeFill="background1"/>
        <w:spacing w:line="276" w:lineRule="auto"/>
        <w:jc w:val="both"/>
      </w:pPr>
      <w:r w:rsidRPr="007E2808">
        <w:t>Protugradne rakete kao i mreže su izvrstan su način obrane od tuče, no njihov veliki nedostatak je njihova cijena od 5000 eura po hektaru.</w:t>
      </w:r>
    </w:p>
    <w:p w:rsidR="00A53AED" w:rsidRPr="007E2808" w:rsidRDefault="00A53AED" w:rsidP="00A53AED">
      <w:pPr>
        <w:pStyle w:val="NormalWeb"/>
        <w:shd w:val="clear" w:color="auto" w:fill="FFFFFF" w:themeFill="background1"/>
        <w:spacing w:line="276" w:lineRule="auto"/>
        <w:jc w:val="both"/>
      </w:pPr>
      <w:r w:rsidRPr="007E2808">
        <w:t>Jedno od rješenja i odgovora na klimatske promjene svakako je prelazak na ekološku poljoprivredu. Iako je prelazak na ovaj tip proizvodnje dugotrajan proces te zahtijeva znatno podizanje kapaciteta u smislu edukacije i tehnologija, on se svakako može nazvati mjerom prilagodbe klimatskim promjenama.</w:t>
      </w: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59" w:name="_Toc9404654"/>
      <w:r w:rsidRPr="007E2808">
        <w:rPr>
          <w:rFonts w:ascii="Times New Roman" w:hAnsi="Times New Roman"/>
          <w:i w:val="0"/>
          <w:sz w:val="24"/>
          <w:szCs w:val="24"/>
        </w:rPr>
        <w:t>Snijeg i led</w:t>
      </w:r>
      <w:bookmarkEnd w:id="59"/>
    </w:p>
    <w:p w:rsidR="00A53AED" w:rsidRPr="007E2808" w:rsidRDefault="00A53AED" w:rsidP="00A53AED">
      <w:pPr>
        <w:shd w:val="clear" w:color="auto" w:fill="FFFFFF" w:themeFill="background1"/>
        <w:jc w:val="both"/>
      </w:pPr>
      <w:r w:rsidRPr="007E2808">
        <w:t xml:space="preserve">Ova prirodna pojava uzrokuje štete na građevinama i drugoj infrastrukturi, prekide u odvijanju prometa, prekide u opskrbi struje, vode i telekomunikacijama te štete na poljoprivrednim kulturama. </w:t>
      </w:r>
    </w:p>
    <w:p w:rsidR="00A53AED" w:rsidRPr="007E2808" w:rsidRDefault="00A53AED" w:rsidP="00A53AED">
      <w:pPr>
        <w:shd w:val="clear" w:color="auto" w:fill="FFFFFF" w:themeFill="background1"/>
        <w:tabs>
          <w:tab w:val="left" w:pos="426"/>
        </w:tabs>
        <w:jc w:val="both"/>
        <w:rPr>
          <w:rFonts w:eastAsia="Calibri"/>
        </w:rPr>
      </w:pPr>
    </w:p>
    <w:p w:rsidR="00A53AED" w:rsidRPr="007E2808" w:rsidRDefault="00A53AED" w:rsidP="00A53AED">
      <w:pPr>
        <w:shd w:val="clear" w:color="auto" w:fill="FFFFFF" w:themeFill="background1"/>
        <w:jc w:val="both"/>
      </w:pPr>
      <w:r w:rsidRPr="007E2808">
        <w:t xml:space="preserve">Na području Općine Gračac maksimalna visina snijega kreće se od 100 - 150 cm (u planinskom dijelu i više od 200 cm). Prosječan broj dana pod snijegom u nizinskom predjelu je od 5 do 10 dana, u višim dijelovima od 20 do 70 dana te na planinskim predjelima i više od 100 dana. U siječnju 2009. godine za područje Općine Gračac proglašena je elementarna nepogoda uzrokovana ledenom kišom, dok je 2017. godine zbog velike količine snijega </w:t>
      </w:r>
      <w:r w:rsidRPr="007E2808">
        <w:rPr>
          <w:shd w:val="clear" w:color="auto" w:fill="FFFFFF"/>
        </w:rPr>
        <w:t xml:space="preserve">Gračac bio u djelomičnoj izolaciji, a pojedina sela su bila prometno odsječena. Stoga, su </w:t>
      </w:r>
      <w:r w:rsidRPr="007E2808">
        <w:t>na području opčine Gračac angažirana 23 pripadnika Hrvatske vojske sa 5 vozila i radnih strojeva. Osim njih angažirane su i operativne snage civilne zaštite, komunalna poduzeća, HGSS, dok su djelatnici županijske uprave za ceste zbog loše prometne povezanosti i zastoja u prometu održavale prohodnim ključne prometnice.</w:t>
      </w:r>
      <w:r w:rsidRPr="007E2808">
        <w:rPr>
          <w:color w:val="222222"/>
          <w:shd w:val="clear" w:color="auto" w:fill="FFFFFF"/>
        </w:rPr>
        <w:t xml:space="preserve"> </w:t>
      </w:r>
      <w:r w:rsidRPr="007E2808">
        <w:rPr>
          <w:shd w:val="clear" w:color="auto" w:fill="FFFFFF"/>
        </w:rPr>
        <w:t>Vojsci i javnim službama probleme je zadavao i jak vjetar koji je stvarao visoke nanose na pojedinim mjestima više i od šest metara.</w:t>
      </w:r>
    </w:p>
    <w:p w:rsidR="00A53AED" w:rsidRPr="007E2808" w:rsidRDefault="00A53AED" w:rsidP="00A53AED">
      <w:pPr>
        <w:shd w:val="clear" w:color="auto" w:fill="FFFFFF" w:themeFill="background1"/>
        <w:tabs>
          <w:tab w:val="left" w:pos="426"/>
        </w:tabs>
        <w:jc w:val="both"/>
        <w:rPr>
          <w:rFonts w:eastAsia="Calibri"/>
        </w:rPr>
      </w:pPr>
    </w:p>
    <w:p w:rsidR="00A53AED" w:rsidRPr="007E2808" w:rsidRDefault="00A53AED" w:rsidP="00A53AED">
      <w:pPr>
        <w:shd w:val="clear" w:color="auto" w:fill="FFFFFF" w:themeFill="background1"/>
        <w:jc w:val="both"/>
      </w:pPr>
      <w:r w:rsidRPr="007E2808">
        <w:t>Za analizu pojave poledice na području općine Gračac odabrana je najbliža meteorološka postaja Gospić, a analiza je napravljena prema podacima u razdoblju 1981. – 2000. godine.</w:t>
      </w:r>
    </w:p>
    <w:p w:rsidR="00A53AED" w:rsidRPr="007E2808" w:rsidRDefault="00A53AED" w:rsidP="00A53AED">
      <w:pPr>
        <w:keepNext/>
        <w:shd w:val="clear" w:color="auto" w:fill="FFFFFF" w:themeFill="background1"/>
        <w:ind w:left="709" w:hanging="709"/>
        <w:jc w:val="both"/>
        <w:rPr>
          <w:rFonts w:eastAsia="Calibri"/>
          <w:iCs/>
        </w:rPr>
      </w:pPr>
      <w:bookmarkStart w:id="60" w:name="_Toc401155550"/>
      <w:bookmarkStart w:id="61" w:name="_Toc402010268"/>
    </w:p>
    <w:p w:rsidR="00A53AED" w:rsidRPr="007E2808" w:rsidRDefault="00A53AED" w:rsidP="00A53AED">
      <w:pPr>
        <w:keepNext/>
        <w:shd w:val="clear" w:color="auto" w:fill="FFFFFF" w:themeFill="background1"/>
        <w:ind w:left="709" w:hanging="709"/>
        <w:jc w:val="both"/>
        <w:rPr>
          <w:rFonts w:eastAsia="Calibri"/>
          <w:iCs/>
        </w:rPr>
      </w:pPr>
      <w:r w:rsidRPr="007E2808">
        <w:rPr>
          <w:rFonts w:eastAsia="Calibri"/>
          <w:iCs/>
        </w:rPr>
        <w:t>Broj dana s poledicom na meteorološkoj postaji Gospić</w:t>
      </w:r>
      <w:bookmarkEnd w:id="60"/>
      <w:bookmarkEnd w:id="61"/>
    </w:p>
    <w:tbl>
      <w:tblPr>
        <w:tblStyle w:val="Tablicareetke4-isticanje21"/>
        <w:tblW w:w="5000" w:type="pct"/>
        <w:tblLook w:val="00A0" w:firstRow="1" w:lastRow="0" w:firstColumn="1" w:lastColumn="0" w:noHBand="0" w:noVBand="0"/>
      </w:tblPr>
      <w:tblGrid>
        <w:gridCol w:w="1056"/>
        <w:gridCol w:w="646"/>
        <w:gridCol w:w="646"/>
        <w:gridCol w:w="646"/>
        <w:gridCol w:w="646"/>
        <w:gridCol w:w="645"/>
        <w:gridCol w:w="645"/>
        <w:gridCol w:w="645"/>
        <w:gridCol w:w="645"/>
        <w:gridCol w:w="645"/>
        <w:gridCol w:w="645"/>
        <w:gridCol w:w="645"/>
        <w:gridCol w:w="645"/>
        <w:gridCol w:w="776"/>
      </w:tblGrid>
      <w:tr w:rsidR="00A53AED" w:rsidRPr="007E2808" w:rsidTr="00AF30C1">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auto"/>
          </w:tcPr>
          <w:p w:rsidR="00A53AED" w:rsidRPr="007E2808" w:rsidRDefault="00A53AED" w:rsidP="00AF30C1">
            <w:pPr>
              <w:shd w:val="clear" w:color="auto" w:fill="FFFFFF" w:themeFill="background1"/>
              <w:spacing w:before="30" w:after="30"/>
              <w:jc w:val="center"/>
              <w:rPr>
                <w:rFonts w:eastAsia="Calibri"/>
                <w:snapToGrid w:val="0"/>
                <w:lang w:val="pl-PL"/>
              </w:rPr>
            </w:pPr>
            <w:r w:rsidRPr="007E2808">
              <w:rPr>
                <w:rFonts w:eastAsia="Calibri"/>
                <w:snapToGrid w:val="0"/>
                <w:color w:val="000000"/>
                <w:lang w:val="pl-PL"/>
              </w:rPr>
              <w:t xml:space="preserve">BROJ DANA S POLEDICOM </w:t>
            </w:r>
            <w:r w:rsidRPr="007E2808">
              <w:rPr>
                <w:rFonts w:eastAsia="Calibri"/>
                <w:snapToGrid w:val="0"/>
                <w:lang w:val="pl-PL"/>
              </w:rPr>
              <w:t>(R</w:t>
            </w:r>
            <w:r w:rsidRPr="007E2808">
              <w:rPr>
                <w:rFonts w:eastAsia="Calibri"/>
                <w:snapToGrid w:val="0"/>
                <w:vertAlign w:val="subscript"/>
                <w:lang w:val="pl-PL"/>
              </w:rPr>
              <w:t>d</w:t>
            </w:r>
            <w:r w:rsidRPr="007E2808">
              <w:rPr>
                <w:rFonts w:eastAsia="Calibri"/>
                <w:snapToGrid w:val="0"/>
                <w:lang w:val="pl-PL"/>
              </w:rPr>
              <w:t>≥0.1mm i t</w:t>
            </w:r>
            <w:r w:rsidRPr="007E2808">
              <w:rPr>
                <w:rFonts w:eastAsia="Calibri"/>
                <w:snapToGrid w:val="0"/>
                <w:vertAlign w:val="subscript"/>
                <w:lang w:val="pl-PL"/>
              </w:rPr>
              <w:t>min5cm</w:t>
            </w:r>
            <w:r w:rsidRPr="007E2808">
              <w:rPr>
                <w:rFonts w:eastAsia="Calibri"/>
                <w:snapToGrid w:val="0"/>
                <w:lang w:val="pl-PL"/>
              </w:rPr>
              <w:sym w:font="Symbol" w:char="F0A3"/>
            </w:r>
            <w:r w:rsidRPr="007E2808">
              <w:rPr>
                <w:rFonts w:eastAsia="Calibri"/>
                <w:snapToGrid w:val="0"/>
                <w:lang w:val="pl-PL"/>
              </w:rPr>
              <w:t>0.0°C)</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A53AED" w:rsidRPr="007E2808" w:rsidRDefault="00A53AED" w:rsidP="00AF30C1">
            <w:pPr>
              <w:shd w:val="clear" w:color="auto" w:fill="FFFFFF" w:themeFill="background1"/>
              <w:spacing w:before="30" w:after="30"/>
              <w:jc w:val="center"/>
              <w:rPr>
                <w:rFonts w:eastAsia="Calibri"/>
                <w:b w:val="0"/>
              </w:rPr>
            </w:pPr>
            <w:r w:rsidRPr="007E2808">
              <w:rPr>
                <w:rFonts w:eastAsia="Calibri"/>
                <w:b w:val="0"/>
              </w:rPr>
              <w:t>SRED.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7.7</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8.7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8.0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4.4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0.9</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0.5</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1.5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6.3</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8.6</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46.6</w:t>
            </w:r>
          </w:p>
        </w:tc>
      </w:tr>
      <w:tr w:rsidR="00A53AED" w:rsidRPr="007E2808" w:rsidTr="00AF30C1">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A53AED" w:rsidRPr="007E2808" w:rsidRDefault="00A53AED" w:rsidP="00AF30C1">
            <w:pPr>
              <w:shd w:val="clear" w:color="auto" w:fill="FFFFFF" w:themeFill="background1"/>
              <w:spacing w:before="30" w:after="30"/>
              <w:jc w:val="center"/>
              <w:rPr>
                <w:rFonts w:eastAsia="Calibri"/>
                <w:b w:val="0"/>
              </w:rPr>
            </w:pPr>
            <w:r w:rsidRPr="007E2808">
              <w:rPr>
                <w:rFonts w:eastAsia="Calibri"/>
                <w:b w:val="0"/>
              </w:rPr>
              <w:t>STD.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4.1</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4.7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3.6</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1.1</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0.5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0.8</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3.6</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4.3</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11.9</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A53AED" w:rsidRPr="007E2808" w:rsidRDefault="00A53AED" w:rsidP="00AF30C1">
            <w:pPr>
              <w:shd w:val="clear" w:color="auto" w:fill="FFFFFF" w:themeFill="background1"/>
              <w:spacing w:before="30" w:after="30"/>
              <w:jc w:val="center"/>
              <w:rPr>
                <w:rFonts w:eastAsia="Calibri"/>
                <w:b w:val="0"/>
              </w:rPr>
            </w:pPr>
            <w:r w:rsidRPr="007E2808">
              <w:rPr>
                <w:rFonts w:eastAsia="Calibri"/>
                <w:b w:val="0"/>
              </w:rPr>
              <w:t>MIN.</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2</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17</w:t>
            </w:r>
          </w:p>
        </w:tc>
      </w:tr>
      <w:tr w:rsidR="00A53AED" w:rsidRPr="007E2808" w:rsidTr="00AF30C1">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rsidR="00A53AED" w:rsidRPr="007E2808" w:rsidRDefault="00A53AED" w:rsidP="00AF30C1">
            <w:pPr>
              <w:shd w:val="clear" w:color="auto" w:fill="FFFFFF" w:themeFill="background1"/>
              <w:spacing w:before="30" w:after="30"/>
              <w:jc w:val="center"/>
              <w:rPr>
                <w:rFonts w:eastAsia="Calibri"/>
                <w:b w:val="0"/>
              </w:rPr>
            </w:pPr>
            <w:r w:rsidRPr="007E2808">
              <w:rPr>
                <w:rFonts w:eastAsia="Calibri"/>
                <w:b w:val="0"/>
              </w:rPr>
              <w:t>MAKS.</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14</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20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15</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8</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3</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2</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15</w:t>
            </w:r>
          </w:p>
        </w:tc>
        <w:tc>
          <w:tcPr>
            <w:tcW w:w="337" w:type="pct"/>
            <w:shd w:val="clear" w:color="auto" w:fill="auto"/>
          </w:tcPr>
          <w:p w:rsidR="00A53AED" w:rsidRPr="007E2808" w:rsidRDefault="00A53AED" w:rsidP="00AF30C1">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18</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rsidR="00A53AED" w:rsidRPr="007E2808" w:rsidRDefault="00A53AED" w:rsidP="00AF30C1">
            <w:pPr>
              <w:shd w:val="clear" w:color="auto" w:fill="FFFFFF" w:themeFill="background1"/>
              <w:spacing w:before="30" w:after="30"/>
              <w:jc w:val="center"/>
              <w:rPr>
                <w:rFonts w:eastAsia="Arial Unicode MS"/>
              </w:rPr>
            </w:pPr>
            <w:r w:rsidRPr="007E2808">
              <w:rPr>
                <w:rFonts w:eastAsia="Calibri"/>
              </w:rPr>
              <w:t>67</w:t>
            </w:r>
          </w:p>
        </w:tc>
      </w:tr>
    </w:tbl>
    <w:p w:rsidR="00A53AED" w:rsidRPr="007E2808" w:rsidRDefault="00A53AED" w:rsidP="00A53AED">
      <w:pPr>
        <w:shd w:val="clear" w:color="auto" w:fill="FFFFFF" w:themeFill="background1"/>
        <w:rPr>
          <w:lang w:val="en-AU"/>
        </w:rPr>
      </w:pP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rPr>
          <w:rFonts w:eastAsia="Calibri"/>
        </w:rPr>
      </w:pPr>
      <w:r w:rsidRPr="007E2808">
        <w:rPr>
          <w:rFonts w:eastAsia="Calibri"/>
        </w:rPr>
        <w:t>Iz godišnjeg hoda broja dana s poledicom na meteorološkoj postaji Gospić može se zaključiti kako je rizik od poledice najveći u zimskim mjesecima prosincu, siječnju, veljači, ali i u ožujku, kada u prosjeku mjesečno ima 8 do 9 dana rizičnih za stvaranje poledice. Najveći srednji broj dana (9) s mogućom poledicom pokazuje veljača koja ima i najveće varijacije. Maksimalni broj od 20 zabilježenih dana s poledicom bio je u veljači 1986. godine, a minimalni je bio 2 u svim zimskim mjesecima. Rizik za poledicu postoji još u studenom s prosječno 6 i maksimumom 15 dana te u travnju (srednji broj 4, maksimalni 8 dana). U svibnju i listopadu je ugroženost od poledice mala, dok u ostalim mjesecima rizika od poledice gotovo nema.</w:t>
      </w:r>
    </w:p>
    <w:p w:rsidR="00A53AED"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Utjecaj snijega i leda na funkcioniranje kritične infrastrukture</w:t>
      </w:r>
    </w:p>
    <w:tbl>
      <w:tblPr>
        <w:tblStyle w:val="Tablicareetke3-isticanje21"/>
        <w:tblW w:w="4992" w:type="pct"/>
        <w:tblLook w:val="00A0" w:firstRow="1" w:lastRow="0" w:firstColumn="1" w:lastColumn="0" w:noHBand="0" w:noVBand="0"/>
      </w:tblPr>
      <w:tblGrid>
        <w:gridCol w:w="2759"/>
        <w:gridCol w:w="6802"/>
      </w:tblGrid>
      <w:tr w:rsidR="00A53AED" w:rsidRPr="007E2808" w:rsidTr="00AF30C1">
        <w:trPr>
          <w:cnfStyle w:val="100000000000" w:firstRow="1" w:lastRow="0" w:firstColumn="0" w:lastColumn="0" w:oddVBand="0" w:evenVBand="0" w:oddHBand="0" w:evenHBand="0" w:firstRowFirstColumn="0" w:firstRowLastColumn="0" w:lastRowFirstColumn="0" w:lastRowLastColumn="0"/>
          <w:trHeight w:val="1217"/>
        </w:trPr>
        <w:tc>
          <w:tcPr>
            <w:cnfStyle w:val="001000000100" w:firstRow="0" w:lastRow="0" w:firstColumn="1" w:lastColumn="0" w:oddVBand="0" w:evenVBand="0" w:oddHBand="0" w:evenHBand="0" w:firstRowFirstColumn="1" w:firstRowLastColumn="0" w:lastRowFirstColumn="0" w:lastRowLastColumn="0"/>
            <w:tcW w:w="1443" w:type="pct"/>
            <w:shd w:val="clear" w:color="auto" w:fill="auto"/>
          </w:tcPr>
          <w:p w:rsidR="00A53AED" w:rsidRPr="007E2808" w:rsidRDefault="00A53AED" w:rsidP="00AF30C1">
            <w:pPr>
              <w:shd w:val="clear" w:color="auto" w:fill="FFFFFF" w:themeFill="background1"/>
              <w:spacing w:after="40"/>
              <w:jc w:val="center"/>
              <w:rPr>
                <w:sz w:val="20"/>
                <w:szCs w:val="20"/>
              </w:rPr>
            </w:pPr>
            <w:r w:rsidRPr="007E2808">
              <w:rPr>
                <w:caps/>
                <w:sz w:val="20"/>
                <w:szCs w:val="20"/>
              </w:rPr>
              <w:t>P</w:t>
            </w:r>
            <w:r w:rsidRPr="007E2808">
              <w:rPr>
                <w:sz w:val="20"/>
                <w:szCs w:val="20"/>
              </w:rPr>
              <w:t>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b w:val="0"/>
                <w:sz w:val="20"/>
                <w:szCs w:val="20"/>
              </w:rPr>
            </w:pPr>
            <w:r w:rsidRPr="007E2808">
              <w:rPr>
                <w:b w:val="0"/>
                <w:sz w:val="20"/>
                <w:szCs w:val="20"/>
              </w:rPr>
              <w:t>Za vrijeme zimskih perioda s niskim temperaturama i nanosima snijega i leda mogu se javiti poteškoće u opskrbi električnom energijom zbog eventualnog pucanja žica i nemogućnosti pristupu u otklanjanju kvarova. Isto se događa kod pojave ledene kiše kada led optereti žice koje pucaju pod težinom leda.</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b/>
                <w:noProof/>
                <w:sz w:val="20"/>
                <w:szCs w:val="20"/>
              </w:rPr>
            </w:pPr>
            <w:r w:rsidRPr="007E2808">
              <w:rPr>
                <w:b/>
                <w:color w:val="000000"/>
                <w:sz w:val="20"/>
                <w:szCs w:val="20"/>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Može doći do kidanja telekomunikacijskih vodova.</w:t>
            </w:r>
          </w:p>
        </w:tc>
      </w:tr>
      <w:tr w:rsidR="00A53AED" w:rsidRPr="007E2808" w:rsidTr="00AF30C1">
        <w:trPr>
          <w:trHeight w:val="278"/>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b/>
                <w:noProof/>
                <w:sz w:val="20"/>
                <w:szCs w:val="20"/>
              </w:rPr>
            </w:pPr>
            <w:r w:rsidRPr="007E2808">
              <w:rPr>
                <w:b/>
                <w:sz w:val="20"/>
                <w:szCs w:val="20"/>
              </w:rPr>
              <w:t>Promet</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Na nekim dionicama ceste može doći do prekida prometa.</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tabs>
                <w:tab w:val="left" w:pos="0"/>
              </w:tabs>
              <w:jc w:val="center"/>
              <w:rPr>
                <w:b/>
                <w:noProof/>
                <w:sz w:val="20"/>
                <w:szCs w:val="20"/>
              </w:rPr>
            </w:pPr>
            <w:r w:rsidRPr="007E2808">
              <w:rPr>
                <w:b/>
                <w:noProof/>
                <w:sz w:val="20"/>
                <w:szCs w:val="20"/>
              </w:rPr>
              <w:t>Zdravstvo</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Onemogućavanje i prekid pružanja medicinskih usluga na području Općine. Smanjena zdravstvena skrb.</w:t>
            </w:r>
          </w:p>
        </w:tc>
      </w:tr>
      <w:tr w:rsidR="00A53AED" w:rsidRPr="007E2808" w:rsidTr="00AF30C1">
        <w:trPr>
          <w:trHeight w:val="131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spacing w:after="40"/>
              <w:jc w:val="center"/>
              <w:rPr>
                <w:b/>
                <w:sz w:val="20"/>
                <w:szCs w:val="20"/>
              </w:rPr>
            </w:pPr>
          </w:p>
          <w:p w:rsidR="00A53AED" w:rsidRPr="007E2808" w:rsidRDefault="00A53AED" w:rsidP="00AF30C1">
            <w:pPr>
              <w:shd w:val="clear" w:color="auto" w:fill="FFFFFF" w:themeFill="background1"/>
              <w:spacing w:after="40"/>
              <w:jc w:val="center"/>
              <w:rPr>
                <w:b/>
                <w:sz w:val="20"/>
                <w:szCs w:val="20"/>
              </w:rPr>
            </w:pPr>
            <w:r w:rsidRPr="007E2808">
              <w:rPr>
                <w:b/>
                <w:sz w:val="20"/>
                <w:szCs w:val="20"/>
              </w:rPr>
              <w:t>Vodno gospodarstvo</w:t>
            </w:r>
          </w:p>
          <w:p w:rsidR="00A53AED" w:rsidRPr="007E2808" w:rsidRDefault="00A53AED" w:rsidP="00AF30C1">
            <w:pPr>
              <w:shd w:val="clear" w:color="auto" w:fill="FFFFFF" w:themeFill="background1"/>
              <w:jc w:val="center"/>
              <w:rPr>
                <w:rFonts w:eastAsia="Calibri"/>
                <w:b/>
                <w:sz w:val="20"/>
                <w:szCs w:val="20"/>
              </w:rPr>
            </w:pP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Snijeg i led također mogu utjecati i na probleme u vodoopskrbi jer je iskustveno utvrđeno da kod jačih zima dolazi do zamrzavanja elemenata mjesne vodovodne mreže koja nije svugdje ukopana na dostatnoj dubini, te je kod mogućih ekstremnih situacija moguć i višednevni problem u mjesnoj vodoopskrbi uz kasnije moguće probleme u otklanjanju nastalih kvarova na vodovodnoj mreži.</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rFonts w:eastAsia="Calibri"/>
                <w:b/>
                <w:sz w:val="20"/>
                <w:szCs w:val="20"/>
              </w:rPr>
            </w:pPr>
            <w:r w:rsidRPr="007E2808">
              <w:rPr>
                <w:b/>
                <w:sz w:val="20"/>
                <w:szCs w:val="20"/>
              </w:rPr>
              <w:t>Hrana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Može doći do težeg snabdijevanja hranom uslijed zakrčenja prometnica.</w:t>
            </w:r>
          </w:p>
        </w:tc>
      </w:tr>
      <w:tr w:rsidR="00A53AED" w:rsidRPr="007E2808" w:rsidTr="00AF30C1">
        <w:trPr>
          <w:trHeight w:val="362"/>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b/>
                <w:sz w:val="20"/>
                <w:szCs w:val="20"/>
              </w:rPr>
            </w:pPr>
            <w:r w:rsidRPr="007E2808">
              <w:rPr>
                <w:b/>
                <w:sz w:val="20"/>
                <w:szCs w:val="20"/>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Uslijed zatvaranja prometnica može doći do privremenog zastoja u prijevozu opasnih tvari.</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b/>
                <w:sz w:val="20"/>
                <w:szCs w:val="20"/>
              </w:rPr>
            </w:pPr>
            <w:r w:rsidRPr="007E2808">
              <w:rPr>
                <w:b/>
                <w:sz w:val="20"/>
                <w:szCs w:val="20"/>
              </w:rPr>
              <w:t>Javne službe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Nema direktnog utjecaja na objekte javne službe.</w:t>
            </w:r>
          </w:p>
        </w:tc>
      </w:tr>
      <w:tr w:rsidR="00A53AED" w:rsidRPr="007E2808" w:rsidTr="00AF30C1">
        <w:trPr>
          <w:trHeight w:val="71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rsidR="00A53AED" w:rsidRPr="007E2808" w:rsidRDefault="00A53AED" w:rsidP="00AF30C1">
            <w:pPr>
              <w:shd w:val="clear" w:color="auto" w:fill="FFFFFF" w:themeFill="background1"/>
              <w:jc w:val="center"/>
              <w:rPr>
                <w:b/>
                <w:sz w:val="20"/>
                <w:szCs w:val="20"/>
              </w:rPr>
            </w:pPr>
            <w:r w:rsidRPr="007E2808">
              <w:rPr>
                <w:b/>
                <w:sz w:val="20"/>
                <w:szCs w:val="20"/>
              </w:rPr>
              <w:t>Nacionalni spomenici i vrijednosti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rsidR="00A53AED" w:rsidRPr="007E2808" w:rsidRDefault="00A53AED" w:rsidP="00AF30C1">
            <w:pPr>
              <w:shd w:val="clear" w:color="auto" w:fill="FFFFFF" w:themeFill="background1"/>
              <w:tabs>
                <w:tab w:val="left" w:pos="9000"/>
              </w:tabs>
              <w:jc w:val="both"/>
              <w:rPr>
                <w:sz w:val="20"/>
                <w:szCs w:val="20"/>
              </w:rPr>
            </w:pPr>
            <w:r w:rsidRPr="007E2808">
              <w:rPr>
                <w:sz w:val="20"/>
                <w:szCs w:val="20"/>
              </w:rPr>
              <w:t>Štetne posljedice i oštećenja na sakralnim i  kulturnim objektima, naročito onim starijih godišta izgradnje, može prouzročiti obilni mokri i teški  snijeg.</w:t>
            </w:r>
          </w:p>
        </w:tc>
      </w:tr>
    </w:tbl>
    <w:p w:rsidR="00A53AED" w:rsidRPr="007E2808" w:rsidRDefault="00A53AED" w:rsidP="00A53AED">
      <w:pPr>
        <w:shd w:val="clear" w:color="auto" w:fill="FFFFFF" w:themeFill="background1"/>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62" w:name="_Toc9404655"/>
      <w:r w:rsidRPr="007E2808">
        <w:rPr>
          <w:rFonts w:ascii="Times New Roman" w:hAnsi="Times New Roman"/>
        </w:rPr>
        <w:lastRenderedPageBreak/>
        <w:t xml:space="preserve"> Popis mjera i nositelja mjera u slučaju snijega i leda</w:t>
      </w:r>
      <w:bookmarkEnd w:id="62"/>
    </w:p>
    <w:p w:rsidR="00A53AED" w:rsidRPr="007E2808" w:rsidRDefault="00A53AED" w:rsidP="00A53AED">
      <w:pPr>
        <w:shd w:val="clear" w:color="auto" w:fill="FFFFFF" w:themeFill="background1"/>
        <w:jc w:val="both"/>
      </w:pPr>
      <w:r w:rsidRPr="007E2808">
        <w:t>Mjere civilne zaštite  u slučaju snijega i leda su:</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obavještavanja o pojavi opasnosti</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Prikupljanje informacija o prohodnosti prometnica, funkcioniranju sustava za elektroopskrbu, vodoopskrbu i telekomunikacije</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provođenja mjera i aktivnosti sudionika i operativnih snaga sustava civilne zaštite za preventivnu zaštitu i otklanjanje posljedica snijega i leda</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pružanja prve medicinske pomoći i medicinskog zbrinjavanja</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Organizacija pružanja veterinarske pomoći</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Čišćenje prometnica i javnih površina</w:t>
      </w:r>
    </w:p>
    <w:p w:rsidR="00A53AED" w:rsidRPr="007E2808" w:rsidRDefault="00A53AED" w:rsidP="00A53AED">
      <w:pPr>
        <w:pStyle w:val="ListParagraph"/>
        <w:numPr>
          <w:ilvl w:val="0"/>
          <w:numId w:val="71"/>
        </w:numPr>
        <w:shd w:val="clear" w:color="auto" w:fill="FFFFFF" w:themeFill="background1"/>
        <w:jc w:val="both"/>
        <w:rPr>
          <w:rFonts w:ascii="Times New Roman" w:hAnsi="Times New Roman"/>
          <w:sz w:val="24"/>
          <w:szCs w:val="24"/>
        </w:rPr>
      </w:pPr>
      <w:r w:rsidRPr="007E2808">
        <w:rPr>
          <w:rFonts w:ascii="Times New Roman" w:hAnsi="Times New Roman"/>
          <w:sz w:val="24"/>
          <w:szCs w:val="24"/>
        </w:rPr>
        <w:t>Mjere zbrinjavanja, evakuacije i sklanjanja stanovništva</w:t>
      </w:r>
    </w:p>
    <w:p w:rsidR="00A53AED" w:rsidRPr="007E2808" w:rsidRDefault="00A53AED" w:rsidP="00A53AED">
      <w:pPr>
        <w:pStyle w:val="NormalWeb"/>
        <w:shd w:val="clear" w:color="auto" w:fill="FFFFFF" w:themeFill="background1"/>
        <w:spacing w:after="225" w:line="276" w:lineRule="auto"/>
        <w:jc w:val="both"/>
        <w:textAlignment w:val="baseline"/>
        <w:rPr>
          <w:color w:val="000000"/>
        </w:rPr>
      </w:pPr>
      <w:r w:rsidRPr="007E2808">
        <w:rPr>
          <w:i/>
        </w:rPr>
        <w:t>Nositelji mjera</w:t>
      </w:r>
      <w:r w:rsidRPr="007E2808">
        <w:t xml:space="preserve"> su načelnik Općine, operativne snage sustava civilne zaštite, zdravstveni djelatnici te MUP te u slučaju nastajanja snijega i leda postupaju sukladno Planu djelovanja civilne zaštite Općine Gračac. </w:t>
      </w: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63" w:name="_Toc9404656"/>
      <w:r w:rsidRPr="007E2808">
        <w:rPr>
          <w:rFonts w:ascii="Times New Roman" w:hAnsi="Times New Roman"/>
        </w:rPr>
        <w:t xml:space="preserve"> Druge mjere koje uključuju suradnju u slučaju snijega i leda s nadležnim tijelima i raznim institucijama</w:t>
      </w:r>
      <w:bookmarkEnd w:id="63"/>
    </w:p>
    <w:p w:rsidR="00A53AED" w:rsidRPr="007E2808" w:rsidRDefault="00A53AED" w:rsidP="00A53AED">
      <w:pPr>
        <w:pStyle w:val="NormalWeb"/>
        <w:shd w:val="clear" w:color="auto" w:fill="FFFFFF" w:themeFill="background1"/>
        <w:spacing w:before="0" w:beforeAutospacing="0" w:after="0" w:afterAutospacing="0" w:line="276" w:lineRule="auto"/>
        <w:jc w:val="both"/>
      </w:pPr>
    </w:p>
    <w:p w:rsidR="00A53AED" w:rsidRPr="007E2808" w:rsidRDefault="00A53AED" w:rsidP="00A53AED">
      <w:pPr>
        <w:pStyle w:val="NormalWeb"/>
        <w:shd w:val="clear" w:color="auto" w:fill="FFFFFF" w:themeFill="background1"/>
        <w:spacing w:before="0" w:beforeAutospacing="0" w:after="0" w:afterAutospacing="0" w:line="276" w:lineRule="auto"/>
        <w:jc w:val="both"/>
      </w:pPr>
      <w:r w:rsidRPr="007E2808">
        <w:t>DHMZ može prognozirati pojavu snijega i leda s vrlo velikom vjerojatnošću.</w:t>
      </w:r>
    </w:p>
    <w:p w:rsidR="00A53AED" w:rsidRPr="007E2808" w:rsidRDefault="00A53AED" w:rsidP="00A53AED">
      <w:pPr>
        <w:pStyle w:val="NormalWeb"/>
        <w:shd w:val="clear" w:color="auto" w:fill="FFFFFF" w:themeFill="background1"/>
        <w:spacing w:before="0" w:beforeAutospacing="0" w:after="0" w:afterAutospacing="0" w:line="276" w:lineRule="auto"/>
        <w:jc w:val="both"/>
      </w:pPr>
    </w:p>
    <w:p w:rsidR="00A53AED" w:rsidRPr="007E2808" w:rsidRDefault="00A53AED" w:rsidP="00A53AED">
      <w:pPr>
        <w:pStyle w:val="NormalWeb"/>
        <w:shd w:val="clear" w:color="auto" w:fill="FFFFFF" w:themeFill="background1"/>
        <w:spacing w:before="0" w:beforeAutospacing="0" w:after="0" w:afterAutospacing="0" w:line="276" w:lineRule="auto"/>
        <w:jc w:val="both"/>
      </w:pPr>
      <w:r w:rsidRPr="007E2808">
        <w:t>S obzirom na tehničke karakteristike i prometno-ekonomski značaj svakog prometnog pravca Planom zimske službe utvrđuje se:</w:t>
      </w:r>
    </w:p>
    <w:p w:rsidR="00A53AED" w:rsidRPr="007E2808" w:rsidRDefault="00A53AED" w:rsidP="00A53AED">
      <w:pPr>
        <w:pStyle w:val="NormalWeb"/>
        <w:shd w:val="clear" w:color="auto" w:fill="FFFFFF" w:themeFill="background1"/>
        <w:spacing w:before="0" w:beforeAutospacing="0" w:after="0" w:afterAutospacing="0" w:line="276" w:lineRule="auto"/>
        <w:jc w:val="both"/>
      </w:pP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mjesto pripravnosti zimske službe,</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stupnjevi pripravnosti,</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potreban broj ljudstva, mehanizacije i materijala za posipanje i njihov razmještaj po  mjestima pripravnosti</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redoslijed izvođenja radova, uzimajući u obzir utvrđene razine prednosti</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dinamiku provođenja pojedinih aktivnosti,</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nadzor i kontrolu provođenja zimske službe,</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 xml:space="preserve">uvjete kada se zbog sigurnosti prometa isti ograničava ili zabranjuje za pojedine vrste vozila, </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sistem veze,</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procjenu troškova zimske službe,</w:t>
      </w:r>
    </w:p>
    <w:p w:rsidR="00A53AED" w:rsidRPr="007E2808" w:rsidRDefault="00A53AED" w:rsidP="00A53AED">
      <w:pPr>
        <w:pStyle w:val="NormalWeb"/>
        <w:numPr>
          <w:ilvl w:val="0"/>
          <w:numId w:val="72"/>
        </w:numPr>
        <w:shd w:val="clear" w:color="auto" w:fill="FFFFFF" w:themeFill="background1"/>
        <w:spacing w:before="0" w:beforeAutospacing="0" w:after="0" w:afterAutospacing="0" w:line="276" w:lineRule="auto"/>
        <w:jc w:val="both"/>
      </w:pPr>
      <w:r w:rsidRPr="007E2808">
        <w:t xml:space="preserve">obavješćivanje o stanju i prohodnosti cesta. </w:t>
      </w:r>
    </w:p>
    <w:p w:rsidR="00A53AED" w:rsidRPr="007E2808" w:rsidRDefault="00A53AED" w:rsidP="00A53AED">
      <w:pPr>
        <w:pStyle w:val="NormalWeb"/>
        <w:shd w:val="clear" w:color="auto" w:fill="FFFFFF" w:themeFill="background1"/>
        <w:spacing w:before="0" w:beforeAutospacing="0" w:after="0" w:afterAutospacing="0" w:line="276" w:lineRule="auto"/>
        <w:ind w:left="720"/>
        <w:jc w:val="both"/>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hAnsi="Times New Roman"/>
          <w:b w:val="0"/>
          <w:i w:val="0"/>
          <w:sz w:val="24"/>
          <w:szCs w:val="24"/>
        </w:rPr>
      </w:pPr>
      <w:bookmarkStart w:id="64" w:name="_Toc9404657"/>
      <w:r w:rsidRPr="007E2808">
        <w:rPr>
          <w:rFonts w:ascii="Times New Roman" w:hAnsi="Times New Roman"/>
          <w:i w:val="0"/>
          <w:sz w:val="24"/>
          <w:szCs w:val="24"/>
        </w:rPr>
        <w:t>Požar otvorenog tipa</w:t>
      </w:r>
      <w:bookmarkEnd w:id="64"/>
    </w:p>
    <w:p w:rsidR="00A53AED" w:rsidRPr="007E2808" w:rsidRDefault="00A53AED" w:rsidP="00A53AED">
      <w:pPr>
        <w:shd w:val="clear" w:color="auto" w:fill="FFFFFF" w:themeFill="background1"/>
        <w:jc w:val="both"/>
      </w:pPr>
      <w:r w:rsidRPr="007E2808">
        <w:lastRenderedPageBreak/>
        <w:t xml:space="preserve">Požar otvorenog prostora, pri čemu se prije svega misli na požare raslinja, složena su pojava u kojoj se isprepliću različita termodinamička i aerodinamična događanja. Na njih značajno utječe konfiguracija terena kojim se požar kreće, karakteristike vegetacije koja gori te lokalni meteorološki uvjeti na mjestu požarišta. Opasnosti od požara ljeti pridonosi smanjena pojava oborina i pojave ljetnih suša. </w:t>
      </w:r>
    </w:p>
    <w:p w:rsidR="00A53AED" w:rsidRPr="007E2808" w:rsidRDefault="00A53AED" w:rsidP="00A53AED">
      <w:pPr>
        <w:shd w:val="clear" w:color="auto" w:fill="FFFFFF" w:themeFill="background1"/>
        <w:jc w:val="both"/>
      </w:pPr>
      <w:r w:rsidRPr="007E2808">
        <w:t xml:space="preserve">S obzirom na statistiku o uzrocima požara nastalih na priobalju te mjesta nastalih požara  i stanje zaštite od požara na području Općine Gračac s velikom vjerojatnošću može se zaključiti  da su najčešći uzroci nastalih požara na promatranom prostoru nepropisna uporaba otvorenog plamena i namjerno izazivanje nastanka požara, a potom iskrenje iz dalekovoda, udar munje i kvarovi na električnim instalacijama. </w:t>
      </w:r>
    </w:p>
    <w:p w:rsidR="00A53AED" w:rsidRPr="007E2808" w:rsidRDefault="00A53AED" w:rsidP="00A53AED">
      <w:pPr>
        <w:shd w:val="clear" w:color="auto" w:fill="FFFFFF" w:themeFill="background1"/>
        <w:jc w:val="both"/>
        <w:rPr>
          <w:lang w:eastAsia="zh-CN"/>
        </w:rPr>
      </w:pPr>
      <w:r w:rsidRPr="007E2808">
        <w:rPr>
          <w:lang w:eastAsia="zh-CN"/>
        </w:rPr>
        <w:t>Oborinske prilike za područje Općine Gračac opisane su kategorijom kao normalno sušno.</w:t>
      </w:r>
    </w:p>
    <w:p w:rsidR="00A53AED" w:rsidRPr="007E2808" w:rsidRDefault="00A53AED" w:rsidP="00A53AED">
      <w:pPr>
        <w:shd w:val="clear" w:color="auto" w:fill="FFFFFF" w:themeFill="background1"/>
        <w:jc w:val="both"/>
        <w:rPr>
          <w:lang w:eastAsia="zh-CN"/>
        </w:rPr>
      </w:pPr>
    </w:p>
    <w:p w:rsidR="00A53AED" w:rsidRPr="007E2808" w:rsidRDefault="00A53AED" w:rsidP="00A53AED">
      <w:pPr>
        <w:shd w:val="clear" w:color="auto" w:fill="FFFFFF" w:themeFill="background1"/>
        <w:jc w:val="both"/>
        <w:rPr>
          <w:lang w:eastAsia="zh-CN"/>
        </w:rPr>
      </w:pPr>
      <w:r w:rsidRPr="007E2808">
        <w:rPr>
          <w:lang w:eastAsia="zh-CN"/>
        </w:rPr>
        <w:t xml:space="preserve"> </w:t>
      </w:r>
    </w:p>
    <w:p w:rsidR="00A53AED" w:rsidRPr="007E2808" w:rsidRDefault="00A53AED" w:rsidP="00A53AED">
      <w:pPr>
        <w:shd w:val="clear" w:color="auto" w:fill="FFFFFF" w:themeFill="background1"/>
      </w:pPr>
      <w:r w:rsidRPr="007E2808">
        <w:t>Utjecaj požara otvorenog tipa na kritičnu infrastrukturu</w:t>
      </w:r>
    </w:p>
    <w:tbl>
      <w:tblPr>
        <w:tblStyle w:val="Tablicareetke4-isticanje21"/>
        <w:tblW w:w="9356" w:type="dxa"/>
        <w:tblLook w:val="04A0" w:firstRow="1" w:lastRow="0" w:firstColumn="1" w:lastColumn="0" w:noHBand="0" w:noVBand="1"/>
      </w:tblPr>
      <w:tblGrid>
        <w:gridCol w:w="2547"/>
        <w:gridCol w:w="6809"/>
      </w:tblGrid>
      <w:tr w:rsidR="00A53AED" w:rsidRPr="007E2808" w:rsidTr="00AF3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rsidR="00A53AED" w:rsidRPr="007E2808" w:rsidRDefault="00A53AED" w:rsidP="00AF30C1">
            <w:pPr>
              <w:shd w:val="clear" w:color="auto" w:fill="FFFFFF" w:themeFill="background1"/>
              <w:spacing w:after="80"/>
              <w:jc w:val="both"/>
              <w:rPr>
                <w:i/>
                <w:sz w:val="20"/>
                <w:szCs w:val="20"/>
                <w:lang w:eastAsia="hr-HR"/>
              </w:rPr>
            </w:pPr>
            <w:bookmarkStart w:id="65" w:name="_Hlk513036414"/>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A53AED" w:rsidRPr="007E2808" w:rsidRDefault="00A53AED" w:rsidP="00AF30C1">
            <w:pPr>
              <w:shd w:val="clear" w:color="auto" w:fill="FFFFFF" w:themeFill="background1"/>
              <w:spacing w:after="80"/>
              <w:jc w:val="center"/>
              <w:rPr>
                <w:i/>
                <w:sz w:val="20"/>
                <w:szCs w:val="20"/>
              </w:rPr>
            </w:pPr>
            <w:r w:rsidRPr="007E2808">
              <w:rPr>
                <w:i/>
                <w:sz w:val="20"/>
                <w:szCs w:val="20"/>
              </w:rPr>
              <w:t>Vrsta infrastrukture</w:t>
            </w:r>
          </w:p>
        </w:tc>
        <w:tc>
          <w:tcPr>
            <w:tcW w:w="6809" w:type="dxa"/>
            <w:shd w:val="clear" w:color="auto" w:fill="auto"/>
          </w:tcPr>
          <w:p w:rsidR="00A53AED" w:rsidRPr="007E2808" w:rsidRDefault="00A53AED" w:rsidP="00AF30C1">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7E2808">
              <w:rPr>
                <w:b/>
                <w:sz w:val="20"/>
                <w:szCs w:val="20"/>
              </w:rPr>
              <w:t>Učinak</w:t>
            </w:r>
          </w:p>
        </w:tc>
      </w:tr>
      <w:tr w:rsidR="00A53AED" w:rsidRPr="007E2808" w:rsidTr="00AF30C1">
        <w:trPr>
          <w:trHeight w:val="121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A53AED" w:rsidRPr="007E2808" w:rsidRDefault="00A53AED" w:rsidP="00AF30C1">
            <w:pPr>
              <w:shd w:val="clear" w:color="auto" w:fill="FFFFFF" w:themeFill="background1"/>
              <w:spacing w:after="80"/>
              <w:jc w:val="center"/>
              <w:rPr>
                <w:i/>
                <w:sz w:val="20"/>
                <w:szCs w:val="20"/>
                <w:lang w:eastAsia="hr-HR"/>
              </w:rPr>
            </w:pPr>
            <w:r w:rsidRPr="007E2808">
              <w:rPr>
                <w:i/>
                <w:sz w:val="20"/>
                <w:szCs w:val="20"/>
              </w:rPr>
              <w:t>Proizvodnja i distribucija električne energije</w:t>
            </w:r>
          </w:p>
        </w:tc>
        <w:tc>
          <w:tcPr>
            <w:tcW w:w="6809" w:type="dxa"/>
            <w:shd w:val="clear" w:color="auto" w:fill="auto"/>
          </w:tcPr>
          <w:p w:rsidR="00A53AED" w:rsidRPr="007E2808" w:rsidRDefault="00A53AED" w:rsidP="00AF30C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E2808">
              <w:rPr>
                <w:sz w:val="20"/>
                <w:szCs w:val="20"/>
              </w:rPr>
              <w:t>Dio elektroenergetskog razvoda koji je na području Općine, izveden nadzemnim vodovima povećava rizik od nastajanja požara, ne samo radi privlačenja atmosferskih pražnjenja, već i stoga što kvarovi  kod kojih kablova dolazi u dodir sa tlom mogu uzrokovati požar (iskrenjem). Trasa elektroenergetskih dalekovoda ne čisti se kontinuirano već u određenim vremenskim razmacima pa je realna pojava niskog raslinja pod dalekovodima kao i nastupanje visokog raslinja bočno.</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A53AED" w:rsidRPr="007E2808" w:rsidRDefault="00A53AED" w:rsidP="00AF30C1">
            <w:pPr>
              <w:shd w:val="clear" w:color="auto" w:fill="FFFFFF" w:themeFill="background1"/>
              <w:spacing w:after="80"/>
              <w:jc w:val="center"/>
              <w:rPr>
                <w:i/>
                <w:sz w:val="20"/>
                <w:szCs w:val="20"/>
                <w:lang w:eastAsia="hr-HR"/>
              </w:rPr>
            </w:pPr>
            <w:r w:rsidRPr="007E2808">
              <w:rPr>
                <w:i/>
                <w:sz w:val="20"/>
                <w:szCs w:val="20"/>
              </w:rPr>
              <w:t>Promet</w:t>
            </w:r>
          </w:p>
        </w:tc>
        <w:tc>
          <w:tcPr>
            <w:tcW w:w="6809" w:type="dxa"/>
            <w:shd w:val="clear" w:color="auto" w:fill="auto"/>
          </w:tcPr>
          <w:p w:rsidR="00A53AED" w:rsidRPr="007E2808" w:rsidRDefault="00A53AED" w:rsidP="00AF30C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Pokrivenost prometnicama nije zadovoljavajuća sa stanovišta gašenja eventualnog požara. Širina prometnica nije svugdje zadovoljavajuća, tako da usporava i onemogućava intervenciju.</w:t>
            </w:r>
          </w:p>
        </w:tc>
      </w:tr>
      <w:bookmarkEnd w:id="65"/>
    </w:tbl>
    <w:p w:rsidR="00A53AED" w:rsidRPr="007E2808" w:rsidRDefault="00A53AED" w:rsidP="00A53AED">
      <w:pPr>
        <w:shd w:val="clear" w:color="auto" w:fill="FFFFFF" w:themeFill="background1"/>
        <w:ind w:firstLine="708"/>
      </w:pPr>
    </w:p>
    <w:p w:rsidR="00A53AED" w:rsidRPr="007E2808" w:rsidRDefault="00A53AED" w:rsidP="00A53AED">
      <w:pPr>
        <w:shd w:val="clear" w:color="auto" w:fill="FFFFFF" w:themeFill="background1"/>
        <w:jc w:val="both"/>
      </w:pPr>
      <w:r w:rsidRPr="007E2808">
        <w:t xml:space="preserve">Smatra se da je potencijalna opasnost od požara raslinja vrlo velika ako je SSR ( Srednja sezonska žestina) &gt; 7. </w:t>
      </w:r>
      <w:r w:rsidRPr="007E2808">
        <w:rPr>
          <w:color w:val="000000"/>
        </w:rPr>
        <w:t xml:space="preserve">Prema analizi razdoblja 1981. – 2010. srednje vrijednosti SSR na području oko Općine Gračac su veće od sedam. </w:t>
      </w:r>
    </w:p>
    <w:p w:rsidR="00A53AED" w:rsidRPr="007E2808" w:rsidRDefault="00A53AED" w:rsidP="00A53AED">
      <w:pPr>
        <w:shd w:val="clear" w:color="auto" w:fill="FFFFFF" w:themeFill="background1"/>
        <w:jc w:val="both"/>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66" w:name="_Toc9404658"/>
      <w:r w:rsidRPr="007E2808">
        <w:rPr>
          <w:rFonts w:ascii="Times New Roman" w:hAnsi="Times New Roman"/>
        </w:rPr>
        <w:t xml:space="preserve"> Popis mjera i nositelja mjera u slučaju požara otvorenog tipa</w:t>
      </w:r>
      <w:bookmarkEnd w:id="66"/>
    </w:p>
    <w:p w:rsidR="00A53AED" w:rsidRPr="007E2808" w:rsidRDefault="00A53AED" w:rsidP="00A53AED">
      <w:pPr>
        <w:shd w:val="clear" w:color="auto" w:fill="FFFFFF" w:themeFill="background1"/>
        <w:autoSpaceDE w:val="0"/>
        <w:autoSpaceDN w:val="0"/>
        <w:adjustRightInd w:val="0"/>
        <w:jc w:val="both"/>
      </w:pPr>
      <w:r w:rsidRPr="007E2808">
        <w:t>Mjere i aktivnosti sustava civilne zaštite u gašenju požara otvorenog tipa operativno se provode na način kako je utvrđeno zakonskim odredbama iz područja zaštite od požara. Operativno djelovanje vatrogasnih snaga definirano je u Planu zaštite od požara Općine Gračac.</w:t>
      </w:r>
    </w:p>
    <w:p w:rsidR="00A53AED" w:rsidRPr="007E2808" w:rsidRDefault="00A53AED" w:rsidP="00A53AED">
      <w:pPr>
        <w:shd w:val="clear" w:color="auto" w:fill="FFFFFF" w:themeFill="background1"/>
        <w:jc w:val="both"/>
      </w:pPr>
      <w:r w:rsidRPr="007E2808">
        <w:t>Mjere civilne zaštite  u slučaju požara otvorenog tipa su:</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obavještavanja o pojavi opasnosti</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Prikupljanje informacija o razmjeru požara, prohodnosti prometnica, funkcioniranju sustava za elektroopskrbu, vodoopskrbu i telekomunikacije</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provođenja mjera i aktivnosti sudionika i operativnih snaga sustava civilne zaštite za preventivnu zaštitu i otklanjanje posljedica požara</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prve medicinske pomoći i medicinskog zbrinjavanja</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Organizacija pružanja veterinarske pomoći</w:t>
      </w:r>
    </w:p>
    <w:p w:rsidR="00A53AED" w:rsidRPr="007E2808" w:rsidRDefault="00A53AED" w:rsidP="00A53AED">
      <w:pPr>
        <w:pStyle w:val="ListParagraph"/>
        <w:numPr>
          <w:ilvl w:val="0"/>
          <w:numId w:val="73"/>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lastRenderedPageBreak/>
        <w:t>Mjere zbrinjavanja, evakuacije i sklanjanja stanovništva</w:t>
      </w:r>
    </w:p>
    <w:p w:rsidR="00A53AED" w:rsidRPr="007E2808" w:rsidRDefault="00A53AED" w:rsidP="00A53AED">
      <w:pPr>
        <w:pStyle w:val="NormalWeb"/>
        <w:shd w:val="clear" w:color="auto" w:fill="FFFFFF" w:themeFill="background1"/>
        <w:spacing w:after="225" w:line="276" w:lineRule="auto"/>
        <w:jc w:val="both"/>
        <w:textAlignment w:val="baseline"/>
        <w:rPr>
          <w:color w:val="000000"/>
        </w:rPr>
      </w:pPr>
      <w:r w:rsidRPr="007E2808">
        <w:rPr>
          <w:b/>
        </w:rPr>
        <w:t>Nositelji mjera</w:t>
      </w:r>
      <w:r w:rsidRPr="007E2808">
        <w:t xml:space="preserve"> su načelnik Općine, operativne snage sustava civilne zaštite, zdravstveni djelatnici te MUP te</w:t>
      </w:r>
      <w:r w:rsidRPr="007E2808">
        <w:rPr>
          <w:color w:val="000000"/>
        </w:rPr>
        <w:t xml:space="preserve"> </w:t>
      </w:r>
      <w:r w:rsidRPr="007E2808">
        <w:t xml:space="preserve">u slučaju nastajanja požara otvorenog tipa postupaju sukladno Planu djelovanja civilne zaštite Općine Gračac. </w:t>
      </w:r>
    </w:p>
    <w:p w:rsidR="00A53AED" w:rsidRDefault="00A53AED" w:rsidP="00A53AED">
      <w:pPr>
        <w:shd w:val="clear" w:color="auto" w:fill="FFFFFF" w:themeFill="background1"/>
        <w:jc w:val="both"/>
      </w:pPr>
      <w:r w:rsidRPr="007E2808">
        <w:t>Nakon proglašenja prirodne nepogode, u cilju dodjele novčanih sredstava za djelomičnu sanaciju šteta od prirodnih nepogoda, nadležna tijela iz članka 5. Zakona provode odgovarajuće radnje.</w:t>
      </w: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67" w:name="_Toc9404659"/>
      <w:r w:rsidRPr="007E2808">
        <w:rPr>
          <w:rFonts w:ascii="Times New Roman" w:hAnsi="Times New Roman"/>
        </w:rPr>
        <w:t xml:space="preserve"> Druge mjere koje uključuju suradnju u slučaju požara otvorenog tipa s nadležnim tijelima i raznim institucijama</w:t>
      </w:r>
      <w:bookmarkEnd w:id="67"/>
    </w:p>
    <w:p w:rsidR="00A53AED" w:rsidRPr="007E2808" w:rsidRDefault="00A53AED" w:rsidP="00A53AED">
      <w:pPr>
        <w:shd w:val="clear" w:color="auto" w:fill="FFFFFF" w:themeFill="background1"/>
        <w:jc w:val="both"/>
      </w:pPr>
      <w:r w:rsidRPr="007E2808">
        <w:t xml:space="preserve">Nastanak požara raslinja uglavnom je povezan s ljudskom djelatnošću. </w:t>
      </w:r>
    </w:p>
    <w:p w:rsidR="00A53AED" w:rsidRPr="007E2808" w:rsidRDefault="00A53AED" w:rsidP="00A53AED">
      <w:pPr>
        <w:shd w:val="clear" w:color="auto" w:fill="FFFFFF" w:themeFill="background1"/>
        <w:jc w:val="both"/>
      </w:pPr>
      <w:r w:rsidRPr="007E2808">
        <w:t>Potrebno je poduzimanje prevencijskih mjera u fazama dozrijevanja (nadzor prostora, prosjeci uz prometnice i pružne pravce, informiranje i edukacija stanovništva). Tereni su relativno teško pristupačni za vatrogasnu tehniku, pronalaženje drugih načina. Požari na otvorenom prostoru su prirodna pojava koju se ne može zaustaviti i koji će se i pored svih provedenih mjera i dalje pojavljivati. Navedeno preventivno djelovanje podrazumijeva: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sadnju vegetacije koja je obzirom na kemijski sastav otpornija na početno paljenje i širenje požara,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znanstveno istraživanje povezanosti aspekata požara raslinja, vegetacije, klime, meteorologije</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sadnja mješovitih nasada koji neće ovisno o svojim karakteristikama biti ugroženi od požara u istom vremenskom periodu,</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obavljanje preventivno uzgojnih radova (njega sastojina, proreda, kresanje i uklanjanje suhog granja),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gradnju i održavanje protupožarnih prosjeka s elementima šumske ceste,</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održavanje i uređivanje postojećih izvora vode,</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izgradnju i održavanje nadzemnih spremnika vode za gašenje požara i zahvat vode pomoću helikoptera i podvjesnog kontejnera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organiziranje i provođenje promidžbene aktivnosti radi upoznavanja i edukacije građana (posebno vrtićke i školske djece, turista i drugih korisnika takvih područja),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povećanje svijesti stanovništva o značaju i koristima koje donosi šuma, odnosno sva ostala vegetacija i potrebu poduzimanja osnovnih prevencijskih mjera,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ustrojavanje, osposobljavanje i opremanje motriteljsko dojavnih službi, razvoj video nadzora ugroženih prostora, edukacija i razvoj službi zaštite od požara i interventnih skupina šumskih radnika opremljenih potrebnom opremom za gašenje početnih požara,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zbrinjavanje ložišta i roštilja za pripremu hrane,</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lastRenderedPageBreak/>
        <w:t>izrada i donošenje planova zaštite te stalno neposredno kontaktiranje i komunikacija sa stanovništvom, jedinicama lokalne i regionalne samouprave, policijom i vatrogascima,</w:t>
      </w:r>
    </w:p>
    <w:p w:rsidR="00A53AED" w:rsidRPr="007E2808" w:rsidRDefault="00A53AED" w:rsidP="00A53AED">
      <w:pPr>
        <w:pStyle w:val="ListParagraph"/>
        <w:numPr>
          <w:ilvl w:val="0"/>
          <w:numId w:val="74"/>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pojačano djelovanje inspekcijskih službi (šumarske inspekcije, poljoprivredne inspekcije, inspekcije zaštite od požara policijskih uprava, inspekcije zaštite okoliša) te strogo provođenje propisa i zabrana (paljenja, odlaganja otpada).</w:t>
      </w:r>
    </w:p>
    <w:p w:rsidR="00A53AED" w:rsidRPr="007E2808" w:rsidRDefault="00A53AED" w:rsidP="00A53AED">
      <w:pPr>
        <w:shd w:val="clear" w:color="auto" w:fill="FFFFFF" w:themeFill="background1"/>
      </w:pPr>
    </w:p>
    <w:p w:rsidR="00A53AED" w:rsidRPr="007E2808" w:rsidRDefault="00A53AED" w:rsidP="00A53AED">
      <w:pPr>
        <w:pStyle w:val="Heading2"/>
        <w:keepNext w:val="0"/>
        <w:numPr>
          <w:ilvl w:val="1"/>
          <w:numId w:val="34"/>
        </w:numPr>
        <w:shd w:val="clear" w:color="auto" w:fill="FFFFFF" w:themeFill="background1"/>
        <w:spacing w:before="0" w:after="200" w:line="276" w:lineRule="auto"/>
        <w:contextualSpacing/>
        <w:jc w:val="both"/>
        <w:rPr>
          <w:rFonts w:ascii="Times New Roman" w:eastAsia="Batang" w:hAnsi="Times New Roman"/>
          <w:b w:val="0"/>
          <w:i w:val="0"/>
          <w:sz w:val="24"/>
          <w:szCs w:val="24"/>
        </w:rPr>
      </w:pPr>
      <w:bookmarkStart w:id="68" w:name="_Toc9404660"/>
      <w:r w:rsidRPr="007E2808">
        <w:rPr>
          <w:rFonts w:ascii="Times New Roman" w:eastAsia="Batang" w:hAnsi="Times New Roman"/>
          <w:i w:val="0"/>
          <w:sz w:val="24"/>
          <w:szCs w:val="24"/>
        </w:rPr>
        <w:t>Mraz</w:t>
      </w:r>
      <w:bookmarkEnd w:id="68"/>
    </w:p>
    <w:p w:rsidR="00A53AED" w:rsidRPr="007E2808" w:rsidRDefault="00A53AED" w:rsidP="00A53AED">
      <w:pPr>
        <w:shd w:val="clear" w:color="auto" w:fill="FFFFFF" w:themeFill="background1"/>
        <w:jc w:val="both"/>
      </w:pPr>
      <w:r w:rsidRPr="007E2808">
        <w:t xml:space="preserve">Na svim postajama mraz se pojavljuje u hladnom dijelu godine kad su najpovoljniji uvjeti za njegov nastanak, a na području Općine Gračac najčešći je od rujna do svibnja. Kao posljedica mraza nastaju velike materijalne štete na poljoprivrednim kulturama posebno vinogradima, voćnjacima te oranicama. </w:t>
      </w:r>
      <w:r w:rsidRPr="007E2808">
        <w:rPr>
          <w:color w:val="212529"/>
        </w:rPr>
        <w:t xml:space="preserve">Mraz nanosi štetu u </w:t>
      </w:r>
      <w:r w:rsidRPr="007E2808">
        <w:rPr>
          <w:bCs/>
          <w:color w:val="212529"/>
        </w:rPr>
        <w:t xml:space="preserve">jesen </w:t>
      </w:r>
      <w:r w:rsidRPr="007E2808">
        <w:rPr>
          <w:color w:val="212529"/>
        </w:rPr>
        <w:t xml:space="preserve">prije nego je otpalo lišće i dok još nisu odrvenjeli pojedini dijelovi. Štete od mraza nastaju u vremenu kad su biljke u vegetaciji. Šteta je to veća što se mraz ranije pojavi tako da je </w:t>
      </w:r>
      <w:r w:rsidRPr="007E2808">
        <w:rPr>
          <w:bCs/>
          <w:color w:val="212529"/>
        </w:rPr>
        <w:t>najopasniji rani proljetni mraz</w:t>
      </w:r>
      <w:r w:rsidRPr="007E2808">
        <w:rPr>
          <w:color w:val="212529"/>
        </w:rPr>
        <w:t xml:space="preserve">. </w:t>
      </w:r>
      <w:r w:rsidRPr="007E2808">
        <w:rPr>
          <w:bCs/>
          <w:color w:val="212529"/>
        </w:rPr>
        <w:t xml:space="preserve">Jesenski mraz </w:t>
      </w:r>
      <w:r w:rsidRPr="007E2808">
        <w:rPr>
          <w:color w:val="212529"/>
        </w:rPr>
        <w:t>nanosi manju štetu od proljetnog mraza.</w:t>
      </w:r>
      <w:r w:rsidRPr="007E2808">
        <w:t xml:space="preserve"> </w:t>
      </w:r>
    </w:p>
    <w:p w:rsidR="00A53AED" w:rsidRPr="007E2808" w:rsidRDefault="00A53AED" w:rsidP="00A53AED">
      <w:pPr>
        <w:widowControl w:val="0"/>
        <w:shd w:val="clear" w:color="auto" w:fill="FFFFFF" w:themeFill="background1"/>
        <w:spacing w:after="60"/>
        <w:jc w:val="both"/>
        <w:rPr>
          <w:lang w:eastAsia="zh-CN"/>
        </w:rPr>
      </w:pPr>
      <w:r w:rsidRPr="007E2808">
        <w:rPr>
          <w:lang w:eastAsia="zh-CN"/>
        </w:rPr>
        <w:t>Utjecaj mraza na kritičnu infrastrukturu</w:t>
      </w:r>
    </w:p>
    <w:p w:rsidR="00A53AED" w:rsidRPr="007E2808" w:rsidRDefault="00A53AED" w:rsidP="00A53AED">
      <w:pPr>
        <w:widowControl w:val="0"/>
        <w:shd w:val="clear" w:color="auto" w:fill="FFFFFF" w:themeFill="background1"/>
        <w:spacing w:after="60"/>
        <w:jc w:val="both"/>
        <w:rPr>
          <w:lang w:eastAsia="zh-CN"/>
        </w:rPr>
      </w:pPr>
    </w:p>
    <w:tbl>
      <w:tblPr>
        <w:tblStyle w:val="Tablicareetke3-isticanje21"/>
        <w:tblW w:w="5000" w:type="pct"/>
        <w:tblLook w:val="00A0" w:firstRow="1" w:lastRow="0" w:firstColumn="1" w:lastColumn="0" w:noHBand="0" w:noVBand="0"/>
      </w:tblPr>
      <w:tblGrid>
        <w:gridCol w:w="2662"/>
        <w:gridCol w:w="6914"/>
      </w:tblGrid>
      <w:tr w:rsidR="00A53AED" w:rsidRPr="007E2808" w:rsidTr="00AF30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sz w:val="20"/>
                <w:szCs w:val="20"/>
              </w:rPr>
            </w:pPr>
            <w:r w:rsidRPr="007E2808">
              <w:rPr>
                <w:sz w:val="20"/>
                <w:szCs w:val="20"/>
              </w:rPr>
              <w:t>Proizvodnja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b w:val="0"/>
                <w:color w:val="000000"/>
                <w:sz w:val="20"/>
                <w:szCs w:val="20"/>
              </w:rPr>
            </w:pPr>
            <w:r w:rsidRPr="007E2808">
              <w:rPr>
                <w:b w:val="0"/>
                <w:color w:val="000000"/>
                <w:sz w:val="20"/>
                <w:szCs w:val="20"/>
              </w:rPr>
              <w:t>U slučaju mraza mogu se javiti poteškoće u opskrbi električnom energijom radi eventualnog pucanja žica i ne mogućnosti pristupu u otklanjanju kvarova.</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noProof/>
                <w:sz w:val="20"/>
                <w:szCs w:val="20"/>
              </w:rPr>
            </w:pPr>
            <w:r w:rsidRPr="007E2808">
              <w:rPr>
                <w:b/>
                <w:color w:val="000000"/>
                <w:sz w:val="20"/>
                <w:szCs w:val="20"/>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rFonts w:eastAsia="Calibri"/>
                <w:sz w:val="20"/>
                <w:szCs w:val="20"/>
              </w:rPr>
            </w:pPr>
            <w:r w:rsidRPr="007E2808">
              <w:rPr>
                <w:sz w:val="20"/>
                <w:szCs w:val="20"/>
              </w:rPr>
              <w:t>U slučaju mraza kao posljedica može doći do oštećenja i objekata pošte i telekomunikacija.</w:t>
            </w:r>
          </w:p>
        </w:tc>
      </w:tr>
      <w:tr w:rsidR="00A53AED" w:rsidRPr="007E2808" w:rsidTr="00AF30C1">
        <w:trPr>
          <w:trHeight w:val="34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noProof/>
                <w:sz w:val="20"/>
                <w:szCs w:val="20"/>
              </w:rPr>
            </w:pPr>
            <w:r w:rsidRPr="007E2808">
              <w:rPr>
                <w:b/>
                <w:sz w:val="20"/>
                <w:szCs w:val="20"/>
              </w:rPr>
              <w:t>Promet</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sz w:val="20"/>
                <w:szCs w:val="20"/>
              </w:rPr>
            </w:pPr>
            <w:r w:rsidRPr="007E2808">
              <w:rPr>
                <w:sz w:val="20"/>
                <w:szCs w:val="20"/>
              </w:rPr>
              <w:t>Nema značajnijeg utjecaja na promet.</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tabs>
                <w:tab w:val="left" w:pos="0"/>
              </w:tabs>
              <w:spacing w:before="30" w:after="30"/>
              <w:jc w:val="center"/>
              <w:rPr>
                <w:b/>
                <w:noProof/>
                <w:sz w:val="20"/>
                <w:szCs w:val="20"/>
              </w:rPr>
            </w:pPr>
            <w:r w:rsidRPr="007E2808">
              <w:rPr>
                <w:b/>
                <w:noProof/>
                <w:sz w:val="20"/>
                <w:szCs w:val="20"/>
              </w:rPr>
              <w:t>Zdravstvo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tabs>
                <w:tab w:val="left" w:pos="0"/>
              </w:tabs>
              <w:spacing w:before="30" w:after="30"/>
              <w:jc w:val="both"/>
              <w:rPr>
                <w:noProof/>
                <w:sz w:val="20"/>
                <w:szCs w:val="20"/>
              </w:rPr>
            </w:pPr>
            <w:r w:rsidRPr="007E2808">
              <w:rPr>
                <w:noProof/>
                <w:sz w:val="20"/>
                <w:szCs w:val="20"/>
              </w:rPr>
              <w:t xml:space="preserve">Nema </w:t>
            </w:r>
            <w:r w:rsidRPr="007E2808">
              <w:rPr>
                <w:sz w:val="20"/>
                <w:szCs w:val="20"/>
              </w:rPr>
              <w:t>značajnijeg</w:t>
            </w:r>
            <w:r w:rsidRPr="007E2808">
              <w:rPr>
                <w:noProof/>
                <w:sz w:val="20"/>
                <w:szCs w:val="20"/>
              </w:rPr>
              <w:t xml:space="preserve"> utjecaja na zdravstvo.</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Vodno gospodarstvo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sz w:val="20"/>
                <w:szCs w:val="20"/>
              </w:rPr>
            </w:pPr>
            <w:r w:rsidRPr="007E2808">
              <w:rPr>
                <w:sz w:val="20"/>
                <w:szCs w:val="20"/>
              </w:rPr>
              <w:t>Mogući su problemi s opskrbom vode za piće zbog oštećenja na vodnom gospodarstvu uslijed mraza.</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Hrana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i/>
                <w:sz w:val="20"/>
                <w:szCs w:val="20"/>
                <w:u w:val="single"/>
              </w:rPr>
            </w:pPr>
            <w:r w:rsidRPr="007E2808">
              <w:rPr>
                <w:noProof/>
                <w:sz w:val="20"/>
                <w:szCs w:val="20"/>
              </w:rPr>
              <w:t>Kao posljedica mraza dolazi do velikih materijalnih šteta na poljoprivrednim kulturama što dovodi do nemogućnosti ili smanjenja proizvodnje i opskrbe prehrambenim namirnicama.</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Financije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sz w:val="20"/>
                <w:szCs w:val="20"/>
              </w:rPr>
            </w:pPr>
            <w:r w:rsidRPr="007E2808">
              <w:rPr>
                <w:sz w:val="20"/>
                <w:szCs w:val="20"/>
              </w:rPr>
              <w:t>Nema značajnijeg utjecaja na financije.</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sz w:val="20"/>
                <w:szCs w:val="20"/>
              </w:rPr>
            </w:pPr>
            <w:r w:rsidRPr="007E2808">
              <w:rPr>
                <w:sz w:val="20"/>
                <w:szCs w:val="20"/>
              </w:rPr>
              <w:t>Nema značajnijeg utjecaja na proizvodnju, skladištenje i prijevoz opasnih tvari.</w:t>
            </w:r>
          </w:p>
        </w:tc>
      </w:tr>
      <w:tr w:rsidR="00A53AED" w:rsidRPr="007E2808" w:rsidTr="00AF30C1">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Javne službe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sz w:val="20"/>
                <w:szCs w:val="20"/>
              </w:rPr>
            </w:pPr>
            <w:r w:rsidRPr="007E2808">
              <w:rPr>
                <w:sz w:val="20"/>
                <w:szCs w:val="20"/>
              </w:rPr>
              <w:t>Nema značajnijeg utjecaja na javne službe.</w:t>
            </w:r>
          </w:p>
        </w:tc>
      </w:tr>
      <w:tr w:rsidR="00A53AED" w:rsidRPr="007E2808" w:rsidTr="00AF3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rsidR="00A53AED" w:rsidRPr="007E2808" w:rsidRDefault="00A53AED" w:rsidP="00AF30C1">
            <w:pPr>
              <w:shd w:val="clear" w:color="auto" w:fill="FFFFFF" w:themeFill="background1"/>
              <w:spacing w:before="30" w:after="30"/>
              <w:jc w:val="center"/>
              <w:rPr>
                <w:b/>
                <w:sz w:val="20"/>
                <w:szCs w:val="20"/>
              </w:rPr>
            </w:pPr>
            <w:r w:rsidRPr="007E2808">
              <w:rPr>
                <w:b/>
                <w:sz w:val="20"/>
                <w:szCs w:val="20"/>
              </w:rPr>
              <w:t>Nacionalni spomenici i vrijednosti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rsidR="00A53AED" w:rsidRPr="007E2808" w:rsidRDefault="00A53AED" w:rsidP="00AF30C1">
            <w:pPr>
              <w:shd w:val="clear" w:color="auto" w:fill="FFFFFF" w:themeFill="background1"/>
              <w:spacing w:before="30" w:after="30"/>
              <w:jc w:val="both"/>
              <w:rPr>
                <w:color w:val="000000"/>
                <w:sz w:val="20"/>
                <w:szCs w:val="20"/>
              </w:rPr>
            </w:pPr>
            <w:r w:rsidRPr="007E2808">
              <w:rPr>
                <w:color w:val="000000"/>
                <w:sz w:val="20"/>
                <w:szCs w:val="20"/>
              </w:rPr>
              <w:t>Oštećenja nacionalnih spomenika i vrijednosti može uzrokovati mraz.</w:t>
            </w:r>
          </w:p>
        </w:tc>
      </w:tr>
    </w:tbl>
    <w:p w:rsidR="00A53AED" w:rsidRPr="007E2808" w:rsidRDefault="00A53AED" w:rsidP="00A53AED">
      <w:pPr>
        <w:shd w:val="clear" w:color="auto" w:fill="FFFFFF" w:themeFill="background1"/>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rPr>
          <w:rFonts w:ascii="Times New Roman" w:hAnsi="Times New Roman"/>
          <w:b w:val="0"/>
          <w:i/>
        </w:rPr>
      </w:pPr>
      <w:bookmarkStart w:id="69" w:name="_Toc9404661"/>
      <w:r w:rsidRPr="007E2808">
        <w:rPr>
          <w:rFonts w:ascii="Times New Roman" w:hAnsi="Times New Roman"/>
        </w:rPr>
        <w:t>Popis mjera i nositelja mjera u slučaju mraza</w:t>
      </w:r>
      <w:bookmarkEnd w:id="69"/>
    </w:p>
    <w:p w:rsidR="00A53AED" w:rsidRPr="007E2808" w:rsidRDefault="00A53AED" w:rsidP="00A53AED">
      <w:pPr>
        <w:shd w:val="clear" w:color="auto" w:fill="FFFFFF" w:themeFill="background1"/>
        <w:jc w:val="both"/>
      </w:pPr>
      <w:r w:rsidRPr="007E2808">
        <w:t>Mjere civilne zaštite  u slučaju mraza uključuju:</w:t>
      </w:r>
    </w:p>
    <w:p w:rsidR="00A53AED" w:rsidRPr="007E2808" w:rsidRDefault="00A53AED" w:rsidP="00A53AED">
      <w:pPr>
        <w:shd w:val="clear" w:color="auto" w:fill="FFFFFF" w:themeFill="background1"/>
        <w:jc w:val="both"/>
        <w:rPr>
          <w:sz w:val="20"/>
          <w:szCs w:val="20"/>
        </w:rPr>
      </w:pPr>
      <w:r w:rsidRPr="007E2808">
        <w:rPr>
          <w:sz w:val="20"/>
          <w:szCs w:val="20"/>
        </w:rPr>
        <w:t xml:space="preserve">- </w:t>
      </w:r>
      <w:bookmarkStart w:id="70" w:name="_Toc4156469"/>
      <w:r w:rsidRPr="007E2808">
        <w:rPr>
          <w:sz w:val="20"/>
          <w:szCs w:val="20"/>
        </w:rPr>
        <w:t>Organizaciju obavještavanja o pojavi opasnosti (standardni operativni postupak u suradnji sa komunikacijskim centrom 112)</w:t>
      </w:r>
      <w:bookmarkEnd w:id="70"/>
    </w:p>
    <w:tbl>
      <w:tblPr>
        <w:tblStyle w:val="Reetkatablice110"/>
        <w:tblW w:w="5000" w:type="pct"/>
        <w:tblLook w:val="00A0" w:firstRow="1" w:lastRow="0" w:firstColumn="1" w:lastColumn="0" w:noHBand="0" w:noVBand="0"/>
      </w:tblPr>
      <w:tblGrid>
        <w:gridCol w:w="5156"/>
        <w:gridCol w:w="1856"/>
        <w:gridCol w:w="2564"/>
      </w:tblGrid>
      <w:tr w:rsidR="00A53AED" w:rsidRPr="007E2808" w:rsidTr="00AF30C1">
        <w:trPr>
          <w:trHeight w:val="456"/>
          <w:tblHeader/>
        </w:trPr>
        <w:tc>
          <w:tcPr>
            <w:tcW w:w="2692" w:type="pct"/>
            <w:vAlign w:val="center"/>
          </w:tcPr>
          <w:p w:rsidR="00A53AED" w:rsidRPr="007E2808" w:rsidRDefault="00A53AED" w:rsidP="00AF30C1">
            <w:pPr>
              <w:shd w:val="clear" w:color="auto" w:fill="FFFFFF" w:themeFill="background1"/>
              <w:jc w:val="center"/>
              <w:rPr>
                <w:b/>
              </w:rPr>
            </w:pPr>
            <w:r w:rsidRPr="007E2808">
              <w:rPr>
                <w:b/>
              </w:rPr>
              <w:t>Radnje i postupci</w:t>
            </w:r>
          </w:p>
        </w:tc>
        <w:tc>
          <w:tcPr>
            <w:tcW w:w="969" w:type="pct"/>
            <w:vAlign w:val="center"/>
          </w:tcPr>
          <w:p w:rsidR="00A53AED" w:rsidRPr="007E2808" w:rsidRDefault="00A53AED" w:rsidP="00AF30C1">
            <w:pPr>
              <w:shd w:val="clear" w:color="auto" w:fill="FFFFFF" w:themeFill="background1"/>
              <w:jc w:val="center"/>
              <w:rPr>
                <w:b/>
              </w:rPr>
            </w:pPr>
            <w:r w:rsidRPr="007E2808">
              <w:rPr>
                <w:b/>
              </w:rPr>
              <w:t>Rukovođenje</w:t>
            </w:r>
          </w:p>
        </w:tc>
        <w:tc>
          <w:tcPr>
            <w:tcW w:w="1339" w:type="pct"/>
            <w:vAlign w:val="center"/>
          </w:tcPr>
          <w:p w:rsidR="00A53AED" w:rsidRPr="007E2808" w:rsidRDefault="00A53AED" w:rsidP="00AF30C1">
            <w:pPr>
              <w:shd w:val="clear" w:color="auto" w:fill="FFFFFF" w:themeFill="background1"/>
              <w:jc w:val="center"/>
              <w:rPr>
                <w:b/>
              </w:rPr>
            </w:pPr>
            <w:r w:rsidRPr="007E2808">
              <w:rPr>
                <w:b/>
              </w:rPr>
              <w:t>Izvršenje/Suradnja</w:t>
            </w:r>
          </w:p>
        </w:tc>
      </w:tr>
      <w:tr w:rsidR="00A53AED" w:rsidRPr="007E2808" w:rsidTr="00AF30C1">
        <w:trPr>
          <w:trHeight w:val="547"/>
          <w:tblHeader/>
        </w:trPr>
        <w:tc>
          <w:tcPr>
            <w:tcW w:w="2692" w:type="pct"/>
            <w:vAlign w:val="center"/>
          </w:tcPr>
          <w:p w:rsidR="00A53AED" w:rsidRPr="007E2808" w:rsidRDefault="00A53AED" w:rsidP="00AF30C1">
            <w:pPr>
              <w:shd w:val="clear" w:color="auto" w:fill="FFFFFF" w:themeFill="background1"/>
              <w:rPr>
                <w:b/>
              </w:rPr>
            </w:pPr>
            <w:r w:rsidRPr="007E2808">
              <w:lastRenderedPageBreak/>
              <w:t xml:space="preserve">Pozivanje Stožera CZ Općine </w:t>
            </w:r>
            <w:r w:rsidRPr="007E2808">
              <w:rPr>
                <w:rFonts w:eastAsia="Calibri"/>
              </w:rPr>
              <w:t>Gračac</w:t>
            </w:r>
            <w:r w:rsidRPr="007E2808">
              <w:br/>
            </w:r>
          </w:p>
        </w:tc>
        <w:tc>
          <w:tcPr>
            <w:tcW w:w="969" w:type="pct"/>
            <w:vAlign w:val="center"/>
          </w:tcPr>
          <w:p w:rsidR="00A53AED" w:rsidRPr="007E2808" w:rsidRDefault="00A53AED" w:rsidP="00AF30C1">
            <w:pPr>
              <w:shd w:val="clear" w:color="auto" w:fill="FFFFFF" w:themeFill="background1"/>
            </w:pPr>
            <w:r w:rsidRPr="007E2808">
              <w:t>Načelnik / Načelnik Stožera CZ</w:t>
            </w:r>
          </w:p>
        </w:tc>
        <w:tc>
          <w:tcPr>
            <w:tcW w:w="1339" w:type="pct"/>
            <w:vAlign w:val="center"/>
          </w:tcPr>
          <w:p w:rsidR="00A53AED" w:rsidRPr="007E2808" w:rsidRDefault="00A53AED" w:rsidP="00AF30C1">
            <w:pPr>
              <w:shd w:val="clear" w:color="auto" w:fill="FFFFFF" w:themeFill="background1"/>
            </w:pPr>
            <w:r w:rsidRPr="007E2808">
              <w:t>načelnik Stožera CZ</w:t>
            </w:r>
          </w:p>
        </w:tc>
      </w:tr>
      <w:tr w:rsidR="00A53AED" w:rsidRPr="007E2808" w:rsidTr="00AF30C1">
        <w:trPr>
          <w:trHeight w:val="548"/>
          <w:tblHeader/>
        </w:trPr>
        <w:tc>
          <w:tcPr>
            <w:tcW w:w="2692" w:type="pct"/>
            <w:vAlign w:val="center"/>
          </w:tcPr>
          <w:p w:rsidR="00A53AED" w:rsidRPr="007E2808" w:rsidRDefault="00A53AED" w:rsidP="00AF30C1">
            <w:pPr>
              <w:shd w:val="clear" w:color="auto" w:fill="FFFFFF" w:themeFill="background1"/>
              <w:spacing w:before="100" w:beforeAutospacing="1" w:after="100" w:afterAutospacing="1"/>
            </w:pPr>
            <w:r w:rsidRPr="007E2808">
              <w:t>Prikupljanje informacija o prohodnosti prometnica</w:t>
            </w:r>
          </w:p>
        </w:tc>
        <w:tc>
          <w:tcPr>
            <w:tcW w:w="969" w:type="pct"/>
            <w:vAlign w:val="center"/>
          </w:tcPr>
          <w:p w:rsidR="00A53AED" w:rsidRPr="007E2808" w:rsidRDefault="00A53AED" w:rsidP="00AF30C1">
            <w:pPr>
              <w:shd w:val="clear" w:color="auto" w:fill="FFFFFF" w:themeFill="background1"/>
              <w:spacing w:before="100" w:beforeAutospacing="1" w:after="100" w:afterAutospacing="1"/>
            </w:pPr>
            <w:r w:rsidRPr="007E2808">
              <w:t>član Stožera, predstavnik PU Zadar</w:t>
            </w:r>
          </w:p>
        </w:tc>
        <w:tc>
          <w:tcPr>
            <w:tcW w:w="1339" w:type="pct"/>
            <w:vAlign w:val="center"/>
          </w:tcPr>
          <w:p w:rsidR="00A53AED" w:rsidRPr="007E2808" w:rsidRDefault="00A53AED" w:rsidP="00AF30C1">
            <w:pPr>
              <w:shd w:val="clear" w:color="auto" w:fill="FFFFFF" w:themeFill="background1"/>
            </w:pPr>
            <w:r w:rsidRPr="007E2808">
              <w:t>članovi Stožera CZ</w:t>
            </w:r>
          </w:p>
          <w:p w:rsidR="00A53AED" w:rsidRPr="007E2808" w:rsidRDefault="00A53AED" w:rsidP="00AF30C1">
            <w:pPr>
              <w:shd w:val="clear" w:color="auto" w:fill="FFFFFF" w:themeFill="background1"/>
            </w:pPr>
          </w:p>
        </w:tc>
      </w:tr>
      <w:tr w:rsidR="00A53AED" w:rsidRPr="007E2808" w:rsidTr="00AF30C1">
        <w:trPr>
          <w:trHeight w:val="655"/>
          <w:tblHeader/>
        </w:trPr>
        <w:tc>
          <w:tcPr>
            <w:tcW w:w="2692" w:type="pct"/>
            <w:vAlign w:val="center"/>
          </w:tcPr>
          <w:p w:rsidR="00A53AED" w:rsidRPr="007E2808" w:rsidRDefault="00A53AED" w:rsidP="00AF30C1">
            <w:pPr>
              <w:shd w:val="clear" w:color="auto" w:fill="FFFFFF" w:themeFill="background1"/>
            </w:pPr>
            <w:r w:rsidRPr="007E2808">
              <w:t>Prikupljanje  informacija o funkcioniranju sustava za elektroopskrbu</w:t>
            </w:r>
          </w:p>
        </w:tc>
        <w:tc>
          <w:tcPr>
            <w:tcW w:w="96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c>
          <w:tcPr>
            <w:tcW w:w="1339" w:type="pct"/>
            <w:vAlign w:val="center"/>
          </w:tcPr>
          <w:p w:rsidR="00A53AED" w:rsidRPr="007E2808" w:rsidRDefault="00A53AED" w:rsidP="00AF30C1">
            <w:pPr>
              <w:shd w:val="clear" w:color="auto" w:fill="FFFFFF" w:themeFill="background1"/>
            </w:pPr>
            <w:r w:rsidRPr="007E2808">
              <w:t>vlasnik kritične infrastrukture</w:t>
            </w:r>
          </w:p>
          <w:p w:rsidR="00A53AED" w:rsidRPr="007E2808" w:rsidRDefault="00A53AED" w:rsidP="00AF30C1">
            <w:pPr>
              <w:shd w:val="clear" w:color="auto" w:fill="FFFFFF" w:themeFill="background1"/>
            </w:pPr>
            <w:r w:rsidRPr="007E2808">
              <w:t>povjerenici CZ</w:t>
            </w:r>
          </w:p>
        </w:tc>
      </w:tr>
      <w:tr w:rsidR="00A53AED" w:rsidRPr="007E2808" w:rsidTr="00AF30C1">
        <w:trPr>
          <w:trHeight w:val="562"/>
          <w:tblHeader/>
        </w:trPr>
        <w:tc>
          <w:tcPr>
            <w:tcW w:w="2692" w:type="pct"/>
            <w:vAlign w:val="center"/>
          </w:tcPr>
          <w:p w:rsidR="00A53AED" w:rsidRPr="007E2808" w:rsidRDefault="00A53AED" w:rsidP="00AF30C1">
            <w:pPr>
              <w:shd w:val="clear" w:color="auto" w:fill="FFFFFF" w:themeFill="background1"/>
            </w:pPr>
            <w:r w:rsidRPr="007E2808">
              <w:t>Prikupljanje  informacija o funkcioniranju sustava za vodoopskrbu</w:t>
            </w:r>
          </w:p>
        </w:tc>
        <w:tc>
          <w:tcPr>
            <w:tcW w:w="96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c>
          <w:tcPr>
            <w:tcW w:w="1339" w:type="pct"/>
            <w:vAlign w:val="center"/>
          </w:tcPr>
          <w:p w:rsidR="00A53AED" w:rsidRPr="007E2808" w:rsidRDefault="00A53AED" w:rsidP="00AF30C1">
            <w:pPr>
              <w:shd w:val="clear" w:color="auto" w:fill="FFFFFF" w:themeFill="background1"/>
            </w:pPr>
            <w:r w:rsidRPr="007E2808">
              <w:t>vlasnik kritične Infrastrukture</w:t>
            </w:r>
          </w:p>
          <w:p w:rsidR="00A53AED" w:rsidRPr="007E2808" w:rsidRDefault="00A53AED" w:rsidP="00AF30C1">
            <w:pPr>
              <w:shd w:val="clear" w:color="auto" w:fill="FFFFFF" w:themeFill="background1"/>
            </w:pPr>
            <w:r w:rsidRPr="007E2808">
              <w:t>povjerenici CZ</w:t>
            </w:r>
          </w:p>
          <w:p w:rsidR="00A53AED" w:rsidRPr="007E2808" w:rsidRDefault="00A53AED" w:rsidP="00AF30C1">
            <w:pPr>
              <w:shd w:val="clear" w:color="auto" w:fill="FFFFFF" w:themeFill="background1"/>
              <w:rPr>
                <w:u w:val="single"/>
              </w:rPr>
            </w:pPr>
          </w:p>
        </w:tc>
      </w:tr>
      <w:tr w:rsidR="00A53AED" w:rsidRPr="007E2808" w:rsidTr="00AF30C1">
        <w:trPr>
          <w:trHeight w:val="778"/>
          <w:tblHeader/>
        </w:trPr>
        <w:tc>
          <w:tcPr>
            <w:tcW w:w="2692" w:type="pct"/>
            <w:vAlign w:val="center"/>
          </w:tcPr>
          <w:p w:rsidR="00A53AED" w:rsidRPr="007E2808" w:rsidRDefault="00A53AED" w:rsidP="00AF30C1">
            <w:pPr>
              <w:shd w:val="clear" w:color="auto" w:fill="FFFFFF" w:themeFill="background1"/>
            </w:pPr>
            <w:r w:rsidRPr="007E2808">
              <w:t>Prikupljanje  informacija o funkcioniranju sustava telekomunikacija</w:t>
            </w:r>
          </w:p>
        </w:tc>
        <w:tc>
          <w:tcPr>
            <w:tcW w:w="96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c>
          <w:tcPr>
            <w:tcW w:w="1339" w:type="pct"/>
            <w:vAlign w:val="center"/>
          </w:tcPr>
          <w:p w:rsidR="00A53AED" w:rsidRPr="007E2808" w:rsidRDefault="00A53AED" w:rsidP="00AF30C1">
            <w:pPr>
              <w:shd w:val="clear" w:color="auto" w:fill="FFFFFF" w:themeFill="background1"/>
            </w:pPr>
            <w:r w:rsidRPr="007E2808">
              <w:t>vlasnik kritične infrastrukture</w:t>
            </w:r>
          </w:p>
          <w:p w:rsidR="00A53AED" w:rsidRPr="007E2808" w:rsidRDefault="00A53AED" w:rsidP="00AF30C1">
            <w:pPr>
              <w:shd w:val="clear" w:color="auto" w:fill="FFFFFF" w:themeFill="background1"/>
              <w:rPr>
                <w:b/>
              </w:rPr>
            </w:pPr>
            <w:r w:rsidRPr="007E2808">
              <w:t>povjerenici CZ</w:t>
            </w:r>
          </w:p>
        </w:tc>
      </w:tr>
      <w:tr w:rsidR="00A53AED" w:rsidRPr="007E2808" w:rsidTr="00AF30C1">
        <w:trPr>
          <w:trHeight w:val="556"/>
          <w:tblHeader/>
        </w:trPr>
        <w:tc>
          <w:tcPr>
            <w:tcW w:w="2692" w:type="pct"/>
            <w:vAlign w:val="center"/>
          </w:tcPr>
          <w:p w:rsidR="00A53AED" w:rsidRPr="007E2808" w:rsidRDefault="00A53AED" w:rsidP="00AF30C1">
            <w:pPr>
              <w:shd w:val="clear" w:color="auto" w:fill="FFFFFF" w:themeFill="background1"/>
            </w:pPr>
            <w:r w:rsidRPr="007E2808">
              <w:t>Prikupljanje informacija o stanju društvenih i stambenih objekata na ugroženom prostoru</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povjerenici CZ</w:t>
            </w:r>
          </w:p>
          <w:p w:rsidR="00A53AED" w:rsidRPr="007E2808" w:rsidRDefault="00A53AED" w:rsidP="00AF30C1">
            <w:pPr>
              <w:shd w:val="clear" w:color="auto" w:fill="FFFFFF" w:themeFill="background1"/>
              <w:rPr>
                <w:u w:val="single"/>
              </w:rPr>
            </w:pP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Aktiviranje  vatrogasnih snaga (JVP Gračac, DVD Gračac, DVD Srb)</w:t>
            </w:r>
          </w:p>
        </w:tc>
        <w:tc>
          <w:tcPr>
            <w:tcW w:w="969" w:type="pct"/>
            <w:vAlign w:val="center"/>
          </w:tcPr>
          <w:p w:rsidR="00A53AED" w:rsidRPr="007E2808" w:rsidRDefault="00A53AED" w:rsidP="00AF30C1">
            <w:pPr>
              <w:shd w:val="clear" w:color="auto" w:fill="FFFFFF" w:themeFill="background1"/>
            </w:pPr>
            <w:r w:rsidRPr="007E2808">
              <w:t>član Stožera CZ</w:t>
            </w:r>
          </w:p>
        </w:tc>
        <w:tc>
          <w:tcPr>
            <w:tcW w:w="1339" w:type="pct"/>
            <w:vAlign w:val="center"/>
          </w:tcPr>
          <w:p w:rsidR="00A53AED" w:rsidRPr="007E2808" w:rsidRDefault="00A53AED" w:rsidP="00AF30C1">
            <w:pPr>
              <w:shd w:val="clear" w:color="auto" w:fill="FFFFFF" w:themeFill="background1"/>
            </w:pPr>
            <w:r w:rsidRPr="007E2808">
              <w:t>zapovjednik JVP-a Gračac</w:t>
            </w:r>
          </w:p>
        </w:tc>
      </w:tr>
      <w:tr w:rsidR="00A53AED" w:rsidRPr="007E2808" w:rsidTr="00AF30C1">
        <w:trPr>
          <w:trHeight w:val="3140"/>
          <w:tblHeader/>
        </w:trPr>
        <w:tc>
          <w:tcPr>
            <w:tcW w:w="2692" w:type="pct"/>
            <w:vAlign w:val="center"/>
          </w:tcPr>
          <w:p w:rsidR="00A53AED" w:rsidRPr="007E2808" w:rsidRDefault="00A53AED" w:rsidP="00AF30C1">
            <w:pPr>
              <w:shd w:val="clear" w:color="auto" w:fill="FFFFFF" w:themeFill="background1"/>
            </w:pPr>
            <w:r w:rsidRPr="007E2808">
              <w:t>Utvrđivanje redoslijeda stavljanja u potpunu funkciju opskrbu električnom energijom po sljedećim prioritetima:</w:t>
            </w:r>
          </w:p>
          <w:p w:rsidR="00A53AED" w:rsidRPr="007E2808" w:rsidRDefault="00A53AED" w:rsidP="00A53AED">
            <w:pPr>
              <w:pStyle w:val="ListParagraph"/>
              <w:numPr>
                <w:ilvl w:val="0"/>
                <w:numId w:val="57"/>
              </w:numPr>
              <w:shd w:val="clear" w:color="auto" w:fill="FFFFFF" w:themeFill="background1"/>
              <w:spacing w:after="0" w:line="240" w:lineRule="auto"/>
            </w:pPr>
            <w:r w:rsidRPr="007E2808">
              <w:t>vodoopskrbni sustav</w:t>
            </w:r>
          </w:p>
          <w:p w:rsidR="00A53AED" w:rsidRPr="007E2808" w:rsidRDefault="00A53AED" w:rsidP="00A53AED">
            <w:pPr>
              <w:pStyle w:val="ListParagraph"/>
              <w:numPr>
                <w:ilvl w:val="0"/>
                <w:numId w:val="57"/>
              </w:numPr>
              <w:shd w:val="clear" w:color="auto" w:fill="FFFFFF" w:themeFill="background1"/>
              <w:spacing w:after="0" w:line="240" w:lineRule="auto"/>
            </w:pPr>
            <w:r w:rsidRPr="007E2808">
              <w:t>zgrada Općinske uprave</w:t>
            </w:r>
          </w:p>
          <w:p w:rsidR="00A53AED" w:rsidRPr="007E2808" w:rsidRDefault="00A53AED" w:rsidP="00A53AED">
            <w:pPr>
              <w:pStyle w:val="ListParagraph"/>
              <w:numPr>
                <w:ilvl w:val="0"/>
                <w:numId w:val="57"/>
              </w:numPr>
              <w:shd w:val="clear" w:color="auto" w:fill="FFFFFF" w:themeFill="background1"/>
              <w:spacing w:after="0" w:line="240" w:lineRule="auto"/>
            </w:pPr>
            <w:r w:rsidRPr="007E2808">
              <w:t>pošta i telekomunikacije</w:t>
            </w:r>
          </w:p>
          <w:p w:rsidR="00A53AED" w:rsidRPr="007E2808" w:rsidRDefault="00A53AED" w:rsidP="00A53AED">
            <w:pPr>
              <w:pStyle w:val="ListParagraph"/>
              <w:numPr>
                <w:ilvl w:val="0"/>
                <w:numId w:val="57"/>
              </w:numPr>
              <w:shd w:val="clear" w:color="auto" w:fill="FFFFFF" w:themeFill="background1"/>
              <w:spacing w:after="0" w:line="240" w:lineRule="auto"/>
            </w:pPr>
            <w:r w:rsidRPr="007E2808">
              <w:t>škola</w:t>
            </w:r>
          </w:p>
          <w:p w:rsidR="00A53AED" w:rsidRPr="007E2808" w:rsidRDefault="00A53AED" w:rsidP="00A53AED">
            <w:pPr>
              <w:pStyle w:val="ListParagraph"/>
              <w:numPr>
                <w:ilvl w:val="0"/>
                <w:numId w:val="57"/>
              </w:numPr>
              <w:shd w:val="clear" w:color="auto" w:fill="FFFFFF" w:themeFill="background1"/>
              <w:spacing w:after="0" w:line="240" w:lineRule="auto"/>
            </w:pPr>
            <w:r w:rsidRPr="007E2808">
              <w:t>vrtići</w:t>
            </w:r>
          </w:p>
          <w:p w:rsidR="00A53AED" w:rsidRPr="007E2808" w:rsidRDefault="00A53AED" w:rsidP="00A53AED">
            <w:pPr>
              <w:pStyle w:val="ListParagraph"/>
              <w:numPr>
                <w:ilvl w:val="0"/>
                <w:numId w:val="57"/>
              </w:numPr>
              <w:shd w:val="clear" w:color="auto" w:fill="FFFFFF" w:themeFill="background1"/>
              <w:spacing w:after="0" w:line="240" w:lineRule="auto"/>
            </w:pPr>
            <w:r w:rsidRPr="007E2808">
              <w:t>zdravstveni objekti</w:t>
            </w:r>
          </w:p>
          <w:p w:rsidR="00A53AED" w:rsidRPr="007E2808" w:rsidRDefault="00A53AED" w:rsidP="00A53AED">
            <w:pPr>
              <w:pStyle w:val="ListParagraph"/>
              <w:numPr>
                <w:ilvl w:val="0"/>
                <w:numId w:val="57"/>
              </w:numPr>
              <w:shd w:val="clear" w:color="auto" w:fill="FFFFFF" w:themeFill="background1"/>
              <w:spacing w:after="0" w:line="240" w:lineRule="auto"/>
            </w:pPr>
            <w:r w:rsidRPr="007E2808">
              <w:t>pekare</w:t>
            </w:r>
          </w:p>
          <w:p w:rsidR="00A53AED" w:rsidRPr="007E2808" w:rsidRDefault="00A53AED" w:rsidP="00A53AED">
            <w:pPr>
              <w:pStyle w:val="ListParagraph"/>
              <w:numPr>
                <w:ilvl w:val="0"/>
                <w:numId w:val="57"/>
              </w:numPr>
              <w:shd w:val="clear" w:color="auto" w:fill="FFFFFF" w:themeFill="background1"/>
              <w:spacing w:after="0" w:line="240" w:lineRule="auto"/>
            </w:pPr>
            <w:r w:rsidRPr="007E2808">
              <w:t>objekti za pripremu hrane</w:t>
            </w:r>
          </w:p>
          <w:p w:rsidR="00A53AED" w:rsidRPr="007E2808" w:rsidRDefault="00A53AED" w:rsidP="00A53AED">
            <w:pPr>
              <w:pStyle w:val="ListParagraph"/>
              <w:numPr>
                <w:ilvl w:val="0"/>
                <w:numId w:val="57"/>
              </w:numPr>
              <w:shd w:val="clear" w:color="auto" w:fill="FFFFFF" w:themeFill="background1"/>
              <w:spacing w:after="0" w:line="240" w:lineRule="auto"/>
            </w:pPr>
            <w:r w:rsidRPr="007E2808">
              <w:t>vatrogasni dom</w:t>
            </w:r>
          </w:p>
          <w:p w:rsidR="00A53AED" w:rsidRPr="007E2808" w:rsidRDefault="00A53AED" w:rsidP="00A53AED">
            <w:pPr>
              <w:pStyle w:val="ListParagraph"/>
              <w:numPr>
                <w:ilvl w:val="0"/>
                <w:numId w:val="57"/>
              </w:numPr>
              <w:shd w:val="clear" w:color="auto" w:fill="FFFFFF" w:themeFill="background1"/>
              <w:spacing w:after="0" w:line="240" w:lineRule="auto"/>
            </w:pPr>
            <w:r w:rsidRPr="007E2808">
              <w:t>društveni domovi</w:t>
            </w:r>
          </w:p>
          <w:p w:rsidR="00A53AED" w:rsidRPr="007E2808" w:rsidRDefault="00A53AED" w:rsidP="00A53AED">
            <w:pPr>
              <w:pStyle w:val="ListParagraph"/>
              <w:numPr>
                <w:ilvl w:val="0"/>
                <w:numId w:val="57"/>
              </w:numPr>
              <w:shd w:val="clear" w:color="auto" w:fill="FFFFFF" w:themeFill="background1"/>
              <w:spacing w:after="0" w:line="240" w:lineRule="auto"/>
            </w:pPr>
            <w:r w:rsidRPr="007E2808">
              <w:t>ostali korisnici</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član Stožera</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Upućivanje zahtjeva za popravak i stavljanje u funkciju sustava za opskrbu el. energijom</w:t>
            </w:r>
          </w:p>
          <w:p w:rsidR="00A53AED" w:rsidRPr="007E2808" w:rsidRDefault="00A53AED" w:rsidP="00AF30C1">
            <w:pPr>
              <w:shd w:val="clear" w:color="auto" w:fill="FFFFFF" w:themeFill="background1"/>
            </w:pP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 CZ</w:t>
            </w:r>
          </w:p>
          <w:p w:rsidR="00A53AED" w:rsidRPr="007E2808" w:rsidRDefault="00A53AED" w:rsidP="00AF30C1">
            <w:pPr>
              <w:shd w:val="clear" w:color="auto" w:fill="FFFFFF" w:themeFill="background1"/>
              <w:rPr>
                <w:i/>
              </w:rPr>
            </w:pPr>
            <w:r w:rsidRPr="007E2808">
              <w:t>odgovorne osobe objekata  kritične infrastrukture</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lastRenderedPageBreak/>
              <w:t>Utvrđivanje redoslijeda stavljanja u potpunu funkciju telekomunikacija po sljedećim prioritetima:</w:t>
            </w:r>
          </w:p>
          <w:p w:rsidR="00A53AED" w:rsidRPr="007E2808" w:rsidRDefault="00A53AED" w:rsidP="00A53AED">
            <w:pPr>
              <w:pStyle w:val="ListParagraph"/>
              <w:numPr>
                <w:ilvl w:val="0"/>
                <w:numId w:val="58"/>
              </w:numPr>
              <w:shd w:val="clear" w:color="auto" w:fill="FFFFFF" w:themeFill="background1"/>
              <w:spacing w:after="0" w:line="240" w:lineRule="auto"/>
            </w:pPr>
            <w:r w:rsidRPr="007E2808">
              <w:t>zgrada Općinske uprave</w:t>
            </w:r>
          </w:p>
          <w:p w:rsidR="00A53AED" w:rsidRPr="007E2808" w:rsidRDefault="00A53AED" w:rsidP="00A53AED">
            <w:pPr>
              <w:pStyle w:val="ListParagraph"/>
              <w:numPr>
                <w:ilvl w:val="0"/>
                <w:numId w:val="58"/>
              </w:numPr>
              <w:shd w:val="clear" w:color="auto" w:fill="FFFFFF" w:themeFill="background1"/>
              <w:spacing w:after="0" w:line="240" w:lineRule="auto"/>
            </w:pPr>
            <w:r w:rsidRPr="007E2808">
              <w:t>pošta i telekomunikacije</w:t>
            </w:r>
          </w:p>
          <w:p w:rsidR="00A53AED" w:rsidRPr="007E2808" w:rsidRDefault="00A53AED" w:rsidP="00A53AED">
            <w:pPr>
              <w:pStyle w:val="ListParagraph"/>
              <w:numPr>
                <w:ilvl w:val="0"/>
                <w:numId w:val="58"/>
              </w:numPr>
              <w:shd w:val="clear" w:color="auto" w:fill="FFFFFF" w:themeFill="background1"/>
              <w:spacing w:after="0" w:line="240" w:lineRule="auto"/>
            </w:pPr>
            <w:r w:rsidRPr="007E2808">
              <w:t>vatrogasni dom</w:t>
            </w:r>
          </w:p>
          <w:p w:rsidR="00A53AED" w:rsidRPr="007E2808" w:rsidRDefault="00A53AED" w:rsidP="00A53AED">
            <w:pPr>
              <w:pStyle w:val="ListParagraph"/>
              <w:numPr>
                <w:ilvl w:val="0"/>
                <w:numId w:val="58"/>
              </w:numPr>
              <w:shd w:val="clear" w:color="auto" w:fill="FFFFFF" w:themeFill="background1"/>
              <w:spacing w:after="0" w:line="240" w:lineRule="auto"/>
            </w:pPr>
            <w:r w:rsidRPr="007E2808">
              <w:t>zdravstveni objekti</w:t>
            </w:r>
          </w:p>
          <w:p w:rsidR="00A53AED" w:rsidRPr="007E2808" w:rsidRDefault="00A53AED" w:rsidP="00A53AED">
            <w:pPr>
              <w:pStyle w:val="ListParagraph"/>
              <w:numPr>
                <w:ilvl w:val="0"/>
                <w:numId w:val="58"/>
              </w:numPr>
              <w:shd w:val="clear" w:color="auto" w:fill="FFFFFF" w:themeFill="background1"/>
              <w:spacing w:after="0" w:line="240" w:lineRule="auto"/>
            </w:pPr>
            <w:r w:rsidRPr="007E2808">
              <w:t>škola</w:t>
            </w:r>
          </w:p>
          <w:p w:rsidR="00A53AED" w:rsidRPr="007E2808" w:rsidRDefault="00A53AED" w:rsidP="00A53AED">
            <w:pPr>
              <w:pStyle w:val="ListParagraph"/>
              <w:numPr>
                <w:ilvl w:val="0"/>
                <w:numId w:val="58"/>
              </w:numPr>
              <w:shd w:val="clear" w:color="auto" w:fill="FFFFFF" w:themeFill="background1"/>
              <w:spacing w:after="0" w:line="240" w:lineRule="auto"/>
            </w:pPr>
            <w:r w:rsidRPr="007E2808">
              <w:t>vrtići</w:t>
            </w:r>
          </w:p>
          <w:p w:rsidR="00A53AED" w:rsidRPr="007E2808" w:rsidRDefault="00A53AED" w:rsidP="00A53AED">
            <w:pPr>
              <w:pStyle w:val="ListParagraph"/>
              <w:numPr>
                <w:ilvl w:val="0"/>
                <w:numId w:val="58"/>
              </w:numPr>
              <w:shd w:val="clear" w:color="auto" w:fill="FFFFFF" w:themeFill="background1"/>
              <w:spacing w:after="0" w:line="240" w:lineRule="auto"/>
            </w:pPr>
            <w:r w:rsidRPr="007E2808">
              <w:t>pekare i objekti za pripremu hrane</w:t>
            </w:r>
          </w:p>
          <w:p w:rsidR="00A53AED" w:rsidRPr="007E2808" w:rsidRDefault="00A53AED" w:rsidP="00A53AED">
            <w:pPr>
              <w:pStyle w:val="ListParagraph"/>
              <w:numPr>
                <w:ilvl w:val="0"/>
                <w:numId w:val="58"/>
              </w:numPr>
              <w:shd w:val="clear" w:color="auto" w:fill="FFFFFF" w:themeFill="background1"/>
              <w:spacing w:after="0" w:line="240" w:lineRule="auto"/>
            </w:pPr>
            <w:r w:rsidRPr="007E2808">
              <w:t>ostali korisnici</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Upućivanje zahtjeva  za popravak i stavljanje u funkciju sustava telekomunikacija</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w:t>
            </w:r>
          </w:p>
          <w:p w:rsidR="00A53AED" w:rsidRPr="007E2808" w:rsidRDefault="00A53AED" w:rsidP="00AF30C1">
            <w:pPr>
              <w:shd w:val="clear" w:color="auto" w:fill="FFFFFF" w:themeFill="background1"/>
            </w:pPr>
            <w:r w:rsidRPr="007E2808">
              <w:t>odgovorne osobe objekata  kritične infrastrukture</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Utvrđivanje redoslijeda u smislu stavljanja u potpunu funkciju vodoopskrbe sljedećim prioritetom:</w:t>
            </w:r>
          </w:p>
          <w:p w:rsidR="00A53AED" w:rsidRPr="007E2808" w:rsidRDefault="00A53AED" w:rsidP="00A53AED">
            <w:pPr>
              <w:pStyle w:val="ListParagraph"/>
              <w:numPr>
                <w:ilvl w:val="0"/>
                <w:numId w:val="60"/>
              </w:numPr>
              <w:shd w:val="clear" w:color="auto" w:fill="FFFFFF" w:themeFill="background1"/>
              <w:spacing w:after="0" w:line="240" w:lineRule="auto"/>
            </w:pPr>
            <w:r w:rsidRPr="007E2808">
              <w:t>zdravstveni objekti</w:t>
            </w:r>
          </w:p>
          <w:p w:rsidR="00A53AED" w:rsidRPr="007E2808" w:rsidRDefault="00A53AED" w:rsidP="00A53AED">
            <w:pPr>
              <w:pStyle w:val="ListParagraph"/>
              <w:numPr>
                <w:ilvl w:val="0"/>
                <w:numId w:val="60"/>
              </w:numPr>
              <w:shd w:val="clear" w:color="auto" w:fill="FFFFFF" w:themeFill="background1"/>
              <w:spacing w:after="0" w:line="240" w:lineRule="auto"/>
            </w:pPr>
            <w:r w:rsidRPr="007E2808">
              <w:t>zgrada Općinske uprave</w:t>
            </w:r>
          </w:p>
          <w:p w:rsidR="00A53AED" w:rsidRPr="007E2808" w:rsidRDefault="00A53AED" w:rsidP="00A53AED">
            <w:pPr>
              <w:pStyle w:val="ListParagraph"/>
              <w:numPr>
                <w:ilvl w:val="0"/>
                <w:numId w:val="60"/>
              </w:numPr>
              <w:shd w:val="clear" w:color="auto" w:fill="FFFFFF" w:themeFill="background1"/>
              <w:spacing w:after="0" w:line="240" w:lineRule="auto"/>
            </w:pPr>
            <w:r w:rsidRPr="007E2808">
              <w:t>škole</w:t>
            </w:r>
          </w:p>
          <w:p w:rsidR="00A53AED" w:rsidRPr="007E2808" w:rsidRDefault="00A53AED" w:rsidP="00A53AED">
            <w:pPr>
              <w:pStyle w:val="ListParagraph"/>
              <w:numPr>
                <w:ilvl w:val="0"/>
                <w:numId w:val="60"/>
              </w:numPr>
              <w:shd w:val="clear" w:color="auto" w:fill="FFFFFF" w:themeFill="background1"/>
              <w:spacing w:after="0" w:line="240" w:lineRule="auto"/>
            </w:pPr>
            <w:r w:rsidRPr="007E2808">
              <w:t>vrtići</w:t>
            </w:r>
          </w:p>
          <w:p w:rsidR="00A53AED" w:rsidRPr="007E2808" w:rsidRDefault="00A53AED" w:rsidP="00A53AED">
            <w:pPr>
              <w:pStyle w:val="ListParagraph"/>
              <w:numPr>
                <w:ilvl w:val="0"/>
                <w:numId w:val="60"/>
              </w:numPr>
              <w:shd w:val="clear" w:color="auto" w:fill="FFFFFF" w:themeFill="background1"/>
              <w:spacing w:after="0" w:line="240" w:lineRule="auto"/>
            </w:pPr>
            <w:r w:rsidRPr="007E2808">
              <w:t>pekare</w:t>
            </w:r>
          </w:p>
          <w:p w:rsidR="00A53AED" w:rsidRPr="007E2808" w:rsidRDefault="00A53AED" w:rsidP="00A53AED">
            <w:pPr>
              <w:pStyle w:val="ListParagraph"/>
              <w:numPr>
                <w:ilvl w:val="0"/>
                <w:numId w:val="60"/>
              </w:numPr>
              <w:shd w:val="clear" w:color="auto" w:fill="FFFFFF" w:themeFill="background1"/>
              <w:spacing w:after="0" w:line="240" w:lineRule="auto"/>
            </w:pPr>
            <w:r w:rsidRPr="007E2808">
              <w:t>objekti za pripremu hrane</w:t>
            </w:r>
          </w:p>
          <w:p w:rsidR="00A53AED" w:rsidRPr="007E2808" w:rsidRDefault="00A53AED" w:rsidP="00A53AED">
            <w:pPr>
              <w:pStyle w:val="ListParagraph"/>
              <w:numPr>
                <w:ilvl w:val="0"/>
                <w:numId w:val="60"/>
              </w:numPr>
              <w:shd w:val="clear" w:color="auto" w:fill="FFFFFF" w:themeFill="background1"/>
              <w:spacing w:after="0" w:line="240" w:lineRule="auto"/>
            </w:pPr>
            <w:r w:rsidRPr="007E2808">
              <w:t>vatrogasni dom</w:t>
            </w:r>
          </w:p>
          <w:p w:rsidR="00A53AED" w:rsidRPr="007E2808" w:rsidRDefault="00A53AED" w:rsidP="00A53AED">
            <w:pPr>
              <w:pStyle w:val="ListParagraph"/>
              <w:numPr>
                <w:ilvl w:val="0"/>
                <w:numId w:val="60"/>
              </w:numPr>
              <w:shd w:val="clear" w:color="auto" w:fill="FFFFFF" w:themeFill="background1"/>
              <w:spacing w:after="0" w:line="240" w:lineRule="auto"/>
            </w:pPr>
            <w:r w:rsidRPr="007E2808">
              <w:t>društveni domovi</w:t>
            </w:r>
          </w:p>
          <w:p w:rsidR="00A53AED" w:rsidRPr="007E2808" w:rsidRDefault="00A53AED" w:rsidP="00A53AED">
            <w:pPr>
              <w:pStyle w:val="ListParagraph"/>
              <w:numPr>
                <w:ilvl w:val="0"/>
                <w:numId w:val="60"/>
              </w:numPr>
              <w:shd w:val="clear" w:color="auto" w:fill="FFFFFF" w:themeFill="background1"/>
              <w:spacing w:after="0" w:line="240" w:lineRule="auto"/>
            </w:pPr>
            <w:r w:rsidRPr="007E2808">
              <w:t>ostali korisnici</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 xml:space="preserve">Upućivanje zahtjeva za popravak i stavljanje u funkciju sustava za vodoopskrbu  </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Utvrđivanje redoslijeda stavljanja u potpunu funkciju prometnica po sljedećim prioritetima:</w:t>
            </w:r>
          </w:p>
          <w:p w:rsidR="00A53AED" w:rsidRPr="007E2808" w:rsidRDefault="00A53AED" w:rsidP="00AF30C1">
            <w:pPr>
              <w:shd w:val="clear" w:color="auto" w:fill="FFFFFF" w:themeFill="background1"/>
            </w:pPr>
            <w:r w:rsidRPr="007E2808">
              <w:t>1. državne ceste</w:t>
            </w:r>
          </w:p>
          <w:p w:rsidR="00A53AED" w:rsidRPr="007E2808" w:rsidRDefault="00A53AED" w:rsidP="00AF30C1">
            <w:pPr>
              <w:shd w:val="clear" w:color="auto" w:fill="FFFFFF" w:themeFill="background1"/>
            </w:pPr>
            <w:r w:rsidRPr="007E2808">
              <w:t>2. županijske ceste</w:t>
            </w:r>
          </w:p>
          <w:p w:rsidR="00A53AED" w:rsidRPr="007E2808" w:rsidRDefault="00A53AED" w:rsidP="00AF30C1">
            <w:pPr>
              <w:shd w:val="clear" w:color="auto" w:fill="FFFFFF" w:themeFill="background1"/>
            </w:pPr>
            <w:r w:rsidRPr="007E2808">
              <w:t>3. lokalne ceste</w:t>
            </w:r>
          </w:p>
          <w:p w:rsidR="00A53AED" w:rsidRPr="007E2808" w:rsidRDefault="00A53AED" w:rsidP="00AF30C1">
            <w:pPr>
              <w:shd w:val="clear" w:color="auto" w:fill="FFFFFF" w:themeFill="background1"/>
            </w:pPr>
            <w:r w:rsidRPr="007E2808">
              <w:t>4. nerazvrstane ceste</w:t>
            </w:r>
          </w:p>
          <w:p w:rsidR="00A53AED" w:rsidRPr="007E2808" w:rsidRDefault="00A53AED" w:rsidP="00AF30C1">
            <w:pPr>
              <w:shd w:val="clear" w:color="auto" w:fill="FFFFFF" w:themeFill="background1"/>
            </w:pPr>
            <w:r w:rsidRPr="007E2808">
              <w:t>ili kako utvrdi načelnik Stožera</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 xml:space="preserve">član Stožera CZ Općine </w:t>
            </w:r>
            <w:r w:rsidRPr="007E2808">
              <w:rPr>
                <w:rFonts w:eastAsia="Calibri"/>
              </w:rPr>
              <w:t>Gračac</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Upućivanje zahtjeva za osiguranjem prohodnosti cestovnih prometnica</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w:t>
            </w:r>
          </w:p>
          <w:p w:rsidR="00A53AED" w:rsidRPr="007E2808" w:rsidRDefault="00A53AED" w:rsidP="00AF30C1">
            <w:pPr>
              <w:shd w:val="clear" w:color="auto" w:fill="FFFFFF" w:themeFill="background1"/>
            </w:pPr>
            <w:r w:rsidRPr="007E2808">
              <w:t>odgovorne osobe objekata  kritične infrastrukture</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Analiziranje trenutnog stanja s obzirom na razmjere štete i donošenje odluke o opsegu mjera zaštite i spašavanja</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Stožer CZ</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lastRenderedPageBreak/>
              <w:t>Utvrđivanje redoslijeda u smislu privremene sanacije oštećenja slijedećih objekata:</w:t>
            </w:r>
          </w:p>
          <w:p w:rsidR="00A53AED" w:rsidRPr="007E2808" w:rsidRDefault="00A53AED" w:rsidP="00A53AED">
            <w:pPr>
              <w:pStyle w:val="ListParagraph"/>
              <w:numPr>
                <w:ilvl w:val="0"/>
                <w:numId w:val="59"/>
              </w:numPr>
              <w:shd w:val="clear" w:color="auto" w:fill="FFFFFF" w:themeFill="background1"/>
              <w:spacing w:after="0" w:line="240" w:lineRule="auto"/>
            </w:pPr>
            <w:r w:rsidRPr="007E2808">
              <w:t>zdravstveni objekti</w:t>
            </w:r>
          </w:p>
          <w:p w:rsidR="00A53AED" w:rsidRPr="007E2808" w:rsidRDefault="00A53AED" w:rsidP="00A53AED">
            <w:pPr>
              <w:pStyle w:val="ListParagraph"/>
              <w:numPr>
                <w:ilvl w:val="0"/>
                <w:numId w:val="59"/>
              </w:numPr>
              <w:shd w:val="clear" w:color="auto" w:fill="FFFFFF" w:themeFill="background1"/>
              <w:spacing w:after="0" w:line="240" w:lineRule="auto"/>
            </w:pPr>
            <w:r w:rsidRPr="007E2808">
              <w:t>škola</w:t>
            </w:r>
          </w:p>
          <w:p w:rsidR="00A53AED" w:rsidRPr="007E2808" w:rsidRDefault="00A53AED" w:rsidP="00A53AED">
            <w:pPr>
              <w:pStyle w:val="ListParagraph"/>
              <w:numPr>
                <w:ilvl w:val="0"/>
                <w:numId w:val="59"/>
              </w:numPr>
              <w:shd w:val="clear" w:color="auto" w:fill="FFFFFF" w:themeFill="background1"/>
              <w:spacing w:after="0" w:line="240" w:lineRule="auto"/>
            </w:pPr>
            <w:r w:rsidRPr="007E2808">
              <w:t>vrtići</w:t>
            </w:r>
          </w:p>
          <w:p w:rsidR="00A53AED" w:rsidRPr="007E2808" w:rsidRDefault="00A53AED" w:rsidP="00A53AED">
            <w:pPr>
              <w:pStyle w:val="ListParagraph"/>
              <w:numPr>
                <w:ilvl w:val="0"/>
                <w:numId w:val="59"/>
              </w:numPr>
              <w:shd w:val="clear" w:color="auto" w:fill="FFFFFF" w:themeFill="background1"/>
              <w:spacing w:after="0" w:line="240" w:lineRule="auto"/>
            </w:pPr>
            <w:r w:rsidRPr="007E2808">
              <w:t>zgrada Općinske uprave</w:t>
            </w:r>
          </w:p>
          <w:p w:rsidR="00A53AED" w:rsidRPr="007E2808" w:rsidRDefault="00A53AED" w:rsidP="00A53AED">
            <w:pPr>
              <w:pStyle w:val="ListParagraph"/>
              <w:numPr>
                <w:ilvl w:val="0"/>
                <w:numId w:val="59"/>
              </w:numPr>
              <w:shd w:val="clear" w:color="auto" w:fill="FFFFFF" w:themeFill="background1"/>
              <w:spacing w:after="0" w:line="240" w:lineRule="auto"/>
            </w:pPr>
            <w:r w:rsidRPr="007E2808">
              <w:t>vatrogasni dom</w:t>
            </w:r>
          </w:p>
          <w:p w:rsidR="00A53AED" w:rsidRPr="007E2808" w:rsidRDefault="00A53AED" w:rsidP="00A53AED">
            <w:pPr>
              <w:pStyle w:val="ListParagraph"/>
              <w:numPr>
                <w:ilvl w:val="0"/>
                <w:numId w:val="59"/>
              </w:numPr>
              <w:shd w:val="clear" w:color="auto" w:fill="FFFFFF" w:themeFill="background1"/>
              <w:spacing w:after="0" w:line="240" w:lineRule="auto"/>
            </w:pPr>
            <w:r w:rsidRPr="007E2808">
              <w:t>privatni objekti prema stupnju oštećenja</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Stožer CZ</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Pozivanje upravljačke skupine PON CZ</w:t>
            </w:r>
          </w:p>
          <w:p w:rsidR="00A53AED" w:rsidRPr="007E2808" w:rsidRDefault="00A53AED" w:rsidP="00AF30C1">
            <w:pPr>
              <w:shd w:val="clear" w:color="auto" w:fill="FFFFFF" w:themeFill="background1"/>
            </w:pP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w:t>
            </w:r>
          </w:p>
          <w:p w:rsidR="00A53AED" w:rsidRPr="007E2808" w:rsidRDefault="00A53AED" w:rsidP="00AF30C1">
            <w:pPr>
              <w:shd w:val="clear" w:color="auto" w:fill="FFFFFF" w:themeFill="background1"/>
            </w:pPr>
            <w:r w:rsidRPr="007E2808">
              <w:t>zapovjednik upravljačke skupine PON CZ</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Pozivanje vlasnika poduzeća i obrta koji se bave takvom vrstom djelatnosti koja može izvršiti privremenu sanaciju štete</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načelnik Stožera</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Traženje angažmana PON CZ</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ŽC 112,</w:t>
            </w:r>
          </w:p>
          <w:p w:rsidR="00A53AED" w:rsidRPr="007E2808" w:rsidRDefault="00A53AED" w:rsidP="00AF30C1">
            <w:pPr>
              <w:shd w:val="clear" w:color="auto" w:fill="FFFFFF" w:themeFill="background1"/>
            </w:pPr>
            <w:r w:rsidRPr="007E2808">
              <w:t>načelnik Stožera</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 xml:space="preserve">Mobilizacija pripadnika PON </w:t>
            </w:r>
          </w:p>
        </w:tc>
        <w:tc>
          <w:tcPr>
            <w:tcW w:w="969" w:type="pct"/>
            <w:vAlign w:val="center"/>
          </w:tcPr>
          <w:p w:rsidR="00A53AED" w:rsidRPr="007E2808" w:rsidRDefault="00A53AED" w:rsidP="00AF30C1">
            <w:pPr>
              <w:shd w:val="clear" w:color="auto" w:fill="FFFFFF" w:themeFill="background1"/>
            </w:pPr>
            <w:r w:rsidRPr="007E2808">
              <w:t>načelnik Stožera</w:t>
            </w:r>
          </w:p>
        </w:tc>
        <w:tc>
          <w:tcPr>
            <w:tcW w:w="1339" w:type="pct"/>
            <w:vAlign w:val="center"/>
          </w:tcPr>
          <w:p w:rsidR="00A53AED" w:rsidRPr="007E2808" w:rsidRDefault="00A53AED" w:rsidP="00AF30C1">
            <w:pPr>
              <w:shd w:val="clear" w:color="auto" w:fill="FFFFFF" w:themeFill="background1"/>
            </w:pPr>
            <w:r w:rsidRPr="007E2808">
              <w:t>zapovjednik upravljačke skupine PON CZ</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Pomoć pripadnika PON CZ u sanaciji štete</w:t>
            </w:r>
          </w:p>
          <w:p w:rsidR="00A53AED" w:rsidRPr="007E2808" w:rsidRDefault="00A53AED" w:rsidP="00AF30C1">
            <w:pPr>
              <w:shd w:val="clear" w:color="auto" w:fill="FFFFFF" w:themeFill="background1"/>
            </w:pPr>
          </w:p>
        </w:tc>
        <w:tc>
          <w:tcPr>
            <w:tcW w:w="969" w:type="pct"/>
            <w:vAlign w:val="center"/>
          </w:tcPr>
          <w:p w:rsidR="00A53AED" w:rsidRPr="007E2808" w:rsidRDefault="00A53AED" w:rsidP="00AF30C1">
            <w:pPr>
              <w:shd w:val="clear" w:color="auto" w:fill="FFFFFF" w:themeFill="background1"/>
            </w:pPr>
            <w:r w:rsidRPr="007E2808">
              <w:t>zapovjednik upravljačke skupine PON CZ</w:t>
            </w:r>
          </w:p>
        </w:tc>
        <w:tc>
          <w:tcPr>
            <w:tcW w:w="1339" w:type="pct"/>
            <w:vAlign w:val="center"/>
          </w:tcPr>
          <w:p w:rsidR="00A53AED" w:rsidRPr="007E2808" w:rsidRDefault="00A53AED" w:rsidP="00AF30C1">
            <w:pPr>
              <w:shd w:val="clear" w:color="auto" w:fill="FFFFFF" w:themeFill="background1"/>
            </w:pPr>
            <w:r w:rsidRPr="007E2808">
              <w:t>Zapovjednik upravljačke skupine PON CZ</w:t>
            </w:r>
          </w:p>
        </w:tc>
      </w:tr>
      <w:tr w:rsidR="00A53AED" w:rsidRPr="007E2808" w:rsidTr="00AF30C1">
        <w:trPr>
          <w:trHeight w:val="564"/>
          <w:tblHeader/>
        </w:trPr>
        <w:tc>
          <w:tcPr>
            <w:tcW w:w="2692" w:type="pct"/>
            <w:vAlign w:val="center"/>
          </w:tcPr>
          <w:p w:rsidR="00A53AED" w:rsidRPr="007E2808" w:rsidRDefault="00A53AED" w:rsidP="00AF30C1">
            <w:pPr>
              <w:shd w:val="clear" w:color="auto" w:fill="FFFFFF" w:themeFill="background1"/>
            </w:pPr>
            <w:r w:rsidRPr="007E2808">
              <w:t>Izvještavanje župana ZŽ i predlaganje aktiviranja Povjerenstava za procjenu šteta od elementarnih nepogoda na ugroženim područjima</w:t>
            </w:r>
          </w:p>
        </w:tc>
        <w:tc>
          <w:tcPr>
            <w:tcW w:w="969" w:type="pct"/>
            <w:vAlign w:val="center"/>
          </w:tcPr>
          <w:p w:rsidR="00A53AED" w:rsidRPr="007E2808" w:rsidRDefault="00A53AED" w:rsidP="00AF30C1">
            <w:pPr>
              <w:shd w:val="clear" w:color="auto" w:fill="FFFFFF" w:themeFill="background1"/>
            </w:pPr>
            <w:r w:rsidRPr="007E2808">
              <w:t>Načelnik</w:t>
            </w:r>
          </w:p>
        </w:tc>
        <w:tc>
          <w:tcPr>
            <w:tcW w:w="1339" w:type="pct"/>
            <w:vAlign w:val="center"/>
          </w:tcPr>
          <w:p w:rsidR="00A53AED" w:rsidRPr="007E2808" w:rsidRDefault="00A53AED" w:rsidP="00AF30C1">
            <w:pPr>
              <w:shd w:val="clear" w:color="auto" w:fill="FFFFFF" w:themeFill="background1"/>
            </w:pPr>
            <w:r w:rsidRPr="007E2808">
              <w:t>djelatnici Općine</w:t>
            </w:r>
          </w:p>
        </w:tc>
      </w:tr>
      <w:tr w:rsidR="00A53AED" w:rsidRPr="007E2808" w:rsidTr="00AF30C1">
        <w:trPr>
          <w:trHeight w:val="391"/>
          <w:tblHeader/>
        </w:trPr>
        <w:tc>
          <w:tcPr>
            <w:tcW w:w="5000" w:type="pct"/>
            <w:gridSpan w:val="3"/>
            <w:vAlign w:val="center"/>
          </w:tcPr>
          <w:p w:rsidR="00A53AED" w:rsidRPr="007E2808" w:rsidRDefault="00A53AED" w:rsidP="00AF30C1">
            <w:pPr>
              <w:shd w:val="clear" w:color="auto" w:fill="FFFFFF" w:themeFill="background1"/>
            </w:pPr>
            <w:r w:rsidRPr="007E2808">
              <w:t>Povjerenstva nastavljaju aktivnosti na popisu i procjeni šteta sukladno Zakonu o ublažavanju i uklanjanju posljedica prirodnih nepogoda (NN br. 16/19)</w:t>
            </w:r>
          </w:p>
        </w:tc>
      </w:tr>
    </w:tbl>
    <w:p w:rsidR="00A53AED" w:rsidRPr="007E2808" w:rsidRDefault="00A53AED" w:rsidP="00A53AED">
      <w:pPr>
        <w:shd w:val="clear" w:color="auto" w:fill="FFFFFF" w:themeFill="background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5"/>
        <w:gridCol w:w="1729"/>
        <w:gridCol w:w="2792"/>
      </w:tblGrid>
      <w:tr w:rsidR="00A53AED" w:rsidRPr="007E2808" w:rsidTr="00AF30C1">
        <w:trPr>
          <w:trHeight w:val="345"/>
        </w:trPr>
        <w:tc>
          <w:tcPr>
            <w:tcW w:w="2639"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903"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458"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Sukladno Standardnom operativnom postupku o korištenju prognoza DHMZ</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 Načelnik Stožera CZ</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w:t>
            </w:r>
          </w:p>
        </w:tc>
      </w:tr>
      <w:tr w:rsidR="00A53AED" w:rsidRPr="007E2808" w:rsidTr="00AF30C1">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Stožera </w:t>
            </w:r>
          </w:p>
          <w:p w:rsidR="00A53AED" w:rsidRPr="007E2808" w:rsidRDefault="00A53AED" w:rsidP="00AF30C1">
            <w:pPr>
              <w:shd w:val="clear" w:color="auto" w:fill="FFFFFF" w:themeFill="background1"/>
              <w:rPr>
                <w:sz w:val="20"/>
                <w:szCs w:val="20"/>
              </w:rPr>
            </w:pP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 CZ</w:t>
            </w:r>
          </w:p>
        </w:tc>
      </w:tr>
      <w:tr w:rsidR="00A53AED" w:rsidRPr="007E2808" w:rsidTr="00AF30C1">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Stožer CZ</w:t>
            </w:r>
          </w:p>
        </w:tc>
      </w:tr>
      <w:tr w:rsidR="00A53AED" w:rsidRPr="007E2808" w:rsidTr="00AF30C1">
        <w:trPr>
          <w:cantSplit/>
        </w:trPr>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Upućivanje zahtjeva za žurnom objavom potrebnih informacija, ukoliko se na radijskim postajama nije objavio najavu vremenske nepogode i upute stanovništvu za postupanje u takvim situacijama</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sredstva javnog priopćavanja</w:t>
            </w:r>
          </w:p>
          <w:p w:rsidR="00A53AED" w:rsidRPr="007E2808" w:rsidRDefault="00A53AED" w:rsidP="00AF30C1">
            <w:pPr>
              <w:shd w:val="clear" w:color="auto" w:fill="FFFFFF" w:themeFill="background1"/>
              <w:rPr>
                <w:rStyle w:val="Hyperlink"/>
                <w:sz w:val="20"/>
                <w:szCs w:val="20"/>
              </w:rPr>
            </w:pPr>
          </w:p>
        </w:tc>
      </w:tr>
      <w:tr w:rsidR="00A53AED" w:rsidRPr="007E2808" w:rsidTr="00AF30C1">
        <w:trPr>
          <w:cantSplit/>
          <w:trHeight w:val="387"/>
        </w:trPr>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Pozivanje povjerenika CZ</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Načelnik </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r>
      <w:tr w:rsidR="00A53AED" w:rsidRPr="007E2808" w:rsidTr="00AF30C1">
        <w:tc>
          <w:tcPr>
            <w:tcW w:w="2639" w:type="pct"/>
            <w:shd w:val="clear" w:color="auto" w:fill="auto"/>
            <w:vAlign w:val="center"/>
          </w:tcPr>
          <w:p w:rsidR="00A53AED" w:rsidRPr="007E2808" w:rsidRDefault="00A53AED" w:rsidP="00AF30C1">
            <w:pPr>
              <w:shd w:val="clear" w:color="auto" w:fill="FFFFFF" w:themeFill="background1"/>
              <w:spacing w:before="40" w:after="40"/>
              <w:rPr>
                <w:sz w:val="20"/>
                <w:szCs w:val="20"/>
              </w:rPr>
            </w:pPr>
            <w:r w:rsidRPr="007E2808">
              <w:rPr>
                <w:sz w:val="20"/>
                <w:szCs w:val="20"/>
              </w:rPr>
              <w:t>Informiranje stanovništva koristeći megafon na vozilima vatrogasnih snaga prolazeći sljedećim cetsama:</w:t>
            </w:r>
          </w:p>
          <w:p w:rsidR="00A53AED" w:rsidRPr="007E2808" w:rsidRDefault="00A53AED" w:rsidP="00AF30C1">
            <w:pPr>
              <w:shd w:val="clear" w:color="auto" w:fill="FFFFFF" w:themeFill="background1"/>
              <w:spacing w:before="40" w:after="40"/>
              <w:rPr>
                <w:sz w:val="20"/>
                <w:szCs w:val="20"/>
              </w:rPr>
            </w:pPr>
            <w:r w:rsidRPr="007E2808">
              <w:rPr>
                <w:sz w:val="20"/>
                <w:szCs w:val="20"/>
              </w:rPr>
              <w:lastRenderedPageBreak/>
              <w:t>D 1 na pravcu Zagreb-Karlovac-Gračac-Knin-Split, D 27 na pravcu Gračac (D 1)-Obrovac-Benkovac-Stankovci-D 8, D 50 na pravcu Žuta Lokva (D 23)-</w:t>
            </w:r>
            <w:r w:rsidRPr="007E2808">
              <w:rPr>
                <w:color w:val="000000"/>
                <w:sz w:val="20"/>
                <w:szCs w:val="20"/>
              </w:rPr>
              <w:t>Otočac–Gospić – Gračac  (D27)</w:t>
            </w:r>
            <w:r w:rsidRPr="007E2808">
              <w:rPr>
                <w:sz w:val="20"/>
                <w:szCs w:val="20"/>
              </w:rPr>
              <w:t>, D 218 na pravcu G.P. Užljebić (gr. R.BiH)-Dobroselo-Mazin-D 1</w:t>
            </w:r>
          </w:p>
          <w:p w:rsidR="00A53AED" w:rsidRPr="007E2808" w:rsidRDefault="00A53AED" w:rsidP="00AF30C1">
            <w:pPr>
              <w:shd w:val="clear" w:color="auto" w:fill="FFFFFF" w:themeFill="background1"/>
              <w:rPr>
                <w:color w:val="000000"/>
                <w:sz w:val="20"/>
                <w:szCs w:val="20"/>
              </w:rPr>
            </w:pPr>
            <w:r w:rsidRPr="007E2808">
              <w:rPr>
                <w:sz w:val="20"/>
                <w:szCs w:val="20"/>
              </w:rPr>
              <w:t xml:space="preserve">Ž 6009 na pravcu </w:t>
            </w:r>
            <w:r w:rsidRPr="007E2808">
              <w:rPr>
                <w:color w:val="000000"/>
                <w:sz w:val="20"/>
                <w:szCs w:val="20"/>
                <w:shd w:val="clear" w:color="auto" w:fill="FFFFFF"/>
              </w:rPr>
              <w:t>Velika Popina (L63037) – Ž5203</w:t>
            </w:r>
            <w:r w:rsidRPr="007E2808">
              <w:rPr>
                <w:sz w:val="20"/>
                <w:szCs w:val="20"/>
              </w:rPr>
              <w:t xml:space="preserve">, Ž 6033 na pravcu </w:t>
            </w:r>
            <w:r w:rsidRPr="007E2808">
              <w:rPr>
                <w:color w:val="000000"/>
                <w:sz w:val="20"/>
                <w:szCs w:val="20"/>
                <w:shd w:val="clear" w:color="auto" w:fill="FFFFFF"/>
              </w:rPr>
              <w:t xml:space="preserve">Otrić (D1) – Pribudić (L65004) i </w:t>
            </w:r>
            <w:r w:rsidRPr="007E2808">
              <w:rPr>
                <w:sz w:val="20"/>
                <w:szCs w:val="20"/>
              </w:rPr>
              <w:t xml:space="preserve">Ž 6089 na pravcu </w:t>
            </w:r>
            <w:r w:rsidRPr="007E2808">
              <w:rPr>
                <w:color w:val="000000"/>
                <w:sz w:val="20"/>
                <w:szCs w:val="20"/>
                <w:shd w:val="clear" w:color="auto" w:fill="FFFFFF"/>
              </w:rPr>
              <w:t>Sonković (L65019) – Gračac (D56)</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načelnik  Stožera</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povjerenici CZ </w:t>
            </w:r>
          </w:p>
          <w:p w:rsidR="00A53AED" w:rsidRPr="007E2808" w:rsidRDefault="00A53AED" w:rsidP="00AF30C1">
            <w:pPr>
              <w:shd w:val="clear" w:color="auto" w:fill="FFFFFF" w:themeFill="background1"/>
              <w:rPr>
                <w:sz w:val="20"/>
                <w:szCs w:val="20"/>
              </w:rPr>
            </w:pPr>
            <w:r w:rsidRPr="007E2808">
              <w:rPr>
                <w:sz w:val="20"/>
                <w:szCs w:val="20"/>
              </w:rPr>
              <w:t xml:space="preserve">djelatnici Općine </w:t>
            </w:r>
          </w:p>
          <w:p w:rsidR="00A53AED" w:rsidRPr="007E2808" w:rsidRDefault="00A53AED" w:rsidP="00AF30C1">
            <w:pPr>
              <w:shd w:val="clear" w:color="auto" w:fill="FFFFFF" w:themeFill="background1"/>
              <w:rPr>
                <w:sz w:val="20"/>
                <w:szCs w:val="20"/>
              </w:rPr>
            </w:pPr>
          </w:p>
        </w:tc>
      </w:tr>
      <w:tr w:rsidR="00A53AED" w:rsidRPr="007E2808" w:rsidTr="00AF30C1">
        <w:tc>
          <w:tcPr>
            <w:tcW w:w="2639"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Uspostavljanje 24-satnog dežurstva zbog  informiranja stanovništva o trenutnoj situaciji, u cilju smanjenja osjećaja nesigurnosti i suzbijanja panike</w:t>
            </w:r>
          </w:p>
        </w:tc>
        <w:tc>
          <w:tcPr>
            <w:tcW w:w="90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458"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djelatnici Općine </w:t>
            </w:r>
          </w:p>
          <w:p w:rsidR="00A53AED" w:rsidRPr="007E2808" w:rsidRDefault="00A53AED" w:rsidP="00AF30C1">
            <w:pPr>
              <w:shd w:val="clear" w:color="auto" w:fill="FFFFFF" w:themeFill="background1"/>
              <w:rPr>
                <w:sz w:val="20"/>
                <w:szCs w:val="20"/>
              </w:rPr>
            </w:pPr>
          </w:p>
        </w:tc>
      </w:tr>
    </w:tbl>
    <w:p w:rsidR="00A53AED" w:rsidRPr="007E2808" w:rsidRDefault="00A53AED" w:rsidP="00A53AED">
      <w:pPr>
        <w:shd w:val="clear" w:color="auto" w:fill="FFFFFF" w:themeFill="background1"/>
        <w:rPr>
          <w:sz w:val="20"/>
          <w:szCs w:val="20"/>
        </w:rPr>
      </w:pPr>
    </w:p>
    <w:p w:rsidR="00A53AED" w:rsidRPr="007E2808" w:rsidRDefault="00A53AED" w:rsidP="00A53AED">
      <w:pPr>
        <w:pStyle w:val="ListParagraph"/>
        <w:numPr>
          <w:ilvl w:val="0"/>
          <w:numId w:val="75"/>
        </w:numPr>
        <w:shd w:val="clear" w:color="auto" w:fill="FFFFFF" w:themeFill="background1"/>
        <w:spacing w:after="0"/>
        <w:rPr>
          <w:rFonts w:ascii="Times New Roman" w:hAnsi="Times New Roman"/>
          <w:sz w:val="24"/>
          <w:szCs w:val="24"/>
        </w:rPr>
      </w:pPr>
      <w:bookmarkStart w:id="71" w:name="_Toc4156470"/>
      <w:r w:rsidRPr="007E2808">
        <w:rPr>
          <w:rFonts w:ascii="Times New Roman" w:hAnsi="Times New Roman"/>
          <w:sz w:val="24"/>
          <w:szCs w:val="24"/>
        </w:rPr>
        <w:t>Organizaciju provođenja mjera i aktivnosti sudionika i operativnih snaga sustava civilne zaštite za preventivnu zaštitu i otklanjanje posljedica izvanrednih događaja iz ove kategorije ugroza</w:t>
      </w:r>
      <w:bookmarkEnd w:id="71"/>
    </w:p>
    <w:tbl>
      <w:tblPr>
        <w:tblStyle w:val="Reetkatablice5"/>
        <w:tblW w:w="5306" w:type="pct"/>
        <w:tblLook w:val="00A0" w:firstRow="1" w:lastRow="0" w:firstColumn="1" w:lastColumn="0" w:noHBand="0" w:noVBand="0"/>
      </w:tblPr>
      <w:tblGrid>
        <w:gridCol w:w="3620"/>
        <w:gridCol w:w="6542"/>
      </w:tblGrid>
      <w:tr w:rsidR="00A53AED" w:rsidRPr="007E2808" w:rsidTr="00AF30C1">
        <w:trPr>
          <w:trHeight w:val="359"/>
        </w:trPr>
        <w:tc>
          <w:tcPr>
            <w:tcW w:w="5000" w:type="pct"/>
            <w:gridSpan w:val="2"/>
            <w:shd w:val="clear" w:color="auto" w:fill="auto"/>
            <w:vAlign w:val="center"/>
          </w:tcPr>
          <w:p w:rsidR="00A53AED" w:rsidRPr="007E2808" w:rsidRDefault="00A53AED" w:rsidP="00AF30C1">
            <w:pPr>
              <w:shd w:val="clear" w:color="auto" w:fill="FFFFFF" w:themeFill="background1"/>
              <w:jc w:val="center"/>
              <w:rPr>
                <w:b/>
              </w:rPr>
            </w:pPr>
            <w:r w:rsidRPr="007E2808">
              <w:rPr>
                <w:b/>
              </w:rPr>
              <w:t>Mraz</w:t>
            </w:r>
          </w:p>
        </w:tc>
      </w:tr>
      <w:tr w:rsidR="00A53AED" w:rsidRPr="007E2808" w:rsidTr="00AF30C1">
        <w:trPr>
          <w:trHeight w:val="657"/>
        </w:trPr>
        <w:tc>
          <w:tcPr>
            <w:tcW w:w="1781" w:type="pct"/>
            <w:shd w:val="clear" w:color="auto" w:fill="auto"/>
            <w:vAlign w:val="center"/>
          </w:tcPr>
          <w:p w:rsidR="00A53AED" w:rsidRPr="007E2808" w:rsidRDefault="00A53AED" w:rsidP="00AF30C1">
            <w:pPr>
              <w:shd w:val="clear" w:color="auto" w:fill="FFFFFF" w:themeFill="background1"/>
              <w:jc w:val="both"/>
            </w:pPr>
            <w:r w:rsidRPr="007E2808">
              <w:t>Vtarogasne snage (JVP Gračac, DVD Gračac, DVD Srb); Gračac Čistoća d.o.o.</w:t>
            </w:r>
          </w:p>
        </w:tc>
        <w:tc>
          <w:tcPr>
            <w:tcW w:w="3219" w:type="pct"/>
            <w:shd w:val="clear" w:color="auto" w:fill="auto"/>
            <w:vAlign w:val="center"/>
          </w:tcPr>
          <w:p w:rsidR="00A53AED" w:rsidRPr="007E2808" w:rsidRDefault="00A53AED" w:rsidP="00AF30C1">
            <w:pPr>
              <w:shd w:val="clear" w:color="auto" w:fill="FFFFFF" w:themeFill="background1"/>
              <w:jc w:val="both"/>
            </w:pPr>
            <w:r w:rsidRPr="007E2808">
              <w:t xml:space="preserve">- čišćenje prometnica i javnih površina </w:t>
            </w:r>
          </w:p>
        </w:tc>
      </w:tr>
      <w:tr w:rsidR="00A53AED" w:rsidRPr="007E2808" w:rsidTr="00AF30C1">
        <w:trPr>
          <w:trHeight w:val="657"/>
        </w:trPr>
        <w:tc>
          <w:tcPr>
            <w:tcW w:w="1781" w:type="pct"/>
            <w:shd w:val="clear" w:color="auto" w:fill="auto"/>
            <w:vAlign w:val="center"/>
          </w:tcPr>
          <w:p w:rsidR="00A53AED" w:rsidRPr="007E2808" w:rsidRDefault="00A53AED" w:rsidP="00AF30C1">
            <w:pPr>
              <w:shd w:val="clear" w:color="auto" w:fill="FFFFFF" w:themeFill="background1"/>
              <w:jc w:val="both"/>
            </w:pPr>
            <w:r w:rsidRPr="007E2808">
              <w:t xml:space="preserve">Vlasnici materijalno-tehničkih sredstava  </w:t>
            </w:r>
          </w:p>
        </w:tc>
        <w:tc>
          <w:tcPr>
            <w:tcW w:w="3219" w:type="pct"/>
            <w:shd w:val="clear" w:color="auto" w:fill="auto"/>
            <w:vAlign w:val="center"/>
          </w:tcPr>
          <w:p w:rsidR="00A53AED" w:rsidRPr="007E2808" w:rsidRDefault="00A53AED" w:rsidP="00AF30C1">
            <w:pPr>
              <w:shd w:val="clear" w:color="auto" w:fill="FFFFFF" w:themeFill="background1"/>
              <w:jc w:val="both"/>
            </w:pPr>
            <w:r w:rsidRPr="007E2808">
              <w:t>- pomoć u čišćenju prometnica i javnih površina</w:t>
            </w:r>
          </w:p>
        </w:tc>
      </w:tr>
      <w:tr w:rsidR="00A53AED" w:rsidRPr="007E2808" w:rsidTr="00AF30C1">
        <w:trPr>
          <w:trHeight w:val="657"/>
        </w:trPr>
        <w:tc>
          <w:tcPr>
            <w:tcW w:w="1781" w:type="pct"/>
            <w:shd w:val="clear" w:color="auto" w:fill="auto"/>
            <w:vAlign w:val="center"/>
          </w:tcPr>
          <w:p w:rsidR="00A53AED" w:rsidRPr="007E2808" w:rsidRDefault="00A53AED" w:rsidP="00AF30C1">
            <w:pPr>
              <w:shd w:val="clear" w:color="auto" w:fill="FFFFFF" w:themeFill="background1"/>
              <w:jc w:val="both"/>
            </w:pPr>
            <w:r w:rsidRPr="007E2808">
              <w:t xml:space="preserve">PON CZ  </w:t>
            </w:r>
          </w:p>
        </w:tc>
        <w:tc>
          <w:tcPr>
            <w:tcW w:w="3219" w:type="pct"/>
            <w:shd w:val="clear" w:color="auto" w:fill="auto"/>
            <w:vAlign w:val="center"/>
          </w:tcPr>
          <w:p w:rsidR="00A53AED" w:rsidRPr="007E2808" w:rsidRDefault="00A53AED" w:rsidP="00AF30C1">
            <w:pPr>
              <w:shd w:val="clear" w:color="auto" w:fill="FFFFFF" w:themeFill="background1"/>
              <w:jc w:val="both"/>
            </w:pPr>
            <w:r w:rsidRPr="007E2808">
              <w:t>- za provedbu evakuacije i organizaciju privremenog smještaja ugroženog i nastradalog stanovništva</w:t>
            </w:r>
          </w:p>
          <w:p w:rsidR="00A53AED" w:rsidRPr="007E2808" w:rsidRDefault="00A53AED" w:rsidP="00AF30C1">
            <w:pPr>
              <w:shd w:val="clear" w:color="auto" w:fill="FFFFFF" w:themeFill="background1"/>
              <w:jc w:val="both"/>
            </w:pPr>
            <w:r w:rsidRPr="007E2808">
              <w:t xml:space="preserve">- organizacija logistike </w:t>
            </w:r>
          </w:p>
        </w:tc>
      </w:tr>
      <w:tr w:rsidR="00A53AED" w:rsidRPr="007E2808" w:rsidTr="00AF30C1">
        <w:trPr>
          <w:trHeight w:val="657"/>
        </w:trPr>
        <w:tc>
          <w:tcPr>
            <w:tcW w:w="1781" w:type="pct"/>
            <w:shd w:val="clear" w:color="auto" w:fill="auto"/>
            <w:vAlign w:val="center"/>
          </w:tcPr>
          <w:p w:rsidR="00A53AED" w:rsidRPr="007E2808" w:rsidRDefault="00A53AED" w:rsidP="00AF30C1">
            <w:pPr>
              <w:shd w:val="clear" w:color="auto" w:fill="FFFFFF" w:themeFill="background1"/>
              <w:jc w:val="both"/>
            </w:pPr>
            <w:r w:rsidRPr="007E2808">
              <w:t xml:space="preserve">Pravne osobe – vlasnici objekata za zbrinjavanje i pripremu hrane </w:t>
            </w:r>
          </w:p>
        </w:tc>
        <w:tc>
          <w:tcPr>
            <w:tcW w:w="3219" w:type="pct"/>
            <w:shd w:val="clear" w:color="auto" w:fill="auto"/>
            <w:vAlign w:val="center"/>
          </w:tcPr>
          <w:p w:rsidR="00A53AED" w:rsidRPr="007E2808" w:rsidRDefault="00A53AED" w:rsidP="00AF30C1">
            <w:pPr>
              <w:shd w:val="clear" w:color="auto" w:fill="FFFFFF" w:themeFill="background1"/>
              <w:jc w:val="both"/>
            </w:pPr>
            <w:r w:rsidRPr="007E2808">
              <w:t xml:space="preserve">- pružanje smještaja ugroženom stanovništvu </w:t>
            </w:r>
          </w:p>
          <w:p w:rsidR="00A53AED" w:rsidRPr="007E2808" w:rsidRDefault="00A53AED" w:rsidP="00AF30C1">
            <w:pPr>
              <w:shd w:val="clear" w:color="auto" w:fill="FFFFFF" w:themeFill="background1"/>
              <w:jc w:val="both"/>
            </w:pPr>
            <w:r w:rsidRPr="007E2808">
              <w:t xml:space="preserve">- pripremu hrane za ugroženo stanovništvo </w:t>
            </w:r>
          </w:p>
        </w:tc>
      </w:tr>
    </w:tbl>
    <w:p w:rsidR="00A53AED" w:rsidRPr="007E2808" w:rsidRDefault="00A53AED" w:rsidP="00A53AED">
      <w:pPr>
        <w:pStyle w:val="ListParagraph"/>
        <w:numPr>
          <w:ilvl w:val="0"/>
          <w:numId w:val="75"/>
        </w:numPr>
        <w:shd w:val="clear" w:color="auto" w:fill="FFFFFF" w:themeFill="background1"/>
        <w:spacing w:after="0"/>
        <w:rPr>
          <w:rFonts w:ascii="Times New Roman" w:hAnsi="Times New Roman"/>
          <w:sz w:val="24"/>
          <w:szCs w:val="24"/>
        </w:rPr>
      </w:pPr>
      <w:bookmarkStart w:id="72" w:name="_Toc4156471"/>
      <w:r w:rsidRPr="007E2808">
        <w:rPr>
          <w:rFonts w:ascii="Times New Roman" w:hAnsi="Times New Roman"/>
          <w:sz w:val="24"/>
          <w:szCs w:val="24"/>
        </w:rPr>
        <w:t>Pregled raspoloživih operativnih kapaciteta za otklanjanje posljedica od mraza s utvrđenim zadaćama</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3"/>
        <w:gridCol w:w="5663"/>
      </w:tblGrid>
      <w:tr w:rsidR="00A53AED" w:rsidRPr="007E2808" w:rsidTr="00AF30C1">
        <w:trPr>
          <w:trHeight w:val="906"/>
          <w:tblHeader/>
          <w:jc w:val="center"/>
        </w:trPr>
        <w:tc>
          <w:tcPr>
            <w:tcW w:w="2043"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Sudionici / Operativna snaga civilne zaštite</w:t>
            </w:r>
          </w:p>
        </w:tc>
        <w:tc>
          <w:tcPr>
            <w:tcW w:w="2957"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Zadaće</w:t>
            </w:r>
          </w:p>
        </w:tc>
      </w:tr>
      <w:tr w:rsidR="00A53AED" w:rsidRPr="007E2808" w:rsidTr="00AF30C1">
        <w:trPr>
          <w:trHeight w:val="65"/>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Stožer CZ Općine </w:t>
            </w:r>
            <w:r w:rsidRPr="007E2808">
              <w:rPr>
                <w:rFonts w:eastAsia="Calibri"/>
                <w:sz w:val="20"/>
                <w:szCs w:val="20"/>
              </w:rPr>
              <w:t>Gračac</w:t>
            </w:r>
          </w:p>
        </w:tc>
        <w:tc>
          <w:tcPr>
            <w:tcW w:w="2957" w:type="pct"/>
            <w:shd w:val="clear" w:color="auto" w:fill="auto"/>
            <w:vAlign w:val="center"/>
          </w:tcPr>
          <w:p w:rsidR="00A53AED" w:rsidRPr="007E2808" w:rsidRDefault="00A53AED" w:rsidP="00AF30C1">
            <w:pPr>
              <w:pStyle w:val="Default"/>
              <w:shd w:val="clear" w:color="auto" w:fill="FFFFFF" w:themeFill="background1"/>
              <w:rPr>
                <w:sz w:val="20"/>
                <w:szCs w:val="20"/>
              </w:rPr>
            </w:pPr>
            <w:r w:rsidRPr="007E2808">
              <w:rPr>
                <w:sz w:val="20"/>
                <w:szCs w:val="20"/>
              </w:rPr>
              <w:t>- prikupljanje informacija o razmjerima mraza na zahvaćenom području</w:t>
            </w:r>
          </w:p>
          <w:p w:rsidR="00A53AED" w:rsidRPr="007E2808" w:rsidRDefault="00A53AED" w:rsidP="00AF30C1">
            <w:pPr>
              <w:pStyle w:val="Default"/>
              <w:shd w:val="clear" w:color="auto" w:fill="FFFFFF" w:themeFill="background1"/>
              <w:ind w:left="459" w:hanging="283"/>
              <w:rPr>
                <w:sz w:val="20"/>
                <w:szCs w:val="20"/>
              </w:rPr>
            </w:pPr>
          </w:p>
        </w:tc>
      </w:tr>
      <w:tr w:rsidR="00A53AED" w:rsidRPr="007E2808" w:rsidTr="00AF30C1">
        <w:trPr>
          <w:trHeight w:val="1413"/>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Vtarogasne snage (JVP Gračac, DVD Gračac, DVD Srb) </w:t>
            </w:r>
          </w:p>
        </w:tc>
        <w:tc>
          <w:tcPr>
            <w:tcW w:w="2957" w:type="pct"/>
            <w:shd w:val="clear" w:color="auto" w:fill="auto"/>
            <w:vAlign w:val="center"/>
          </w:tcPr>
          <w:p w:rsidR="00A53AED" w:rsidRPr="007E2808" w:rsidRDefault="00A53AED" w:rsidP="00AF30C1">
            <w:pPr>
              <w:pStyle w:val="Default"/>
              <w:shd w:val="clear" w:color="auto" w:fill="FFFFFF" w:themeFill="background1"/>
              <w:rPr>
                <w:sz w:val="20"/>
                <w:szCs w:val="20"/>
              </w:rPr>
            </w:pPr>
            <w:r w:rsidRPr="007E2808">
              <w:rPr>
                <w:sz w:val="20"/>
                <w:szCs w:val="20"/>
              </w:rPr>
              <w:t xml:space="preserve">- provesti/potvrditi početnu procjenu </w:t>
            </w:r>
          </w:p>
          <w:p w:rsidR="00A53AED" w:rsidRPr="007E2808" w:rsidRDefault="00A53AED" w:rsidP="00AF30C1">
            <w:pPr>
              <w:pStyle w:val="Default"/>
              <w:shd w:val="clear" w:color="auto" w:fill="FFFFFF" w:themeFill="background1"/>
              <w:rPr>
                <w:sz w:val="20"/>
                <w:szCs w:val="20"/>
              </w:rPr>
            </w:pPr>
            <w:r w:rsidRPr="007E2808">
              <w:rPr>
                <w:sz w:val="20"/>
                <w:szCs w:val="20"/>
              </w:rPr>
              <w:t>- pružanje prve pomoći do predaje na stručnu medicinsku skrb</w:t>
            </w:r>
          </w:p>
          <w:p w:rsidR="00A53AED" w:rsidRPr="007E2808" w:rsidRDefault="00A53AED" w:rsidP="00AF30C1">
            <w:pPr>
              <w:pStyle w:val="Default"/>
              <w:shd w:val="clear" w:color="auto" w:fill="FFFFFF" w:themeFill="background1"/>
              <w:rPr>
                <w:sz w:val="20"/>
                <w:szCs w:val="20"/>
              </w:rPr>
            </w:pPr>
            <w:r w:rsidRPr="007E2808">
              <w:rPr>
                <w:sz w:val="20"/>
                <w:szCs w:val="20"/>
              </w:rPr>
              <w:t>-organizacija dobave pitke vode</w:t>
            </w:r>
          </w:p>
          <w:p w:rsidR="00A53AED" w:rsidRPr="007E2808" w:rsidRDefault="00A53AED" w:rsidP="00AF30C1">
            <w:pPr>
              <w:pStyle w:val="Default"/>
              <w:shd w:val="clear" w:color="auto" w:fill="FFFFFF" w:themeFill="background1"/>
              <w:rPr>
                <w:sz w:val="20"/>
                <w:szCs w:val="20"/>
              </w:rPr>
            </w:pPr>
            <w:r w:rsidRPr="007E2808">
              <w:rPr>
                <w:sz w:val="20"/>
                <w:szCs w:val="20"/>
              </w:rPr>
              <w:t>- evakuacija stanovništva, životinja i kulturnih dobara</w:t>
            </w:r>
          </w:p>
          <w:p w:rsidR="00A53AED" w:rsidRPr="007E2808" w:rsidRDefault="00A53AED" w:rsidP="00AF30C1">
            <w:pPr>
              <w:pStyle w:val="Default"/>
              <w:shd w:val="clear" w:color="auto" w:fill="FFFFFF" w:themeFill="background1"/>
              <w:rPr>
                <w:sz w:val="20"/>
                <w:szCs w:val="20"/>
              </w:rPr>
            </w:pPr>
            <w:r w:rsidRPr="007E2808">
              <w:rPr>
                <w:sz w:val="20"/>
                <w:szCs w:val="20"/>
              </w:rPr>
              <w:t>- osiguravanje pristupa objektima kritične infrastructure</w:t>
            </w:r>
          </w:p>
          <w:p w:rsidR="00A53AED" w:rsidRPr="007E2808" w:rsidRDefault="00A53AED" w:rsidP="00AF30C1">
            <w:pPr>
              <w:pStyle w:val="Default"/>
              <w:shd w:val="clear" w:color="auto" w:fill="FFFFFF" w:themeFill="background1"/>
              <w:rPr>
                <w:sz w:val="20"/>
                <w:szCs w:val="20"/>
              </w:rPr>
            </w:pPr>
            <w:r w:rsidRPr="007E2808">
              <w:rPr>
                <w:sz w:val="20"/>
                <w:szCs w:val="20"/>
              </w:rPr>
              <w:t>- osiguranje prohodnosti prometnica</w:t>
            </w:r>
          </w:p>
        </w:tc>
      </w:tr>
      <w:tr w:rsidR="00A53AED" w:rsidRPr="007E2808" w:rsidTr="00AF30C1">
        <w:trPr>
          <w:trHeight w:val="1591"/>
          <w:jc w:val="center"/>
        </w:trPr>
        <w:tc>
          <w:tcPr>
            <w:tcW w:w="2043" w:type="pct"/>
            <w:shd w:val="clear" w:color="auto" w:fill="auto"/>
            <w:vAlign w:val="center"/>
          </w:tcPr>
          <w:p w:rsidR="00A53AED" w:rsidRPr="007E2808" w:rsidRDefault="00A53AED" w:rsidP="00AF30C1">
            <w:pPr>
              <w:shd w:val="clear" w:color="auto" w:fill="FFFFFF" w:themeFill="background1"/>
              <w:rPr>
                <w:color w:val="002060"/>
                <w:sz w:val="20"/>
                <w:szCs w:val="20"/>
              </w:rPr>
            </w:pPr>
            <w:r w:rsidRPr="007E2808">
              <w:rPr>
                <w:sz w:val="20"/>
                <w:szCs w:val="20"/>
              </w:rPr>
              <w:t xml:space="preserve">Pravne osobe od interesa za sustav civilne zaštite – davatelji materijalno – tehničkih sredstava </w:t>
            </w:r>
          </w:p>
        </w:tc>
        <w:tc>
          <w:tcPr>
            <w:tcW w:w="2957"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odvoz građevinskog otpada i šuta na deponije,</w:t>
            </w:r>
          </w:p>
          <w:p w:rsidR="00A53AED" w:rsidRPr="007E2808" w:rsidRDefault="00A53AED" w:rsidP="00AF30C1">
            <w:pPr>
              <w:shd w:val="clear" w:color="auto" w:fill="FFFFFF" w:themeFill="background1"/>
              <w:rPr>
                <w:color w:val="002060"/>
                <w:sz w:val="20"/>
                <w:szCs w:val="20"/>
              </w:rPr>
            </w:pPr>
            <w:r w:rsidRPr="007E2808">
              <w:rPr>
                <w:sz w:val="20"/>
                <w:szCs w:val="20"/>
              </w:rPr>
              <w:t>- pomoć pri evakuaciji stanovništva, životinja i kulturnih dobara</w:t>
            </w:r>
          </w:p>
          <w:p w:rsidR="00A53AED" w:rsidRPr="007E2808" w:rsidRDefault="00A53AED" w:rsidP="00AF30C1">
            <w:pPr>
              <w:pStyle w:val="Default"/>
              <w:shd w:val="clear" w:color="auto" w:fill="FFFFFF" w:themeFill="background1"/>
              <w:rPr>
                <w:sz w:val="20"/>
                <w:szCs w:val="20"/>
                <w:lang w:val="de-DE"/>
              </w:rPr>
            </w:pPr>
            <w:r w:rsidRPr="007E2808">
              <w:rPr>
                <w:sz w:val="20"/>
                <w:szCs w:val="20"/>
                <w:lang w:val="de-DE"/>
              </w:rPr>
              <w:t>- osiguravanje pristupa objektima kritične infrastrukture</w:t>
            </w:r>
          </w:p>
          <w:p w:rsidR="00A53AED" w:rsidRPr="007E2808" w:rsidRDefault="00A53AED" w:rsidP="00AF30C1">
            <w:pPr>
              <w:shd w:val="clear" w:color="auto" w:fill="FFFFFF" w:themeFill="background1"/>
              <w:rPr>
                <w:color w:val="002060"/>
                <w:sz w:val="20"/>
                <w:szCs w:val="20"/>
              </w:rPr>
            </w:pPr>
            <w:r w:rsidRPr="007E2808">
              <w:rPr>
                <w:sz w:val="20"/>
                <w:szCs w:val="20"/>
              </w:rPr>
              <w:t>- osiguranje prohodnosti prometnica</w:t>
            </w:r>
          </w:p>
        </w:tc>
      </w:tr>
      <w:tr w:rsidR="00A53AED" w:rsidRPr="007E2808" w:rsidTr="00AF30C1">
        <w:trPr>
          <w:trHeight w:val="65"/>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lang w:val="pl-PL"/>
              </w:rPr>
            </w:pPr>
            <w:r w:rsidRPr="007E2808">
              <w:rPr>
                <w:sz w:val="20"/>
                <w:szCs w:val="20"/>
                <w:lang w:val="pl-PL"/>
              </w:rPr>
              <w:lastRenderedPageBreak/>
              <w:t>Gračac Čistoća d.o.o.</w:t>
            </w:r>
          </w:p>
          <w:p w:rsidR="00A53AED" w:rsidRPr="007E2808" w:rsidRDefault="00A53AED" w:rsidP="00AF30C1">
            <w:pPr>
              <w:shd w:val="clear" w:color="auto" w:fill="FFFFFF" w:themeFill="background1"/>
              <w:rPr>
                <w:sz w:val="20"/>
                <w:szCs w:val="20"/>
                <w:lang w:val="pl-PL"/>
              </w:rPr>
            </w:pPr>
            <w:r w:rsidRPr="007E2808">
              <w:rPr>
                <w:sz w:val="20"/>
                <w:szCs w:val="20"/>
                <w:lang w:val="pl-PL"/>
              </w:rPr>
              <w:t xml:space="preserve">Gračac  Vodovod  i odvodnja.o.o. </w:t>
            </w:r>
          </w:p>
          <w:p w:rsidR="00A53AED" w:rsidRPr="007E2808" w:rsidRDefault="00A53AED" w:rsidP="00AF30C1">
            <w:pPr>
              <w:shd w:val="clear" w:color="auto" w:fill="FFFFFF" w:themeFill="background1"/>
              <w:rPr>
                <w:sz w:val="20"/>
                <w:szCs w:val="20"/>
              </w:rPr>
            </w:pP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odvoz građevinskog otpada i šuta na deponije,</w:t>
            </w:r>
          </w:p>
          <w:p w:rsidR="00A53AED" w:rsidRPr="007E2808" w:rsidRDefault="00A53AED" w:rsidP="00AF30C1">
            <w:pPr>
              <w:shd w:val="clear" w:color="auto" w:fill="FFFFFF" w:themeFill="background1"/>
              <w:jc w:val="both"/>
              <w:rPr>
                <w:sz w:val="20"/>
                <w:szCs w:val="20"/>
              </w:rPr>
            </w:pPr>
            <w:r w:rsidRPr="007E2808">
              <w:rPr>
                <w:sz w:val="20"/>
                <w:szCs w:val="20"/>
              </w:rPr>
              <w:t>- intervencije na oštećenim mjestima ulične mreže i sprječavanje izlijevanja i otjecanja vode u podrumske dijelove ruševina,</w:t>
            </w:r>
          </w:p>
          <w:p w:rsidR="00A53AED" w:rsidRPr="007E2808" w:rsidRDefault="00A53AED" w:rsidP="00AF30C1">
            <w:pPr>
              <w:shd w:val="clear" w:color="auto" w:fill="FFFFFF" w:themeFill="background1"/>
              <w:jc w:val="both"/>
              <w:rPr>
                <w:sz w:val="20"/>
                <w:szCs w:val="20"/>
              </w:rPr>
            </w:pPr>
            <w:r w:rsidRPr="007E2808">
              <w:rPr>
                <w:sz w:val="20"/>
                <w:szCs w:val="20"/>
              </w:rPr>
              <w:t>- briga o osiguranju vode za gašenje požara u rajonima gdje je isključena vodovodna mreža,</w:t>
            </w:r>
          </w:p>
          <w:p w:rsidR="00A53AED" w:rsidRPr="007E2808" w:rsidRDefault="00A53AED" w:rsidP="00AF30C1">
            <w:pPr>
              <w:shd w:val="clear" w:color="auto" w:fill="FFFFFF" w:themeFill="background1"/>
              <w:jc w:val="both"/>
              <w:rPr>
                <w:sz w:val="20"/>
                <w:szCs w:val="20"/>
              </w:rPr>
            </w:pPr>
            <w:r w:rsidRPr="007E2808">
              <w:rPr>
                <w:sz w:val="20"/>
                <w:szCs w:val="20"/>
              </w:rPr>
              <w:t>- održavanje kanalizacijske mreže i čistoće,</w:t>
            </w:r>
          </w:p>
          <w:p w:rsidR="00A53AED" w:rsidRPr="007E2808" w:rsidRDefault="00A53AED" w:rsidP="00AF30C1">
            <w:pPr>
              <w:shd w:val="clear" w:color="auto" w:fill="FFFFFF" w:themeFill="background1"/>
              <w:jc w:val="both"/>
              <w:rPr>
                <w:sz w:val="20"/>
                <w:szCs w:val="20"/>
              </w:rPr>
            </w:pPr>
            <w:r w:rsidRPr="007E2808">
              <w:rPr>
                <w:sz w:val="20"/>
                <w:szCs w:val="20"/>
              </w:rPr>
              <w:t>- sahranjivanje poginulih i umrlih</w:t>
            </w:r>
          </w:p>
        </w:tc>
      </w:tr>
      <w:tr w:rsidR="00A53AED" w:rsidRPr="007E2808" w:rsidTr="00AF30C1">
        <w:trPr>
          <w:trHeight w:val="564"/>
          <w:jc w:val="center"/>
        </w:trPr>
        <w:tc>
          <w:tcPr>
            <w:tcW w:w="2043" w:type="pct"/>
            <w:shd w:val="clear" w:color="auto" w:fill="auto"/>
            <w:vAlign w:val="center"/>
          </w:tcPr>
          <w:p w:rsidR="00A53AED" w:rsidRPr="007E2808" w:rsidRDefault="00A53AED" w:rsidP="00AF30C1">
            <w:pPr>
              <w:shd w:val="clear" w:color="auto" w:fill="FFFFFF" w:themeFill="background1"/>
              <w:rPr>
                <w:color w:val="C00000"/>
                <w:sz w:val="20"/>
                <w:szCs w:val="20"/>
              </w:rPr>
            </w:pPr>
            <w:r w:rsidRPr="007E2808">
              <w:rPr>
                <w:sz w:val="20"/>
                <w:szCs w:val="20"/>
              </w:rPr>
              <w:t>Vlasnici i operateri kritične infrastrukture – proizvodnja i distribucija električnom energijom</w:t>
            </w: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stavljanje u funkciju objekata kritične infrastrukture</w:t>
            </w:r>
          </w:p>
          <w:p w:rsidR="00A53AED" w:rsidRPr="007E2808" w:rsidRDefault="00A53AED" w:rsidP="00AF30C1">
            <w:pPr>
              <w:shd w:val="clear" w:color="auto" w:fill="FFFFFF" w:themeFill="background1"/>
              <w:jc w:val="both"/>
              <w:rPr>
                <w:sz w:val="20"/>
                <w:szCs w:val="20"/>
              </w:rPr>
            </w:pPr>
            <w:r w:rsidRPr="007E2808">
              <w:rPr>
                <w:sz w:val="20"/>
                <w:szCs w:val="20"/>
              </w:rPr>
              <w:t xml:space="preserve">- iskapčanje električne energije </w:t>
            </w:r>
          </w:p>
        </w:tc>
      </w:tr>
      <w:tr w:rsidR="00A53AED" w:rsidRPr="007E2808" w:rsidTr="00AF30C1">
        <w:trPr>
          <w:trHeight w:val="1001"/>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Pravne osobe od interesa za sustav civilne zaštite – smještajni kapaciteti i osiguranje prehrane </w:t>
            </w: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xml:space="preserve">- osiguranje smještaja i pripreme hrane za ugrožene osobe </w:t>
            </w:r>
          </w:p>
        </w:tc>
      </w:tr>
      <w:tr w:rsidR="00A53AED" w:rsidRPr="007E2808" w:rsidTr="00AF30C1">
        <w:trPr>
          <w:trHeight w:val="679"/>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Pravne osobe od interesa za sustav civilne zaštite – prijevoznici </w:t>
            </w:r>
          </w:p>
          <w:p w:rsidR="00A53AED" w:rsidRPr="007E2808" w:rsidRDefault="00A53AED" w:rsidP="00AF30C1">
            <w:pPr>
              <w:shd w:val="clear" w:color="auto" w:fill="FFFFFF" w:themeFill="background1"/>
              <w:rPr>
                <w:sz w:val="20"/>
                <w:szCs w:val="20"/>
              </w:rPr>
            </w:pPr>
          </w:p>
        </w:tc>
        <w:tc>
          <w:tcPr>
            <w:tcW w:w="2957"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 transport unesrećenih s područja ugroze,</w:t>
            </w:r>
          </w:p>
          <w:p w:rsidR="00A53AED" w:rsidRPr="007E2808" w:rsidRDefault="00A53AED" w:rsidP="00AF30C1">
            <w:pPr>
              <w:shd w:val="clear" w:color="auto" w:fill="FFFFFF" w:themeFill="background1"/>
              <w:rPr>
                <w:sz w:val="20"/>
                <w:szCs w:val="20"/>
              </w:rPr>
            </w:pPr>
            <w:r w:rsidRPr="007E2808">
              <w:rPr>
                <w:sz w:val="20"/>
                <w:szCs w:val="20"/>
              </w:rPr>
              <w:t>- suradnja i koordinacija aktivnosti s poduzećima građevinske djelatnosti i komunalnim službama</w:t>
            </w:r>
          </w:p>
        </w:tc>
      </w:tr>
      <w:tr w:rsidR="00A53AED" w:rsidRPr="007E2808" w:rsidTr="00AF30C1">
        <w:trPr>
          <w:trHeight w:val="432"/>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Zdravstvene službe </w:t>
            </w: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organizacija i pružanje medicinske pomoći ozlijeđenima</w:t>
            </w:r>
          </w:p>
          <w:p w:rsidR="00A53AED" w:rsidRPr="007E2808" w:rsidRDefault="00A53AED" w:rsidP="00AF30C1">
            <w:pPr>
              <w:shd w:val="clear" w:color="auto" w:fill="FFFFFF" w:themeFill="background1"/>
              <w:jc w:val="both"/>
              <w:rPr>
                <w:sz w:val="20"/>
                <w:szCs w:val="20"/>
              </w:rPr>
            </w:pPr>
            <w:r w:rsidRPr="007E2808">
              <w:rPr>
                <w:sz w:val="20"/>
                <w:szCs w:val="20"/>
              </w:rPr>
              <w:t>- organizacija i pružanje prve medicinske pomoći</w:t>
            </w:r>
          </w:p>
        </w:tc>
      </w:tr>
      <w:tr w:rsidR="00A53AED" w:rsidRPr="007E2808" w:rsidTr="00AF30C1">
        <w:trPr>
          <w:trHeight w:val="980"/>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Veterinarske snage  </w:t>
            </w:r>
          </w:p>
        </w:tc>
        <w:tc>
          <w:tcPr>
            <w:tcW w:w="2957" w:type="pct"/>
            <w:shd w:val="clear" w:color="auto" w:fill="auto"/>
          </w:tcPr>
          <w:p w:rsidR="00A53AED" w:rsidRPr="007E2808" w:rsidRDefault="00A53AED" w:rsidP="00AF30C1">
            <w:pPr>
              <w:shd w:val="clear" w:color="auto" w:fill="FFFFFF" w:themeFill="background1"/>
              <w:rPr>
                <w:sz w:val="20"/>
                <w:szCs w:val="20"/>
              </w:rPr>
            </w:pPr>
            <w:r w:rsidRPr="007E2808">
              <w:rPr>
                <w:sz w:val="20"/>
                <w:szCs w:val="20"/>
              </w:rPr>
              <w:t>- zbrinjavanje žive i uginule stoke u ugroženim područjima,</w:t>
            </w:r>
          </w:p>
          <w:p w:rsidR="00A53AED" w:rsidRPr="007E2808" w:rsidRDefault="00A53AED" w:rsidP="00AF30C1">
            <w:pPr>
              <w:shd w:val="clear" w:color="auto" w:fill="FFFFFF" w:themeFill="background1"/>
              <w:rPr>
                <w:sz w:val="20"/>
                <w:szCs w:val="20"/>
              </w:rPr>
            </w:pPr>
            <w:r w:rsidRPr="007E2808">
              <w:rPr>
                <w:sz w:val="20"/>
                <w:szCs w:val="20"/>
              </w:rPr>
              <w:t>- zbrinjavanje - evakuacija stoke iz ugroženih područja,</w:t>
            </w:r>
          </w:p>
          <w:p w:rsidR="00A53AED" w:rsidRPr="007E2808" w:rsidRDefault="00A53AED" w:rsidP="00AF30C1">
            <w:pPr>
              <w:shd w:val="clear" w:color="auto" w:fill="FFFFFF" w:themeFill="background1"/>
              <w:rPr>
                <w:color w:val="FF0000"/>
                <w:sz w:val="20"/>
                <w:szCs w:val="20"/>
              </w:rPr>
            </w:pPr>
            <w:r w:rsidRPr="007E2808">
              <w:rPr>
                <w:sz w:val="20"/>
                <w:szCs w:val="20"/>
              </w:rPr>
              <w:t>- prevencija i suzbijanje zaraznih bolesti</w:t>
            </w:r>
          </w:p>
        </w:tc>
      </w:tr>
      <w:tr w:rsidR="00A53AED" w:rsidRPr="007E2808" w:rsidTr="00AF30C1">
        <w:trPr>
          <w:trHeight w:val="410"/>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Općinsko društvo Crvenog križa  </w:t>
            </w: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evidentiranje ugroženih osoba</w:t>
            </w:r>
          </w:p>
          <w:p w:rsidR="00A53AED" w:rsidRPr="007E2808" w:rsidRDefault="00A53AED" w:rsidP="00AF30C1">
            <w:pPr>
              <w:shd w:val="clear" w:color="auto" w:fill="FFFFFF" w:themeFill="background1"/>
              <w:jc w:val="both"/>
              <w:rPr>
                <w:sz w:val="20"/>
                <w:szCs w:val="20"/>
              </w:rPr>
            </w:pPr>
            <w:r w:rsidRPr="007E2808">
              <w:rPr>
                <w:sz w:val="20"/>
                <w:szCs w:val="20"/>
              </w:rPr>
              <w:t xml:space="preserve">- organizacija i pružanje prve medicinske pomoći </w:t>
            </w:r>
          </w:p>
        </w:tc>
      </w:tr>
      <w:tr w:rsidR="00A53AED" w:rsidRPr="007E2808" w:rsidTr="00AF30C1">
        <w:trPr>
          <w:trHeight w:val="410"/>
          <w:jc w:val="center"/>
        </w:trPr>
        <w:tc>
          <w:tcPr>
            <w:tcW w:w="204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Postrojba civilne zaštite opće namjene </w:t>
            </w:r>
          </w:p>
        </w:tc>
        <w:tc>
          <w:tcPr>
            <w:tcW w:w="2957" w:type="pct"/>
            <w:shd w:val="clear" w:color="auto" w:fill="auto"/>
            <w:vAlign w:val="center"/>
          </w:tcPr>
          <w:p w:rsidR="00A53AED" w:rsidRPr="007E2808" w:rsidRDefault="00A53AED" w:rsidP="00AF30C1">
            <w:pPr>
              <w:shd w:val="clear" w:color="auto" w:fill="FFFFFF" w:themeFill="background1"/>
              <w:jc w:val="both"/>
              <w:rPr>
                <w:sz w:val="20"/>
                <w:szCs w:val="20"/>
              </w:rPr>
            </w:pPr>
            <w:r w:rsidRPr="007E2808">
              <w:rPr>
                <w:sz w:val="20"/>
                <w:szCs w:val="20"/>
              </w:rPr>
              <w:t>- asanacija terena</w:t>
            </w:r>
          </w:p>
          <w:p w:rsidR="00A53AED" w:rsidRPr="007E2808" w:rsidRDefault="00A53AED" w:rsidP="00AF30C1">
            <w:pPr>
              <w:shd w:val="clear" w:color="auto" w:fill="FFFFFF" w:themeFill="background1"/>
              <w:jc w:val="both"/>
              <w:rPr>
                <w:sz w:val="20"/>
                <w:szCs w:val="20"/>
              </w:rPr>
            </w:pPr>
            <w:r w:rsidRPr="007E2808">
              <w:rPr>
                <w:sz w:val="20"/>
                <w:szCs w:val="20"/>
              </w:rPr>
              <w:t xml:space="preserve">- potpora u provođenju mjera evakuacije, spašavanja, prve pomoći, zbrinjavanja ugroženog stanovništva </w:t>
            </w:r>
          </w:p>
          <w:p w:rsidR="00A53AED" w:rsidRPr="007E2808" w:rsidRDefault="00A53AED" w:rsidP="00AF30C1">
            <w:pPr>
              <w:shd w:val="clear" w:color="auto" w:fill="FFFFFF" w:themeFill="background1"/>
              <w:jc w:val="both"/>
              <w:rPr>
                <w:sz w:val="20"/>
                <w:szCs w:val="20"/>
              </w:rPr>
            </w:pPr>
            <w:r w:rsidRPr="007E2808">
              <w:rPr>
                <w:sz w:val="20"/>
                <w:szCs w:val="20"/>
              </w:rPr>
              <w:t>- logistika na mjestima prihvata</w:t>
            </w:r>
          </w:p>
          <w:p w:rsidR="00A53AED" w:rsidRPr="007E2808" w:rsidRDefault="00A53AED" w:rsidP="00AF30C1">
            <w:pPr>
              <w:shd w:val="clear" w:color="auto" w:fill="FFFFFF" w:themeFill="background1"/>
              <w:jc w:val="both"/>
              <w:rPr>
                <w:sz w:val="20"/>
                <w:szCs w:val="20"/>
              </w:rPr>
            </w:pPr>
            <w:r w:rsidRPr="007E2808">
              <w:rPr>
                <w:sz w:val="20"/>
                <w:szCs w:val="20"/>
              </w:rPr>
              <w:t>- organizacija provođenja zbrinjavanja ugroženog stanovništva</w:t>
            </w:r>
          </w:p>
          <w:p w:rsidR="00A53AED" w:rsidRPr="007E2808" w:rsidRDefault="00A53AED" w:rsidP="00AF30C1">
            <w:pPr>
              <w:shd w:val="clear" w:color="auto" w:fill="FFFFFF" w:themeFill="background1"/>
              <w:jc w:val="both"/>
              <w:rPr>
                <w:sz w:val="20"/>
                <w:szCs w:val="20"/>
              </w:rPr>
            </w:pPr>
            <w:r w:rsidRPr="007E2808">
              <w:rPr>
                <w:sz w:val="20"/>
                <w:szCs w:val="20"/>
              </w:rPr>
              <w:t>- dopremanje najnužnijih sredstava za život</w:t>
            </w:r>
          </w:p>
          <w:p w:rsidR="00A53AED" w:rsidRPr="007E2808" w:rsidRDefault="00A53AED" w:rsidP="00AF30C1">
            <w:pPr>
              <w:shd w:val="clear" w:color="auto" w:fill="FFFFFF" w:themeFill="background1"/>
              <w:jc w:val="both"/>
              <w:rPr>
                <w:sz w:val="20"/>
                <w:szCs w:val="20"/>
              </w:rPr>
            </w:pPr>
            <w:r w:rsidRPr="007E2808">
              <w:rPr>
                <w:sz w:val="20"/>
                <w:szCs w:val="20"/>
              </w:rPr>
              <w:t>- pomoć pri distribuciji hrane ugroženom stanovništvu</w:t>
            </w:r>
          </w:p>
        </w:tc>
      </w:tr>
    </w:tbl>
    <w:p w:rsidR="00A53AED" w:rsidRPr="007E2808" w:rsidRDefault="00A53AED" w:rsidP="00A53AED">
      <w:pPr>
        <w:shd w:val="clear" w:color="auto" w:fill="FFFFFF" w:themeFill="background1"/>
      </w:pPr>
    </w:p>
    <w:p w:rsidR="00A53AED" w:rsidRPr="007E2808" w:rsidRDefault="00A53AED" w:rsidP="00A53AED">
      <w:pPr>
        <w:pStyle w:val="ListParagraph"/>
        <w:numPr>
          <w:ilvl w:val="0"/>
          <w:numId w:val="75"/>
        </w:numPr>
        <w:shd w:val="clear" w:color="auto" w:fill="FFFFFF" w:themeFill="background1"/>
        <w:spacing w:after="0"/>
        <w:rPr>
          <w:rFonts w:ascii="Times New Roman" w:hAnsi="Times New Roman"/>
          <w:sz w:val="24"/>
          <w:szCs w:val="24"/>
        </w:rPr>
      </w:pPr>
      <w:bookmarkStart w:id="73" w:name="_Toc4156472"/>
      <w:r w:rsidRPr="007E2808">
        <w:rPr>
          <w:rFonts w:ascii="Times New Roman" w:hAnsi="Times New Roman"/>
          <w:sz w:val="24"/>
          <w:szCs w:val="24"/>
        </w:rPr>
        <w:t>Poveznice s relevantnim dokumentima i procedurama kojima se utvrđuju mogućnosti pružanja prve medicinske pomoći i medicinskog zbrinjavanja te organizaciju djelovanja drugih nositelja reagiranja</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2208"/>
        <w:gridCol w:w="2568"/>
      </w:tblGrid>
      <w:tr w:rsidR="00A53AED" w:rsidRPr="007E2808" w:rsidTr="00AF30C1">
        <w:trPr>
          <w:trHeight w:val="560"/>
          <w:tblHeader/>
        </w:trPr>
        <w:tc>
          <w:tcPr>
            <w:tcW w:w="2506"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Radnje i postupci</w:t>
            </w:r>
          </w:p>
        </w:tc>
        <w:tc>
          <w:tcPr>
            <w:tcW w:w="1153"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Rukovođenje</w:t>
            </w:r>
          </w:p>
        </w:tc>
        <w:tc>
          <w:tcPr>
            <w:tcW w:w="1341"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Izvršenje/Suradnja</w:t>
            </w: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i/>
                <w:sz w:val="20"/>
                <w:szCs w:val="20"/>
              </w:rPr>
            </w:pPr>
            <w:r w:rsidRPr="007E2808">
              <w:rPr>
                <w:sz w:val="20"/>
                <w:szCs w:val="20"/>
              </w:rPr>
              <w:t>Prikupljanje  informacija o stanju objekata za pružanje zdravstvene zaštite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u ambulantama</w:t>
            </w:r>
          </w:p>
          <w:p w:rsidR="00A53AED" w:rsidRPr="007E2808" w:rsidRDefault="00A53AED" w:rsidP="00AF30C1">
            <w:pPr>
              <w:shd w:val="clear" w:color="auto" w:fill="FFFFFF" w:themeFill="background1"/>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Prikupljanje informacija o stanju medicinske opreme, zaliha lijekova i sanitetskog materijala</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liječnici u ambulantama</w:t>
            </w:r>
          </w:p>
          <w:p w:rsidR="00A53AED" w:rsidRPr="007E2808" w:rsidRDefault="00A53AED" w:rsidP="00AF30C1">
            <w:pPr>
              <w:shd w:val="clear" w:color="auto" w:fill="FFFFFF" w:themeFill="background1"/>
              <w:rPr>
                <w:rStyle w:val="Hyperlink"/>
                <w:sz w:val="20"/>
                <w:szCs w:val="20"/>
              </w:rPr>
            </w:pPr>
          </w:p>
        </w:tc>
      </w:tr>
      <w:tr w:rsidR="00A53AED" w:rsidRPr="007E2808" w:rsidTr="00AF30C1">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Analiziranje mogućnosti pružanja zdravstvene zaštite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načelnik Stožera</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član Stožera CZ</w:t>
            </w:r>
          </w:p>
          <w:p w:rsidR="00A53AED" w:rsidRPr="007E2808" w:rsidRDefault="00A53AED" w:rsidP="00AF30C1">
            <w:pPr>
              <w:shd w:val="clear" w:color="auto" w:fill="FFFFFF" w:themeFill="background1"/>
              <w:rPr>
                <w:sz w:val="20"/>
                <w:szCs w:val="20"/>
              </w:rPr>
            </w:pPr>
            <w:r w:rsidRPr="007E2808">
              <w:rPr>
                <w:sz w:val="20"/>
                <w:szCs w:val="20"/>
              </w:rPr>
              <w:t>voditelj DZ ZŽ</w:t>
            </w:r>
          </w:p>
        </w:tc>
      </w:tr>
      <w:tr w:rsidR="00A53AED" w:rsidRPr="007E2808" w:rsidTr="00AF30C1">
        <w:trPr>
          <w:trHeight w:val="760"/>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Organizacija prijevoza  povrijeđenih do mjesta za trijažu</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voditelj DZ ZŽ</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liječnici zdravstvenih službi </w:t>
            </w:r>
          </w:p>
          <w:p w:rsidR="00A53AED" w:rsidRPr="007E2808" w:rsidRDefault="00A53AED" w:rsidP="00AF30C1">
            <w:pPr>
              <w:shd w:val="clear" w:color="auto" w:fill="FFFFFF" w:themeFill="background1"/>
              <w:rPr>
                <w:sz w:val="20"/>
                <w:szCs w:val="20"/>
              </w:rPr>
            </w:pPr>
            <w:r w:rsidRPr="007E2808">
              <w:rPr>
                <w:sz w:val="20"/>
                <w:szCs w:val="20"/>
              </w:rPr>
              <w:t xml:space="preserve">članovi Crvenog križa </w:t>
            </w:r>
          </w:p>
          <w:p w:rsidR="00A53AED" w:rsidRPr="007E2808" w:rsidRDefault="00A53AED" w:rsidP="00AF30C1">
            <w:pPr>
              <w:shd w:val="clear" w:color="auto" w:fill="FFFFFF" w:themeFill="background1"/>
              <w:rPr>
                <w:sz w:val="20"/>
                <w:szCs w:val="20"/>
              </w:rPr>
            </w:pPr>
            <w:r w:rsidRPr="007E2808">
              <w:rPr>
                <w:sz w:val="20"/>
                <w:szCs w:val="20"/>
              </w:rPr>
              <w:t xml:space="preserve">pripadnici PON CZ </w:t>
            </w:r>
          </w:p>
        </w:tc>
      </w:tr>
      <w:tr w:rsidR="00A53AED" w:rsidRPr="007E2808" w:rsidTr="00AF30C1">
        <w:trPr>
          <w:trHeight w:val="702"/>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lastRenderedPageBreak/>
              <w:t>Organizacija prijevoza povrijeđenih do bolnice</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voditelj DZ ZŽ</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liječnici zdravstvenih službi </w:t>
            </w:r>
          </w:p>
          <w:p w:rsidR="00A53AED" w:rsidRPr="007E2808" w:rsidRDefault="00A53AED" w:rsidP="00AF30C1">
            <w:pPr>
              <w:shd w:val="clear" w:color="auto" w:fill="FFFFFF" w:themeFill="background1"/>
              <w:rPr>
                <w:sz w:val="20"/>
                <w:szCs w:val="20"/>
              </w:rPr>
            </w:pPr>
            <w:r w:rsidRPr="007E2808">
              <w:rPr>
                <w:sz w:val="20"/>
                <w:szCs w:val="20"/>
              </w:rPr>
              <w:t xml:space="preserve">članovi Crvenog križa </w:t>
            </w:r>
          </w:p>
          <w:p w:rsidR="00A53AED" w:rsidRPr="007E2808" w:rsidRDefault="00A53AED" w:rsidP="00AF30C1">
            <w:pPr>
              <w:shd w:val="clear" w:color="auto" w:fill="FFFFFF" w:themeFill="background1"/>
              <w:rPr>
                <w:sz w:val="20"/>
                <w:szCs w:val="20"/>
              </w:rPr>
            </w:pPr>
            <w:r w:rsidRPr="007E2808">
              <w:rPr>
                <w:sz w:val="20"/>
                <w:szCs w:val="20"/>
              </w:rPr>
              <w:t xml:space="preserve">pripadnici PON CZ </w:t>
            </w:r>
          </w:p>
        </w:tc>
      </w:tr>
      <w:tr w:rsidR="00A53AED" w:rsidRPr="007E2808" w:rsidTr="00AF30C1">
        <w:trPr>
          <w:trHeight w:val="657"/>
        </w:trPr>
        <w:tc>
          <w:tcPr>
            <w:tcW w:w="2506"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Pozivanje ovlaštenih mrtvozornika u cilju identifikacije i proglašenja smrti  </w:t>
            </w:r>
          </w:p>
        </w:tc>
        <w:tc>
          <w:tcPr>
            <w:tcW w:w="1153"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rsidR="00A53AED" w:rsidRPr="007E2808" w:rsidRDefault="00A53AED" w:rsidP="00AF30C1">
            <w:pPr>
              <w:shd w:val="clear" w:color="auto" w:fill="FFFFFF" w:themeFill="background1"/>
              <w:rPr>
                <w:sz w:val="20"/>
                <w:szCs w:val="20"/>
              </w:rPr>
            </w:pPr>
            <w:r w:rsidRPr="007E2808">
              <w:rPr>
                <w:sz w:val="20"/>
                <w:szCs w:val="20"/>
              </w:rPr>
              <w:t xml:space="preserve">ovlašteni mrtvozornici </w:t>
            </w:r>
          </w:p>
        </w:tc>
      </w:tr>
    </w:tbl>
    <w:p w:rsidR="00A53AED" w:rsidRPr="007E2808" w:rsidRDefault="00A53AED" w:rsidP="00A53AED">
      <w:pPr>
        <w:shd w:val="clear" w:color="auto" w:fill="FFFFFF" w:themeFill="background1"/>
        <w:jc w:val="both"/>
      </w:pPr>
    </w:p>
    <w:p w:rsidR="00A53AED" w:rsidRPr="007E2808" w:rsidRDefault="00A53AED" w:rsidP="00A53AED">
      <w:pPr>
        <w:pStyle w:val="Heading3"/>
        <w:keepNext w:val="0"/>
        <w:numPr>
          <w:ilvl w:val="2"/>
          <w:numId w:val="34"/>
        </w:numPr>
        <w:shd w:val="clear" w:color="auto" w:fill="FFFFFF" w:themeFill="background1"/>
        <w:spacing w:before="0" w:after="200" w:line="276" w:lineRule="auto"/>
        <w:contextualSpacing/>
        <w:jc w:val="both"/>
        <w:rPr>
          <w:rFonts w:ascii="Times New Roman" w:hAnsi="Times New Roman"/>
          <w:b w:val="0"/>
          <w:i/>
        </w:rPr>
      </w:pPr>
      <w:bookmarkStart w:id="74" w:name="_Toc9404662"/>
      <w:r w:rsidRPr="007E2808">
        <w:rPr>
          <w:rFonts w:ascii="Times New Roman" w:hAnsi="Times New Roman"/>
        </w:rPr>
        <w:t>Druge mjere koje uključuju suradnju u slučaju mraza s nadležnim tijelima i raznim institucijama</w:t>
      </w:r>
      <w:bookmarkEnd w:id="74"/>
    </w:p>
    <w:p w:rsidR="00A53AED" w:rsidRPr="007E2808" w:rsidRDefault="00A53AED" w:rsidP="00A53AED">
      <w:pPr>
        <w:pStyle w:val="NormalWeb"/>
        <w:shd w:val="clear" w:color="auto" w:fill="FFFFFF" w:themeFill="background1"/>
        <w:spacing w:before="0" w:beforeAutospacing="0" w:line="276" w:lineRule="auto"/>
        <w:jc w:val="both"/>
      </w:pPr>
      <w:r w:rsidRPr="007E2808">
        <w:t>Pravilan odabir sustava za ublažavanje smrzavanja je ključno pitanje. Prije svega, to je ekonomski izazov. Cilj je osigurati dovoljnu zaštitu usjeva, osiguravajući redovitu količinu i kvalitetu berbe i trenutne operativne troškove nasuprot mogućem trošku izbjegavanja oštećenja. Da bi se odabrao odgovarajući sustav za ublažavanje mraza, treba uzeti u obzir:</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dostupnost vode</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dostupnost energije</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veličinu zaštićenog područja</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meteorološka svojstva mjesta</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topografiju mjesta i posebnosti mikroklime</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očekivanu učestalost pojave mraza</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očekivano trajanje pojave mraza</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udaljenost između stabala/redova i promjera drveća (za lokalnu pokrivenost)</w:t>
      </w:r>
    </w:p>
    <w:p w:rsidR="00A53AED" w:rsidRPr="007E2808" w:rsidRDefault="00A53AED" w:rsidP="00A53AED">
      <w:pPr>
        <w:numPr>
          <w:ilvl w:val="0"/>
          <w:numId w:val="43"/>
        </w:numPr>
        <w:shd w:val="clear" w:color="auto" w:fill="FFFFFF" w:themeFill="background1"/>
        <w:spacing w:before="100" w:beforeAutospacing="1" w:after="100" w:afterAutospacing="1" w:line="276" w:lineRule="auto"/>
        <w:jc w:val="both"/>
      </w:pPr>
      <w:r w:rsidRPr="007E2808">
        <w:t>kritičnu temperatura biljke u svakoj svojoj fazi rasta</w:t>
      </w:r>
    </w:p>
    <w:p w:rsidR="00A53AED" w:rsidRPr="007E2808" w:rsidRDefault="00A53AED" w:rsidP="00A53AED">
      <w:pPr>
        <w:pStyle w:val="Heading1"/>
        <w:keepLines/>
        <w:numPr>
          <w:ilvl w:val="0"/>
          <w:numId w:val="34"/>
        </w:numPr>
        <w:shd w:val="clear" w:color="auto" w:fill="FFFFFF" w:themeFill="background1"/>
        <w:spacing w:before="480" w:after="0" w:line="276" w:lineRule="auto"/>
        <w:rPr>
          <w:rFonts w:ascii="Times New Roman" w:hAnsi="Times New Roman"/>
          <w:sz w:val="24"/>
          <w:szCs w:val="24"/>
        </w:rPr>
      </w:pPr>
      <w:bookmarkStart w:id="75" w:name="_Toc3781285"/>
      <w:bookmarkStart w:id="76" w:name="_Toc9404663"/>
      <w:bookmarkEnd w:id="17"/>
      <w:bookmarkEnd w:id="18"/>
      <w:r w:rsidRPr="007E2808">
        <w:rPr>
          <w:rFonts w:ascii="Times New Roman" w:hAnsi="Times New Roman"/>
          <w:sz w:val="24"/>
          <w:szCs w:val="24"/>
        </w:rPr>
        <w:t>TROŠKOVI ANGAŽIRANIH PRAVNIH OSOBA I REDOVNIH SLUŽBI</w:t>
      </w:r>
      <w:bookmarkEnd w:id="75"/>
      <w:bookmarkEnd w:id="76"/>
    </w:p>
    <w:p w:rsidR="00A53AED" w:rsidRPr="007E2808" w:rsidRDefault="00A53AED" w:rsidP="00A53AED">
      <w:pPr>
        <w:shd w:val="clear" w:color="auto" w:fill="FFFFFF" w:themeFill="background1"/>
      </w:pPr>
    </w:p>
    <w:p w:rsidR="00A53AED" w:rsidRPr="007E2808" w:rsidRDefault="00A53AED" w:rsidP="00A53AED">
      <w:pPr>
        <w:shd w:val="clear" w:color="auto" w:fill="FFFFFF" w:themeFill="background1"/>
        <w:jc w:val="both"/>
      </w:pPr>
      <w:r w:rsidRPr="007E2808">
        <w:t xml:space="preserve">Način i uvjeti za ostvarivanje materijalnih prava koja se odnose na naknadu plaće, troškova prijevoza, osiguranja i drugih naknada mobiliziranim pripadnicima za vrijeme sudjelovanja u aktivnostima u sustavu civilne zaštite na području Republike Hrvatske definirani su Uredbom o načinu utvrđivanja naknade za privremeno oduzete pokretnine radi provedbe mjera zaštite i spašavanja (NN 85/06). Troškove materijalnih prava snosi nadležno tijelo (Općina Gračac) koje je izdalo nalog za mobilizaciju. </w:t>
      </w:r>
    </w:p>
    <w:p w:rsidR="00A53AED" w:rsidRPr="007E2808" w:rsidRDefault="00A53AED" w:rsidP="00A53AED">
      <w:pPr>
        <w:shd w:val="clear" w:color="auto" w:fill="FFFFFF" w:themeFill="background1"/>
        <w:jc w:val="both"/>
      </w:pPr>
      <w:r w:rsidRPr="007E2808">
        <w:t>Mobiliziran pripadnik ima prava koja se odnose na:</w:t>
      </w:r>
    </w:p>
    <w:p w:rsidR="00A53AED" w:rsidRPr="007E2808" w:rsidRDefault="00A53AED" w:rsidP="00A53AED">
      <w:pPr>
        <w:pStyle w:val="ListParagraph"/>
        <w:numPr>
          <w:ilvl w:val="0"/>
          <w:numId w:val="7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naknadu po danu mobilizacije </w:t>
      </w:r>
    </w:p>
    <w:p w:rsidR="00A53AED" w:rsidRPr="007E2808" w:rsidRDefault="00A53AED" w:rsidP="00A53AED">
      <w:pPr>
        <w:pStyle w:val="ListParagraph"/>
        <w:numPr>
          <w:ilvl w:val="0"/>
          <w:numId w:val="7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naknadu troškova prijevoza </w:t>
      </w:r>
    </w:p>
    <w:p w:rsidR="00A53AED" w:rsidRPr="007E2808" w:rsidRDefault="00A53AED" w:rsidP="00A53AED">
      <w:pPr>
        <w:pStyle w:val="ListParagraph"/>
        <w:numPr>
          <w:ilvl w:val="0"/>
          <w:numId w:val="7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osiguranje smještaja i prehrane (osigurava Općina Gračac)</w:t>
      </w:r>
    </w:p>
    <w:p w:rsidR="00A53AED" w:rsidRPr="007E2808" w:rsidRDefault="00A53AED" w:rsidP="00A53AED">
      <w:pPr>
        <w:pStyle w:val="ListParagraph"/>
        <w:numPr>
          <w:ilvl w:val="0"/>
          <w:numId w:val="76"/>
        </w:numPr>
        <w:shd w:val="clear" w:color="auto" w:fill="FFFFFF" w:themeFill="background1"/>
        <w:spacing w:after="0"/>
        <w:jc w:val="both"/>
        <w:rPr>
          <w:rFonts w:ascii="Times New Roman" w:hAnsi="Times New Roman"/>
          <w:sz w:val="24"/>
          <w:szCs w:val="24"/>
        </w:rPr>
      </w:pPr>
      <w:r w:rsidRPr="007E2808">
        <w:rPr>
          <w:rFonts w:ascii="Times New Roman" w:hAnsi="Times New Roman"/>
          <w:sz w:val="24"/>
          <w:szCs w:val="24"/>
        </w:rPr>
        <w:t xml:space="preserve">osiguranje od odgovornosti i/ili posljedica nesretnog slučaja (osigurava jedinica lokalne samouprave ). </w:t>
      </w:r>
    </w:p>
    <w:p w:rsidR="00A53AED" w:rsidRPr="007E2808" w:rsidRDefault="00A53AED" w:rsidP="00A53AED">
      <w:pPr>
        <w:shd w:val="clear" w:color="auto" w:fill="FFFFFF" w:themeFill="background1"/>
        <w:jc w:val="both"/>
      </w:pPr>
      <w:r w:rsidRPr="007E2808">
        <w:lastRenderedPageBreak/>
        <w:t xml:space="preserve">Obveza Općine Gračac je i plaćanje obveznog osiguranja za mobiliziranog pripadnika, primjenom najniže osnovice za obračun doprinosa razmjerno broju dana osiguranja, odnosno mobilizacije. </w:t>
      </w:r>
    </w:p>
    <w:tbl>
      <w:tblPr>
        <w:tblStyle w:val="TableGrid"/>
        <w:tblW w:w="5000" w:type="pct"/>
        <w:tblLook w:val="04A0" w:firstRow="1" w:lastRow="0" w:firstColumn="1" w:lastColumn="0" w:noHBand="0" w:noVBand="1"/>
      </w:tblPr>
      <w:tblGrid>
        <w:gridCol w:w="2499"/>
        <w:gridCol w:w="1852"/>
        <w:gridCol w:w="2777"/>
        <w:gridCol w:w="2448"/>
      </w:tblGrid>
      <w:tr w:rsidR="00A53AED" w:rsidRPr="007E2808" w:rsidTr="00AF30C1">
        <w:trPr>
          <w:tblHeader/>
        </w:trPr>
        <w:tc>
          <w:tcPr>
            <w:tcW w:w="1305"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Naknada</w:t>
            </w:r>
          </w:p>
        </w:tc>
        <w:tc>
          <w:tcPr>
            <w:tcW w:w="967"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Vrijeme mobilizacije</w:t>
            </w:r>
          </w:p>
        </w:tc>
        <w:tc>
          <w:tcPr>
            <w:tcW w:w="1450"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Iznos naknade</w:t>
            </w:r>
          </w:p>
        </w:tc>
        <w:tc>
          <w:tcPr>
            <w:tcW w:w="1278" w:type="pct"/>
            <w:shd w:val="clear" w:color="auto" w:fill="auto"/>
            <w:vAlign w:val="center"/>
          </w:tcPr>
          <w:p w:rsidR="00A53AED" w:rsidRPr="007E2808" w:rsidRDefault="00A53AED" w:rsidP="00AF30C1">
            <w:pPr>
              <w:shd w:val="clear" w:color="auto" w:fill="FFFFFF" w:themeFill="background1"/>
              <w:jc w:val="center"/>
              <w:rPr>
                <w:b/>
                <w:sz w:val="20"/>
                <w:szCs w:val="20"/>
              </w:rPr>
            </w:pPr>
            <w:r w:rsidRPr="007E2808">
              <w:rPr>
                <w:b/>
                <w:sz w:val="20"/>
                <w:szCs w:val="20"/>
              </w:rPr>
              <w:t>Isplata naknade</w:t>
            </w:r>
          </w:p>
        </w:tc>
      </w:tr>
      <w:tr w:rsidR="00A53AED" w:rsidRPr="007E2808" w:rsidTr="00AF30C1">
        <w:trPr>
          <w:trHeight w:val="317"/>
        </w:trPr>
        <w:tc>
          <w:tcPr>
            <w:tcW w:w="1305" w:type="pct"/>
            <w:vMerge w:val="restart"/>
            <w:shd w:val="clear" w:color="auto" w:fill="auto"/>
            <w:vAlign w:val="center"/>
          </w:tcPr>
          <w:p w:rsidR="00A53AED" w:rsidRPr="007E2808" w:rsidRDefault="00A53AED" w:rsidP="00AF30C1">
            <w:pPr>
              <w:shd w:val="clear" w:color="auto" w:fill="FFFFFF" w:themeFill="background1"/>
              <w:tabs>
                <w:tab w:val="left" w:pos="889"/>
              </w:tabs>
              <w:jc w:val="center"/>
              <w:rPr>
                <w:sz w:val="20"/>
                <w:szCs w:val="20"/>
              </w:rPr>
            </w:pPr>
            <w:r w:rsidRPr="007E2808">
              <w:rPr>
                <w:sz w:val="20"/>
                <w:szCs w:val="20"/>
              </w:rPr>
              <w:t>Naknada po danu mobilizacije</w:t>
            </w:r>
          </w:p>
        </w:tc>
        <w:tc>
          <w:tcPr>
            <w:tcW w:w="967"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12 – 24 sata</w:t>
            </w:r>
          </w:p>
        </w:tc>
        <w:tc>
          <w:tcPr>
            <w:tcW w:w="1450"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150,00 kn</w:t>
            </w:r>
          </w:p>
        </w:tc>
        <w:tc>
          <w:tcPr>
            <w:tcW w:w="1278" w:type="pct"/>
            <w:vMerge w:val="restar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 xml:space="preserve">do 10. dana u tekućem mjesecu za prethodni mjesec na račun </w:t>
            </w:r>
          </w:p>
        </w:tc>
      </w:tr>
      <w:tr w:rsidR="00A53AED" w:rsidRPr="007E2808" w:rsidTr="00AF30C1">
        <w:tc>
          <w:tcPr>
            <w:tcW w:w="1305" w:type="pct"/>
            <w:vMerge/>
            <w:shd w:val="clear" w:color="auto" w:fill="auto"/>
            <w:vAlign w:val="center"/>
          </w:tcPr>
          <w:p w:rsidR="00A53AED" w:rsidRPr="007E2808" w:rsidRDefault="00A53AED" w:rsidP="00AF30C1">
            <w:pPr>
              <w:shd w:val="clear" w:color="auto" w:fill="FFFFFF" w:themeFill="background1"/>
              <w:jc w:val="center"/>
              <w:rPr>
                <w:sz w:val="20"/>
                <w:szCs w:val="20"/>
              </w:rPr>
            </w:pPr>
          </w:p>
        </w:tc>
        <w:tc>
          <w:tcPr>
            <w:tcW w:w="967"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8 – 12 sati</w:t>
            </w:r>
          </w:p>
        </w:tc>
        <w:tc>
          <w:tcPr>
            <w:tcW w:w="1450"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75,00 kn</w:t>
            </w:r>
          </w:p>
        </w:tc>
        <w:tc>
          <w:tcPr>
            <w:tcW w:w="1278" w:type="pct"/>
            <w:vMerge/>
            <w:shd w:val="clear" w:color="auto" w:fill="auto"/>
            <w:vAlign w:val="center"/>
          </w:tcPr>
          <w:p w:rsidR="00A53AED" w:rsidRPr="007E2808" w:rsidRDefault="00A53AED" w:rsidP="00AF30C1">
            <w:pPr>
              <w:shd w:val="clear" w:color="auto" w:fill="FFFFFF" w:themeFill="background1"/>
              <w:jc w:val="center"/>
              <w:rPr>
                <w:sz w:val="20"/>
                <w:szCs w:val="20"/>
              </w:rPr>
            </w:pPr>
          </w:p>
        </w:tc>
      </w:tr>
      <w:tr w:rsidR="00A53AED" w:rsidRPr="007E2808" w:rsidTr="00AF30C1">
        <w:tc>
          <w:tcPr>
            <w:tcW w:w="1305" w:type="pct"/>
            <w:vMerge w:val="restar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Naknada troškova prijevoza</w:t>
            </w:r>
          </w:p>
        </w:tc>
        <w:tc>
          <w:tcPr>
            <w:tcW w:w="967" w:type="pct"/>
            <w:vMerge w:val="restar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w:t>
            </w:r>
          </w:p>
        </w:tc>
        <w:tc>
          <w:tcPr>
            <w:tcW w:w="1450"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osigurava jedinica lokalne samouprave</w:t>
            </w:r>
          </w:p>
        </w:tc>
        <w:tc>
          <w:tcPr>
            <w:tcW w:w="1278" w:type="pct"/>
            <w:vMerge w:val="restar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w:t>
            </w:r>
          </w:p>
        </w:tc>
      </w:tr>
      <w:tr w:rsidR="00A53AED" w:rsidRPr="007E2808" w:rsidTr="00AF30C1">
        <w:tc>
          <w:tcPr>
            <w:tcW w:w="1305" w:type="pct"/>
            <w:vMerge/>
            <w:shd w:val="clear" w:color="auto" w:fill="auto"/>
            <w:vAlign w:val="center"/>
          </w:tcPr>
          <w:p w:rsidR="00A53AED" w:rsidRPr="007E2808" w:rsidRDefault="00A53AED" w:rsidP="00AF30C1">
            <w:pPr>
              <w:shd w:val="clear" w:color="auto" w:fill="FFFFFF" w:themeFill="background1"/>
              <w:jc w:val="center"/>
              <w:rPr>
                <w:sz w:val="20"/>
                <w:szCs w:val="20"/>
              </w:rPr>
            </w:pPr>
          </w:p>
        </w:tc>
        <w:tc>
          <w:tcPr>
            <w:tcW w:w="967" w:type="pct"/>
            <w:vMerge/>
            <w:shd w:val="clear" w:color="auto" w:fill="auto"/>
            <w:vAlign w:val="center"/>
          </w:tcPr>
          <w:p w:rsidR="00A53AED" w:rsidRPr="007E2808" w:rsidRDefault="00A53AED" w:rsidP="00AF30C1">
            <w:pPr>
              <w:shd w:val="clear" w:color="auto" w:fill="FFFFFF" w:themeFill="background1"/>
              <w:jc w:val="center"/>
              <w:rPr>
                <w:sz w:val="20"/>
                <w:szCs w:val="20"/>
              </w:rPr>
            </w:pPr>
          </w:p>
        </w:tc>
        <w:tc>
          <w:tcPr>
            <w:tcW w:w="1450"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iznos prijevoza najjeftinijim sredstvom javnog prijevoza</w:t>
            </w:r>
          </w:p>
        </w:tc>
        <w:tc>
          <w:tcPr>
            <w:tcW w:w="1278" w:type="pct"/>
            <w:vMerge/>
            <w:shd w:val="clear" w:color="auto" w:fill="auto"/>
            <w:vAlign w:val="center"/>
          </w:tcPr>
          <w:p w:rsidR="00A53AED" w:rsidRPr="007E2808" w:rsidRDefault="00A53AED" w:rsidP="00AF30C1">
            <w:pPr>
              <w:shd w:val="clear" w:color="auto" w:fill="FFFFFF" w:themeFill="background1"/>
              <w:jc w:val="center"/>
              <w:rPr>
                <w:sz w:val="20"/>
                <w:szCs w:val="20"/>
              </w:rPr>
            </w:pPr>
          </w:p>
        </w:tc>
      </w:tr>
      <w:tr w:rsidR="00A53AED" w:rsidRPr="007E2808" w:rsidTr="00AF30C1">
        <w:tc>
          <w:tcPr>
            <w:tcW w:w="1305" w:type="pct"/>
            <w:vMerge/>
            <w:shd w:val="clear" w:color="auto" w:fill="auto"/>
            <w:vAlign w:val="center"/>
          </w:tcPr>
          <w:p w:rsidR="00A53AED" w:rsidRPr="007E2808" w:rsidRDefault="00A53AED" w:rsidP="00AF30C1">
            <w:pPr>
              <w:shd w:val="clear" w:color="auto" w:fill="FFFFFF" w:themeFill="background1"/>
              <w:jc w:val="center"/>
              <w:rPr>
                <w:sz w:val="20"/>
                <w:szCs w:val="20"/>
              </w:rPr>
            </w:pPr>
          </w:p>
        </w:tc>
        <w:tc>
          <w:tcPr>
            <w:tcW w:w="967" w:type="pct"/>
            <w:vMerge/>
            <w:shd w:val="clear" w:color="auto" w:fill="auto"/>
            <w:vAlign w:val="center"/>
          </w:tcPr>
          <w:p w:rsidR="00A53AED" w:rsidRPr="007E2808" w:rsidRDefault="00A53AED" w:rsidP="00AF30C1">
            <w:pPr>
              <w:shd w:val="clear" w:color="auto" w:fill="FFFFFF" w:themeFill="background1"/>
              <w:jc w:val="center"/>
              <w:rPr>
                <w:sz w:val="20"/>
                <w:szCs w:val="20"/>
              </w:rPr>
            </w:pPr>
          </w:p>
        </w:tc>
        <w:tc>
          <w:tcPr>
            <w:tcW w:w="1450" w:type="pct"/>
            <w:shd w:val="clear" w:color="auto" w:fill="auto"/>
            <w:vAlign w:val="center"/>
          </w:tcPr>
          <w:p w:rsidR="00A53AED" w:rsidRPr="007E2808" w:rsidRDefault="00A53AED" w:rsidP="00AF30C1">
            <w:pPr>
              <w:shd w:val="clear" w:color="auto" w:fill="FFFFFF" w:themeFill="background1"/>
              <w:jc w:val="center"/>
              <w:rPr>
                <w:sz w:val="20"/>
                <w:szCs w:val="20"/>
              </w:rPr>
            </w:pPr>
            <w:r w:rsidRPr="007E2808">
              <w:rPr>
                <w:sz w:val="20"/>
                <w:szCs w:val="20"/>
              </w:rPr>
              <w:t>vlastiti prijevoz – 0,75 kn/km</w:t>
            </w:r>
          </w:p>
        </w:tc>
        <w:tc>
          <w:tcPr>
            <w:tcW w:w="1278" w:type="pct"/>
            <w:vMerge/>
            <w:shd w:val="clear" w:color="auto" w:fill="auto"/>
            <w:vAlign w:val="center"/>
          </w:tcPr>
          <w:p w:rsidR="00A53AED" w:rsidRPr="007E2808" w:rsidRDefault="00A53AED" w:rsidP="00AF30C1">
            <w:pPr>
              <w:shd w:val="clear" w:color="auto" w:fill="FFFFFF" w:themeFill="background1"/>
              <w:jc w:val="center"/>
              <w:rPr>
                <w:sz w:val="20"/>
                <w:szCs w:val="20"/>
              </w:rPr>
            </w:pPr>
          </w:p>
        </w:tc>
      </w:tr>
    </w:tbl>
    <w:p w:rsidR="00A53AED" w:rsidRPr="007E2808" w:rsidRDefault="00A53AED" w:rsidP="00A53AED">
      <w:pPr>
        <w:shd w:val="clear" w:color="auto" w:fill="FFFFFF" w:themeFill="background1"/>
        <w:jc w:val="both"/>
      </w:pPr>
      <w:r w:rsidRPr="007E2808">
        <w:t>Način i uvjeti za ostvarivanje materijalnih prava koji se odnose na naknadu privremeno oduzete pokretnine i naknadu štete na pokretnini pravnim osobama definirana je Uredbom o načinu utvrđivanja naknade za privremeno oduzete pokretnine radi provedbe mjera zaštite i spašavanja (NN 85/06). Odgovorna osoba u pravnoj osobi radi ostvarivanja materijalnih prava za pravnu osobu, jedinici lokalne samouprave – Općina Gračac podnosi Zahtjev za naknadu za privremeno oduzetu pokretninu. Isplata naknada za vrijeme privremenog oduzimanja pokretnine za potrebe sustava civilne zaštite isplatiti će se po modelu:</w:t>
      </w:r>
    </w:p>
    <w:p w:rsidR="00A53AED" w:rsidRPr="007E2808" w:rsidRDefault="00A53AED" w:rsidP="00A53AED">
      <w:pPr>
        <w:pStyle w:val="NoSpacing2"/>
        <w:numPr>
          <w:ilvl w:val="0"/>
          <w:numId w:val="77"/>
        </w:numPr>
        <w:shd w:val="clear" w:color="auto" w:fill="FFFFFF" w:themeFill="background1"/>
        <w:spacing w:line="276" w:lineRule="auto"/>
        <w:jc w:val="both"/>
        <w:rPr>
          <w:rFonts w:ascii="Times New Roman" w:hAnsi="Times New Roman"/>
          <w:sz w:val="24"/>
          <w:szCs w:val="24"/>
          <w:lang w:val="hr-HR"/>
        </w:rPr>
      </w:pPr>
      <w:r w:rsidRPr="007E2808">
        <w:rPr>
          <w:rFonts w:ascii="Times New Roman" w:hAnsi="Times New Roman"/>
          <w:sz w:val="24"/>
          <w:szCs w:val="24"/>
          <w:lang w:val="hr-HR"/>
        </w:rPr>
        <w:t>za teretna vozila, vozila za prijevoz putnika u cestovnom prometu, plovila i radne strojeve  - prema važećim tržišnim cijenama</w:t>
      </w:r>
    </w:p>
    <w:p w:rsidR="00A53AED" w:rsidRPr="007E2808" w:rsidRDefault="00A53AED" w:rsidP="00A53AED">
      <w:pPr>
        <w:pStyle w:val="NoSpacing2"/>
        <w:numPr>
          <w:ilvl w:val="0"/>
          <w:numId w:val="77"/>
        </w:numPr>
        <w:shd w:val="clear" w:color="auto" w:fill="FFFFFF" w:themeFill="background1"/>
        <w:spacing w:line="276" w:lineRule="auto"/>
        <w:jc w:val="both"/>
        <w:rPr>
          <w:rFonts w:ascii="Times New Roman" w:hAnsi="Times New Roman"/>
          <w:sz w:val="24"/>
          <w:szCs w:val="24"/>
          <w:lang w:val="hr-HR"/>
        </w:rPr>
      </w:pPr>
      <w:r w:rsidRPr="007E2808">
        <w:rPr>
          <w:rFonts w:ascii="Times New Roman" w:hAnsi="Times New Roman"/>
          <w:sz w:val="24"/>
          <w:szCs w:val="24"/>
          <w:lang w:val="hr-HR"/>
        </w:rPr>
        <w:t xml:space="preserve">za osobna vozila: sukladno visini naknade po prijeđenom kilometru </w:t>
      </w:r>
    </w:p>
    <w:p w:rsidR="00A53AED" w:rsidRPr="007E2808" w:rsidRDefault="00A53AED" w:rsidP="00A53AED">
      <w:pPr>
        <w:shd w:val="clear" w:color="auto" w:fill="FFFFFF" w:themeFill="background1"/>
        <w:jc w:val="both"/>
      </w:pPr>
    </w:p>
    <w:p w:rsidR="00A53AED" w:rsidRPr="007E2808" w:rsidRDefault="00A53AED" w:rsidP="00A53AED">
      <w:pPr>
        <w:shd w:val="clear" w:color="auto" w:fill="FFFFFF" w:themeFill="background1"/>
        <w:jc w:val="both"/>
      </w:pPr>
      <w:r w:rsidRPr="007E2808">
        <w:t xml:space="preserve">Naknada štete na pokretnini također se utvrđuje prema tržišnoj vrijednosti. </w:t>
      </w:r>
    </w:p>
    <w:p w:rsidR="00A53AED" w:rsidRPr="007E2808" w:rsidRDefault="00A53AED" w:rsidP="00A53AED">
      <w:pPr>
        <w:pStyle w:val="Heading1"/>
        <w:keepLines/>
        <w:numPr>
          <w:ilvl w:val="0"/>
          <w:numId w:val="34"/>
        </w:numPr>
        <w:shd w:val="clear" w:color="auto" w:fill="FFFFFF" w:themeFill="background1"/>
        <w:spacing w:before="480" w:after="0" w:line="276" w:lineRule="auto"/>
        <w:rPr>
          <w:rFonts w:ascii="Times New Roman" w:hAnsi="Times New Roman"/>
          <w:sz w:val="24"/>
          <w:szCs w:val="24"/>
        </w:rPr>
      </w:pPr>
      <w:bookmarkStart w:id="77" w:name="_Toc9404664"/>
      <w:r w:rsidRPr="007E2808">
        <w:rPr>
          <w:rFonts w:ascii="Times New Roman" w:hAnsi="Times New Roman"/>
          <w:sz w:val="24"/>
          <w:szCs w:val="24"/>
        </w:rPr>
        <w:t>ZAKLJUČAK</w:t>
      </w:r>
      <w:bookmarkEnd w:id="77"/>
    </w:p>
    <w:p w:rsidR="00A53AED" w:rsidRPr="007E2808" w:rsidRDefault="00A53AED" w:rsidP="00A53AED">
      <w:pPr>
        <w:shd w:val="clear" w:color="auto" w:fill="FFFFFF" w:themeFill="background1"/>
        <w:jc w:val="both"/>
      </w:pPr>
      <w:r w:rsidRPr="007E2808">
        <w:t xml:space="preserve">Ovim planom evidentirane su moguće prirodne nepogode na području Općine Gračac. Preventivne radnje koje je Općina Gračac u mogućnosti provesti, trebaju se provoditi kontinuirano tijekom godine. </w:t>
      </w:r>
    </w:p>
    <w:p w:rsidR="00A53AED" w:rsidRDefault="00A53AED" w:rsidP="00A53AED">
      <w:pPr>
        <w:shd w:val="clear" w:color="auto" w:fill="FFFFFF" w:themeFill="background1"/>
        <w:jc w:val="right"/>
        <w:rPr>
          <w:b/>
          <w:bCs/>
        </w:rPr>
      </w:pPr>
      <w:r w:rsidRPr="007E2808">
        <w:rPr>
          <w:b/>
          <w:bCs/>
        </w:rPr>
        <w:t>P</w:t>
      </w:r>
      <w:r>
        <w:rPr>
          <w:b/>
          <w:bCs/>
        </w:rPr>
        <w:t>REDSJEDNIK:</w:t>
      </w:r>
    </w:p>
    <w:p w:rsidR="00A53AED" w:rsidRPr="007E2808" w:rsidRDefault="00A53AED" w:rsidP="00A53AED">
      <w:pPr>
        <w:shd w:val="clear" w:color="auto" w:fill="FFFFFF" w:themeFill="background1"/>
        <w:jc w:val="right"/>
      </w:pPr>
      <w:r>
        <w:rPr>
          <w:b/>
          <w:bCs/>
        </w:rPr>
        <w:t>Tadija Šišić, dipl.iur.</w:t>
      </w:r>
    </w:p>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E72CAD" w:rsidRDefault="00E72CAD">
      <w:pPr>
        <w:sectPr w:rsidR="00E72CAD" w:rsidSect="00065E82">
          <w:headerReference w:type="default" r:id="rId10"/>
          <w:footerReference w:type="default" r:id="rId11"/>
          <w:headerReference w:type="first" r:id="rId12"/>
          <w:pgSz w:w="12240" w:h="15840"/>
          <w:pgMar w:top="1440" w:right="1440" w:bottom="1440" w:left="1440" w:header="708" w:footer="708" w:gutter="0"/>
          <w:pgNumType w:start="0"/>
          <w:cols w:space="708"/>
          <w:titlePg/>
          <w:docGrid w:linePitch="360"/>
        </w:sectPr>
      </w:pPr>
    </w:p>
    <w:p w:rsidR="00507F45" w:rsidRDefault="00507F45"/>
    <w:p w:rsidR="00507F45" w:rsidRDefault="00507F45"/>
    <w:p w:rsidR="000141A3" w:rsidRPr="00F0446D" w:rsidRDefault="000141A3" w:rsidP="000141A3">
      <w:pPr>
        <w:widowControl w:val="0"/>
        <w:outlineLvl w:val="0"/>
        <w:rPr>
          <w:b/>
          <w:lang w:eastAsia="hr-HR"/>
        </w:rPr>
      </w:pPr>
      <w:r w:rsidRPr="00F0446D">
        <w:rPr>
          <w:b/>
          <w:lang w:eastAsia="hr-HR"/>
        </w:rPr>
        <w:t>Općinsko vijeće</w:t>
      </w:r>
    </w:p>
    <w:p w:rsidR="000141A3" w:rsidRPr="00F0446D" w:rsidRDefault="000141A3" w:rsidP="000141A3">
      <w:pPr>
        <w:jc w:val="both"/>
        <w:rPr>
          <w:b/>
          <w:lang w:eastAsia="hr-HR"/>
        </w:rPr>
      </w:pPr>
      <w:r>
        <w:rPr>
          <w:b/>
          <w:lang w:eastAsia="hr-HR"/>
        </w:rPr>
        <w:t>KLASA</w:t>
      </w:r>
      <w:r w:rsidRPr="00F0446D">
        <w:rPr>
          <w:b/>
          <w:lang w:eastAsia="hr-HR"/>
        </w:rPr>
        <w:t>: 363-01/18-01/10</w:t>
      </w:r>
    </w:p>
    <w:p w:rsidR="000141A3" w:rsidRPr="00F0446D" w:rsidRDefault="000141A3" w:rsidP="000141A3">
      <w:pPr>
        <w:jc w:val="both"/>
        <w:rPr>
          <w:b/>
          <w:lang w:eastAsia="hr-HR"/>
        </w:rPr>
      </w:pPr>
      <w:r>
        <w:rPr>
          <w:b/>
          <w:lang w:eastAsia="hr-HR"/>
        </w:rPr>
        <w:t>URBROJ</w:t>
      </w:r>
      <w:r w:rsidRPr="00F0446D">
        <w:rPr>
          <w:b/>
          <w:lang w:eastAsia="hr-HR"/>
        </w:rPr>
        <w:t>: 2198/31-02-19</w:t>
      </w:r>
      <w:r>
        <w:rPr>
          <w:b/>
          <w:lang w:eastAsia="hr-HR"/>
        </w:rPr>
        <w:t>-5</w:t>
      </w:r>
    </w:p>
    <w:p w:rsidR="000141A3" w:rsidRPr="00F0446D" w:rsidRDefault="000141A3" w:rsidP="000141A3">
      <w:pPr>
        <w:jc w:val="both"/>
        <w:rPr>
          <w:b/>
          <w:lang w:eastAsia="hr-HR"/>
        </w:rPr>
      </w:pPr>
      <w:r w:rsidRPr="00F0446D">
        <w:rPr>
          <w:b/>
          <w:lang w:eastAsia="hr-HR"/>
        </w:rPr>
        <w:t>Gračac,</w:t>
      </w:r>
      <w:r>
        <w:rPr>
          <w:b/>
          <w:lang w:eastAsia="hr-HR"/>
        </w:rPr>
        <w:t xml:space="preserve"> 18. prosinca</w:t>
      </w:r>
      <w:r w:rsidRPr="00F0446D">
        <w:rPr>
          <w:b/>
          <w:lang w:eastAsia="hr-HR"/>
        </w:rPr>
        <w:t xml:space="preserve"> 2019. g.</w:t>
      </w:r>
    </w:p>
    <w:p w:rsidR="000141A3" w:rsidRPr="00F0446D" w:rsidRDefault="000141A3" w:rsidP="000141A3">
      <w:pPr>
        <w:rPr>
          <w:lang w:eastAsia="hr-HR"/>
        </w:rPr>
      </w:pPr>
    </w:p>
    <w:p w:rsidR="000141A3" w:rsidRPr="00F0446D" w:rsidRDefault="000141A3" w:rsidP="000141A3">
      <w:pPr>
        <w:jc w:val="both"/>
        <w:rPr>
          <w:lang w:eastAsia="hr-HR"/>
        </w:rPr>
      </w:pPr>
      <w:r w:rsidRPr="00F0446D">
        <w:rPr>
          <w:lang w:eastAsia="hr-HR"/>
        </w:rPr>
        <w:t>Na temelju članka 72. stavka 1. Zakona o komunalnom gospodarstvu ("Narodne novine” broj: 68/18</w:t>
      </w:r>
      <w:r>
        <w:rPr>
          <w:lang w:eastAsia="hr-HR"/>
        </w:rPr>
        <w:t>, 110/18</w:t>
      </w:r>
      <w:r w:rsidRPr="00F0446D">
        <w:rPr>
          <w:lang w:eastAsia="hr-HR"/>
        </w:rPr>
        <w:t xml:space="preserve">), te čl. 32. Statuta Općine Gračac (“Službeni glasnik </w:t>
      </w:r>
      <w:r>
        <w:rPr>
          <w:lang w:eastAsia="hr-HR"/>
        </w:rPr>
        <w:t xml:space="preserve"> </w:t>
      </w:r>
      <w:r w:rsidRPr="00F0446D">
        <w:rPr>
          <w:lang w:eastAsia="hr-HR"/>
        </w:rPr>
        <w:t>Zadarske županije”, broj: 11/13</w:t>
      </w:r>
      <w:r>
        <w:rPr>
          <w:lang w:eastAsia="hr-HR"/>
        </w:rPr>
        <w:t>, „Službeni glasnik Općine Gračac“ 1/18</w:t>
      </w:r>
      <w:r w:rsidRPr="00F0446D">
        <w:rPr>
          <w:lang w:eastAsia="hr-HR"/>
        </w:rPr>
        <w:t xml:space="preserve">)  Općinsko vijeće Općine Gračac na svojoj </w:t>
      </w:r>
      <w:r>
        <w:rPr>
          <w:lang w:eastAsia="hr-HR"/>
        </w:rPr>
        <w:t>19.</w:t>
      </w:r>
      <w:r w:rsidRPr="00F0446D">
        <w:rPr>
          <w:lang w:eastAsia="hr-HR"/>
        </w:rPr>
        <w:t xml:space="preserve"> sjednici održanoj </w:t>
      </w:r>
      <w:r>
        <w:rPr>
          <w:lang w:eastAsia="hr-HR"/>
        </w:rPr>
        <w:t>18.</w:t>
      </w:r>
      <w:r w:rsidRPr="00F0446D">
        <w:rPr>
          <w:lang w:eastAsia="hr-HR"/>
        </w:rPr>
        <w:t xml:space="preserve"> </w:t>
      </w:r>
      <w:r>
        <w:rPr>
          <w:lang w:eastAsia="hr-HR"/>
        </w:rPr>
        <w:t>prosinca</w:t>
      </w:r>
      <w:r w:rsidRPr="00F0446D">
        <w:rPr>
          <w:lang w:eastAsia="hr-HR"/>
        </w:rPr>
        <w:t xml:space="preserve"> 201</w:t>
      </w:r>
      <w:r>
        <w:rPr>
          <w:lang w:eastAsia="hr-HR"/>
        </w:rPr>
        <w:t>9</w:t>
      </w:r>
      <w:r w:rsidRPr="00F0446D">
        <w:rPr>
          <w:lang w:eastAsia="hr-HR"/>
        </w:rPr>
        <w:t>.  godine, d o n o s i</w:t>
      </w:r>
    </w:p>
    <w:p w:rsidR="000141A3" w:rsidRPr="00F0446D" w:rsidRDefault="000141A3" w:rsidP="000141A3">
      <w:pPr>
        <w:jc w:val="both"/>
        <w:rPr>
          <w:lang w:eastAsia="hr-HR"/>
        </w:rPr>
      </w:pPr>
    </w:p>
    <w:p w:rsidR="000141A3" w:rsidRPr="00F0446D" w:rsidRDefault="000141A3" w:rsidP="000141A3">
      <w:pPr>
        <w:rPr>
          <w:lang w:eastAsia="hr-HR"/>
        </w:rPr>
      </w:pPr>
      <w:r w:rsidRPr="00F0446D">
        <w:rPr>
          <w:lang w:eastAsia="hr-HR"/>
        </w:rPr>
        <w:t xml:space="preserve"> </w:t>
      </w:r>
    </w:p>
    <w:p w:rsidR="000141A3" w:rsidRDefault="000141A3" w:rsidP="000141A3">
      <w:pPr>
        <w:rPr>
          <w:lang w:eastAsia="hr-HR"/>
        </w:rPr>
      </w:pPr>
    </w:p>
    <w:p w:rsidR="000141A3" w:rsidRPr="00F0446D" w:rsidRDefault="000141A3" w:rsidP="000141A3">
      <w:pPr>
        <w:jc w:val="center"/>
        <w:rPr>
          <w:b/>
          <w:lang w:eastAsia="hr-HR"/>
        </w:rPr>
      </w:pPr>
      <w:r w:rsidRPr="00F0446D">
        <w:rPr>
          <w:b/>
          <w:lang w:eastAsia="hr-HR"/>
        </w:rPr>
        <w:t>Izmjene i dopune</w:t>
      </w:r>
    </w:p>
    <w:p w:rsidR="000141A3" w:rsidRPr="00F0446D" w:rsidRDefault="000141A3" w:rsidP="000141A3">
      <w:pPr>
        <w:jc w:val="center"/>
        <w:rPr>
          <w:b/>
          <w:lang w:eastAsia="hr-HR"/>
        </w:rPr>
      </w:pPr>
      <w:r w:rsidRPr="00F0446D">
        <w:rPr>
          <w:b/>
          <w:lang w:eastAsia="hr-HR"/>
        </w:rPr>
        <w:t>PROGRAMA</w:t>
      </w:r>
    </w:p>
    <w:p w:rsidR="000141A3" w:rsidRPr="00F0446D" w:rsidRDefault="000141A3" w:rsidP="000141A3">
      <w:pPr>
        <w:jc w:val="center"/>
        <w:rPr>
          <w:b/>
          <w:lang w:eastAsia="hr-HR"/>
        </w:rPr>
      </w:pPr>
      <w:r w:rsidRPr="00F0446D">
        <w:rPr>
          <w:b/>
          <w:lang w:eastAsia="hr-HR"/>
        </w:rPr>
        <w:t>održavanja komunalne infrastrukture na području Općine Gračac za 2019.</w:t>
      </w:r>
    </w:p>
    <w:p w:rsidR="000141A3" w:rsidRPr="00F0446D" w:rsidRDefault="000141A3" w:rsidP="000141A3">
      <w:pPr>
        <w:rPr>
          <w:lang w:eastAsia="hr-HR"/>
        </w:rPr>
      </w:pPr>
    </w:p>
    <w:p w:rsidR="000141A3" w:rsidRDefault="000141A3" w:rsidP="000141A3">
      <w:pPr>
        <w:rPr>
          <w:lang w:eastAsia="hr-HR"/>
        </w:rPr>
      </w:pPr>
    </w:p>
    <w:p w:rsidR="000141A3" w:rsidRPr="00F0446D" w:rsidRDefault="000141A3" w:rsidP="000141A3">
      <w:pPr>
        <w:rPr>
          <w:lang w:eastAsia="hr-HR"/>
        </w:rPr>
      </w:pPr>
    </w:p>
    <w:p w:rsidR="000141A3" w:rsidRPr="000A44A2" w:rsidRDefault="000141A3" w:rsidP="000141A3">
      <w:pPr>
        <w:jc w:val="center"/>
        <w:rPr>
          <w:lang w:eastAsia="hr-HR"/>
        </w:rPr>
      </w:pPr>
      <w:r w:rsidRPr="000A44A2">
        <w:rPr>
          <w:lang w:eastAsia="hr-HR"/>
        </w:rPr>
        <w:t>Članak 1.</w:t>
      </w:r>
    </w:p>
    <w:p w:rsidR="000141A3" w:rsidRDefault="000141A3" w:rsidP="000141A3">
      <w:pPr>
        <w:jc w:val="both"/>
        <w:rPr>
          <w:lang w:eastAsia="hr-HR"/>
        </w:rPr>
      </w:pPr>
      <w:r w:rsidRPr="00F0446D">
        <w:rPr>
          <w:lang w:eastAsia="hr-HR"/>
        </w:rPr>
        <w:t>Program održavanja komunalne infrastrukture na području Općine Gračac za 2019.</w:t>
      </w:r>
      <w:r>
        <w:rPr>
          <w:lang w:eastAsia="hr-HR"/>
        </w:rPr>
        <w:t xml:space="preserve"> godinu („Službeni glasnik Općine Gračac“ 10/18, 3/19, 5/19, 7/19), mijenja se i glasi:</w:t>
      </w:r>
    </w:p>
    <w:p w:rsidR="000141A3" w:rsidRPr="00F0446D" w:rsidRDefault="000141A3" w:rsidP="000141A3">
      <w:pPr>
        <w:rPr>
          <w:lang w:eastAsia="hr-HR"/>
        </w:rPr>
      </w:pPr>
    </w:p>
    <w:p w:rsidR="000141A3" w:rsidRPr="00F0446D" w:rsidRDefault="000141A3" w:rsidP="000141A3">
      <w:pPr>
        <w:jc w:val="center"/>
        <w:rPr>
          <w:b/>
          <w:lang w:eastAsia="hr-HR"/>
        </w:rPr>
      </w:pPr>
      <w:r>
        <w:rPr>
          <w:b/>
          <w:lang w:eastAsia="hr-HR"/>
        </w:rPr>
        <w:t xml:space="preserve">„ </w:t>
      </w:r>
      <w:r w:rsidRPr="00F0446D">
        <w:rPr>
          <w:b/>
          <w:lang w:eastAsia="hr-HR"/>
        </w:rPr>
        <w:t>Članak 1.</w:t>
      </w:r>
    </w:p>
    <w:p w:rsidR="000141A3" w:rsidRPr="00F0446D" w:rsidRDefault="000141A3" w:rsidP="000141A3">
      <w:pPr>
        <w:jc w:val="both"/>
        <w:rPr>
          <w:lang w:eastAsia="hr-HR"/>
        </w:rPr>
      </w:pPr>
    </w:p>
    <w:p w:rsidR="000141A3" w:rsidRPr="00F0446D" w:rsidRDefault="000141A3" w:rsidP="000141A3">
      <w:pPr>
        <w:jc w:val="both"/>
        <w:rPr>
          <w:lang w:eastAsia="hr-HR"/>
        </w:rPr>
      </w:pPr>
      <w:r w:rsidRPr="00F0446D">
        <w:rPr>
          <w:lang w:eastAsia="hr-HR"/>
        </w:rPr>
        <w:t>Ovim Program</w:t>
      </w:r>
      <w:r>
        <w:rPr>
          <w:lang w:eastAsia="hr-HR"/>
        </w:rPr>
        <w:t>om</w:t>
      </w:r>
      <w:r w:rsidRPr="00F0446D">
        <w:rPr>
          <w:lang w:eastAsia="hr-HR"/>
        </w:rPr>
        <w:t xml:space="preserve"> održavanja komunalne infrastrukture na području Općine Gračac za 2019. (u daljnjem tekstu: Program), određuju se: </w:t>
      </w:r>
    </w:p>
    <w:p w:rsidR="000141A3" w:rsidRPr="00F0446D" w:rsidRDefault="000141A3" w:rsidP="000141A3">
      <w:pPr>
        <w:jc w:val="both"/>
        <w:rPr>
          <w:lang w:eastAsia="hr-HR"/>
        </w:rPr>
      </w:pPr>
    </w:p>
    <w:p w:rsidR="000141A3" w:rsidRPr="00F0446D" w:rsidRDefault="000141A3" w:rsidP="000141A3">
      <w:pPr>
        <w:jc w:val="both"/>
        <w:rPr>
          <w:lang w:eastAsia="hr-HR"/>
        </w:rPr>
      </w:pPr>
      <w:r w:rsidRPr="00F0446D">
        <w:rPr>
          <w:lang w:eastAsia="hr-HR"/>
        </w:rPr>
        <w:t>1. Opis i opseg poslova održavanja komunalne infrastrukture s procjenom pojedinih troškova, po djelatnostima</w:t>
      </w:r>
    </w:p>
    <w:p w:rsidR="000141A3" w:rsidRPr="00F0446D" w:rsidRDefault="000141A3" w:rsidP="000141A3">
      <w:pPr>
        <w:jc w:val="both"/>
        <w:rPr>
          <w:lang w:eastAsia="hr-HR"/>
        </w:rPr>
      </w:pPr>
      <w:r w:rsidRPr="00F0446D">
        <w:rPr>
          <w:lang w:eastAsia="hr-HR"/>
        </w:rPr>
        <w:t>2. Iskaz financijskih sredstava potrebnih za ostvarivanje programa, s naznakom izvora financiranja</w:t>
      </w:r>
    </w:p>
    <w:p w:rsidR="000141A3" w:rsidRDefault="000141A3" w:rsidP="000141A3">
      <w:pPr>
        <w:jc w:val="center"/>
        <w:rPr>
          <w:b/>
          <w:lang w:eastAsia="hr-HR"/>
        </w:rPr>
      </w:pPr>
    </w:p>
    <w:p w:rsidR="000141A3" w:rsidRDefault="000141A3" w:rsidP="000141A3">
      <w:pPr>
        <w:jc w:val="center"/>
        <w:rPr>
          <w:b/>
          <w:lang w:eastAsia="hr-HR"/>
        </w:rPr>
      </w:pPr>
    </w:p>
    <w:p w:rsidR="000141A3" w:rsidRPr="00F0446D" w:rsidRDefault="000141A3" w:rsidP="000141A3">
      <w:pPr>
        <w:jc w:val="center"/>
        <w:rPr>
          <w:b/>
          <w:lang w:eastAsia="hr-HR"/>
        </w:rPr>
      </w:pPr>
      <w:r w:rsidRPr="00F0446D">
        <w:rPr>
          <w:b/>
          <w:lang w:eastAsia="hr-HR"/>
        </w:rPr>
        <w:lastRenderedPageBreak/>
        <w:t>Članak 2.</w:t>
      </w:r>
    </w:p>
    <w:p w:rsidR="000141A3" w:rsidRPr="00F0446D" w:rsidRDefault="000141A3" w:rsidP="000141A3">
      <w:pPr>
        <w:jc w:val="both"/>
        <w:rPr>
          <w:lang w:eastAsia="hr-HR"/>
        </w:rPr>
      </w:pPr>
    </w:p>
    <w:p w:rsidR="000141A3" w:rsidRPr="00F0446D" w:rsidRDefault="000141A3" w:rsidP="000141A3">
      <w:pPr>
        <w:jc w:val="both"/>
        <w:rPr>
          <w:lang w:eastAsia="hr-HR"/>
        </w:rPr>
      </w:pPr>
      <w:r w:rsidRPr="00F0446D">
        <w:rPr>
          <w:lang w:eastAsia="hr-HR"/>
        </w:rPr>
        <w:t xml:space="preserve">Djelatnosti održavanja komunalne infrastrukture obuhvaćene ovim Programom su: </w:t>
      </w:r>
    </w:p>
    <w:p w:rsidR="000141A3" w:rsidRPr="00F0446D" w:rsidRDefault="000141A3" w:rsidP="000141A3">
      <w:pPr>
        <w:jc w:val="both"/>
        <w:rPr>
          <w:lang w:eastAsia="hr-HR"/>
        </w:rPr>
      </w:pPr>
    </w:p>
    <w:p w:rsidR="000141A3" w:rsidRPr="00F0446D" w:rsidRDefault="000141A3" w:rsidP="000141A3">
      <w:pPr>
        <w:jc w:val="both"/>
        <w:rPr>
          <w:lang w:eastAsia="hr-HR"/>
        </w:rPr>
      </w:pPr>
      <w:r w:rsidRPr="00F0446D">
        <w:rPr>
          <w:lang w:eastAsia="hr-HR"/>
        </w:rPr>
        <w:t xml:space="preserve">1.  održavanje nerazvrstanih cesta </w:t>
      </w:r>
    </w:p>
    <w:p w:rsidR="000141A3" w:rsidRPr="00F0446D" w:rsidRDefault="000141A3" w:rsidP="000141A3">
      <w:pPr>
        <w:jc w:val="both"/>
        <w:rPr>
          <w:lang w:eastAsia="hr-HR"/>
        </w:rPr>
      </w:pPr>
      <w:r w:rsidRPr="00F0446D">
        <w:rPr>
          <w:lang w:eastAsia="hr-HR"/>
        </w:rPr>
        <w:t xml:space="preserve">2.  održavanje javnih površina na kojima nije dopušten promet motornih vozila </w:t>
      </w:r>
    </w:p>
    <w:p w:rsidR="000141A3" w:rsidRPr="00F0446D" w:rsidRDefault="000141A3" w:rsidP="000141A3">
      <w:pPr>
        <w:jc w:val="both"/>
        <w:rPr>
          <w:lang w:eastAsia="hr-HR"/>
        </w:rPr>
      </w:pPr>
      <w:r w:rsidRPr="00F0446D">
        <w:rPr>
          <w:lang w:eastAsia="hr-HR"/>
        </w:rPr>
        <w:t xml:space="preserve">3.  održavanje građevina javne odvodnje oborinskih voda </w:t>
      </w:r>
    </w:p>
    <w:p w:rsidR="000141A3" w:rsidRPr="00F0446D" w:rsidRDefault="000141A3" w:rsidP="000141A3">
      <w:pPr>
        <w:jc w:val="both"/>
        <w:rPr>
          <w:lang w:eastAsia="hr-HR"/>
        </w:rPr>
      </w:pPr>
      <w:r w:rsidRPr="00F0446D">
        <w:rPr>
          <w:lang w:eastAsia="hr-HR"/>
        </w:rPr>
        <w:t xml:space="preserve">4.  održavanje javnih zelenih površina </w:t>
      </w:r>
    </w:p>
    <w:p w:rsidR="000141A3" w:rsidRPr="00F0446D" w:rsidRDefault="000141A3" w:rsidP="000141A3">
      <w:pPr>
        <w:jc w:val="both"/>
        <w:rPr>
          <w:lang w:eastAsia="hr-HR"/>
        </w:rPr>
      </w:pPr>
      <w:r w:rsidRPr="00F0446D">
        <w:rPr>
          <w:lang w:eastAsia="hr-HR"/>
        </w:rPr>
        <w:t xml:space="preserve">5.  održavanje građevina, uređaja i predmeta javne namjene </w:t>
      </w:r>
    </w:p>
    <w:p w:rsidR="000141A3" w:rsidRPr="00F0446D" w:rsidRDefault="000141A3" w:rsidP="000141A3">
      <w:pPr>
        <w:jc w:val="both"/>
        <w:rPr>
          <w:lang w:eastAsia="hr-HR"/>
        </w:rPr>
      </w:pPr>
      <w:r w:rsidRPr="00F0446D">
        <w:rPr>
          <w:lang w:eastAsia="hr-HR"/>
        </w:rPr>
        <w:t xml:space="preserve">6.  održavanje groblja  </w:t>
      </w:r>
    </w:p>
    <w:p w:rsidR="000141A3" w:rsidRPr="00F0446D" w:rsidRDefault="000141A3" w:rsidP="000141A3">
      <w:pPr>
        <w:jc w:val="both"/>
        <w:rPr>
          <w:lang w:eastAsia="hr-HR"/>
        </w:rPr>
      </w:pPr>
      <w:r w:rsidRPr="00F0446D">
        <w:rPr>
          <w:lang w:eastAsia="hr-HR"/>
        </w:rPr>
        <w:t xml:space="preserve">7.  održavanje čistoće javnih površina </w:t>
      </w:r>
    </w:p>
    <w:p w:rsidR="000141A3" w:rsidRPr="00F0446D" w:rsidRDefault="000141A3" w:rsidP="000141A3">
      <w:pPr>
        <w:jc w:val="both"/>
        <w:rPr>
          <w:lang w:eastAsia="hr-HR"/>
        </w:rPr>
      </w:pPr>
      <w:r w:rsidRPr="00F0446D">
        <w:rPr>
          <w:lang w:eastAsia="hr-HR"/>
        </w:rPr>
        <w:t xml:space="preserve">8.  održavanje javne rasvjete. </w:t>
      </w:r>
    </w:p>
    <w:p w:rsidR="000141A3" w:rsidRDefault="000141A3" w:rsidP="000141A3">
      <w:pPr>
        <w:pStyle w:val="Default"/>
        <w:spacing w:line="276" w:lineRule="auto"/>
        <w:jc w:val="both"/>
      </w:pPr>
    </w:p>
    <w:p w:rsidR="000141A3" w:rsidRDefault="000141A3" w:rsidP="000141A3">
      <w:pPr>
        <w:pStyle w:val="Default"/>
        <w:spacing w:line="276" w:lineRule="auto"/>
        <w:jc w:val="both"/>
      </w:pPr>
    </w:p>
    <w:p w:rsidR="000141A3" w:rsidRPr="00F0446D" w:rsidRDefault="000141A3" w:rsidP="000141A3">
      <w:pPr>
        <w:pStyle w:val="Default"/>
        <w:spacing w:line="276" w:lineRule="auto"/>
        <w:jc w:val="both"/>
      </w:pPr>
    </w:p>
    <w:p w:rsidR="000141A3" w:rsidRPr="00F0446D" w:rsidRDefault="000141A3" w:rsidP="000141A3">
      <w:pPr>
        <w:pStyle w:val="Default"/>
        <w:numPr>
          <w:ilvl w:val="0"/>
          <w:numId w:val="87"/>
        </w:numPr>
        <w:spacing w:line="276" w:lineRule="auto"/>
        <w:rPr>
          <w:b/>
        </w:rPr>
      </w:pPr>
      <w:r w:rsidRPr="00F0446D">
        <w:rPr>
          <w:b/>
        </w:rPr>
        <w:t>OPIS I OPSEG POSLOVA ODRŽAVANJA KOMUNALNE INFRASTRUKTURE S PROCJENOM POJEDINIH TROŠKOVA PO DJELATNOSTIMA I IZVORIMA FINANCIRANJA</w:t>
      </w:r>
    </w:p>
    <w:p w:rsidR="000141A3" w:rsidRPr="00F0446D" w:rsidRDefault="000141A3" w:rsidP="000141A3">
      <w:pPr>
        <w:pStyle w:val="Default"/>
        <w:spacing w:line="276" w:lineRule="auto"/>
        <w:jc w:val="center"/>
        <w:rPr>
          <w:b/>
        </w:rPr>
      </w:pPr>
    </w:p>
    <w:p w:rsidR="000141A3" w:rsidRPr="00F0446D" w:rsidRDefault="000141A3" w:rsidP="000141A3">
      <w:pPr>
        <w:pStyle w:val="Default"/>
        <w:spacing w:line="276" w:lineRule="auto"/>
        <w:jc w:val="center"/>
        <w:rPr>
          <w:b/>
        </w:rPr>
      </w:pPr>
      <w:r w:rsidRPr="00F0446D">
        <w:rPr>
          <w:b/>
        </w:rPr>
        <w:t xml:space="preserve"> Članak 3.</w:t>
      </w:r>
    </w:p>
    <w:p w:rsidR="000141A3" w:rsidRPr="00F0446D" w:rsidRDefault="000141A3" w:rsidP="000141A3">
      <w:pPr>
        <w:pStyle w:val="Default"/>
        <w:spacing w:line="276" w:lineRule="auto"/>
        <w:jc w:val="center"/>
      </w:pPr>
    </w:p>
    <w:p w:rsidR="000141A3" w:rsidRPr="00F0446D" w:rsidRDefault="000141A3" w:rsidP="000141A3">
      <w:pPr>
        <w:pStyle w:val="Default"/>
        <w:spacing w:line="276" w:lineRule="auto"/>
      </w:pPr>
      <w:r w:rsidRPr="00F0446D">
        <w:t xml:space="preserve">Program održavanja komunalne infrastrukture obuhvaća sljedeće djelatnosti s procjenama ukupnih troškova po djelatnostima: </w:t>
      </w:r>
    </w:p>
    <w:p w:rsidR="000141A3" w:rsidRPr="00F0446D" w:rsidRDefault="000141A3" w:rsidP="000141A3">
      <w:pPr>
        <w:pStyle w:val="Default"/>
        <w:spacing w:line="276" w:lineRule="auto"/>
      </w:pPr>
      <w:r w:rsidRPr="00F0446D">
        <w:t xml:space="preserve">                                                      </w:t>
      </w:r>
    </w:p>
    <w:p w:rsidR="000141A3" w:rsidRPr="00F0446D" w:rsidRDefault="000141A3" w:rsidP="000141A3">
      <w:pPr>
        <w:pStyle w:val="Default"/>
        <w:spacing w:line="276" w:lineRule="auto"/>
        <w:ind w:left="2832"/>
      </w:pPr>
      <w:r w:rsidRPr="00F0446D">
        <w:t xml:space="preserve">          </w:t>
      </w:r>
    </w:p>
    <w:p w:rsidR="000141A3" w:rsidRPr="00F0446D" w:rsidRDefault="000141A3" w:rsidP="000141A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0141A3" w:rsidRPr="007A12CE" w:rsidTr="00F671AA">
        <w:trPr>
          <w:trHeight w:val="359"/>
        </w:trPr>
        <w:tc>
          <w:tcPr>
            <w:tcW w:w="963" w:type="dxa"/>
            <w:shd w:val="clear" w:color="auto" w:fill="F2F2F2"/>
          </w:tcPr>
          <w:p w:rsidR="000141A3" w:rsidRPr="007A12CE" w:rsidRDefault="000141A3" w:rsidP="00F671AA">
            <w:pPr>
              <w:pStyle w:val="Default"/>
              <w:spacing w:line="276" w:lineRule="auto"/>
            </w:pPr>
            <w:r w:rsidRPr="007A12CE">
              <w:t xml:space="preserve">Redni </w:t>
            </w:r>
          </w:p>
          <w:p w:rsidR="000141A3" w:rsidRPr="007A12CE" w:rsidRDefault="000141A3" w:rsidP="00F671AA">
            <w:pPr>
              <w:pStyle w:val="Default"/>
              <w:spacing w:line="276" w:lineRule="auto"/>
            </w:pPr>
            <w:r w:rsidRPr="007A12CE">
              <w:t>broj</w:t>
            </w:r>
          </w:p>
        </w:tc>
        <w:tc>
          <w:tcPr>
            <w:tcW w:w="8221"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DJELATNOSTI</w:t>
            </w:r>
          </w:p>
        </w:tc>
        <w:tc>
          <w:tcPr>
            <w:tcW w:w="2410" w:type="dxa"/>
            <w:shd w:val="clear" w:color="auto" w:fill="F2F2F2"/>
          </w:tcPr>
          <w:p w:rsidR="000141A3" w:rsidRPr="007A12CE" w:rsidRDefault="000141A3" w:rsidP="00F671AA">
            <w:pPr>
              <w:pStyle w:val="Default"/>
              <w:spacing w:line="276" w:lineRule="auto"/>
              <w:jc w:val="center"/>
            </w:pPr>
            <w:r w:rsidRPr="007A12CE">
              <w:t>Procjena troškova po djelatnostima u HRK</w:t>
            </w:r>
          </w:p>
        </w:tc>
      </w:tr>
      <w:tr w:rsidR="000141A3" w:rsidRPr="007A12CE" w:rsidTr="00F671AA">
        <w:trPr>
          <w:trHeight w:val="359"/>
        </w:trPr>
        <w:tc>
          <w:tcPr>
            <w:tcW w:w="963" w:type="dxa"/>
          </w:tcPr>
          <w:p w:rsidR="000141A3" w:rsidRPr="007A12CE" w:rsidRDefault="000141A3" w:rsidP="00F671AA">
            <w:pPr>
              <w:pStyle w:val="Default"/>
              <w:spacing w:line="276" w:lineRule="auto"/>
              <w:rPr>
                <w:b/>
              </w:rPr>
            </w:pPr>
            <w:r w:rsidRPr="007A12CE">
              <w:rPr>
                <w:b/>
              </w:rPr>
              <w:t>1.</w:t>
            </w:r>
          </w:p>
        </w:tc>
        <w:tc>
          <w:tcPr>
            <w:tcW w:w="8221" w:type="dxa"/>
          </w:tcPr>
          <w:p w:rsidR="000141A3" w:rsidRPr="007A12CE" w:rsidRDefault="000141A3" w:rsidP="00F671AA">
            <w:pPr>
              <w:pStyle w:val="Default"/>
              <w:spacing w:line="276" w:lineRule="auto"/>
            </w:pPr>
            <w:r w:rsidRPr="00F0446D">
              <w:rPr>
                <w:rFonts w:eastAsia="Times New Roman"/>
                <w:lang w:eastAsia="hr-HR"/>
              </w:rPr>
              <w:t>održavanje nerazvrstanih cesta</w:t>
            </w:r>
          </w:p>
        </w:tc>
        <w:tc>
          <w:tcPr>
            <w:tcW w:w="2410" w:type="dxa"/>
          </w:tcPr>
          <w:p w:rsidR="000141A3" w:rsidRPr="007A12CE" w:rsidRDefault="000141A3" w:rsidP="00F671AA">
            <w:pPr>
              <w:pStyle w:val="Default"/>
              <w:spacing w:line="276" w:lineRule="auto"/>
              <w:jc w:val="right"/>
            </w:pPr>
            <w:r w:rsidRPr="007A12CE">
              <w:t>1.047.000,00</w:t>
            </w:r>
          </w:p>
        </w:tc>
      </w:tr>
      <w:tr w:rsidR="000141A3" w:rsidRPr="007A12CE" w:rsidTr="00F671AA">
        <w:trPr>
          <w:trHeight w:val="370"/>
        </w:trPr>
        <w:tc>
          <w:tcPr>
            <w:tcW w:w="963" w:type="dxa"/>
          </w:tcPr>
          <w:p w:rsidR="000141A3" w:rsidRPr="007A12CE" w:rsidRDefault="000141A3" w:rsidP="00F671AA">
            <w:pPr>
              <w:pStyle w:val="Default"/>
              <w:spacing w:line="276" w:lineRule="auto"/>
              <w:rPr>
                <w:b/>
              </w:rPr>
            </w:pPr>
            <w:r w:rsidRPr="007A12CE">
              <w:rPr>
                <w:b/>
              </w:rPr>
              <w:t>2.</w:t>
            </w:r>
          </w:p>
        </w:tc>
        <w:tc>
          <w:tcPr>
            <w:tcW w:w="8221" w:type="dxa"/>
          </w:tcPr>
          <w:p w:rsidR="000141A3" w:rsidRPr="007A12CE" w:rsidRDefault="000141A3" w:rsidP="00F671AA">
            <w:pPr>
              <w:jc w:val="both"/>
            </w:pPr>
            <w:r w:rsidRPr="00F0446D">
              <w:rPr>
                <w:lang w:eastAsia="hr-HR"/>
              </w:rPr>
              <w:t xml:space="preserve">održavanje javnih površina na kojima nije dopušten promet motornih vozila </w:t>
            </w:r>
          </w:p>
        </w:tc>
        <w:tc>
          <w:tcPr>
            <w:tcW w:w="2410" w:type="dxa"/>
          </w:tcPr>
          <w:p w:rsidR="000141A3" w:rsidRPr="007A12CE" w:rsidRDefault="000141A3" w:rsidP="00F671AA">
            <w:pPr>
              <w:jc w:val="right"/>
            </w:pPr>
            <w:r w:rsidRPr="007A12CE">
              <w:t>30.000,00</w:t>
            </w:r>
          </w:p>
        </w:tc>
      </w:tr>
      <w:tr w:rsidR="000141A3" w:rsidRPr="007A12CE" w:rsidTr="00F671AA">
        <w:trPr>
          <w:trHeight w:val="330"/>
        </w:trPr>
        <w:tc>
          <w:tcPr>
            <w:tcW w:w="963" w:type="dxa"/>
          </w:tcPr>
          <w:p w:rsidR="000141A3" w:rsidRPr="007A12CE" w:rsidRDefault="000141A3" w:rsidP="00F671AA">
            <w:pPr>
              <w:pStyle w:val="Default"/>
              <w:spacing w:line="276" w:lineRule="auto"/>
              <w:rPr>
                <w:b/>
              </w:rPr>
            </w:pPr>
            <w:r w:rsidRPr="007A12CE">
              <w:rPr>
                <w:b/>
              </w:rPr>
              <w:t>3.</w:t>
            </w:r>
          </w:p>
        </w:tc>
        <w:tc>
          <w:tcPr>
            <w:tcW w:w="8221" w:type="dxa"/>
          </w:tcPr>
          <w:p w:rsidR="000141A3" w:rsidRPr="007A12CE" w:rsidRDefault="000141A3" w:rsidP="00F671AA">
            <w:pPr>
              <w:pStyle w:val="Default"/>
              <w:spacing w:line="276" w:lineRule="auto"/>
            </w:pPr>
            <w:r w:rsidRPr="00F0446D">
              <w:rPr>
                <w:rFonts w:eastAsia="Times New Roman"/>
                <w:lang w:eastAsia="hr-HR"/>
              </w:rPr>
              <w:t>održavanje građevina javne odvodnje oborinskih voda</w:t>
            </w:r>
          </w:p>
        </w:tc>
        <w:tc>
          <w:tcPr>
            <w:tcW w:w="2410" w:type="dxa"/>
          </w:tcPr>
          <w:p w:rsidR="000141A3" w:rsidRPr="007A12CE" w:rsidRDefault="000141A3" w:rsidP="00F671AA">
            <w:pPr>
              <w:pStyle w:val="Default"/>
              <w:spacing w:line="276" w:lineRule="auto"/>
              <w:jc w:val="right"/>
            </w:pPr>
            <w:r w:rsidRPr="007A12CE">
              <w:t>210.000,00</w:t>
            </w:r>
          </w:p>
        </w:tc>
      </w:tr>
      <w:tr w:rsidR="000141A3" w:rsidRPr="007A12CE" w:rsidTr="00F671AA">
        <w:trPr>
          <w:trHeight w:val="330"/>
        </w:trPr>
        <w:tc>
          <w:tcPr>
            <w:tcW w:w="963" w:type="dxa"/>
          </w:tcPr>
          <w:p w:rsidR="000141A3" w:rsidRPr="007A12CE" w:rsidRDefault="000141A3" w:rsidP="00F671AA">
            <w:pPr>
              <w:pStyle w:val="Default"/>
              <w:spacing w:line="276" w:lineRule="auto"/>
              <w:rPr>
                <w:b/>
              </w:rPr>
            </w:pPr>
            <w:r w:rsidRPr="007A12CE">
              <w:rPr>
                <w:b/>
              </w:rPr>
              <w:lastRenderedPageBreak/>
              <w:t>4.</w:t>
            </w:r>
          </w:p>
        </w:tc>
        <w:tc>
          <w:tcPr>
            <w:tcW w:w="8221" w:type="dxa"/>
          </w:tcPr>
          <w:p w:rsidR="000141A3" w:rsidRPr="007A12CE" w:rsidRDefault="000141A3" w:rsidP="00F671AA">
            <w:pPr>
              <w:jc w:val="both"/>
            </w:pPr>
            <w:r w:rsidRPr="00F0446D">
              <w:rPr>
                <w:lang w:eastAsia="hr-HR"/>
              </w:rPr>
              <w:t xml:space="preserve">održavanje javnih zelenih površina </w:t>
            </w:r>
          </w:p>
        </w:tc>
        <w:tc>
          <w:tcPr>
            <w:tcW w:w="2410" w:type="dxa"/>
          </w:tcPr>
          <w:p w:rsidR="000141A3" w:rsidRPr="007A12CE" w:rsidRDefault="000141A3" w:rsidP="00F671AA">
            <w:pPr>
              <w:pStyle w:val="Default"/>
              <w:spacing w:line="276" w:lineRule="auto"/>
              <w:jc w:val="right"/>
            </w:pPr>
            <w:r w:rsidRPr="007A12CE">
              <w:t>500.000,00</w:t>
            </w:r>
          </w:p>
        </w:tc>
      </w:tr>
      <w:tr w:rsidR="000141A3" w:rsidRPr="007A12CE" w:rsidTr="00F671AA">
        <w:trPr>
          <w:trHeight w:val="330"/>
        </w:trPr>
        <w:tc>
          <w:tcPr>
            <w:tcW w:w="963" w:type="dxa"/>
          </w:tcPr>
          <w:p w:rsidR="000141A3" w:rsidRPr="007A12CE" w:rsidRDefault="000141A3" w:rsidP="00F671AA">
            <w:pPr>
              <w:pStyle w:val="Default"/>
              <w:spacing w:line="276" w:lineRule="auto"/>
              <w:rPr>
                <w:b/>
              </w:rPr>
            </w:pPr>
            <w:r w:rsidRPr="007A12CE">
              <w:rPr>
                <w:b/>
              </w:rPr>
              <w:t>5.</w:t>
            </w:r>
          </w:p>
        </w:tc>
        <w:tc>
          <w:tcPr>
            <w:tcW w:w="8221" w:type="dxa"/>
          </w:tcPr>
          <w:p w:rsidR="000141A3" w:rsidRPr="007A12CE" w:rsidRDefault="000141A3" w:rsidP="00F671AA">
            <w:pPr>
              <w:jc w:val="both"/>
            </w:pPr>
            <w:r w:rsidRPr="00F0446D">
              <w:rPr>
                <w:lang w:eastAsia="hr-HR"/>
              </w:rPr>
              <w:t xml:space="preserve">održavanje građevina, uređaja i predmeta javne namjene </w:t>
            </w:r>
          </w:p>
        </w:tc>
        <w:tc>
          <w:tcPr>
            <w:tcW w:w="2410" w:type="dxa"/>
          </w:tcPr>
          <w:p w:rsidR="000141A3" w:rsidRPr="007A12CE" w:rsidRDefault="000141A3" w:rsidP="00F671AA">
            <w:pPr>
              <w:pStyle w:val="Default"/>
              <w:spacing w:line="276" w:lineRule="auto"/>
              <w:jc w:val="right"/>
            </w:pPr>
            <w:r>
              <w:t>10.0</w:t>
            </w:r>
            <w:r w:rsidRPr="007A12CE">
              <w:t>00,00</w:t>
            </w:r>
          </w:p>
        </w:tc>
      </w:tr>
      <w:tr w:rsidR="000141A3" w:rsidRPr="007A12CE" w:rsidTr="00F671AA">
        <w:trPr>
          <w:trHeight w:val="330"/>
        </w:trPr>
        <w:tc>
          <w:tcPr>
            <w:tcW w:w="963" w:type="dxa"/>
          </w:tcPr>
          <w:p w:rsidR="000141A3" w:rsidRPr="007A12CE" w:rsidRDefault="000141A3" w:rsidP="00F671AA">
            <w:pPr>
              <w:pStyle w:val="Default"/>
              <w:spacing w:line="276" w:lineRule="auto"/>
              <w:rPr>
                <w:b/>
              </w:rPr>
            </w:pPr>
            <w:r w:rsidRPr="007A12CE">
              <w:rPr>
                <w:b/>
              </w:rPr>
              <w:t>6.</w:t>
            </w:r>
          </w:p>
        </w:tc>
        <w:tc>
          <w:tcPr>
            <w:tcW w:w="8221" w:type="dxa"/>
          </w:tcPr>
          <w:p w:rsidR="000141A3" w:rsidRPr="007A12CE" w:rsidRDefault="000141A3" w:rsidP="00F671AA">
            <w:pPr>
              <w:pStyle w:val="Default"/>
              <w:spacing w:line="276" w:lineRule="auto"/>
            </w:pPr>
            <w:r w:rsidRPr="00F0446D">
              <w:rPr>
                <w:rFonts w:eastAsia="Times New Roman"/>
                <w:lang w:eastAsia="hr-HR"/>
              </w:rPr>
              <w:t xml:space="preserve">održavanje groblja </w:t>
            </w:r>
          </w:p>
        </w:tc>
        <w:tc>
          <w:tcPr>
            <w:tcW w:w="2410" w:type="dxa"/>
          </w:tcPr>
          <w:p w:rsidR="000141A3" w:rsidRPr="007A12CE" w:rsidRDefault="000141A3" w:rsidP="00F671AA">
            <w:pPr>
              <w:pStyle w:val="Default"/>
              <w:spacing w:line="276" w:lineRule="auto"/>
              <w:jc w:val="right"/>
            </w:pPr>
            <w:r>
              <w:t>216.000,00</w:t>
            </w:r>
          </w:p>
        </w:tc>
      </w:tr>
      <w:tr w:rsidR="000141A3" w:rsidRPr="007A12CE" w:rsidTr="00F671AA">
        <w:trPr>
          <w:trHeight w:val="225"/>
        </w:trPr>
        <w:tc>
          <w:tcPr>
            <w:tcW w:w="963" w:type="dxa"/>
          </w:tcPr>
          <w:p w:rsidR="000141A3" w:rsidRPr="007A12CE" w:rsidRDefault="000141A3" w:rsidP="00F671AA">
            <w:pPr>
              <w:pStyle w:val="Default"/>
              <w:spacing w:line="276" w:lineRule="auto"/>
              <w:rPr>
                <w:b/>
              </w:rPr>
            </w:pPr>
            <w:r w:rsidRPr="007A12CE">
              <w:rPr>
                <w:b/>
              </w:rPr>
              <w:t>7.</w:t>
            </w:r>
          </w:p>
        </w:tc>
        <w:tc>
          <w:tcPr>
            <w:tcW w:w="8221" w:type="dxa"/>
          </w:tcPr>
          <w:p w:rsidR="000141A3" w:rsidRPr="007A12CE" w:rsidRDefault="000141A3" w:rsidP="00F671AA">
            <w:pPr>
              <w:pStyle w:val="Default"/>
              <w:spacing w:line="276" w:lineRule="auto"/>
            </w:pPr>
            <w:r w:rsidRPr="00F0446D">
              <w:rPr>
                <w:rFonts w:eastAsia="Times New Roman"/>
                <w:lang w:eastAsia="hr-HR"/>
              </w:rPr>
              <w:t>održavanje čistoće javnih površina</w:t>
            </w:r>
          </w:p>
        </w:tc>
        <w:tc>
          <w:tcPr>
            <w:tcW w:w="2410" w:type="dxa"/>
          </w:tcPr>
          <w:p w:rsidR="000141A3" w:rsidRPr="007A12CE" w:rsidRDefault="000141A3" w:rsidP="00F671AA">
            <w:pPr>
              <w:pStyle w:val="Default"/>
              <w:spacing w:line="276" w:lineRule="auto"/>
              <w:jc w:val="right"/>
            </w:pPr>
            <w:r w:rsidRPr="007A12CE">
              <w:t>60.000,00</w:t>
            </w:r>
          </w:p>
        </w:tc>
      </w:tr>
      <w:tr w:rsidR="000141A3" w:rsidRPr="007A12CE" w:rsidTr="00F671AA">
        <w:trPr>
          <w:trHeight w:val="225"/>
        </w:trPr>
        <w:tc>
          <w:tcPr>
            <w:tcW w:w="963" w:type="dxa"/>
          </w:tcPr>
          <w:p w:rsidR="000141A3" w:rsidRPr="007A12CE" w:rsidRDefault="000141A3" w:rsidP="00F671AA">
            <w:pPr>
              <w:pStyle w:val="Default"/>
              <w:spacing w:line="276" w:lineRule="auto"/>
              <w:rPr>
                <w:b/>
              </w:rPr>
            </w:pPr>
            <w:r w:rsidRPr="007A12CE">
              <w:rPr>
                <w:b/>
              </w:rPr>
              <w:t>8.</w:t>
            </w:r>
          </w:p>
        </w:tc>
        <w:tc>
          <w:tcPr>
            <w:tcW w:w="8221" w:type="dxa"/>
          </w:tcPr>
          <w:p w:rsidR="000141A3" w:rsidRPr="007A12CE" w:rsidRDefault="000141A3" w:rsidP="00F671AA">
            <w:pPr>
              <w:jc w:val="both"/>
            </w:pPr>
            <w:r w:rsidRPr="00F0446D">
              <w:rPr>
                <w:lang w:eastAsia="hr-HR"/>
              </w:rPr>
              <w:t xml:space="preserve">održavanje javne rasvjete. </w:t>
            </w:r>
          </w:p>
        </w:tc>
        <w:tc>
          <w:tcPr>
            <w:tcW w:w="2410" w:type="dxa"/>
          </w:tcPr>
          <w:p w:rsidR="000141A3" w:rsidRPr="007A12CE" w:rsidRDefault="000141A3" w:rsidP="00F671AA">
            <w:pPr>
              <w:pStyle w:val="Default"/>
              <w:spacing w:line="276" w:lineRule="auto"/>
              <w:jc w:val="right"/>
            </w:pPr>
            <w:r w:rsidRPr="007A12CE">
              <w:t>6</w:t>
            </w:r>
            <w:r>
              <w:t>3</w:t>
            </w:r>
            <w:r w:rsidRPr="007A12CE">
              <w:t>5.000,00</w:t>
            </w:r>
          </w:p>
        </w:tc>
      </w:tr>
      <w:tr w:rsidR="000141A3" w:rsidRPr="007A12CE" w:rsidTr="00F671AA">
        <w:trPr>
          <w:trHeight w:val="345"/>
        </w:trPr>
        <w:tc>
          <w:tcPr>
            <w:tcW w:w="9184" w:type="dxa"/>
            <w:gridSpan w:val="2"/>
          </w:tcPr>
          <w:p w:rsidR="000141A3" w:rsidRPr="007A12CE" w:rsidRDefault="000141A3" w:rsidP="00F671AA">
            <w:pPr>
              <w:pStyle w:val="Default"/>
              <w:spacing w:line="276" w:lineRule="auto"/>
              <w:jc w:val="right"/>
              <w:rPr>
                <w:b/>
              </w:rPr>
            </w:pPr>
          </w:p>
          <w:p w:rsidR="000141A3" w:rsidRPr="007A12CE" w:rsidRDefault="000141A3" w:rsidP="00F671AA">
            <w:pPr>
              <w:pStyle w:val="Default"/>
              <w:spacing w:line="276" w:lineRule="auto"/>
              <w:jc w:val="right"/>
              <w:rPr>
                <w:b/>
              </w:rPr>
            </w:pPr>
            <w:r w:rsidRPr="007A12CE">
              <w:rPr>
                <w:b/>
              </w:rPr>
              <w:t>UKUPNO</w:t>
            </w:r>
          </w:p>
        </w:tc>
        <w:tc>
          <w:tcPr>
            <w:tcW w:w="2410" w:type="dxa"/>
          </w:tcPr>
          <w:p w:rsidR="000141A3" w:rsidRPr="007A12CE" w:rsidRDefault="000141A3" w:rsidP="00F671AA">
            <w:pPr>
              <w:jc w:val="right"/>
              <w:rPr>
                <w:b/>
                <w:color w:val="000000"/>
              </w:rPr>
            </w:pPr>
            <w:r>
              <w:rPr>
                <w:b/>
                <w:color w:val="000000"/>
              </w:rPr>
              <w:t>2.708.0</w:t>
            </w:r>
            <w:r w:rsidRPr="007A12CE">
              <w:rPr>
                <w:b/>
                <w:color w:val="000000"/>
              </w:rPr>
              <w:t>00,00</w:t>
            </w:r>
          </w:p>
        </w:tc>
      </w:tr>
    </w:tbl>
    <w:p w:rsidR="000141A3" w:rsidRPr="00F0446D" w:rsidRDefault="000141A3" w:rsidP="000141A3">
      <w:pPr>
        <w:pStyle w:val="Default"/>
        <w:spacing w:line="276" w:lineRule="auto"/>
        <w:ind w:left="720"/>
        <w:rPr>
          <w:b/>
          <w:bCs/>
        </w:rPr>
      </w:pPr>
    </w:p>
    <w:p w:rsidR="000141A3" w:rsidRDefault="000141A3" w:rsidP="000141A3">
      <w:pPr>
        <w:pStyle w:val="Default"/>
        <w:spacing w:line="276" w:lineRule="auto"/>
        <w:ind w:left="720"/>
        <w:rPr>
          <w:b/>
          <w:bCs/>
        </w:rPr>
      </w:pPr>
      <w:r w:rsidRPr="00F0446D">
        <w:rPr>
          <w:b/>
          <w:bCs/>
        </w:rPr>
        <w:t xml:space="preserve">                                                                                                        </w:t>
      </w:r>
    </w:p>
    <w:p w:rsidR="000141A3" w:rsidRPr="00F0446D" w:rsidRDefault="000141A3" w:rsidP="000141A3">
      <w:pPr>
        <w:pStyle w:val="Default"/>
        <w:spacing w:line="276" w:lineRule="auto"/>
        <w:ind w:left="720"/>
        <w:rPr>
          <w:b/>
          <w:bCs/>
        </w:rPr>
      </w:pPr>
    </w:p>
    <w:p w:rsidR="000141A3" w:rsidRPr="00F0446D" w:rsidRDefault="000141A3" w:rsidP="000141A3">
      <w:pPr>
        <w:pStyle w:val="Default"/>
        <w:spacing w:line="276" w:lineRule="auto"/>
        <w:ind w:left="6384" w:firstLine="696"/>
        <w:rPr>
          <w:b/>
          <w:bCs/>
        </w:rPr>
      </w:pPr>
      <w:r w:rsidRPr="00F0446D">
        <w:rPr>
          <w:b/>
          <w:bCs/>
        </w:rPr>
        <w:t>Članak 4.</w:t>
      </w:r>
    </w:p>
    <w:p w:rsidR="000141A3" w:rsidRPr="00F0446D" w:rsidRDefault="000141A3" w:rsidP="000141A3">
      <w:pPr>
        <w:pStyle w:val="Default"/>
        <w:spacing w:line="276" w:lineRule="auto"/>
        <w:ind w:left="720"/>
        <w:rPr>
          <w:b/>
          <w:bCs/>
        </w:rPr>
      </w:pPr>
    </w:p>
    <w:p w:rsidR="000141A3" w:rsidRPr="00F0446D" w:rsidRDefault="000141A3" w:rsidP="000141A3">
      <w:pPr>
        <w:pStyle w:val="Default"/>
        <w:spacing w:line="276" w:lineRule="auto"/>
        <w:rPr>
          <w:bCs/>
        </w:rPr>
      </w:pPr>
      <w:r w:rsidRPr="00F0446D">
        <w:rPr>
          <w:bCs/>
        </w:rPr>
        <w:t>Ovim Program</w:t>
      </w:r>
      <w:r>
        <w:rPr>
          <w:bCs/>
        </w:rPr>
        <w:t>om</w:t>
      </w:r>
      <w:r w:rsidRPr="00F0446D">
        <w:rPr>
          <w:bCs/>
        </w:rPr>
        <w:t xml:space="preserve"> planiraju se poslovi s procjenom pojedinih troškova po djelatnostima,  pojedinim  poslovima i dinamici radova te predviđeni financijski iznosi sa izvorima financiranja  za svaku djelatnost kako slijedi:</w:t>
      </w:r>
    </w:p>
    <w:p w:rsidR="000141A3" w:rsidRDefault="000141A3" w:rsidP="000141A3">
      <w:pPr>
        <w:pStyle w:val="Default"/>
        <w:spacing w:line="276" w:lineRule="auto"/>
        <w:ind w:left="720"/>
        <w:rPr>
          <w:b/>
          <w:bCs/>
        </w:rPr>
      </w:pPr>
    </w:p>
    <w:p w:rsidR="000141A3" w:rsidRDefault="000141A3" w:rsidP="000141A3">
      <w:pPr>
        <w:pStyle w:val="Default"/>
        <w:spacing w:line="276" w:lineRule="auto"/>
        <w:ind w:left="720"/>
        <w:rPr>
          <w:b/>
          <w:bCs/>
        </w:rPr>
      </w:pPr>
    </w:p>
    <w:p w:rsidR="000141A3" w:rsidRPr="00F0446D" w:rsidRDefault="000141A3" w:rsidP="000141A3">
      <w:pPr>
        <w:pStyle w:val="Default"/>
        <w:spacing w:line="276" w:lineRule="auto"/>
        <w:ind w:left="720"/>
        <w:rPr>
          <w:b/>
          <w:bCs/>
        </w:rPr>
      </w:pPr>
    </w:p>
    <w:p w:rsidR="000141A3" w:rsidRPr="00F0446D" w:rsidRDefault="000141A3" w:rsidP="000141A3">
      <w:pPr>
        <w:pStyle w:val="Default"/>
        <w:numPr>
          <w:ilvl w:val="0"/>
          <w:numId w:val="78"/>
        </w:numPr>
        <w:spacing w:line="276" w:lineRule="auto"/>
        <w:rPr>
          <w:b/>
          <w:bCs/>
        </w:rPr>
      </w:pPr>
      <w:r w:rsidRPr="00F0446D">
        <w:rPr>
          <w:b/>
          <w:bCs/>
        </w:rPr>
        <w:t xml:space="preserve">Održavanje nerazvrstanih cesta </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0141A3" w:rsidRPr="00F0446D" w:rsidRDefault="000141A3" w:rsidP="000141A3">
      <w:pPr>
        <w:pStyle w:val="Default"/>
        <w:spacing w:line="276" w:lineRule="auto"/>
      </w:pPr>
      <w:r w:rsidRPr="00F0446D">
        <w:t xml:space="preserve">Održavanje obuhvaća nerazvrstane ceste u dužini </w:t>
      </w:r>
      <w:r w:rsidRPr="00F0446D">
        <w:rPr>
          <w:color w:val="auto"/>
        </w:rPr>
        <w:t>20.412 m cesta s asfalt-betonskim kolnikom i 40.183 m cesta</w:t>
      </w:r>
      <w:r w:rsidRPr="00F0446D">
        <w:t xml:space="preserve"> s kolnikom od drobljenog  kamenog materijala te radovi i aktivnosti neophodni za održavanje prohodnosti cesta i sigurno odvijanje prometa tijekom cijele godine te u zimskom periodu – zimske službe. Zimska služba se uspostavlja temeljem Operativnog plana, a odvija se u dva intervala koji počinju 01.01.2019.  godine sa završetkom 15.4.2019. godine te 01.11.2019. godine sa završetkom 31.12.2019. godine.  Radovi se izvode u skladu Operativnim planom zimske službe 2018./2019. i 2019./2020. godine i vremenskim prilikama. </w:t>
      </w:r>
    </w:p>
    <w:p w:rsidR="000141A3" w:rsidRPr="00F0446D" w:rsidRDefault="000141A3" w:rsidP="000141A3">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820"/>
        <w:gridCol w:w="1417"/>
        <w:gridCol w:w="1134"/>
        <w:gridCol w:w="1275"/>
        <w:gridCol w:w="1418"/>
        <w:gridCol w:w="1417"/>
        <w:gridCol w:w="1560"/>
      </w:tblGrid>
      <w:tr w:rsidR="000141A3" w:rsidRPr="007A12CE" w:rsidTr="00F671AA">
        <w:trPr>
          <w:trHeight w:val="359"/>
        </w:trPr>
        <w:tc>
          <w:tcPr>
            <w:tcW w:w="821" w:type="dxa"/>
            <w:shd w:val="clear" w:color="auto" w:fill="F2F2F2"/>
          </w:tcPr>
          <w:p w:rsidR="000141A3" w:rsidRPr="007A12CE" w:rsidRDefault="000141A3" w:rsidP="00F671AA">
            <w:pPr>
              <w:pStyle w:val="Default"/>
              <w:spacing w:line="276" w:lineRule="auto"/>
            </w:pPr>
            <w:r w:rsidRPr="007A12CE">
              <w:t>R.br.</w:t>
            </w:r>
          </w:p>
        </w:tc>
        <w:tc>
          <w:tcPr>
            <w:tcW w:w="4820"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17"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1134"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275"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1418" w:type="dxa"/>
            <w:shd w:val="clear" w:color="auto" w:fill="F2F2F2"/>
          </w:tcPr>
          <w:p w:rsidR="000141A3" w:rsidRPr="007A12CE" w:rsidRDefault="000141A3" w:rsidP="00F671AA">
            <w:pPr>
              <w:pStyle w:val="Default"/>
              <w:spacing w:line="276" w:lineRule="auto"/>
              <w:jc w:val="center"/>
            </w:pPr>
            <w:r w:rsidRPr="007A12CE">
              <w:t>Dinamika godišnje</w:t>
            </w:r>
          </w:p>
        </w:tc>
        <w:tc>
          <w:tcPr>
            <w:tcW w:w="1417" w:type="dxa"/>
            <w:shd w:val="clear" w:color="auto" w:fill="F2F2F2"/>
          </w:tcPr>
          <w:p w:rsidR="000141A3" w:rsidRPr="007A12CE" w:rsidRDefault="000141A3" w:rsidP="00F671AA">
            <w:pPr>
              <w:pStyle w:val="Default"/>
              <w:spacing w:line="276" w:lineRule="auto"/>
              <w:jc w:val="center"/>
            </w:pPr>
            <w:r w:rsidRPr="007A12CE">
              <w:t>Jedinična cijena (HRK) s PDV-om</w:t>
            </w:r>
          </w:p>
        </w:tc>
        <w:tc>
          <w:tcPr>
            <w:tcW w:w="1560" w:type="dxa"/>
            <w:shd w:val="clear" w:color="auto" w:fill="F2F2F2"/>
          </w:tcPr>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370"/>
        </w:trPr>
        <w:tc>
          <w:tcPr>
            <w:tcW w:w="821" w:type="dxa"/>
          </w:tcPr>
          <w:p w:rsidR="000141A3" w:rsidRPr="007A12CE" w:rsidRDefault="000141A3" w:rsidP="000141A3">
            <w:pPr>
              <w:pStyle w:val="Default"/>
              <w:numPr>
                <w:ilvl w:val="0"/>
                <w:numId w:val="84"/>
              </w:numPr>
              <w:spacing w:line="276" w:lineRule="auto"/>
              <w:rPr>
                <w:b/>
              </w:rPr>
            </w:pPr>
          </w:p>
        </w:tc>
        <w:tc>
          <w:tcPr>
            <w:tcW w:w="4820" w:type="dxa"/>
          </w:tcPr>
          <w:p w:rsidR="000141A3" w:rsidRPr="007A12CE" w:rsidRDefault="000141A3" w:rsidP="00F671AA">
            <w:pPr>
              <w:pStyle w:val="Default"/>
              <w:spacing w:line="276" w:lineRule="auto"/>
            </w:pPr>
            <w:r w:rsidRPr="007A12CE">
              <w:t>Profiliranje kolnika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m2</w:t>
            </w:r>
          </w:p>
        </w:tc>
        <w:tc>
          <w:tcPr>
            <w:tcW w:w="1275" w:type="dxa"/>
          </w:tcPr>
          <w:p w:rsidR="000141A3" w:rsidRPr="007A12CE" w:rsidRDefault="000141A3" w:rsidP="00F671AA">
            <w:pPr>
              <w:pStyle w:val="Default"/>
              <w:jc w:val="center"/>
            </w:pPr>
            <w:r w:rsidRPr="007A12CE">
              <w:t>30.000</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0,63</w:t>
            </w:r>
          </w:p>
        </w:tc>
        <w:tc>
          <w:tcPr>
            <w:tcW w:w="1560" w:type="dxa"/>
          </w:tcPr>
          <w:p w:rsidR="000141A3" w:rsidRPr="007A12CE" w:rsidRDefault="000141A3" w:rsidP="00F671AA">
            <w:pPr>
              <w:pStyle w:val="Default"/>
              <w:jc w:val="center"/>
            </w:pPr>
            <w:r w:rsidRPr="007A12CE">
              <w:t>18.900,00</w:t>
            </w:r>
          </w:p>
        </w:tc>
      </w:tr>
      <w:tr w:rsidR="000141A3" w:rsidRPr="007A12CE" w:rsidTr="00F671AA">
        <w:trPr>
          <w:trHeight w:val="422"/>
        </w:trPr>
        <w:tc>
          <w:tcPr>
            <w:tcW w:w="821" w:type="dxa"/>
            <w:vMerge w:val="restart"/>
          </w:tcPr>
          <w:p w:rsidR="000141A3" w:rsidRPr="007A12CE" w:rsidRDefault="000141A3" w:rsidP="000141A3">
            <w:pPr>
              <w:pStyle w:val="Default"/>
              <w:numPr>
                <w:ilvl w:val="0"/>
                <w:numId w:val="84"/>
              </w:numPr>
              <w:spacing w:line="276" w:lineRule="auto"/>
              <w:rPr>
                <w:b/>
              </w:rPr>
            </w:pPr>
          </w:p>
        </w:tc>
        <w:tc>
          <w:tcPr>
            <w:tcW w:w="4820" w:type="dxa"/>
            <w:vMerge w:val="restart"/>
          </w:tcPr>
          <w:p w:rsidR="000141A3" w:rsidRPr="007A12CE" w:rsidRDefault="000141A3" w:rsidP="00F671AA">
            <w:pPr>
              <w:pStyle w:val="Default"/>
              <w:spacing w:line="276" w:lineRule="auto"/>
              <w:rPr>
                <w:u w:val="single"/>
              </w:rPr>
            </w:pPr>
            <w:r w:rsidRPr="007A12CE">
              <w:rPr>
                <w:u w:val="single"/>
              </w:rPr>
              <w:t>Tamponiranje kolnika</w:t>
            </w:r>
          </w:p>
          <w:p w:rsidR="000141A3" w:rsidRPr="007A12CE" w:rsidRDefault="000141A3" w:rsidP="00F671AA">
            <w:pPr>
              <w:pStyle w:val="Default"/>
              <w:spacing w:line="276" w:lineRule="auto"/>
            </w:pPr>
            <w:r w:rsidRPr="007A12CE">
              <w:t xml:space="preserve">podrazumijeva sanaciju udarnih rupa </w:t>
            </w:r>
          </w:p>
          <w:p w:rsidR="000141A3" w:rsidRPr="007A12CE" w:rsidRDefault="000141A3" w:rsidP="00F671AA">
            <w:pPr>
              <w:pStyle w:val="Default"/>
              <w:spacing w:line="276" w:lineRule="auto"/>
            </w:pPr>
            <w:r w:rsidRPr="007A12CE">
              <w:t>- izrada nosivog sloja od mehanički drobljenog stabiliziranog kamenog materijala debljine 10 cm tamponom 0-4, 0-16, 0-32</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m3</w:t>
            </w:r>
          </w:p>
        </w:tc>
        <w:tc>
          <w:tcPr>
            <w:tcW w:w="1275" w:type="dxa"/>
          </w:tcPr>
          <w:p w:rsidR="000141A3" w:rsidRPr="007A12CE" w:rsidRDefault="000141A3" w:rsidP="00F671AA">
            <w:pPr>
              <w:pStyle w:val="Default"/>
              <w:jc w:val="center"/>
            </w:pPr>
            <w:r w:rsidRPr="007A12CE">
              <w:t>700</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187,50</w:t>
            </w:r>
          </w:p>
        </w:tc>
        <w:tc>
          <w:tcPr>
            <w:tcW w:w="1560" w:type="dxa"/>
          </w:tcPr>
          <w:p w:rsidR="000141A3" w:rsidRPr="007A12CE" w:rsidRDefault="000141A3" w:rsidP="00F671AA">
            <w:pPr>
              <w:pStyle w:val="Default"/>
              <w:jc w:val="center"/>
            </w:pPr>
            <w:r w:rsidRPr="007A12CE">
              <w:t>131.250,00</w:t>
            </w:r>
          </w:p>
        </w:tc>
      </w:tr>
      <w:tr w:rsidR="000141A3" w:rsidRPr="007A12CE" w:rsidTr="00F671AA">
        <w:trPr>
          <w:trHeight w:val="450"/>
        </w:trPr>
        <w:tc>
          <w:tcPr>
            <w:tcW w:w="821" w:type="dxa"/>
            <w:vMerge/>
          </w:tcPr>
          <w:p w:rsidR="000141A3" w:rsidRPr="007A12CE" w:rsidRDefault="000141A3" w:rsidP="000141A3">
            <w:pPr>
              <w:pStyle w:val="Default"/>
              <w:numPr>
                <w:ilvl w:val="0"/>
                <w:numId w:val="84"/>
              </w:numPr>
              <w:spacing w:line="276" w:lineRule="auto"/>
              <w:rPr>
                <w:b/>
              </w:rPr>
            </w:pPr>
          </w:p>
        </w:tc>
        <w:tc>
          <w:tcPr>
            <w:tcW w:w="4820" w:type="dxa"/>
            <w:vMerge/>
          </w:tcPr>
          <w:p w:rsidR="000141A3" w:rsidRPr="007A12CE" w:rsidRDefault="000141A3" w:rsidP="00F671AA">
            <w:pPr>
              <w:pStyle w:val="Default"/>
              <w:spacing w:line="276" w:lineRule="auto"/>
              <w:rPr>
                <w:u w:val="single"/>
              </w:rPr>
            </w:pP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m3</w:t>
            </w:r>
          </w:p>
        </w:tc>
        <w:tc>
          <w:tcPr>
            <w:tcW w:w="1275" w:type="dxa"/>
          </w:tcPr>
          <w:p w:rsidR="000141A3" w:rsidRPr="007A12CE" w:rsidRDefault="000141A3" w:rsidP="00F671AA">
            <w:pPr>
              <w:pStyle w:val="Default"/>
              <w:jc w:val="center"/>
            </w:pPr>
            <w:r w:rsidRPr="007A12CE">
              <w:t>600</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237,50</w:t>
            </w:r>
          </w:p>
        </w:tc>
        <w:tc>
          <w:tcPr>
            <w:tcW w:w="1560" w:type="dxa"/>
          </w:tcPr>
          <w:p w:rsidR="000141A3" w:rsidRPr="007A12CE" w:rsidRDefault="000141A3" w:rsidP="00F671AA">
            <w:pPr>
              <w:pStyle w:val="Default"/>
              <w:jc w:val="center"/>
            </w:pPr>
            <w:r w:rsidRPr="007A12CE">
              <w:t>142.500,00</w:t>
            </w:r>
          </w:p>
        </w:tc>
      </w:tr>
      <w:tr w:rsidR="000141A3" w:rsidRPr="007A12CE" w:rsidTr="00F671AA">
        <w:trPr>
          <w:trHeight w:val="450"/>
        </w:trPr>
        <w:tc>
          <w:tcPr>
            <w:tcW w:w="821" w:type="dxa"/>
            <w:vMerge/>
          </w:tcPr>
          <w:p w:rsidR="000141A3" w:rsidRPr="007A12CE" w:rsidRDefault="000141A3" w:rsidP="000141A3">
            <w:pPr>
              <w:pStyle w:val="Default"/>
              <w:numPr>
                <w:ilvl w:val="0"/>
                <w:numId w:val="84"/>
              </w:numPr>
              <w:spacing w:line="276" w:lineRule="auto"/>
              <w:rPr>
                <w:b/>
              </w:rPr>
            </w:pPr>
          </w:p>
        </w:tc>
        <w:tc>
          <w:tcPr>
            <w:tcW w:w="4820" w:type="dxa"/>
            <w:vMerge/>
          </w:tcPr>
          <w:p w:rsidR="000141A3" w:rsidRPr="007A12CE" w:rsidRDefault="000141A3" w:rsidP="00F671AA">
            <w:pPr>
              <w:pStyle w:val="Default"/>
              <w:spacing w:line="276" w:lineRule="auto"/>
              <w:rPr>
                <w:u w:val="single"/>
              </w:rPr>
            </w:pP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m3</w:t>
            </w:r>
          </w:p>
        </w:tc>
        <w:tc>
          <w:tcPr>
            <w:tcW w:w="1275" w:type="dxa"/>
          </w:tcPr>
          <w:p w:rsidR="000141A3" w:rsidRPr="007A12CE" w:rsidRDefault="000141A3" w:rsidP="00F671AA">
            <w:pPr>
              <w:pStyle w:val="Default"/>
              <w:jc w:val="center"/>
            </w:pPr>
            <w:r w:rsidRPr="007A12CE">
              <w:t>500</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275,00</w:t>
            </w:r>
          </w:p>
        </w:tc>
        <w:tc>
          <w:tcPr>
            <w:tcW w:w="1560" w:type="dxa"/>
          </w:tcPr>
          <w:p w:rsidR="000141A3" w:rsidRPr="007A12CE" w:rsidRDefault="000141A3" w:rsidP="00F671AA">
            <w:pPr>
              <w:pStyle w:val="Default"/>
              <w:jc w:val="center"/>
            </w:pPr>
            <w:r w:rsidRPr="007A12CE">
              <w:t>137.500,00</w:t>
            </w:r>
          </w:p>
        </w:tc>
      </w:tr>
      <w:tr w:rsidR="000141A3" w:rsidRPr="007A12CE" w:rsidTr="00F671AA">
        <w:trPr>
          <w:trHeight w:val="370"/>
        </w:trPr>
        <w:tc>
          <w:tcPr>
            <w:tcW w:w="821" w:type="dxa"/>
          </w:tcPr>
          <w:p w:rsidR="000141A3" w:rsidRPr="007A12CE" w:rsidRDefault="000141A3" w:rsidP="000141A3">
            <w:pPr>
              <w:pStyle w:val="Default"/>
              <w:numPr>
                <w:ilvl w:val="0"/>
                <w:numId w:val="84"/>
              </w:numPr>
              <w:spacing w:line="276" w:lineRule="auto"/>
              <w:rPr>
                <w:b/>
              </w:rPr>
            </w:pPr>
          </w:p>
        </w:tc>
        <w:tc>
          <w:tcPr>
            <w:tcW w:w="4820" w:type="dxa"/>
          </w:tcPr>
          <w:p w:rsidR="000141A3" w:rsidRPr="007A12CE" w:rsidRDefault="000141A3" w:rsidP="00F671AA">
            <w:pPr>
              <w:pStyle w:val="Default"/>
              <w:spacing w:line="276" w:lineRule="auto"/>
            </w:pPr>
            <w:r w:rsidRPr="007A12CE">
              <w:t>Polaganje frezanog asfalta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m3</w:t>
            </w:r>
          </w:p>
        </w:tc>
        <w:tc>
          <w:tcPr>
            <w:tcW w:w="1275" w:type="dxa"/>
          </w:tcPr>
          <w:p w:rsidR="000141A3" w:rsidRPr="007A12CE" w:rsidRDefault="000141A3" w:rsidP="00F671AA">
            <w:pPr>
              <w:pStyle w:val="Default"/>
              <w:jc w:val="center"/>
            </w:pPr>
            <w:r w:rsidRPr="007A12CE">
              <w:t>400</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125,00</w:t>
            </w:r>
          </w:p>
        </w:tc>
        <w:tc>
          <w:tcPr>
            <w:tcW w:w="1560" w:type="dxa"/>
          </w:tcPr>
          <w:p w:rsidR="000141A3" w:rsidRPr="007A12CE" w:rsidRDefault="000141A3" w:rsidP="00F671AA">
            <w:pPr>
              <w:pStyle w:val="Default"/>
              <w:jc w:val="center"/>
            </w:pPr>
            <w:r w:rsidRPr="007A12CE">
              <w:t>50.000,00</w:t>
            </w:r>
          </w:p>
        </w:tc>
      </w:tr>
      <w:tr w:rsidR="000141A3" w:rsidRPr="007A12CE" w:rsidTr="00F671AA">
        <w:trPr>
          <w:trHeight w:val="370"/>
        </w:trPr>
        <w:tc>
          <w:tcPr>
            <w:tcW w:w="821" w:type="dxa"/>
          </w:tcPr>
          <w:p w:rsidR="000141A3" w:rsidRPr="007A12CE" w:rsidRDefault="000141A3" w:rsidP="000141A3">
            <w:pPr>
              <w:pStyle w:val="Default"/>
              <w:numPr>
                <w:ilvl w:val="0"/>
                <w:numId w:val="84"/>
              </w:numPr>
              <w:spacing w:line="276" w:lineRule="auto"/>
              <w:rPr>
                <w:b/>
              </w:rPr>
            </w:pPr>
          </w:p>
        </w:tc>
        <w:tc>
          <w:tcPr>
            <w:tcW w:w="4820" w:type="dxa"/>
          </w:tcPr>
          <w:p w:rsidR="000141A3" w:rsidRPr="007A12CE" w:rsidRDefault="000141A3" w:rsidP="00F671AA">
            <w:pPr>
              <w:pStyle w:val="Default"/>
              <w:spacing w:line="276" w:lineRule="auto"/>
            </w:pPr>
            <w:r w:rsidRPr="007A12CE">
              <w:t>Nabava, doprema i montaža prometnih znakova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r w:rsidRPr="007A12CE">
              <w:t>kom</w:t>
            </w:r>
          </w:p>
        </w:tc>
        <w:tc>
          <w:tcPr>
            <w:tcW w:w="1275" w:type="dxa"/>
          </w:tcPr>
          <w:p w:rsidR="000141A3" w:rsidRPr="007A12CE" w:rsidRDefault="000141A3" w:rsidP="00F671AA">
            <w:pPr>
              <w:pStyle w:val="Default"/>
              <w:jc w:val="center"/>
            </w:pPr>
            <w:r w:rsidRPr="007A12CE">
              <w:t>24</w:t>
            </w:r>
          </w:p>
        </w:tc>
        <w:tc>
          <w:tcPr>
            <w:tcW w:w="1418" w:type="dxa"/>
          </w:tcPr>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r w:rsidRPr="007A12CE">
              <w:t>1.375,00</w:t>
            </w:r>
          </w:p>
        </w:tc>
        <w:tc>
          <w:tcPr>
            <w:tcW w:w="1560" w:type="dxa"/>
          </w:tcPr>
          <w:p w:rsidR="000141A3" w:rsidRPr="007A12CE" w:rsidRDefault="000141A3" w:rsidP="00F671AA">
            <w:pPr>
              <w:pStyle w:val="Default"/>
              <w:jc w:val="center"/>
            </w:pPr>
            <w:r w:rsidRPr="007A12CE">
              <w:t>33.000,00</w:t>
            </w:r>
          </w:p>
        </w:tc>
      </w:tr>
      <w:tr w:rsidR="000141A3" w:rsidRPr="007A12CE" w:rsidTr="00F671AA">
        <w:trPr>
          <w:trHeight w:val="370"/>
        </w:trPr>
        <w:tc>
          <w:tcPr>
            <w:tcW w:w="821" w:type="dxa"/>
          </w:tcPr>
          <w:p w:rsidR="000141A3" w:rsidRPr="007A12CE" w:rsidRDefault="000141A3" w:rsidP="000141A3">
            <w:pPr>
              <w:pStyle w:val="Default"/>
              <w:numPr>
                <w:ilvl w:val="0"/>
                <w:numId w:val="84"/>
              </w:numPr>
              <w:spacing w:line="276" w:lineRule="auto"/>
              <w:rPr>
                <w:b/>
              </w:rPr>
            </w:pPr>
            <w:r w:rsidRPr="007A12CE">
              <w:rPr>
                <w:b/>
              </w:rPr>
              <w:t>N</w:t>
            </w:r>
          </w:p>
        </w:tc>
        <w:tc>
          <w:tcPr>
            <w:tcW w:w="4820" w:type="dxa"/>
          </w:tcPr>
          <w:p w:rsidR="000141A3" w:rsidRPr="007A12CE" w:rsidRDefault="000141A3" w:rsidP="00F671AA">
            <w:pPr>
              <w:pStyle w:val="Default"/>
              <w:spacing w:line="276" w:lineRule="auto"/>
            </w:pPr>
            <w:r w:rsidRPr="007A12CE">
              <w:t>Nabava, doprema i montaža prometnih znakova na postojeće stupiće i betonske temelje</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jc w:val="center"/>
            </w:pPr>
          </w:p>
          <w:p w:rsidR="000141A3" w:rsidRPr="007A12CE" w:rsidRDefault="000141A3" w:rsidP="00F671AA">
            <w:pPr>
              <w:pStyle w:val="Default"/>
              <w:jc w:val="center"/>
            </w:pPr>
            <w:r w:rsidRPr="007A12CE">
              <w:t>kom</w:t>
            </w:r>
          </w:p>
        </w:tc>
        <w:tc>
          <w:tcPr>
            <w:tcW w:w="1275" w:type="dxa"/>
          </w:tcPr>
          <w:p w:rsidR="000141A3" w:rsidRPr="007A12CE" w:rsidRDefault="000141A3" w:rsidP="00F671AA">
            <w:pPr>
              <w:pStyle w:val="Default"/>
              <w:jc w:val="center"/>
            </w:pPr>
          </w:p>
          <w:p w:rsidR="000141A3" w:rsidRPr="007A12CE" w:rsidRDefault="000141A3" w:rsidP="00F671AA">
            <w:pPr>
              <w:pStyle w:val="Default"/>
              <w:jc w:val="center"/>
            </w:pPr>
            <w:r w:rsidRPr="007A12CE">
              <w:t>7</w:t>
            </w:r>
          </w:p>
        </w:tc>
        <w:tc>
          <w:tcPr>
            <w:tcW w:w="1418" w:type="dxa"/>
          </w:tcPr>
          <w:p w:rsidR="000141A3" w:rsidRPr="007A12CE" w:rsidRDefault="000141A3" w:rsidP="00F671AA">
            <w:pPr>
              <w:pStyle w:val="Default"/>
              <w:jc w:val="center"/>
            </w:pPr>
          </w:p>
          <w:p w:rsidR="000141A3" w:rsidRPr="007A12CE" w:rsidRDefault="000141A3" w:rsidP="00F671AA">
            <w:pPr>
              <w:pStyle w:val="Default"/>
              <w:jc w:val="center"/>
            </w:pPr>
            <w:r w:rsidRPr="007A12CE">
              <w:t>1</w:t>
            </w:r>
          </w:p>
        </w:tc>
        <w:tc>
          <w:tcPr>
            <w:tcW w:w="1417" w:type="dxa"/>
          </w:tcPr>
          <w:p w:rsidR="000141A3" w:rsidRPr="007A12CE" w:rsidRDefault="000141A3" w:rsidP="00F671AA">
            <w:pPr>
              <w:pStyle w:val="Default"/>
              <w:jc w:val="center"/>
            </w:pPr>
          </w:p>
          <w:p w:rsidR="000141A3" w:rsidRPr="007A12CE" w:rsidRDefault="000141A3" w:rsidP="00F671AA">
            <w:pPr>
              <w:pStyle w:val="Default"/>
              <w:jc w:val="center"/>
            </w:pPr>
            <w:r w:rsidRPr="007A12CE">
              <w:t>937,50</w:t>
            </w:r>
          </w:p>
        </w:tc>
        <w:tc>
          <w:tcPr>
            <w:tcW w:w="1560" w:type="dxa"/>
          </w:tcPr>
          <w:p w:rsidR="000141A3" w:rsidRPr="007A12CE" w:rsidRDefault="000141A3" w:rsidP="00F671AA">
            <w:pPr>
              <w:pStyle w:val="Default"/>
              <w:jc w:val="center"/>
            </w:pPr>
          </w:p>
          <w:p w:rsidR="000141A3" w:rsidRPr="007A12CE" w:rsidRDefault="000141A3" w:rsidP="00F671AA">
            <w:pPr>
              <w:pStyle w:val="Default"/>
              <w:jc w:val="center"/>
            </w:pPr>
            <w:r w:rsidRPr="007A12CE">
              <w:t>6.562,50</w:t>
            </w:r>
          </w:p>
        </w:tc>
      </w:tr>
      <w:tr w:rsidR="000141A3" w:rsidRPr="007A12CE" w:rsidTr="00F671AA">
        <w:trPr>
          <w:trHeight w:val="370"/>
        </w:trPr>
        <w:tc>
          <w:tcPr>
            <w:tcW w:w="821" w:type="dxa"/>
          </w:tcPr>
          <w:p w:rsidR="000141A3" w:rsidRPr="007A12CE" w:rsidRDefault="000141A3" w:rsidP="000141A3">
            <w:pPr>
              <w:pStyle w:val="Default"/>
              <w:numPr>
                <w:ilvl w:val="0"/>
                <w:numId w:val="84"/>
              </w:numPr>
              <w:spacing w:line="276" w:lineRule="auto"/>
              <w:rPr>
                <w:b/>
              </w:rPr>
            </w:pPr>
          </w:p>
        </w:tc>
        <w:tc>
          <w:tcPr>
            <w:tcW w:w="4820" w:type="dxa"/>
          </w:tcPr>
          <w:p w:rsidR="000141A3" w:rsidRPr="007A12CE" w:rsidRDefault="000141A3" w:rsidP="00F671AA">
            <w:pPr>
              <w:pStyle w:val="Default"/>
              <w:spacing w:line="276" w:lineRule="auto"/>
            </w:pPr>
            <w:r w:rsidRPr="007A12CE">
              <w:t>Dodatni radovi i hitne intervencije</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w:t>
            </w:r>
          </w:p>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p>
        </w:tc>
        <w:tc>
          <w:tcPr>
            <w:tcW w:w="4110" w:type="dxa"/>
            <w:gridSpan w:val="3"/>
          </w:tcPr>
          <w:p w:rsidR="000141A3" w:rsidRPr="007A12CE" w:rsidRDefault="000141A3" w:rsidP="00F671AA">
            <w:pPr>
              <w:pStyle w:val="Default"/>
              <w:jc w:val="center"/>
              <w:rPr>
                <w:sz w:val="22"/>
                <w:szCs w:val="22"/>
              </w:rPr>
            </w:pPr>
            <w:r w:rsidRPr="007A12CE">
              <w:rPr>
                <w:sz w:val="22"/>
                <w:szCs w:val="22"/>
              </w:rPr>
              <w:t>Nalog za svaki pojedini posao daje Općinski načelnik na prijedlog Jedinstvenog upravnog odjela- Odsjek za komunalni sustav i prostorno uređenje</w:t>
            </w:r>
          </w:p>
        </w:tc>
        <w:tc>
          <w:tcPr>
            <w:tcW w:w="1560" w:type="dxa"/>
          </w:tcPr>
          <w:p w:rsidR="000141A3" w:rsidRPr="007A12CE" w:rsidRDefault="000141A3" w:rsidP="00F671AA">
            <w:pPr>
              <w:pStyle w:val="Default"/>
              <w:jc w:val="center"/>
            </w:pPr>
            <w:r w:rsidRPr="007A12CE">
              <w:t>20.287,50</w:t>
            </w:r>
          </w:p>
        </w:tc>
      </w:tr>
      <w:tr w:rsidR="000141A3" w:rsidRPr="007A12CE" w:rsidTr="00F671AA">
        <w:trPr>
          <w:trHeight w:val="359"/>
        </w:trPr>
        <w:tc>
          <w:tcPr>
            <w:tcW w:w="821" w:type="dxa"/>
          </w:tcPr>
          <w:p w:rsidR="000141A3" w:rsidRPr="007A12CE" w:rsidRDefault="000141A3" w:rsidP="00F671AA">
            <w:pPr>
              <w:pStyle w:val="Default"/>
              <w:spacing w:line="276" w:lineRule="auto"/>
              <w:ind w:left="288" w:right="-108"/>
              <w:rPr>
                <w:b/>
              </w:rPr>
            </w:pPr>
            <w:r w:rsidRPr="007A12CE">
              <w:rPr>
                <w:b/>
              </w:rPr>
              <w:t xml:space="preserve"> 7.</w:t>
            </w:r>
          </w:p>
        </w:tc>
        <w:tc>
          <w:tcPr>
            <w:tcW w:w="4820" w:type="dxa"/>
          </w:tcPr>
          <w:p w:rsidR="000141A3" w:rsidRPr="007A12CE" w:rsidRDefault="000141A3" w:rsidP="00F671AA">
            <w:pPr>
              <w:pStyle w:val="Default"/>
              <w:spacing w:line="276" w:lineRule="auto"/>
            </w:pPr>
            <w:r w:rsidRPr="007A12CE">
              <w:t xml:space="preserve">Čišćenje snijega kombinirkom </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r w:rsidRPr="007A12CE">
              <w:t>sat</w:t>
            </w:r>
          </w:p>
        </w:tc>
        <w:tc>
          <w:tcPr>
            <w:tcW w:w="1275" w:type="dxa"/>
          </w:tcPr>
          <w:p w:rsidR="000141A3" w:rsidRPr="007A12CE" w:rsidRDefault="000141A3" w:rsidP="00F671AA">
            <w:pPr>
              <w:pStyle w:val="Default"/>
              <w:jc w:val="center"/>
            </w:pPr>
            <w:r w:rsidRPr="007A12CE">
              <w:t>100</w:t>
            </w:r>
          </w:p>
        </w:tc>
        <w:tc>
          <w:tcPr>
            <w:tcW w:w="1418" w:type="dxa"/>
          </w:tcPr>
          <w:p w:rsidR="000141A3" w:rsidRPr="007A12CE" w:rsidRDefault="000141A3" w:rsidP="00F671AA">
            <w:pPr>
              <w:pStyle w:val="Default"/>
              <w:jc w:val="center"/>
            </w:pPr>
            <w:r w:rsidRPr="007A12CE">
              <w:t>4</w:t>
            </w:r>
          </w:p>
          <w:p w:rsidR="000141A3" w:rsidRPr="007A12CE" w:rsidRDefault="000141A3" w:rsidP="00F671AA">
            <w:pPr>
              <w:pStyle w:val="Default"/>
              <w:jc w:val="center"/>
            </w:pPr>
          </w:p>
        </w:tc>
        <w:tc>
          <w:tcPr>
            <w:tcW w:w="1417" w:type="dxa"/>
          </w:tcPr>
          <w:p w:rsidR="000141A3" w:rsidRPr="007A12CE" w:rsidRDefault="000141A3" w:rsidP="00F671AA">
            <w:pPr>
              <w:pStyle w:val="Default"/>
              <w:jc w:val="center"/>
            </w:pPr>
            <w:r w:rsidRPr="007A12CE">
              <w:t>375,00</w:t>
            </w:r>
          </w:p>
        </w:tc>
        <w:tc>
          <w:tcPr>
            <w:tcW w:w="1560" w:type="dxa"/>
          </w:tcPr>
          <w:p w:rsidR="000141A3" w:rsidRPr="007A12CE" w:rsidRDefault="000141A3" w:rsidP="00F671AA">
            <w:pPr>
              <w:pStyle w:val="Default"/>
              <w:jc w:val="center"/>
            </w:pPr>
            <w:r w:rsidRPr="007A12CE">
              <w:t>150.000,00</w:t>
            </w:r>
          </w:p>
        </w:tc>
      </w:tr>
      <w:tr w:rsidR="000141A3" w:rsidRPr="007A12CE" w:rsidTr="00F671AA">
        <w:trPr>
          <w:trHeight w:val="370"/>
        </w:trPr>
        <w:tc>
          <w:tcPr>
            <w:tcW w:w="821" w:type="dxa"/>
          </w:tcPr>
          <w:p w:rsidR="000141A3" w:rsidRPr="007A12CE" w:rsidRDefault="000141A3" w:rsidP="00F671AA">
            <w:pPr>
              <w:pStyle w:val="Default"/>
              <w:spacing w:line="276" w:lineRule="auto"/>
              <w:ind w:left="288" w:right="-108" w:firstLine="39"/>
              <w:rPr>
                <w:b/>
              </w:rPr>
            </w:pPr>
            <w:r w:rsidRPr="007A12CE">
              <w:rPr>
                <w:b/>
              </w:rPr>
              <w:t>8.</w:t>
            </w:r>
          </w:p>
        </w:tc>
        <w:tc>
          <w:tcPr>
            <w:tcW w:w="4820" w:type="dxa"/>
          </w:tcPr>
          <w:p w:rsidR="000141A3" w:rsidRPr="007A12CE" w:rsidRDefault="000141A3" w:rsidP="00F671AA">
            <w:pPr>
              <w:pStyle w:val="Default"/>
              <w:spacing w:line="276" w:lineRule="auto"/>
            </w:pPr>
            <w:r w:rsidRPr="007A12CE">
              <w:t xml:space="preserve">Čišćenje snijega ručnom motornom frezom </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p>
          <w:p w:rsidR="000141A3" w:rsidRPr="007A12CE" w:rsidRDefault="000141A3" w:rsidP="00F671AA">
            <w:pPr>
              <w:pStyle w:val="Default"/>
              <w:jc w:val="center"/>
            </w:pPr>
            <w:r w:rsidRPr="007A12CE">
              <w:t>sat</w:t>
            </w:r>
          </w:p>
        </w:tc>
        <w:tc>
          <w:tcPr>
            <w:tcW w:w="1275" w:type="dxa"/>
          </w:tcPr>
          <w:p w:rsidR="000141A3" w:rsidRPr="007A12CE" w:rsidRDefault="000141A3" w:rsidP="00F671AA">
            <w:pPr>
              <w:pStyle w:val="Default"/>
              <w:jc w:val="center"/>
            </w:pPr>
          </w:p>
          <w:p w:rsidR="000141A3" w:rsidRPr="007A12CE" w:rsidRDefault="000141A3" w:rsidP="00F671AA">
            <w:pPr>
              <w:pStyle w:val="Default"/>
              <w:jc w:val="center"/>
            </w:pPr>
            <w:r w:rsidRPr="007A12CE">
              <w:t>20</w:t>
            </w:r>
          </w:p>
        </w:tc>
        <w:tc>
          <w:tcPr>
            <w:tcW w:w="1418" w:type="dxa"/>
          </w:tcPr>
          <w:p w:rsidR="000141A3" w:rsidRPr="007A12CE" w:rsidRDefault="000141A3" w:rsidP="00F671AA">
            <w:pPr>
              <w:pStyle w:val="Default"/>
              <w:jc w:val="center"/>
            </w:pPr>
          </w:p>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p>
          <w:p w:rsidR="000141A3" w:rsidRPr="007A12CE" w:rsidRDefault="000141A3" w:rsidP="00F671AA">
            <w:pPr>
              <w:pStyle w:val="Default"/>
              <w:jc w:val="center"/>
            </w:pPr>
            <w:r w:rsidRPr="007A12CE">
              <w:t>187,50</w:t>
            </w:r>
          </w:p>
        </w:tc>
        <w:tc>
          <w:tcPr>
            <w:tcW w:w="1560" w:type="dxa"/>
          </w:tcPr>
          <w:p w:rsidR="000141A3" w:rsidRPr="007A12CE" w:rsidRDefault="000141A3" w:rsidP="00F671AA">
            <w:pPr>
              <w:pStyle w:val="Default"/>
              <w:jc w:val="center"/>
            </w:pPr>
          </w:p>
          <w:p w:rsidR="000141A3" w:rsidRPr="007A12CE" w:rsidRDefault="000141A3" w:rsidP="00F671AA">
            <w:pPr>
              <w:pStyle w:val="Default"/>
              <w:jc w:val="center"/>
            </w:pPr>
            <w:r w:rsidRPr="007A12CE">
              <w:t>15.000,00</w:t>
            </w:r>
          </w:p>
        </w:tc>
      </w:tr>
      <w:tr w:rsidR="000141A3" w:rsidRPr="007A12CE" w:rsidTr="00F671AA">
        <w:trPr>
          <w:trHeight w:val="370"/>
        </w:trPr>
        <w:tc>
          <w:tcPr>
            <w:tcW w:w="821" w:type="dxa"/>
          </w:tcPr>
          <w:p w:rsidR="000141A3" w:rsidRPr="007A12CE" w:rsidRDefault="000141A3" w:rsidP="00F671AA">
            <w:pPr>
              <w:pStyle w:val="Default"/>
              <w:spacing w:line="276" w:lineRule="auto"/>
              <w:ind w:right="-108"/>
              <w:rPr>
                <w:b/>
              </w:rPr>
            </w:pPr>
            <w:r w:rsidRPr="007A12CE">
              <w:rPr>
                <w:b/>
              </w:rPr>
              <w:t xml:space="preserve">      9.</w:t>
            </w:r>
          </w:p>
        </w:tc>
        <w:tc>
          <w:tcPr>
            <w:tcW w:w="4820" w:type="dxa"/>
          </w:tcPr>
          <w:p w:rsidR="000141A3" w:rsidRPr="007A12CE" w:rsidRDefault="000141A3" w:rsidP="00F671AA">
            <w:pPr>
              <w:pStyle w:val="Default"/>
              <w:spacing w:line="276" w:lineRule="auto"/>
            </w:pPr>
            <w:r w:rsidRPr="007A12CE">
              <w:t>Čišćenje snijega teretnim vozilom s ralicom</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 xml:space="preserve">TEKUĆE POMOĆI IZ </w:t>
            </w:r>
            <w:r w:rsidRPr="007A12CE">
              <w:rPr>
                <w:sz w:val="16"/>
                <w:szCs w:val="16"/>
              </w:rPr>
              <w:lastRenderedPageBreak/>
              <w:t>DRŽAVNOG PRORAČUNA</w:t>
            </w:r>
          </w:p>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p>
        </w:tc>
        <w:tc>
          <w:tcPr>
            <w:tcW w:w="1134" w:type="dxa"/>
          </w:tcPr>
          <w:p w:rsidR="000141A3" w:rsidRPr="007A12CE" w:rsidRDefault="000141A3" w:rsidP="00F671AA">
            <w:pPr>
              <w:pStyle w:val="Default"/>
              <w:jc w:val="center"/>
            </w:pPr>
          </w:p>
          <w:p w:rsidR="000141A3" w:rsidRPr="007A12CE" w:rsidRDefault="000141A3" w:rsidP="00F671AA">
            <w:pPr>
              <w:pStyle w:val="Default"/>
              <w:jc w:val="center"/>
            </w:pPr>
            <w:r w:rsidRPr="007A12CE">
              <w:t>sat</w:t>
            </w:r>
          </w:p>
        </w:tc>
        <w:tc>
          <w:tcPr>
            <w:tcW w:w="1275" w:type="dxa"/>
          </w:tcPr>
          <w:p w:rsidR="000141A3" w:rsidRPr="007A12CE" w:rsidRDefault="000141A3" w:rsidP="00F671AA">
            <w:pPr>
              <w:pStyle w:val="Default"/>
              <w:jc w:val="center"/>
            </w:pPr>
          </w:p>
          <w:p w:rsidR="000141A3" w:rsidRPr="007A12CE" w:rsidRDefault="000141A3" w:rsidP="00F671AA">
            <w:pPr>
              <w:pStyle w:val="Default"/>
              <w:jc w:val="center"/>
            </w:pPr>
            <w:r w:rsidRPr="007A12CE">
              <w:t>43</w:t>
            </w:r>
          </w:p>
        </w:tc>
        <w:tc>
          <w:tcPr>
            <w:tcW w:w="1418" w:type="dxa"/>
          </w:tcPr>
          <w:p w:rsidR="000141A3" w:rsidRPr="007A12CE" w:rsidRDefault="000141A3" w:rsidP="00F671AA">
            <w:pPr>
              <w:pStyle w:val="Default"/>
              <w:jc w:val="center"/>
            </w:pPr>
          </w:p>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p>
          <w:p w:rsidR="000141A3" w:rsidRPr="007A12CE" w:rsidRDefault="000141A3" w:rsidP="00F671AA">
            <w:pPr>
              <w:pStyle w:val="Default"/>
              <w:jc w:val="center"/>
            </w:pPr>
            <w:r w:rsidRPr="007A12CE">
              <w:t>625,00</w:t>
            </w:r>
          </w:p>
        </w:tc>
        <w:tc>
          <w:tcPr>
            <w:tcW w:w="1560" w:type="dxa"/>
          </w:tcPr>
          <w:p w:rsidR="000141A3" w:rsidRPr="007A12CE" w:rsidRDefault="000141A3" w:rsidP="00F671AA">
            <w:pPr>
              <w:pStyle w:val="Default"/>
              <w:jc w:val="center"/>
            </w:pPr>
          </w:p>
          <w:p w:rsidR="000141A3" w:rsidRPr="007A12CE" w:rsidRDefault="000141A3" w:rsidP="00F671AA">
            <w:pPr>
              <w:pStyle w:val="Default"/>
              <w:jc w:val="center"/>
            </w:pPr>
            <w:r w:rsidRPr="007A12CE">
              <w:t>107.500,00</w:t>
            </w:r>
          </w:p>
        </w:tc>
      </w:tr>
      <w:tr w:rsidR="000141A3" w:rsidRPr="007A12CE" w:rsidTr="00F671AA">
        <w:trPr>
          <w:trHeight w:val="370"/>
        </w:trPr>
        <w:tc>
          <w:tcPr>
            <w:tcW w:w="821" w:type="dxa"/>
          </w:tcPr>
          <w:p w:rsidR="000141A3" w:rsidRPr="007A12CE" w:rsidRDefault="000141A3" w:rsidP="00F671AA">
            <w:pPr>
              <w:pStyle w:val="Default"/>
              <w:spacing w:line="276" w:lineRule="auto"/>
              <w:ind w:left="136" w:right="-108" w:firstLine="138"/>
              <w:rPr>
                <w:b/>
              </w:rPr>
            </w:pPr>
            <w:r w:rsidRPr="007A12CE">
              <w:rPr>
                <w:b/>
              </w:rPr>
              <w:lastRenderedPageBreak/>
              <w:t>10.</w:t>
            </w:r>
          </w:p>
        </w:tc>
        <w:tc>
          <w:tcPr>
            <w:tcW w:w="4820" w:type="dxa"/>
          </w:tcPr>
          <w:p w:rsidR="000141A3" w:rsidRPr="007A12CE" w:rsidRDefault="000141A3" w:rsidP="00F671AA">
            <w:pPr>
              <w:pStyle w:val="Default"/>
              <w:spacing w:line="276" w:lineRule="auto"/>
            </w:pPr>
            <w:r w:rsidRPr="007A12CE">
              <w:t>Čišćenje snijega utovarivačem snage iznad 140 kW</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 xml:space="preserve">TEKUĆE POMOĆI IZ DRAŽVNOG PRORAČUNA </w:t>
            </w:r>
          </w:p>
        </w:tc>
        <w:tc>
          <w:tcPr>
            <w:tcW w:w="1134" w:type="dxa"/>
          </w:tcPr>
          <w:p w:rsidR="000141A3" w:rsidRPr="007A12CE" w:rsidRDefault="000141A3" w:rsidP="00F671AA">
            <w:pPr>
              <w:pStyle w:val="Default"/>
              <w:jc w:val="center"/>
            </w:pPr>
          </w:p>
          <w:p w:rsidR="000141A3" w:rsidRPr="007A12CE" w:rsidRDefault="000141A3" w:rsidP="00F671AA">
            <w:pPr>
              <w:pStyle w:val="Default"/>
              <w:jc w:val="center"/>
            </w:pPr>
            <w:r w:rsidRPr="007A12CE">
              <w:t>sat</w:t>
            </w:r>
          </w:p>
        </w:tc>
        <w:tc>
          <w:tcPr>
            <w:tcW w:w="1275" w:type="dxa"/>
          </w:tcPr>
          <w:p w:rsidR="000141A3" w:rsidRPr="007A12CE" w:rsidRDefault="000141A3" w:rsidP="00F671AA">
            <w:pPr>
              <w:pStyle w:val="Default"/>
              <w:jc w:val="center"/>
            </w:pPr>
          </w:p>
          <w:p w:rsidR="000141A3" w:rsidRPr="007A12CE" w:rsidRDefault="000141A3" w:rsidP="00F671AA">
            <w:pPr>
              <w:pStyle w:val="Default"/>
              <w:jc w:val="center"/>
            </w:pPr>
            <w:r w:rsidRPr="007A12CE">
              <w:t>40</w:t>
            </w:r>
          </w:p>
        </w:tc>
        <w:tc>
          <w:tcPr>
            <w:tcW w:w="1418" w:type="dxa"/>
          </w:tcPr>
          <w:p w:rsidR="000141A3" w:rsidRPr="007A12CE" w:rsidRDefault="000141A3" w:rsidP="00F671AA">
            <w:pPr>
              <w:pStyle w:val="Default"/>
              <w:jc w:val="center"/>
            </w:pPr>
          </w:p>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p>
          <w:p w:rsidR="000141A3" w:rsidRPr="007A12CE" w:rsidRDefault="000141A3" w:rsidP="00F671AA">
            <w:pPr>
              <w:pStyle w:val="Default"/>
              <w:jc w:val="center"/>
            </w:pPr>
            <w:r w:rsidRPr="007A12CE">
              <w:t>700,00</w:t>
            </w:r>
          </w:p>
        </w:tc>
        <w:tc>
          <w:tcPr>
            <w:tcW w:w="1560" w:type="dxa"/>
          </w:tcPr>
          <w:p w:rsidR="000141A3" w:rsidRPr="007A12CE" w:rsidRDefault="000141A3" w:rsidP="00F671AA">
            <w:pPr>
              <w:pStyle w:val="Default"/>
              <w:jc w:val="center"/>
            </w:pPr>
          </w:p>
          <w:p w:rsidR="000141A3" w:rsidRPr="007A12CE" w:rsidRDefault="000141A3" w:rsidP="00F671AA">
            <w:pPr>
              <w:pStyle w:val="Default"/>
              <w:jc w:val="center"/>
            </w:pPr>
            <w:r w:rsidRPr="007A12CE">
              <w:t>112.000,00</w:t>
            </w:r>
          </w:p>
        </w:tc>
      </w:tr>
      <w:tr w:rsidR="000141A3" w:rsidRPr="007A12CE" w:rsidTr="00F671AA">
        <w:trPr>
          <w:trHeight w:val="370"/>
        </w:trPr>
        <w:tc>
          <w:tcPr>
            <w:tcW w:w="821" w:type="dxa"/>
          </w:tcPr>
          <w:p w:rsidR="000141A3" w:rsidRPr="007A12CE" w:rsidRDefault="000141A3" w:rsidP="00F671AA">
            <w:pPr>
              <w:pStyle w:val="Default"/>
              <w:spacing w:line="276" w:lineRule="auto"/>
              <w:ind w:left="146" w:right="-250"/>
              <w:rPr>
                <w:b/>
              </w:rPr>
            </w:pPr>
            <w:r w:rsidRPr="007A12CE">
              <w:rPr>
                <w:b/>
              </w:rPr>
              <w:t xml:space="preserve">   11.</w:t>
            </w:r>
          </w:p>
        </w:tc>
        <w:tc>
          <w:tcPr>
            <w:tcW w:w="4820" w:type="dxa"/>
          </w:tcPr>
          <w:p w:rsidR="000141A3" w:rsidRPr="007A12CE" w:rsidRDefault="000141A3" w:rsidP="00F671AA">
            <w:pPr>
              <w:pStyle w:val="Default"/>
              <w:spacing w:line="276" w:lineRule="auto"/>
            </w:pPr>
            <w:r w:rsidRPr="007A12CE">
              <w:t>Ručno čišćenje snijega (radna snaga)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KOMUNALNA NAKNADA/ TEKUĆE POMOĆI IZ DRŽAVNOG PRORAČUNA</w:t>
            </w:r>
          </w:p>
        </w:tc>
        <w:tc>
          <w:tcPr>
            <w:tcW w:w="1134" w:type="dxa"/>
          </w:tcPr>
          <w:p w:rsidR="000141A3" w:rsidRPr="007A12CE" w:rsidRDefault="000141A3" w:rsidP="00F671AA">
            <w:pPr>
              <w:pStyle w:val="Default"/>
              <w:jc w:val="center"/>
            </w:pPr>
            <w:r w:rsidRPr="007A12CE">
              <w:t>sat</w:t>
            </w:r>
          </w:p>
        </w:tc>
        <w:tc>
          <w:tcPr>
            <w:tcW w:w="1275" w:type="dxa"/>
          </w:tcPr>
          <w:p w:rsidR="000141A3" w:rsidRPr="007A12CE" w:rsidRDefault="000141A3" w:rsidP="00F671AA">
            <w:pPr>
              <w:pStyle w:val="Default"/>
              <w:jc w:val="center"/>
            </w:pPr>
            <w:r w:rsidRPr="007A12CE">
              <w:t>50</w:t>
            </w:r>
          </w:p>
        </w:tc>
        <w:tc>
          <w:tcPr>
            <w:tcW w:w="1418" w:type="dxa"/>
          </w:tcPr>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r w:rsidRPr="007A12CE">
              <w:t>62,50</w:t>
            </w:r>
          </w:p>
        </w:tc>
        <w:tc>
          <w:tcPr>
            <w:tcW w:w="1560" w:type="dxa"/>
          </w:tcPr>
          <w:p w:rsidR="000141A3" w:rsidRPr="007A12CE" w:rsidRDefault="000141A3" w:rsidP="00F671AA">
            <w:pPr>
              <w:pStyle w:val="Default"/>
              <w:jc w:val="center"/>
            </w:pPr>
            <w:r w:rsidRPr="007A12CE">
              <w:t>12.500,00</w:t>
            </w:r>
          </w:p>
        </w:tc>
      </w:tr>
      <w:tr w:rsidR="000141A3" w:rsidRPr="007A12CE" w:rsidTr="00F671AA">
        <w:trPr>
          <w:trHeight w:val="370"/>
        </w:trPr>
        <w:tc>
          <w:tcPr>
            <w:tcW w:w="821" w:type="dxa"/>
          </w:tcPr>
          <w:p w:rsidR="000141A3" w:rsidRPr="007A12CE" w:rsidRDefault="000141A3" w:rsidP="00F671AA">
            <w:pPr>
              <w:pStyle w:val="Default"/>
              <w:spacing w:line="276" w:lineRule="auto"/>
              <w:ind w:left="288"/>
              <w:rPr>
                <w:b/>
              </w:rPr>
            </w:pPr>
            <w:r w:rsidRPr="007A12CE">
              <w:rPr>
                <w:b/>
              </w:rPr>
              <w:t>12.</w:t>
            </w:r>
          </w:p>
        </w:tc>
        <w:tc>
          <w:tcPr>
            <w:tcW w:w="4820" w:type="dxa"/>
          </w:tcPr>
          <w:p w:rsidR="000141A3" w:rsidRPr="007A12CE" w:rsidRDefault="000141A3" w:rsidP="00F671AA">
            <w:pPr>
              <w:pStyle w:val="Default"/>
              <w:spacing w:line="276" w:lineRule="auto"/>
            </w:pPr>
            <w:r w:rsidRPr="007A12CE">
              <w:t xml:space="preserve">Dobava i posipanje soli </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p>
          <w:p w:rsidR="000141A3" w:rsidRPr="007A12CE" w:rsidRDefault="000141A3" w:rsidP="00F671AA">
            <w:pPr>
              <w:pStyle w:val="Default"/>
              <w:jc w:val="center"/>
            </w:pPr>
            <w:r w:rsidRPr="007A12CE">
              <w:t>kg</w:t>
            </w:r>
          </w:p>
        </w:tc>
        <w:tc>
          <w:tcPr>
            <w:tcW w:w="1275" w:type="dxa"/>
          </w:tcPr>
          <w:p w:rsidR="000141A3" w:rsidRPr="007A12CE" w:rsidRDefault="000141A3" w:rsidP="00F671AA">
            <w:pPr>
              <w:pStyle w:val="Default"/>
              <w:jc w:val="center"/>
            </w:pPr>
          </w:p>
          <w:p w:rsidR="000141A3" w:rsidRPr="007A12CE" w:rsidRDefault="000141A3" w:rsidP="00F671AA">
            <w:pPr>
              <w:pStyle w:val="Default"/>
              <w:jc w:val="center"/>
            </w:pPr>
            <w:r w:rsidRPr="007A12CE">
              <w:t>600</w:t>
            </w:r>
          </w:p>
        </w:tc>
        <w:tc>
          <w:tcPr>
            <w:tcW w:w="1418" w:type="dxa"/>
          </w:tcPr>
          <w:p w:rsidR="000141A3" w:rsidRPr="007A12CE" w:rsidRDefault="000141A3" w:rsidP="00F671AA">
            <w:pPr>
              <w:pStyle w:val="Default"/>
              <w:jc w:val="center"/>
            </w:pPr>
          </w:p>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p>
          <w:p w:rsidR="000141A3" w:rsidRPr="007A12CE" w:rsidRDefault="000141A3" w:rsidP="00F671AA">
            <w:pPr>
              <w:pStyle w:val="Default"/>
              <w:jc w:val="center"/>
            </w:pPr>
            <w:r w:rsidRPr="007A12CE">
              <w:t>1,25</w:t>
            </w:r>
          </w:p>
        </w:tc>
        <w:tc>
          <w:tcPr>
            <w:tcW w:w="1560" w:type="dxa"/>
          </w:tcPr>
          <w:p w:rsidR="000141A3" w:rsidRPr="007A12CE" w:rsidRDefault="000141A3" w:rsidP="00F671AA">
            <w:pPr>
              <w:pStyle w:val="Default"/>
              <w:jc w:val="center"/>
            </w:pPr>
          </w:p>
          <w:p w:rsidR="000141A3" w:rsidRPr="007A12CE" w:rsidRDefault="000141A3" w:rsidP="00F671AA">
            <w:pPr>
              <w:pStyle w:val="Default"/>
              <w:jc w:val="center"/>
            </w:pPr>
            <w:r w:rsidRPr="007A12CE">
              <w:t>3.000,00</w:t>
            </w:r>
          </w:p>
        </w:tc>
      </w:tr>
      <w:tr w:rsidR="000141A3" w:rsidRPr="007A12CE" w:rsidTr="00F671AA">
        <w:trPr>
          <w:trHeight w:val="370"/>
        </w:trPr>
        <w:tc>
          <w:tcPr>
            <w:tcW w:w="821" w:type="dxa"/>
          </w:tcPr>
          <w:p w:rsidR="000141A3" w:rsidRPr="007A12CE" w:rsidRDefault="000141A3" w:rsidP="00F671AA">
            <w:pPr>
              <w:pStyle w:val="Default"/>
              <w:spacing w:line="276" w:lineRule="auto"/>
              <w:ind w:left="288"/>
              <w:rPr>
                <w:b/>
              </w:rPr>
            </w:pPr>
            <w:r w:rsidRPr="007A12CE">
              <w:rPr>
                <w:b/>
              </w:rPr>
              <w:t>13.</w:t>
            </w:r>
          </w:p>
        </w:tc>
        <w:tc>
          <w:tcPr>
            <w:tcW w:w="4820" w:type="dxa"/>
          </w:tcPr>
          <w:p w:rsidR="000141A3" w:rsidRPr="007A12CE" w:rsidRDefault="000141A3" w:rsidP="00F671AA">
            <w:pPr>
              <w:pStyle w:val="Default"/>
              <w:spacing w:line="276" w:lineRule="auto"/>
            </w:pPr>
            <w:r w:rsidRPr="007A12CE">
              <w:t>Dobava i posipanje sipine</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r w:rsidRPr="007A12CE">
              <w:t>m3</w:t>
            </w:r>
          </w:p>
        </w:tc>
        <w:tc>
          <w:tcPr>
            <w:tcW w:w="1275" w:type="dxa"/>
          </w:tcPr>
          <w:p w:rsidR="000141A3" w:rsidRPr="007A12CE" w:rsidRDefault="000141A3" w:rsidP="00F671AA">
            <w:pPr>
              <w:pStyle w:val="Default"/>
              <w:jc w:val="center"/>
            </w:pPr>
            <w:r w:rsidRPr="007A12CE">
              <w:t>20</w:t>
            </w:r>
          </w:p>
        </w:tc>
        <w:tc>
          <w:tcPr>
            <w:tcW w:w="1418" w:type="dxa"/>
          </w:tcPr>
          <w:p w:rsidR="000141A3" w:rsidRPr="007A12CE" w:rsidRDefault="000141A3" w:rsidP="00F671AA">
            <w:pPr>
              <w:pStyle w:val="Default"/>
              <w:jc w:val="center"/>
            </w:pPr>
            <w:r w:rsidRPr="007A12CE">
              <w:t>4</w:t>
            </w:r>
          </w:p>
        </w:tc>
        <w:tc>
          <w:tcPr>
            <w:tcW w:w="1417" w:type="dxa"/>
          </w:tcPr>
          <w:p w:rsidR="000141A3" w:rsidRPr="007A12CE" w:rsidRDefault="000141A3" w:rsidP="00F671AA">
            <w:pPr>
              <w:pStyle w:val="Default"/>
              <w:jc w:val="center"/>
            </w:pPr>
            <w:r w:rsidRPr="007A12CE">
              <w:t>500</w:t>
            </w:r>
          </w:p>
        </w:tc>
        <w:tc>
          <w:tcPr>
            <w:tcW w:w="1560" w:type="dxa"/>
          </w:tcPr>
          <w:p w:rsidR="000141A3" w:rsidRPr="007A12CE" w:rsidRDefault="000141A3" w:rsidP="00F671AA">
            <w:pPr>
              <w:pStyle w:val="Default"/>
              <w:jc w:val="center"/>
            </w:pPr>
            <w:r w:rsidRPr="007A12CE">
              <w:t>40.000,00</w:t>
            </w:r>
          </w:p>
        </w:tc>
      </w:tr>
      <w:tr w:rsidR="000141A3" w:rsidRPr="007A12CE" w:rsidTr="00F671AA">
        <w:trPr>
          <w:trHeight w:val="370"/>
        </w:trPr>
        <w:tc>
          <w:tcPr>
            <w:tcW w:w="821" w:type="dxa"/>
          </w:tcPr>
          <w:p w:rsidR="000141A3" w:rsidRPr="007A12CE" w:rsidRDefault="000141A3" w:rsidP="00F671AA">
            <w:pPr>
              <w:pStyle w:val="Default"/>
              <w:spacing w:line="276" w:lineRule="auto"/>
              <w:ind w:left="288"/>
              <w:rPr>
                <w:b/>
              </w:rPr>
            </w:pPr>
            <w:r w:rsidRPr="007A12CE">
              <w:rPr>
                <w:b/>
              </w:rPr>
              <w:t>14.</w:t>
            </w:r>
          </w:p>
        </w:tc>
        <w:tc>
          <w:tcPr>
            <w:tcW w:w="4820" w:type="dxa"/>
          </w:tcPr>
          <w:p w:rsidR="000141A3" w:rsidRPr="007A12CE" w:rsidRDefault="000141A3" w:rsidP="00F671AA">
            <w:pPr>
              <w:pStyle w:val="Default"/>
              <w:spacing w:line="276" w:lineRule="auto"/>
            </w:pPr>
            <w:r w:rsidRPr="007A12CE">
              <w:t>Dežurstvo po danu</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jc w:val="center"/>
            </w:pPr>
            <w:r w:rsidRPr="007A12CE">
              <w:t>dan</w:t>
            </w:r>
          </w:p>
        </w:tc>
        <w:tc>
          <w:tcPr>
            <w:tcW w:w="1275" w:type="dxa"/>
          </w:tcPr>
          <w:p w:rsidR="000141A3" w:rsidRPr="007A12CE" w:rsidRDefault="000141A3" w:rsidP="00F671AA">
            <w:pPr>
              <w:pStyle w:val="Default"/>
              <w:jc w:val="center"/>
            </w:pPr>
            <w:r w:rsidRPr="007A12CE">
              <w:t>1</w:t>
            </w:r>
          </w:p>
        </w:tc>
        <w:tc>
          <w:tcPr>
            <w:tcW w:w="1418" w:type="dxa"/>
          </w:tcPr>
          <w:p w:rsidR="000141A3" w:rsidRPr="007A12CE" w:rsidRDefault="000141A3" w:rsidP="00F671AA">
            <w:pPr>
              <w:pStyle w:val="Default"/>
              <w:jc w:val="center"/>
            </w:pPr>
            <w:r w:rsidRPr="007A12CE">
              <w:t>40</w:t>
            </w:r>
          </w:p>
        </w:tc>
        <w:tc>
          <w:tcPr>
            <w:tcW w:w="1417" w:type="dxa"/>
          </w:tcPr>
          <w:p w:rsidR="000141A3" w:rsidRPr="007A12CE" w:rsidRDefault="000141A3" w:rsidP="00F671AA">
            <w:pPr>
              <w:pStyle w:val="Default"/>
              <w:jc w:val="center"/>
            </w:pPr>
            <w:r w:rsidRPr="007A12CE">
              <w:t>500,00</w:t>
            </w:r>
          </w:p>
        </w:tc>
        <w:tc>
          <w:tcPr>
            <w:tcW w:w="1560" w:type="dxa"/>
          </w:tcPr>
          <w:p w:rsidR="000141A3" w:rsidRPr="007A12CE" w:rsidRDefault="000141A3" w:rsidP="00F671AA">
            <w:pPr>
              <w:pStyle w:val="Default"/>
              <w:jc w:val="center"/>
            </w:pPr>
            <w:r w:rsidRPr="007A12CE">
              <w:t>20.000,00</w:t>
            </w:r>
          </w:p>
        </w:tc>
      </w:tr>
      <w:tr w:rsidR="000141A3" w:rsidRPr="007A12CE" w:rsidTr="00F671AA">
        <w:trPr>
          <w:trHeight w:val="370"/>
        </w:trPr>
        <w:tc>
          <w:tcPr>
            <w:tcW w:w="821" w:type="dxa"/>
          </w:tcPr>
          <w:p w:rsidR="000141A3" w:rsidRPr="007A12CE" w:rsidRDefault="000141A3" w:rsidP="00F671AA">
            <w:pPr>
              <w:pStyle w:val="Default"/>
              <w:spacing w:line="276" w:lineRule="auto"/>
              <w:ind w:left="288" w:right="-108"/>
              <w:rPr>
                <w:b/>
              </w:rPr>
            </w:pPr>
            <w:r w:rsidRPr="007A12CE">
              <w:rPr>
                <w:b/>
              </w:rPr>
              <w:t>15.</w:t>
            </w:r>
          </w:p>
        </w:tc>
        <w:tc>
          <w:tcPr>
            <w:tcW w:w="4820" w:type="dxa"/>
          </w:tcPr>
          <w:p w:rsidR="000141A3" w:rsidRPr="007A12CE" w:rsidRDefault="000141A3" w:rsidP="00F671AA">
            <w:pPr>
              <w:pStyle w:val="Default"/>
              <w:spacing w:line="276" w:lineRule="auto"/>
            </w:pPr>
            <w:r w:rsidRPr="007A12CE">
              <w:t>Dodatni radovi po potrebi</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TEKUĆE POMOĆI IZ DRŽAVNOG PRORAČUNA</w:t>
            </w:r>
          </w:p>
        </w:tc>
        <w:tc>
          <w:tcPr>
            <w:tcW w:w="1134" w:type="dxa"/>
          </w:tcPr>
          <w:p w:rsidR="000141A3" w:rsidRPr="007A12CE" w:rsidRDefault="000141A3" w:rsidP="00F671AA">
            <w:pPr>
              <w:pStyle w:val="Default"/>
              <w:spacing w:line="276" w:lineRule="auto"/>
              <w:jc w:val="center"/>
            </w:pPr>
          </w:p>
        </w:tc>
        <w:tc>
          <w:tcPr>
            <w:tcW w:w="4110" w:type="dxa"/>
            <w:gridSpan w:val="3"/>
          </w:tcPr>
          <w:p w:rsidR="000141A3" w:rsidRPr="007A12CE" w:rsidRDefault="000141A3" w:rsidP="00F671AA">
            <w:pPr>
              <w:pStyle w:val="Default"/>
              <w:spacing w:line="276" w:lineRule="auto"/>
              <w:jc w:val="center"/>
              <w:rPr>
                <w:sz w:val="18"/>
                <w:szCs w:val="18"/>
              </w:rPr>
            </w:pPr>
            <w:r w:rsidRPr="007A12CE">
              <w:rPr>
                <w:sz w:val="18"/>
                <w:szCs w:val="18"/>
              </w:rPr>
              <w:t>Nalog za svaki pojedini posao daje Općinski načelnik na prijedlog Jedinstvenog upravnog odjela- Odsjek za komunalni sustav i prostorno uređenje</w:t>
            </w:r>
          </w:p>
        </w:tc>
        <w:tc>
          <w:tcPr>
            <w:tcW w:w="1560" w:type="dxa"/>
          </w:tcPr>
          <w:p w:rsidR="000141A3" w:rsidRPr="007A12CE" w:rsidRDefault="000141A3" w:rsidP="00F671AA">
            <w:pPr>
              <w:pStyle w:val="Default"/>
              <w:spacing w:line="276" w:lineRule="auto"/>
              <w:jc w:val="center"/>
            </w:pPr>
            <w:r w:rsidRPr="007A12CE">
              <w:t>47.000,00</w:t>
            </w:r>
          </w:p>
        </w:tc>
      </w:tr>
      <w:tr w:rsidR="000141A3" w:rsidRPr="007A12CE" w:rsidTr="00F671AA">
        <w:trPr>
          <w:trHeight w:val="370"/>
        </w:trPr>
        <w:tc>
          <w:tcPr>
            <w:tcW w:w="8192" w:type="dxa"/>
            <w:gridSpan w:val="4"/>
          </w:tcPr>
          <w:p w:rsidR="000141A3" w:rsidRPr="007A12CE" w:rsidRDefault="000141A3" w:rsidP="00F671AA">
            <w:pPr>
              <w:pStyle w:val="Default"/>
              <w:spacing w:line="276" w:lineRule="auto"/>
              <w:jc w:val="right"/>
              <w:rPr>
                <w:b/>
              </w:rPr>
            </w:pPr>
            <w:r w:rsidRPr="007A12CE">
              <w:rPr>
                <w:b/>
              </w:rPr>
              <w:t xml:space="preserve">                                                                                                    UKUPNO </w:t>
            </w:r>
          </w:p>
        </w:tc>
        <w:tc>
          <w:tcPr>
            <w:tcW w:w="5670" w:type="dxa"/>
            <w:gridSpan w:val="4"/>
          </w:tcPr>
          <w:p w:rsidR="000141A3" w:rsidRPr="007A12CE" w:rsidRDefault="000141A3" w:rsidP="00F671AA">
            <w:pPr>
              <w:pStyle w:val="Default"/>
              <w:spacing w:line="276" w:lineRule="auto"/>
              <w:jc w:val="right"/>
              <w:rPr>
                <w:b/>
              </w:rPr>
            </w:pPr>
            <w:r w:rsidRPr="007A12CE">
              <w:rPr>
                <w:b/>
              </w:rPr>
              <w:t>1.047.000,00</w:t>
            </w:r>
          </w:p>
        </w:tc>
      </w:tr>
    </w:tbl>
    <w:p w:rsidR="000141A3" w:rsidRPr="00F0446D" w:rsidRDefault="000141A3" w:rsidP="000141A3">
      <w:pPr>
        <w:pStyle w:val="Default"/>
        <w:numPr>
          <w:ilvl w:val="0"/>
          <w:numId w:val="78"/>
        </w:numPr>
        <w:spacing w:line="276" w:lineRule="auto"/>
        <w:rPr>
          <w:b/>
          <w:bCs/>
        </w:rPr>
      </w:pPr>
      <w:r w:rsidRPr="00F0446D">
        <w:rPr>
          <w:b/>
          <w:bCs/>
        </w:rPr>
        <w:t>Održavanje javnih površina na kojima nije dopušten promet motornih vozila</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 xml:space="preserve">Navedena djelatnost po svom opsegu obuhvaća održavanje okoliša objekata u vlasništvu Općine Gračac, nogostupa i  pješačkih </w:t>
      </w:r>
    </w:p>
    <w:p w:rsidR="000141A3" w:rsidRPr="00F0446D" w:rsidRDefault="000141A3" w:rsidP="000141A3">
      <w:pPr>
        <w:rPr>
          <w:lang w:eastAsia="hr-HR"/>
        </w:rPr>
      </w:pPr>
      <w:r w:rsidRPr="00F0446D">
        <w:rPr>
          <w:lang w:eastAsia="hr-HR"/>
        </w:rPr>
        <w:t>površina, trgova i ulica na kojima nije dopušten promet motornim vozilima  i ostalih javnih površina.</w:t>
      </w:r>
    </w:p>
    <w:p w:rsidR="000141A3" w:rsidRPr="00F0446D" w:rsidRDefault="000141A3" w:rsidP="000141A3">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2694"/>
        <w:gridCol w:w="1417"/>
        <w:gridCol w:w="1559"/>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rPr>
                <w:sz w:val="22"/>
                <w:szCs w:val="22"/>
              </w:rPr>
            </w:pPr>
            <w:r w:rsidRPr="007A12CE">
              <w:rPr>
                <w:sz w:val="22"/>
                <w:szCs w:val="22"/>
              </w:rPr>
              <w:t>R.br.</w:t>
            </w:r>
          </w:p>
        </w:tc>
        <w:tc>
          <w:tcPr>
            <w:tcW w:w="4820"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17"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sidRPr="007A12CE">
              <w:rPr>
                <w:sz w:val="16"/>
                <w:szCs w:val="16"/>
              </w:rPr>
              <w:t>IZVOR FINANCIRANJA</w:t>
            </w:r>
          </w:p>
          <w:p w:rsidR="000141A3" w:rsidRPr="007A12CE" w:rsidRDefault="000141A3" w:rsidP="00F671AA">
            <w:pPr>
              <w:pStyle w:val="Default"/>
              <w:spacing w:line="276" w:lineRule="auto"/>
              <w:jc w:val="center"/>
            </w:pPr>
          </w:p>
        </w:tc>
        <w:tc>
          <w:tcPr>
            <w:tcW w:w="3828" w:type="dxa"/>
            <w:gridSpan w:val="2"/>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Dinamika godišnje/količina</w:t>
            </w:r>
          </w:p>
        </w:tc>
        <w:tc>
          <w:tcPr>
            <w:tcW w:w="1417" w:type="dxa"/>
            <w:shd w:val="clear" w:color="auto" w:fill="F2F2F2"/>
          </w:tcPr>
          <w:p w:rsidR="000141A3" w:rsidRPr="007A12CE" w:rsidRDefault="000141A3" w:rsidP="00F671AA">
            <w:pPr>
              <w:pStyle w:val="Default"/>
              <w:spacing w:line="276" w:lineRule="auto"/>
              <w:jc w:val="center"/>
            </w:pPr>
            <w:r w:rsidRPr="007A12CE">
              <w:t xml:space="preserve">Jedinična cijena </w:t>
            </w:r>
            <w:r w:rsidRPr="007A12CE">
              <w:lastRenderedPageBreak/>
              <w:t>(HRK) s PDV-om</w:t>
            </w:r>
          </w:p>
        </w:tc>
        <w:tc>
          <w:tcPr>
            <w:tcW w:w="1559" w:type="dxa"/>
            <w:shd w:val="clear" w:color="auto" w:fill="F2F2F2"/>
          </w:tcPr>
          <w:p w:rsidR="000141A3" w:rsidRPr="007A12CE" w:rsidRDefault="000141A3" w:rsidP="00F671AA">
            <w:pPr>
              <w:pStyle w:val="Default"/>
              <w:spacing w:line="276" w:lineRule="auto"/>
              <w:jc w:val="center"/>
            </w:pPr>
            <w:r w:rsidRPr="007A12CE">
              <w:lastRenderedPageBreak/>
              <w:t xml:space="preserve">PROCJENA TROŠKOVA </w:t>
            </w:r>
            <w:r w:rsidRPr="007A12CE">
              <w:lastRenderedPageBreak/>
              <w:t>U HRK</w:t>
            </w:r>
          </w:p>
        </w:tc>
      </w:tr>
      <w:tr w:rsidR="000141A3" w:rsidRPr="007A12CE" w:rsidTr="00F671AA">
        <w:trPr>
          <w:trHeight w:val="359"/>
        </w:trPr>
        <w:tc>
          <w:tcPr>
            <w:tcW w:w="679" w:type="dxa"/>
          </w:tcPr>
          <w:p w:rsidR="000141A3" w:rsidRPr="007A12CE" w:rsidRDefault="000141A3" w:rsidP="000141A3">
            <w:pPr>
              <w:pStyle w:val="Default"/>
              <w:numPr>
                <w:ilvl w:val="0"/>
                <w:numId w:val="79"/>
              </w:numPr>
              <w:spacing w:line="276" w:lineRule="auto"/>
              <w:rPr>
                <w:b/>
              </w:rPr>
            </w:pPr>
            <w:r w:rsidRPr="007A12CE">
              <w:rPr>
                <w:b/>
              </w:rPr>
              <w:lastRenderedPageBreak/>
              <w:t>1</w:t>
            </w:r>
          </w:p>
        </w:tc>
        <w:tc>
          <w:tcPr>
            <w:tcW w:w="4820" w:type="dxa"/>
          </w:tcPr>
          <w:p w:rsidR="000141A3" w:rsidRPr="007A12CE" w:rsidRDefault="000141A3" w:rsidP="00F671AA">
            <w:pPr>
              <w:pStyle w:val="Default"/>
              <w:spacing w:line="276" w:lineRule="auto"/>
            </w:pPr>
            <w:r w:rsidRPr="007A12CE">
              <w:t>Održavanje površina nogostupa, pješačkih površina, trgova i ulica na kojima nije dopušten promet motornih vozila</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3828" w:type="dxa"/>
            <w:gridSpan w:val="2"/>
          </w:tcPr>
          <w:p w:rsidR="000141A3" w:rsidRPr="007A12CE" w:rsidRDefault="000141A3" w:rsidP="00F671AA">
            <w:pPr>
              <w:pStyle w:val="Default"/>
              <w:spacing w:line="276" w:lineRule="auto"/>
              <w:rPr>
                <w:sz w:val="20"/>
                <w:szCs w:val="20"/>
              </w:rPr>
            </w:pPr>
          </w:p>
          <w:p w:rsidR="000141A3" w:rsidRPr="007A12CE" w:rsidRDefault="000141A3" w:rsidP="00F671AA">
            <w:pPr>
              <w:pStyle w:val="Default"/>
              <w:spacing w:line="276" w:lineRule="auto"/>
              <w:rPr>
                <w:sz w:val="20"/>
                <w:szCs w:val="20"/>
              </w:rPr>
            </w:pPr>
            <w:r w:rsidRPr="007A12CE">
              <w:rPr>
                <w:sz w:val="20"/>
                <w:szCs w:val="20"/>
              </w:rPr>
              <w:t>Nalog za radove održavanja daje Općinski načelnik u skladu s troškovnikom</w:t>
            </w:r>
          </w:p>
        </w:tc>
        <w:tc>
          <w:tcPr>
            <w:tcW w:w="1417" w:type="dxa"/>
          </w:tcPr>
          <w:p w:rsidR="000141A3" w:rsidRPr="007A12CE" w:rsidRDefault="000141A3" w:rsidP="00F671AA">
            <w:pPr>
              <w:pStyle w:val="Default"/>
              <w:spacing w:line="276" w:lineRule="auto"/>
            </w:pPr>
          </w:p>
          <w:p w:rsidR="000141A3" w:rsidRPr="007A12CE" w:rsidRDefault="000141A3" w:rsidP="00F671AA">
            <w:pPr>
              <w:pStyle w:val="Default"/>
              <w:spacing w:line="276" w:lineRule="auto"/>
            </w:pPr>
            <w:r w:rsidRPr="007A12CE">
              <w:t>30.000,00</w:t>
            </w:r>
          </w:p>
        </w:tc>
        <w:tc>
          <w:tcPr>
            <w:tcW w:w="1559"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30.000,00</w:t>
            </w:r>
          </w:p>
        </w:tc>
      </w:tr>
      <w:tr w:rsidR="000141A3" w:rsidRPr="007A12CE" w:rsidTr="00F671AA">
        <w:trPr>
          <w:trHeight w:val="359"/>
        </w:trPr>
        <w:tc>
          <w:tcPr>
            <w:tcW w:w="8050" w:type="dxa"/>
            <w:gridSpan w:val="4"/>
          </w:tcPr>
          <w:p w:rsidR="000141A3" w:rsidRPr="007A12CE" w:rsidRDefault="000141A3" w:rsidP="00F671AA">
            <w:pPr>
              <w:pStyle w:val="Default"/>
              <w:spacing w:line="276" w:lineRule="auto"/>
              <w:jc w:val="right"/>
              <w:rPr>
                <w:b/>
              </w:rPr>
            </w:pPr>
            <w:r w:rsidRPr="007A12CE">
              <w:rPr>
                <w:b/>
              </w:rPr>
              <w:t>UKUPNO</w:t>
            </w:r>
          </w:p>
        </w:tc>
        <w:tc>
          <w:tcPr>
            <w:tcW w:w="5670" w:type="dxa"/>
            <w:gridSpan w:val="3"/>
          </w:tcPr>
          <w:p w:rsidR="000141A3" w:rsidRPr="007A12CE" w:rsidRDefault="000141A3" w:rsidP="00F671AA">
            <w:pPr>
              <w:pStyle w:val="Default"/>
              <w:spacing w:line="276" w:lineRule="auto"/>
              <w:jc w:val="right"/>
              <w:rPr>
                <w:b/>
              </w:rPr>
            </w:pPr>
            <w:r w:rsidRPr="007A12CE">
              <w:rPr>
                <w:b/>
              </w:rPr>
              <w:t>30.000,00</w:t>
            </w:r>
          </w:p>
        </w:tc>
      </w:tr>
    </w:tbl>
    <w:p w:rsidR="000141A3" w:rsidRDefault="000141A3" w:rsidP="000141A3">
      <w:pPr>
        <w:pStyle w:val="Default"/>
        <w:spacing w:line="276" w:lineRule="auto"/>
        <w:ind w:left="720"/>
        <w:rPr>
          <w:b/>
          <w:bCs/>
        </w:rPr>
      </w:pPr>
    </w:p>
    <w:p w:rsidR="000141A3" w:rsidRDefault="000141A3" w:rsidP="000141A3">
      <w:pPr>
        <w:pStyle w:val="Default"/>
        <w:spacing w:line="276" w:lineRule="auto"/>
        <w:ind w:left="720"/>
        <w:rPr>
          <w:b/>
          <w:bCs/>
        </w:rPr>
      </w:pPr>
    </w:p>
    <w:p w:rsidR="000141A3" w:rsidRDefault="000141A3" w:rsidP="000141A3">
      <w:pPr>
        <w:pStyle w:val="Default"/>
        <w:spacing w:line="276" w:lineRule="auto"/>
        <w:ind w:left="720"/>
        <w:rPr>
          <w:b/>
          <w:bCs/>
        </w:rPr>
      </w:pPr>
    </w:p>
    <w:p w:rsidR="000141A3" w:rsidRPr="00F0446D" w:rsidRDefault="000141A3" w:rsidP="000141A3">
      <w:pPr>
        <w:pStyle w:val="Default"/>
        <w:numPr>
          <w:ilvl w:val="0"/>
          <w:numId w:val="78"/>
        </w:numPr>
        <w:spacing w:line="276" w:lineRule="auto"/>
        <w:rPr>
          <w:b/>
          <w:bCs/>
        </w:rPr>
      </w:pPr>
      <w:r w:rsidRPr="00F0446D">
        <w:rPr>
          <w:b/>
          <w:bCs/>
        </w:rPr>
        <w:t>Održavanje građevina javne odvodnje oborinskih voda</w:t>
      </w:r>
    </w:p>
    <w:p w:rsidR="000141A3" w:rsidRPr="00F0446D" w:rsidRDefault="000141A3" w:rsidP="000141A3">
      <w:pPr>
        <w:pStyle w:val="Default"/>
        <w:spacing w:line="276" w:lineRule="auto"/>
        <w:ind w:left="720"/>
      </w:pPr>
    </w:p>
    <w:p w:rsidR="000141A3" w:rsidRPr="00F0446D" w:rsidRDefault="000141A3" w:rsidP="000141A3">
      <w:pPr>
        <w:rPr>
          <w:lang w:eastAsia="hr-HR"/>
        </w:rPr>
      </w:pPr>
      <w:r w:rsidRPr="00F0446D">
        <w:rPr>
          <w:lang w:eastAsia="hr-HR"/>
        </w:rPr>
        <w:t xml:space="preserve">Održavanje građevina javne odvodnje oborinskih voda podrazumijeva upravljanje i održavanje građevina koje služe prihvatu, odvodnji i ispuštanju </w:t>
      </w:r>
    </w:p>
    <w:p w:rsidR="000141A3" w:rsidRPr="00F0446D" w:rsidRDefault="000141A3" w:rsidP="000141A3">
      <w:pPr>
        <w:rPr>
          <w:lang w:eastAsia="hr-HR"/>
        </w:rPr>
      </w:pPr>
      <w:r w:rsidRPr="00F0446D">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0141A3" w:rsidRPr="00F0446D" w:rsidRDefault="000141A3" w:rsidP="000141A3">
      <w:pPr>
        <w:rPr>
          <w:lang w:eastAsia="hr-HR"/>
        </w:rPr>
      </w:pPr>
      <w:r w:rsidRPr="00F0446D">
        <w:rPr>
          <w:lang w:eastAsia="hr-HR"/>
        </w:rPr>
        <w:t xml:space="preserve">vodama, služe zajedničkom prihvatu, odvodnji i ispuštanju oborinskih i drugih otpadnih voda. </w:t>
      </w:r>
    </w:p>
    <w:p w:rsidR="000141A3" w:rsidRPr="00F0446D" w:rsidRDefault="000141A3" w:rsidP="000141A3">
      <w:pPr>
        <w:rPr>
          <w:lang w:eastAsia="hr-HR"/>
        </w:rPr>
      </w:pPr>
      <w:r w:rsidRPr="00F0446D">
        <w:rPr>
          <w:lang w:eastAsia="hr-HR"/>
        </w:rPr>
        <w:t xml:space="preserve">Održavanje građevina javne odvodnje također podrazumijeva održavanje sustava za odvodnju na javnim cestama koje prolaze kroz naselje ako je dio mjesne kanalizacijske ili kanalske mreže. </w:t>
      </w:r>
    </w:p>
    <w:p w:rsidR="000141A3" w:rsidRPr="00F0446D" w:rsidRDefault="000141A3" w:rsidP="000141A3">
      <w:pPr>
        <w:pStyle w:val="Default"/>
        <w:spacing w:line="276" w:lineRule="auto"/>
      </w:pPr>
      <w:r w:rsidRPr="00F0446D">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F0446D">
        <w:rPr>
          <w:rStyle w:val="st"/>
        </w:rPr>
        <w:t xml:space="preserve">velikog </w:t>
      </w:r>
      <w:r w:rsidRPr="00F0446D">
        <w:rPr>
          <w:rStyle w:val="Emphasis"/>
          <w:i w:val="0"/>
        </w:rPr>
        <w:t>kapaciteta protoka oborinskih voda</w:t>
      </w:r>
      <w:r w:rsidRPr="00F0446D">
        <w:rPr>
          <w:rStyle w:val="st"/>
        </w:rPr>
        <w:t xml:space="preserve"> </w:t>
      </w:r>
      <w:r w:rsidRPr="00F0446D">
        <w:t xml:space="preserve">do upojnih bunara i postojećih vodotoka: </w:t>
      </w:r>
    </w:p>
    <w:p w:rsidR="000141A3" w:rsidRPr="00F0446D" w:rsidRDefault="000141A3" w:rsidP="000141A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678"/>
        <w:gridCol w:w="1417"/>
        <w:gridCol w:w="1134"/>
        <w:gridCol w:w="1418"/>
        <w:gridCol w:w="1276"/>
        <w:gridCol w:w="1417"/>
        <w:gridCol w:w="1701"/>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pPr>
            <w:r w:rsidRPr="007A12CE">
              <w:t>R.br.</w:t>
            </w:r>
          </w:p>
        </w:tc>
        <w:tc>
          <w:tcPr>
            <w:tcW w:w="4678"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17" w:type="dxa"/>
            <w:shd w:val="clear" w:color="auto" w:fill="F2F2F2"/>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1134"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418"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1276" w:type="dxa"/>
            <w:shd w:val="clear" w:color="auto" w:fill="F2F2F2"/>
          </w:tcPr>
          <w:p w:rsidR="000141A3" w:rsidRPr="007A12CE" w:rsidRDefault="000141A3" w:rsidP="00F671AA">
            <w:pPr>
              <w:pStyle w:val="Default"/>
              <w:spacing w:line="276" w:lineRule="auto"/>
            </w:pPr>
          </w:p>
          <w:p w:rsidR="000141A3" w:rsidRPr="007A12CE" w:rsidRDefault="000141A3" w:rsidP="00F671AA">
            <w:pPr>
              <w:pStyle w:val="Default"/>
              <w:spacing w:line="276" w:lineRule="auto"/>
            </w:pPr>
            <w:r w:rsidRPr="007A12CE">
              <w:t>Dinamika godišnje</w:t>
            </w:r>
          </w:p>
        </w:tc>
        <w:tc>
          <w:tcPr>
            <w:tcW w:w="1417" w:type="dxa"/>
            <w:shd w:val="clear" w:color="auto" w:fill="F2F2F2"/>
          </w:tcPr>
          <w:p w:rsidR="000141A3" w:rsidRPr="007A12CE" w:rsidRDefault="000141A3" w:rsidP="00F671AA">
            <w:pPr>
              <w:pStyle w:val="Default"/>
              <w:spacing w:line="276" w:lineRule="auto"/>
            </w:pPr>
            <w:r w:rsidRPr="007A12CE">
              <w:t>Jedinična cijena (HRK) s PDV-om</w:t>
            </w:r>
          </w:p>
        </w:tc>
        <w:tc>
          <w:tcPr>
            <w:tcW w:w="1701" w:type="dxa"/>
            <w:shd w:val="clear" w:color="auto" w:fill="F2F2F2"/>
          </w:tcPr>
          <w:p w:rsidR="000141A3" w:rsidRPr="007A12CE" w:rsidRDefault="000141A3" w:rsidP="00F671AA">
            <w:pPr>
              <w:pStyle w:val="Default"/>
              <w:spacing w:line="276" w:lineRule="auto"/>
              <w:jc w:val="center"/>
            </w:pPr>
            <w:r w:rsidRPr="007A12CE">
              <w:t>PROCJENA TROŠKOVA U</w:t>
            </w:r>
          </w:p>
          <w:p w:rsidR="000141A3" w:rsidRPr="007A12CE" w:rsidRDefault="000141A3" w:rsidP="00F671AA">
            <w:pPr>
              <w:pStyle w:val="Default"/>
              <w:spacing w:line="276" w:lineRule="auto"/>
              <w:jc w:val="center"/>
            </w:pPr>
            <w:r w:rsidRPr="007A12CE">
              <w:t>HRK</w:t>
            </w:r>
          </w:p>
        </w:tc>
      </w:tr>
      <w:tr w:rsidR="000141A3" w:rsidRPr="007A12CE" w:rsidTr="00F671AA">
        <w:trPr>
          <w:trHeight w:val="359"/>
        </w:trPr>
        <w:tc>
          <w:tcPr>
            <w:tcW w:w="679" w:type="dxa"/>
          </w:tcPr>
          <w:p w:rsidR="000141A3" w:rsidRPr="007A12CE" w:rsidRDefault="000141A3" w:rsidP="00F671AA">
            <w:pPr>
              <w:pStyle w:val="Default"/>
              <w:spacing w:line="276" w:lineRule="auto"/>
              <w:ind w:left="567"/>
              <w:rPr>
                <w:b/>
              </w:rPr>
            </w:pPr>
          </w:p>
          <w:p w:rsidR="000141A3" w:rsidRPr="007A12CE" w:rsidRDefault="000141A3" w:rsidP="00F671AA">
            <w:pPr>
              <w:rPr>
                <w:b/>
              </w:rPr>
            </w:pPr>
            <w:r w:rsidRPr="007A12CE">
              <w:rPr>
                <w:b/>
              </w:rPr>
              <w:lastRenderedPageBreak/>
              <w:t>1.</w:t>
            </w:r>
          </w:p>
        </w:tc>
        <w:tc>
          <w:tcPr>
            <w:tcW w:w="4678" w:type="dxa"/>
          </w:tcPr>
          <w:p w:rsidR="000141A3" w:rsidRPr="007A12CE" w:rsidRDefault="000141A3" w:rsidP="00F671AA">
            <w:pPr>
              <w:pStyle w:val="Default"/>
              <w:spacing w:line="276" w:lineRule="auto"/>
            </w:pPr>
            <w:r w:rsidRPr="007A12CE">
              <w:lastRenderedPageBreak/>
              <w:t xml:space="preserve">Čišćenje slivnika, taložnika i sl. građevina </w:t>
            </w:r>
            <w:r w:rsidRPr="007A12CE">
              <w:lastRenderedPageBreak/>
              <w:t>vađenjem nanosa i odvozom izvađenog materijala (pijeska, zemljanog materijala) na odlagalište neopasnog otpada</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lastRenderedPageBreak/>
              <w:t>KOMUNALNA NAKNADA</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kom</w:t>
            </w:r>
          </w:p>
        </w:tc>
        <w:tc>
          <w:tcPr>
            <w:tcW w:w="1418"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25</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412,50</w:t>
            </w:r>
          </w:p>
        </w:tc>
        <w:tc>
          <w:tcPr>
            <w:tcW w:w="1701"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10.312,50</w:t>
            </w:r>
          </w:p>
        </w:tc>
      </w:tr>
      <w:tr w:rsidR="000141A3" w:rsidRPr="007A12CE" w:rsidTr="00F671AA">
        <w:trPr>
          <w:trHeight w:val="359"/>
        </w:trPr>
        <w:tc>
          <w:tcPr>
            <w:tcW w:w="679" w:type="dxa"/>
          </w:tcPr>
          <w:p w:rsidR="000141A3" w:rsidRPr="007A12CE" w:rsidRDefault="000141A3" w:rsidP="00F671AA">
            <w:pPr>
              <w:pStyle w:val="Default"/>
              <w:spacing w:line="276" w:lineRule="auto"/>
              <w:rPr>
                <w:b/>
              </w:rPr>
            </w:pPr>
            <w:r w:rsidRPr="007A12CE">
              <w:rPr>
                <w:b/>
              </w:rPr>
              <w:lastRenderedPageBreak/>
              <w:t>2.</w:t>
            </w:r>
          </w:p>
        </w:tc>
        <w:tc>
          <w:tcPr>
            <w:tcW w:w="4678" w:type="dxa"/>
          </w:tcPr>
          <w:p w:rsidR="000141A3" w:rsidRPr="007A12CE" w:rsidRDefault="000141A3" w:rsidP="00F671AA">
            <w:pPr>
              <w:pStyle w:val="Default"/>
              <w:spacing w:line="276" w:lineRule="auto"/>
            </w:pPr>
            <w:r w:rsidRPr="007A12CE">
              <w:t>Zamjena oštećene slivničke rešetke, nabava i postavljanje novog okvira</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kom</w:t>
            </w:r>
          </w:p>
        </w:tc>
        <w:tc>
          <w:tcPr>
            <w:tcW w:w="1418"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5</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1.875,00</w:t>
            </w:r>
          </w:p>
        </w:tc>
        <w:tc>
          <w:tcPr>
            <w:tcW w:w="1701"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9.375,00</w:t>
            </w:r>
          </w:p>
        </w:tc>
      </w:tr>
      <w:tr w:rsidR="000141A3" w:rsidRPr="007A12CE" w:rsidTr="00F671AA">
        <w:trPr>
          <w:trHeight w:val="370"/>
        </w:trPr>
        <w:tc>
          <w:tcPr>
            <w:tcW w:w="679" w:type="dxa"/>
          </w:tcPr>
          <w:p w:rsidR="000141A3" w:rsidRPr="007A12CE" w:rsidRDefault="000141A3" w:rsidP="00F671AA">
            <w:pPr>
              <w:pStyle w:val="Default"/>
              <w:spacing w:line="276" w:lineRule="auto"/>
              <w:ind w:left="4"/>
              <w:rPr>
                <w:b/>
              </w:rPr>
            </w:pPr>
            <w:r w:rsidRPr="007A12CE">
              <w:rPr>
                <w:b/>
              </w:rPr>
              <w:t>3.</w:t>
            </w:r>
          </w:p>
        </w:tc>
        <w:tc>
          <w:tcPr>
            <w:tcW w:w="4678" w:type="dxa"/>
          </w:tcPr>
          <w:p w:rsidR="000141A3" w:rsidRPr="007A12CE" w:rsidRDefault="000141A3" w:rsidP="00F671AA">
            <w:pPr>
              <w:pStyle w:val="Default"/>
              <w:spacing w:line="276" w:lineRule="auto"/>
            </w:pPr>
            <w:r w:rsidRPr="007A12CE">
              <w:t>Dodatni radovi</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5245" w:type="dxa"/>
            <w:gridSpan w:val="4"/>
          </w:tcPr>
          <w:p w:rsidR="000141A3" w:rsidRPr="007A12CE" w:rsidRDefault="000141A3" w:rsidP="00F671AA">
            <w:pPr>
              <w:pStyle w:val="Default"/>
              <w:spacing w:line="276" w:lineRule="auto"/>
              <w:jc w:val="center"/>
              <w:rPr>
                <w:sz w:val="20"/>
                <w:szCs w:val="20"/>
              </w:rPr>
            </w:pPr>
            <w:r w:rsidRPr="007A12CE">
              <w:rPr>
                <w:sz w:val="20"/>
                <w:szCs w:val="20"/>
              </w:rPr>
              <w:t>Nalog za svaki pojedini posao daje Općinski načelnik na prijedlog Jedinstvenog upravnog odjela- Odsjek za komunalni sustav i prostorno uređenje</w:t>
            </w:r>
          </w:p>
        </w:tc>
        <w:tc>
          <w:tcPr>
            <w:tcW w:w="1701"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40.312,50</w:t>
            </w:r>
          </w:p>
        </w:tc>
      </w:tr>
      <w:tr w:rsidR="000141A3" w:rsidRPr="007A12CE" w:rsidTr="00F671AA">
        <w:trPr>
          <w:trHeight w:val="370"/>
        </w:trPr>
        <w:tc>
          <w:tcPr>
            <w:tcW w:w="679" w:type="dxa"/>
          </w:tcPr>
          <w:p w:rsidR="000141A3" w:rsidRPr="007A12CE" w:rsidRDefault="000141A3" w:rsidP="00F671AA">
            <w:pPr>
              <w:pStyle w:val="Default"/>
              <w:spacing w:line="276" w:lineRule="auto"/>
              <w:ind w:left="4"/>
              <w:rPr>
                <w:b/>
              </w:rPr>
            </w:pPr>
            <w:r w:rsidRPr="007A12CE">
              <w:rPr>
                <w:b/>
              </w:rPr>
              <w:t>4.</w:t>
            </w:r>
          </w:p>
        </w:tc>
        <w:tc>
          <w:tcPr>
            <w:tcW w:w="4678" w:type="dxa"/>
          </w:tcPr>
          <w:p w:rsidR="000141A3" w:rsidRPr="007A12CE" w:rsidRDefault="000141A3" w:rsidP="00F671AA">
            <w:pPr>
              <w:pStyle w:val="Default"/>
              <w:spacing w:line="276" w:lineRule="auto"/>
            </w:pPr>
            <w:r w:rsidRPr="007A12CE">
              <w:t>Održavanje  oborinskih kanala</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5245" w:type="dxa"/>
            <w:gridSpan w:val="4"/>
          </w:tcPr>
          <w:p w:rsidR="000141A3" w:rsidRPr="007A12CE" w:rsidRDefault="000141A3" w:rsidP="00F671AA">
            <w:pPr>
              <w:pStyle w:val="Default"/>
              <w:spacing w:line="276" w:lineRule="auto"/>
              <w:jc w:val="center"/>
              <w:rPr>
                <w:sz w:val="20"/>
                <w:szCs w:val="20"/>
              </w:rPr>
            </w:pPr>
            <w:r w:rsidRPr="007A12CE">
              <w:rPr>
                <w:sz w:val="20"/>
                <w:szCs w:val="20"/>
              </w:rPr>
              <w:t>Nalog za poslove održavanja daje Općinski načelnik u skladu s troškovnikom</w:t>
            </w:r>
          </w:p>
        </w:tc>
        <w:tc>
          <w:tcPr>
            <w:tcW w:w="1701" w:type="dxa"/>
          </w:tcPr>
          <w:p w:rsidR="000141A3" w:rsidRPr="007A12CE" w:rsidRDefault="000141A3" w:rsidP="00F671AA">
            <w:pPr>
              <w:pStyle w:val="Default"/>
              <w:spacing w:line="276" w:lineRule="auto"/>
              <w:jc w:val="right"/>
            </w:pPr>
            <w:r w:rsidRPr="007A12CE">
              <w:t>150.000,00</w:t>
            </w:r>
          </w:p>
        </w:tc>
      </w:tr>
      <w:tr w:rsidR="000141A3" w:rsidRPr="007A12CE" w:rsidTr="00F671AA">
        <w:trPr>
          <w:trHeight w:val="370"/>
        </w:trPr>
        <w:tc>
          <w:tcPr>
            <w:tcW w:w="6774" w:type="dxa"/>
            <w:gridSpan w:val="3"/>
          </w:tcPr>
          <w:p w:rsidR="000141A3" w:rsidRPr="007A12CE" w:rsidRDefault="000141A3" w:rsidP="00F671AA">
            <w:pPr>
              <w:pStyle w:val="Default"/>
              <w:spacing w:line="276" w:lineRule="auto"/>
              <w:jc w:val="right"/>
              <w:rPr>
                <w:b/>
              </w:rPr>
            </w:pPr>
            <w:r w:rsidRPr="007A12CE">
              <w:rPr>
                <w:b/>
              </w:rPr>
              <w:t xml:space="preserve">UKUPNO </w:t>
            </w:r>
          </w:p>
        </w:tc>
        <w:tc>
          <w:tcPr>
            <w:tcW w:w="6946" w:type="dxa"/>
            <w:gridSpan w:val="5"/>
          </w:tcPr>
          <w:p w:rsidR="000141A3" w:rsidRPr="007A12CE" w:rsidRDefault="000141A3" w:rsidP="00F671AA">
            <w:pPr>
              <w:pStyle w:val="Default"/>
              <w:spacing w:line="276" w:lineRule="auto"/>
              <w:jc w:val="right"/>
              <w:rPr>
                <w:b/>
              </w:rPr>
            </w:pPr>
            <w:r w:rsidRPr="007A12CE">
              <w:rPr>
                <w:b/>
              </w:rPr>
              <w:t>210.000,00</w:t>
            </w:r>
          </w:p>
        </w:tc>
      </w:tr>
    </w:tbl>
    <w:p w:rsidR="000141A3" w:rsidRDefault="000141A3" w:rsidP="000141A3">
      <w:pPr>
        <w:pStyle w:val="Default"/>
        <w:spacing w:line="276" w:lineRule="auto"/>
        <w:ind w:left="720"/>
        <w:rPr>
          <w:b/>
          <w:bCs/>
        </w:rPr>
      </w:pPr>
    </w:p>
    <w:p w:rsidR="000141A3" w:rsidRDefault="000141A3" w:rsidP="000141A3">
      <w:pPr>
        <w:pStyle w:val="Default"/>
        <w:spacing w:line="276" w:lineRule="auto"/>
        <w:ind w:left="720"/>
        <w:rPr>
          <w:b/>
          <w:bCs/>
        </w:rPr>
      </w:pPr>
    </w:p>
    <w:p w:rsidR="000141A3" w:rsidRPr="004C7884" w:rsidRDefault="000141A3" w:rsidP="000141A3">
      <w:pPr>
        <w:pStyle w:val="Default"/>
        <w:spacing w:line="276" w:lineRule="auto"/>
        <w:ind w:left="720"/>
        <w:rPr>
          <w:b/>
          <w:bCs/>
        </w:rPr>
      </w:pPr>
    </w:p>
    <w:p w:rsidR="000141A3" w:rsidRPr="00F0446D" w:rsidRDefault="000141A3" w:rsidP="000141A3">
      <w:pPr>
        <w:pStyle w:val="Default"/>
        <w:numPr>
          <w:ilvl w:val="0"/>
          <w:numId w:val="78"/>
        </w:numPr>
        <w:spacing w:line="276" w:lineRule="auto"/>
        <w:rPr>
          <w:b/>
          <w:bCs/>
        </w:rPr>
      </w:pPr>
      <w:r w:rsidRPr="00F0446D">
        <w:rPr>
          <w:b/>
        </w:rPr>
        <w:t>Održavanje javnih zelenih površina</w:t>
      </w:r>
      <w:r w:rsidRPr="00F0446D">
        <w:rPr>
          <w:b/>
          <w:bCs/>
        </w:rPr>
        <w:t xml:space="preserve"> </w:t>
      </w:r>
    </w:p>
    <w:p w:rsidR="000141A3" w:rsidRDefault="000141A3" w:rsidP="000141A3">
      <w:pPr>
        <w:rPr>
          <w:lang w:eastAsia="hr-HR"/>
        </w:rPr>
      </w:pP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w:t>
      </w:r>
      <w:r>
        <w:rPr>
          <w:lang w:eastAsia="hr-HR"/>
        </w:rPr>
        <w:t xml:space="preserve"> i nadopunjuje </w:t>
      </w:r>
      <w:r w:rsidRPr="00F0446D">
        <w:rPr>
          <w:lang w:eastAsia="hr-HR"/>
        </w:rPr>
        <w:t xml:space="preserve">oprema na 3 dječja igrališta. </w:t>
      </w:r>
    </w:p>
    <w:p w:rsidR="000141A3" w:rsidRPr="00F0446D" w:rsidRDefault="000141A3" w:rsidP="000141A3">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417"/>
        <w:gridCol w:w="851"/>
        <w:gridCol w:w="1417"/>
        <w:gridCol w:w="1276"/>
        <w:gridCol w:w="1134"/>
        <w:gridCol w:w="1843"/>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rPr>
                <w:sz w:val="20"/>
                <w:szCs w:val="20"/>
              </w:rPr>
            </w:pPr>
            <w:r w:rsidRPr="007A12CE">
              <w:rPr>
                <w:sz w:val="20"/>
                <w:szCs w:val="20"/>
              </w:rPr>
              <w:t>R.br.</w:t>
            </w:r>
          </w:p>
        </w:tc>
        <w:tc>
          <w:tcPr>
            <w:tcW w:w="4962"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17" w:type="dxa"/>
            <w:shd w:val="clear" w:color="auto" w:fill="F2F2F2"/>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851"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417"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1276"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Dinamika godišnje</w:t>
            </w:r>
          </w:p>
        </w:tc>
        <w:tc>
          <w:tcPr>
            <w:tcW w:w="1134" w:type="dxa"/>
            <w:shd w:val="clear" w:color="auto" w:fill="F2F2F2"/>
          </w:tcPr>
          <w:p w:rsidR="000141A3" w:rsidRPr="007A12CE" w:rsidRDefault="000141A3" w:rsidP="00F671AA">
            <w:pPr>
              <w:pStyle w:val="Default"/>
              <w:spacing w:line="276" w:lineRule="auto"/>
              <w:jc w:val="center"/>
            </w:pPr>
            <w:r w:rsidRPr="007A12CE">
              <w:t>Jedinična cijena (HRK) s PDV-om</w:t>
            </w:r>
          </w:p>
        </w:tc>
        <w:tc>
          <w:tcPr>
            <w:tcW w:w="1843"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359"/>
        </w:trPr>
        <w:tc>
          <w:tcPr>
            <w:tcW w:w="679" w:type="dxa"/>
          </w:tcPr>
          <w:p w:rsidR="000141A3" w:rsidRPr="007A12CE" w:rsidRDefault="000141A3" w:rsidP="000141A3">
            <w:pPr>
              <w:pStyle w:val="Default"/>
              <w:numPr>
                <w:ilvl w:val="0"/>
                <w:numId w:val="88"/>
              </w:numPr>
              <w:spacing w:line="276" w:lineRule="auto"/>
              <w:rPr>
                <w:b/>
              </w:rPr>
            </w:pPr>
            <w:r w:rsidRPr="007A12CE">
              <w:rPr>
                <w:b/>
              </w:rPr>
              <w:t>1</w:t>
            </w:r>
          </w:p>
        </w:tc>
        <w:tc>
          <w:tcPr>
            <w:tcW w:w="4962" w:type="dxa"/>
          </w:tcPr>
          <w:p w:rsidR="000141A3" w:rsidRPr="007A12CE" w:rsidRDefault="000141A3" w:rsidP="00F671AA">
            <w:pPr>
              <w:pStyle w:val="Default"/>
              <w:spacing w:line="276" w:lineRule="auto"/>
            </w:pPr>
            <w:r w:rsidRPr="007A12CE">
              <w:t xml:space="preserve">Ručno sakupljanje biološkog otpada sa zaštitnog pojasa uz nerazvrstanih cesta, javnih igrališta, </w:t>
            </w:r>
            <w:r w:rsidRPr="007A12CE">
              <w:lastRenderedPageBreak/>
              <w:t>Parka Dr. Franje Tuđmana, Parka sv. Jurja i Parka Nikole Tesle s odvozom skupljenog biološkog otpada na odlagalište neopasnog otpada (oznake iz registra javnih površina  JP1-JP14).</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 xml:space="preserve">KOMUNALNA NAKNADA / </w:t>
            </w:r>
            <w:r w:rsidRPr="007A12CE">
              <w:rPr>
                <w:sz w:val="16"/>
                <w:szCs w:val="16"/>
              </w:rPr>
              <w:lastRenderedPageBreak/>
              <w:t>PRIHODI OD POREZA</w:t>
            </w:r>
          </w:p>
        </w:tc>
        <w:tc>
          <w:tcPr>
            <w:tcW w:w="851"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m2</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20.827</w:t>
            </w: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3</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0,75</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46.860,75</w:t>
            </w:r>
          </w:p>
        </w:tc>
      </w:tr>
      <w:tr w:rsidR="000141A3" w:rsidRPr="007A12CE" w:rsidTr="00F671AA">
        <w:trPr>
          <w:trHeight w:val="370"/>
        </w:trPr>
        <w:tc>
          <w:tcPr>
            <w:tcW w:w="679" w:type="dxa"/>
          </w:tcPr>
          <w:p w:rsidR="000141A3" w:rsidRPr="007A12CE" w:rsidRDefault="000141A3" w:rsidP="000141A3">
            <w:pPr>
              <w:pStyle w:val="Default"/>
              <w:numPr>
                <w:ilvl w:val="0"/>
                <w:numId w:val="79"/>
              </w:numPr>
              <w:spacing w:line="276" w:lineRule="auto"/>
              <w:rPr>
                <w:b/>
              </w:rPr>
            </w:pPr>
          </w:p>
        </w:tc>
        <w:tc>
          <w:tcPr>
            <w:tcW w:w="4962" w:type="dxa"/>
          </w:tcPr>
          <w:p w:rsidR="000141A3" w:rsidRPr="007A12CE" w:rsidRDefault="000141A3" w:rsidP="00F671AA">
            <w:pPr>
              <w:pStyle w:val="Default"/>
              <w:spacing w:line="276" w:lineRule="auto"/>
              <w:rPr>
                <w:u w:val="single"/>
              </w:rPr>
            </w:pPr>
            <w:r w:rsidRPr="007A12CE">
              <w:rPr>
                <w:u w:val="single"/>
              </w:rPr>
              <w:t xml:space="preserve">Košnja uređenih zelenih površina </w:t>
            </w:r>
          </w:p>
          <w:p w:rsidR="000141A3" w:rsidRPr="007A12CE" w:rsidRDefault="000141A3" w:rsidP="000141A3">
            <w:pPr>
              <w:pStyle w:val="Default"/>
              <w:numPr>
                <w:ilvl w:val="0"/>
                <w:numId w:val="86"/>
              </w:numPr>
              <w:spacing w:line="276" w:lineRule="auto"/>
            </w:pPr>
            <w:r w:rsidRPr="007A12CE">
              <w:t>Trokut N. Tesla. Dr. A. Starčević, Obrovačka - 499 m2 (JP6)</w:t>
            </w:r>
          </w:p>
          <w:p w:rsidR="000141A3" w:rsidRPr="007A12CE" w:rsidRDefault="000141A3" w:rsidP="000141A3">
            <w:pPr>
              <w:pStyle w:val="Default"/>
              <w:numPr>
                <w:ilvl w:val="0"/>
                <w:numId w:val="86"/>
              </w:numPr>
              <w:spacing w:line="276" w:lineRule="auto"/>
            </w:pPr>
            <w:r w:rsidRPr="007A12CE">
              <w:t>Park Sv. Jurja -6.465 m2 (JP7)</w:t>
            </w:r>
          </w:p>
          <w:p w:rsidR="000141A3" w:rsidRPr="007A12CE" w:rsidRDefault="000141A3" w:rsidP="000141A3">
            <w:pPr>
              <w:pStyle w:val="Default"/>
              <w:numPr>
                <w:ilvl w:val="0"/>
                <w:numId w:val="86"/>
              </w:numPr>
              <w:spacing w:line="276" w:lineRule="auto"/>
            </w:pPr>
            <w:r w:rsidRPr="007A12CE">
              <w:t>Park Dr. Franje Tuđmana - 2.610 m2 (JP9)</w:t>
            </w:r>
          </w:p>
          <w:p w:rsidR="000141A3" w:rsidRPr="007A12CE" w:rsidRDefault="000141A3" w:rsidP="000141A3">
            <w:pPr>
              <w:pStyle w:val="Default"/>
              <w:numPr>
                <w:ilvl w:val="0"/>
                <w:numId w:val="86"/>
              </w:numPr>
              <w:spacing w:line="276" w:lineRule="auto"/>
            </w:pPr>
            <w:r w:rsidRPr="007A12CE">
              <w:t>Park Nikole Tesle Srb –3580 m2 (JP11)</w:t>
            </w:r>
          </w:p>
          <w:p w:rsidR="000141A3" w:rsidRPr="007A12CE" w:rsidRDefault="000141A3" w:rsidP="000141A3">
            <w:pPr>
              <w:pStyle w:val="Default"/>
              <w:numPr>
                <w:ilvl w:val="0"/>
                <w:numId w:val="86"/>
              </w:numPr>
              <w:spacing w:line="276" w:lineRule="auto"/>
            </w:pPr>
            <w:r w:rsidRPr="007A12CE">
              <w:t>Površina ispod Crkve Sv. Jurja 1223 m2 (JP8)</w:t>
            </w:r>
          </w:p>
          <w:p w:rsidR="000141A3" w:rsidRPr="007A12CE" w:rsidRDefault="000141A3" w:rsidP="000141A3">
            <w:pPr>
              <w:pStyle w:val="Default"/>
              <w:numPr>
                <w:ilvl w:val="0"/>
                <w:numId w:val="86"/>
              </w:numPr>
              <w:spacing w:line="276" w:lineRule="auto"/>
            </w:pPr>
            <w:r w:rsidRPr="007A12CE">
              <w:t>Površina iza Knjižnice i čitaonice 869 m2 (JP14)</w:t>
            </w:r>
          </w:p>
          <w:p w:rsidR="000141A3" w:rsidRPr="007A12CE" w:rsidRDefault="000141A3" w:rsidP="000141A3">
            <w:pPr>
              <w:pStyle w:val="Default"/>
              <w:numPr>
                <w:ilvl w:val="0"/>
                <w:numId w:val="86"/>
              </w:numPr>
              <w:spacing w:line="276" w:lineRule="auto"/>
            </w:pPr>
            <w:r w:rsidRPr="007A12CE">
              <w:t>Autobusni kolodvor -  2130 m2 (JP1)</w:t>
            </w:r>
          </w:p>
          <w:p w:rsidR="000141A3" w:rsidRPr="007A12CE" w:rsidRDefault="000141A3" w:rsidP="000141A3">
            <w:pPr>
              <w:pStyle w:val="Default"/>
              <w:numPr>
                <w:ilvl w:val="0"/>
                <w:numId w:val="86"/>
              </w:numPr>
              <w:spacing w:line="276" w:lineRule="auto"/>
            </w:pPr>
            <w:r w:rsidRPr="007A12CE">
              <w:t>Površina naspram autobusnog kolodvora kraj D1- 1365 m2 (JP3)</w:t>
            </w:r>
          </w:p>
          <w:p w:rsidR="000141A3" w:rsidRPr="007A12CE" w:rsidRDefault="000141A3" w:rsidP="000141A3">
            <w:pPr>
              <w:pStyle w:val="Default"/>
              <w:numPr>
                <w:ilvl w:val="0"/>
                <w:numId w:val="86"/>
              </w:numPr>
              <w:spacing w:line="276" w:lineRule="auto"/>
            </w:pPr>
            <w:r w:rsidRPr="007A12CE">
              <w:t>Površine uz cestu Obrovačka ulica od početka trokuta do banke s obje strane - 400 m2 (JP4)</w:t>
            </w:r>
          </w:p>
          <w:p w:rsidR="000141A3" w:rsidRPr="007A12CE" w:rsidRDefault="000141A3" w:rsidP="000141A3">
            <w:pPr>
              <w:pStyle w:val="Default"/>
              <w:numPr>
                <w:ilvl w:val="0"/>
                <w:numId w:val="86"/>
              </w:numPr>
              <w:spacing w:line="276" w:lineRule="auto"/>
            </w:pPr>
            <w:r w:rsidRPr="007A12CE">
              <w:t>Površina kod zgrade pošte- 720 m2 (JP5)</w:t>
            </w:r>
          </w:p>
          <w:p w:rsidR="000141A3" w:rsidRPr="007A12CE" w:rsidRDefault="000141A3" w:rsidP="000141A3">
            <w:pPr>
              <w:pStyle w:val="Default"/>
              <w:numPr>
                <w:ilvl w:val="0"/>
                <w:numId w:val="86"/>
              </w:numPr>
              <w:spacing w:line="276" w:lineRule="auto"/>
            </w:pPr>
            <w:r w:rsidRPr="007A12CE">
              <w:t>Površina iza Općine Gračac kod porezne uprave- 430 m2 (JP10)</w:t>
            </w:r>
          </w:p>
          <w:p w:rsidR="000141A3" w:rsidRPr="007A12CE" w:rsidRDefault="000141A3" w:rsidP="000141A3">
            <w:pPr>
              <w:pStyle w:val="Default"/>
              <w:numPr>
                <w:ilvl w:val="0"/>
                <w:numId w:val="86"/>
              </w:numPr>
              <w:spacing w:line="276" w:lineRule="auto"/>
            </w:pPr>
            <w:r w:rsidRPr="007A12CE">
              <w:t>Površina kod društvenog doma Srb- 600m2 (JP12)</w:t>
            </w:r>
          </w:p>
          <w:p w:rsidR="000141A3" w:rsidRPr="007A12CE" w:rsidRDefault="000141A3" w:rsidP="000141A3">
            <w:pPr>
              <w:pStyle w:val="Default"/>
              <w:numPr>
                <w:ilvl w:val="0"/>
                <w:numId w:val="86"/>
              </w:numPr>
              <w:spacing w:line="276" w:lineRule="auto"/>
            </w:pPr>
            <w:r w:rsidRPr="007A12CE">
              <w:t xml:space="preserve">Površina oko dječjeg igrališta kod </w:t>
            </w:r>
            <w:r w:rsidRPr="007A12CE">
              <w:lastRenderedPageBreak/>
              <w:t>samostana- 3380 m2 (JP13) Ulice Bana Josipa Jelačića, Kneza Trpimira, Kneza Mislava, Kralja Zvonimira s obje strane – 4000 m2</w:t>
            </w:r>
          </w:p>
          <w:p w:rsidR="000141A3" w:rsidRPr="007A12CE" w:rsidRDefault="000141A3" w:rsidP="00F671AA">
            <w:pPr>
              <w:pStyle w:val="Default"/>
              <w:spacing w:line="276" w:lineRule="auto"/>
              <w:ind w:left="720"/>
            </w:pP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851"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m2</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28.271</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5</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0,50</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70.677,00</w:t>
            </w:r>
          </w:p>
        </w:tc>
      </w:tr>
      <w:tr w:rsidR="000141A3" w:rsidRPr="007A12CE" w:rsidTr="00F671AA">
        <w:trPr>
          <w:trHeight w:val="370"/>
        </w:trPr>
        <w:tc>
          <w:tcPr>
            <w:tcW w:w="679" w:type="dxa"/>
          </w:tcPr>
          <w:p w:rsidR="000141A3" w:rsidRPr="007A12CE" w:rsidRDefault="000141A3" w:rsidP="000141A3">
            <w:pPr>
              <w:pStyle w:val="Default"/>
              <w:numPr>
                <w:ilvl w:val="0"/>
                <w:numId w:val="79"/>
              </w:numPr>
              <w:spacing w:line="276" w:lineRule="auto"/>
            </w:pPr>
          </w:p>
        </w:tc>
        <w:tc>
          <w:tcPr>
            <w:tcW w:w="4962" w:type="dxa"/>
          </w:tcPr>
          <w:p w:rsidR="000141A3" w:rsidRPr="007A12CE" w:rsidRDefault="000141A3" w:rsidP="00F671AA">
            <w:pPr>
              <w:pStyle w:val="Default"/>
              <w:spacing w:line="276" w:lineRule="auto"/>
              <w:rPr>
                <w:u w:val="single"/>
              </w:rPr>
            </w:pPr>
            <w:r w:rsidRPr="007A12CE">
              <w:rPr>
                <w:u w:val="single"/>
              </w:rPr>
              <w:t xml:space="preserve">Ručna košnja neuređenih zelenih površina </w:t>
            </w:r>
          </w:p>
          <w:p w:rsidR="000141A3" w:rsidRPr="007A12CE" w:rsidRDefault="000141A3" w:rsidP="000141A3">
            <w:pPr>
              <w:pStyle w:val="Default"/>
              <w:numPr>
                <w:ilvl w:val="0"/>
                <w:numId w:val="86"/>
              </w:numPr>
              <w:spacing w:line="276" w:lineRule="auto"/>
            </w:pPr>
            <w:r w:rsidRPr="007A12CE">
              <w:t>Novo naselje 1 i 2-  2000 m2</w:t>
            </w:r>
          </w:p>
          <w:p w:rsidR="000141A3" w:rsidRPr="007A12CE" w:rsidRDefault="000141A3" w:rsidP="000141A3">
            <w:pPr>
              <w:pStyle w:val="Default"/>
              <w:numPr>
                <w:ilvl w:val="0"/>
                <w:numId w:val="86"/>
              </w:numPr>
              <w:spacing w:line="276" w:lineRule="auto"/>
            </w:pPr>
            <w:r w:rsidRPr="007A12CE">
              <w:t>Ulice u dijelu naselja Gračac „Žabarica“- 1.000 m2</w:t>
            </w:r>
          </w:p>
          <w:p w:rsidR="000141A3" w:rsidRPr="007A12CE" w:rsidRDefault="000141A3" w:rsidP="000141A3">
            <w:pPr>
              <w:pStyle w:val="Default"/>
              <w:numPr>
                <w:ilvl w:val="0"/>
                <w:numId w:val="86"/>
              </w:numPr>
              <w:spacing w:line="276" w:lineRule="auto"/>
            </w:pPr>
            <w:r w:rsidRPr="007A12CE">
              <w:t>Vidikovac „Gradina“ -2000 m2</w:t>
            </w:r>
          </w:p>
          <w:p w:rsidR="000141A3" w:rsidRPr="007A12CE" w:rsidRDefault="000141A3" w:rsidP="000141A3">
            <w:pPr>
              <w:pStyle w:val="Default"/>
              <w:numPr>
                <w:ilvl w:val="0"/>
                <w:numId w:val="86"/>
              </w:numPr>
              <w:spacing w:line="276" w:lineRule="auto"/>
            </w:pPr>
            <w:r w:rsidRPr="007A12CE">
              <w:t>Željeznička ulica i zelene površine oko željezničkog kolodvora- 2000m2</w:t>
            </w:r>
          </w:p>
          <w:p w:rsidR="000141A3" w:rsidRPr="007A12CE" w:rsidRDefault="000141A3" w:rsidP="000141A3">
            <w:pPr>
              <w:pStyle w:val="Default"/>
              <w:numPr>
                <w:ilvl w:val="0"/>
                <w:numId w:val="86"/>
              </w:numPr>
              <w:spacing w:line="276" w:lineRule="auto"/>
            </w:pPr>
            <w:r w:rsidRPr="007A12CE">
              <w:t>Zelene površine u ulici Obala Otuče i pored šetnice obale  Otuče do kolektora - 800m2</w:t>
            </w:r>
          </w:p>
          <w:p w:rsidR="000141A3" w:rsidRPr="007A12CE" w:rsidRDefault="000141A3" w:rsidP="000141A3">
            <w:pPr>
              <w:pStyle w:val="Default"/>
              <w:numPr>
                <w:ilvl w:val="0"/>
                <w:numId w:val="86"/>
              </w:numPr>
              <w:spacing w:line="276" w:lineRule="auto"/>
            </w:pPr>
            <w:r w:rsidRPr="007A12CE">
              <w:t>Javna zelena površina oko zgrade Općine Gračac KIC „Napredak“ Nikole Tesle 37 -500 m2</w:t>
            </w:r>
          </w:p>
          <w:p w:rsidR="000141A3" w:rsidRPr="007A12CE" w:rsidRDefault="000141A3" w:rsidP="000141A3">
            <w:pPr>
              <w:pStyle w:val="Default"/>
              <w:numPr>
                <w:ilvl w:val="0"/>
                <w:numId w:val="86"/>
              </w:numPr>
              <w:spacing w:line="276" w:lineRule="auto"/>
            </w:pPr>
            <w:r w:rsidRPr="007A12CE">
              <w:t>Zelena površina oko zgrade Kino dvorana u ulici Hrvatske bratske zajednice i Nikole Tesle- 100 m2</w:t>
            </w:r>
          </w:p>
          <w:p w:rsidR="000141A3" w:rsidRPr="007A12CE" w:rsidRDefault="000141A3" w:rsidP="000141A3">
            <w:pPr>
              <w:pStyle w:val="Default"/>
              <w:numPr>
                <w:ilvl w:val="0"/>
                <w:numId w:val="86"/>
              </w:numPr>
              <w:spacing w:line="276" w:lineRule="auto"/>
            </w:pPr>
            <w:r w:rsidRPr="007A12CE">
              <w:t>Zelena površina oko zgrade „Sirana“- 400 m2</w:t>
            </w:r>
          </w:p>
          <w:p w:rsidR="000141A3" w:rsidRPr="007A12CE" w:rsidRDefault="000141A3" w:rsidP="000141A3">
            <w:pPr>
              <w:pStyle w:val="Default"/>
              <w:numPr>
                <w:ilvl w:val="0"/>
                <w:numId w:val="86"/>
              </w:numPr>
              <w:spacing w:line="276" w:lineRule="auto"/>
            </w:pPr>
            <w:r w:rsidRPr="007A12CE">
              <w:t>Zelena površina oko zgrade Centra za posjetitelje Gračac N. Tesle 40 – 50 m2</w:t>
            </w:r>
          </w:p>
          <w:p w:rsidR="000141A3" w:rsidRPr="007A12CE" w:rsidRDefault="000141A3" w:rsidP="000141A3">
            <w:pPr>
              <w:pStyle w:val="Default"/>
              <w:numPr>
                <w:ilvl w:val="0"/>
                <w:numId w:val="86"/>
              </w:numPr>
              <w:spacing w:line="276" w:lineRule="auto"/>
            </w:pPr>
            <w:r w:rsidRPr="007A12CE">
              <w:t>Uz ogradu stočne tržnice - 300 m2</w:t>
            </w:r>
          </w:p>
          <w:p w:rsidR="000141A3" w:rsidRPr="007A12CE" w:rsidRDefault="000141A3" w:rsidP="000141A3">
            <w:pPr>
              <w:pStyle w:val="Default"/>
              <w:numPr>
                <w:ilvl w:val="0"/>
                <w:numId w:val="86"/>
              </w:numPr>
              <w:spacing w:line="276" w:lineRule="auto"/>
            </w:pPr>
            <w:r w:rsidRPr="007A12CE">
              <w:t>Površina kod Općinskog suda 500 m2 (JP8)</w:t>
            </w:r>
          </w:p>
          <w:p w:rsidR="000141A3" w:rsidRPr="007A12CE" w:rsidRDefault="000141A3" w:rsidP="000141A3">
            <w:pPr>
              <w:pStyle w:val="Default"/>
              <w:numPr>
                <w:ilvl w:val="0"/>
                <w:numId w:val="86"/>
              </w:numPr>
              <w:spacing w:line="276" w:lineRule="auto"/>
            </w:pPr>
            <w:r w:rsidRPr="007A12CE">
              <w:lastRenderedPageBreak/>
              <w:t>Površina iza knjižnice i čitaonice i oko zelene tržnice 300 m2 (JP14)</w:t>
            </w:r>
          </w:p>
          <w:p w:rsidR="000141A3" w:rsidRPr="007A12CE" w:rsidRDefault="000141A3" w:rsidP="000141A3">
            <w:pPr>
              <w:pStyle w:val="Default"/>
              <w:numPr>
                <w:ilvl w:val="0"/>
                <w:numId w:val="86"/>
              </w:numPr>
              <w:spacing w:line="276" w:lineRule="auto"/>
            </w:pPr>
            <w:r w:rsidRPr="007A12CE">
              <w:t>Ulice Slavonska, Dalmatinska,  Zagorska, Sv. Mihovila, Hrvatske Mladeži, Hrvatskog proljeća, Pružna, Pružni odvojci I. i II. - 5000 m2</w:t>
            </w:r>
          </w:p>
          <w:p w:rsidR="000141A3" w:rsidRPr="007A12CE" w:rsidRDefault="000141A3" w:rsidP="000141A3">
            <w:pPr>
              <w:pStyle w:val="Default"/>
              <w:numPr>
                <w:ilvl w:val="0"/>
                <w:numId w:val="86"/>
              </w:numPr>
              <w:spacing w:line="276" w:lineRule="auto"/>
            </w:pPr>
            <w:r w:rsidRPr="007A12CE">
              <w:t>Ostale neuređene zelene površine 10000 m2</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KOMUNALNA NAKNADA</w:t>
            </w:r>
          </w:p>
        </w:tc>
        <w:tc>
          <w:tcPr>
            <w:tcW w:w="851"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m2</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29.950</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3</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1,88</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168.918,00</w:t>
            </w:r>
          </w:p>
        </w:tc>
      </w:tr>
      <w:tr w:rsidR="000141A3" w:rsidRPr="007A12CE" w:rsidTr="00F671AA">
        <w:trPr>
          <w:trHeight w:val="359"/>
        </w:trPr>
        <w:tc>
          <w:tcPr>
            <w:tcW w:w="679" w:type="dxa"/>
          </w:tcPr>
          <w:p w:rsidR="000141A3" w:rsidRPr="007A12CE" w:rsidRDefault="000141A3" w:rsidP="00F671AA">
            <w:pPr>
              <w:pStyle w:val="Default"/>
              <w:spacing w:line="276" w:lineRule="auto"/>
              <w:jc w:val="right"/>
              <w:rPr>
                <w:b/>
              </w:rPr>
            </w:pPr>
            <w:r w:rsidRPr="007A12CE">
              <w:rPr>
                <w:b/>
              </w:rPr>
              <w:lastRenderedPageBreak/>
              <w:t>4.</w:t>
            </w:r>
          </w:p>
        </w:tc>
        <w:tc>
          <w:tcPr>
            <w:tcW w:w="4962" w:type="dxa"/>
          </w:tcPr>
          <w:p w:rsidR="000141A3" w:rsidRPr="007A12CE" w:rsidRDefault="000141A3" w:rsidP="00F671AA">
            <w:pPr>
              <w:pStyle w:val="Default"/>
              <w:spacing w:line="276" w:lineRule="auto"/>
            </w:pPr>
            <w:r w:rsidRPr="007A12CE">
              <w:t>Osnivanje novih i obnova postojećih zelenih površina</w:t>
            </w:r>
          </w:p>
          <w:p w:rsidR="000141A3" w:rsidRPr="007A12CE" w:rsidRDefault="000141A3" w:rsidP="00F671AA">
            <w:pPr>
              <w:pStyle w:val="Default"/>
              <w:spacing w:line="276" w:lineRule="auto"/>
            </w:pPr>
            <w:r w:rsidRPr="007A12CE">
              <w:t xml:space="preserve"> </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851"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m2</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200</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18,75</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3.750,00</w:t>
            </w:r>
          </w:p>
        </w:tc>
      </w:tr>
      <w:tr w:rsidR="000141A3" w:rsidRPr="007A12CE" w:rsidTr="00F671AA">
        <w:trPr>
          <w:trHeight w:val="370"/>
        </w:trPr>
        <w:tc>
          <w:tcPr>
            <w:tcW w:w="679" w:type="dxa"/>
          </w:tcPr>
          <w:p w:rsidR="000141A3" w:rsidRPr="007A12CE" w:rsidRDefault="000141A3" w:rsidP="00F671AA">
            <w:pPr>
              <w:pStyle w:val="Default"/>
              <w:spacing w:line="276" w:lineRule="auto"/>
              <w:jc w:val="right"/>
              <w:rPr>
                <w:b/>
              </w:rPr>
            </w:pPr>
            <w:r w:rsidRPr="007A12CE">
              <w:rPr>
                <w:b/>
              </w:rPr>
              <w:t>5.</w:t>
            </w:r>
          </w:p>
        </w:tc>
        <w:tc>
          <w:tcPr>
            <w:tcW w:w="4962" w:type="dxa"/>
          </w:tcPr>
          <w:p w:rsidR="000141A3" w:rsidRPr="007A12CE" w:rsidRDefault="000141A3" w:rsidP="00F671AA">
            <w:pPr>
              <w:pStyle w:val="Default"/>
              <w:spacing w:line="276" w:lineRule="auto"/>
            </w:pPr>
            <w:r w:rsidRPr="007A12CE">
              <w:t>Nabava zemlje za uređenje zelenih površina</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851"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m3</w:t>
            </w:r>
          </w:p>
        </w:tc>
        <w:tc>
          <w:tcPr>
            <w:tcW w:w="141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10</w:t>
            </w:r>
          </w:p>
        </w:tc>
        <w:tc>
          <w:tcPr>
            <w:tcW w:w="1276"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w:t>
            </w:r>
          </w:p>
        </w:tc>
        <w:tc>
          <w:tcPr>
            <w:tcW w:w="1134"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125,00</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1.250,00</w:t>
            </w:r>
          </w:p>
        </w:tc>
      </w:tr>
      <w:tr w:rsidR="000141A3" w:rsidRPr="007A12CE" w:rsidTr="00F671AA">
        <w:trPr>
          <w:trHeight w:val="370"/>
        </w:trPr>
        <w:tc>
          <w:tcPr>
            <w:tcW w:w="679" w:type="dxa"/>
          </w:tcPr>
          <w:p w:rsidR="000141A3" w:rsidRPr="007A12CE" w:rsidRDefault="000141A3" w:rsidP="00F671AA">
            <w:pPr>
              <w:pStyle w:val="Default"/>
              <w:spacing w:line="276" w:lineRule="auto"/>
              <w:jc w:val="center"/>
              <w:rPr>
                <w:b/>
              </w:rPr>
            </w:pPr>
            <w:r w:rsidRPr="007A12CE">
              <w:rPr>
                <w:b/>
              </w:rPr>
              <w:t xml:space="preserve">    6.</w:t>
            </w:r>
          </w:p>
        </w:tc>
        <w:tc>
          <w:tcPr>
            <w:tcW w:w="4962" w:type="dxa"/>
          </w:tcPr>
          <w:p w:rsidR="000141A3" w:rsidRPr="007A12CE" w:rsidRDefault="000141A3" w:rsidP="00F671AA">
            <w:pPr>
              <w:pStyle w:val="Default"/>
              <w:spacing w:line="276" w:lineRule="auto"/>
            </w:pPr>
            <w:r w:rsidRPr="007A12CE">
              <w:t xml:space="preserve">Dodatni radovi </w:t>
            </w:r>
          </w:p>
        </w:tc>
        <w:tc>
          <w:tcPr>
            <w:tcW w:w="1417"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4678" w:type="dxa"/>
            <w:gridSpan w:val="4"/>
          </w:tcPr>
          <w:p w:rsidR="000141A3" w:rsidRPr="007A12CE" w:rsidRDefault="000141A3" w:rsidP="00F671AA">
            <w:pPr>
              <w:pStyle w:val="Default"/>
              <w:spacing w:line="276" w:lineRule="auto"/>
              <w:jc w:val="center"/>
              <w:rPr>
                <w:sz w:val="20"/>
                <w:szCs w:val="20"/>
              </w:rPr>
            </w:pPr>
            <w:r w:rsidRPr="007A12CE">
              <w:rPr>
                <w:sz w:val="20"/>
                <w:szCs w:val="20"/>
              </w:rPr>
              <w:t xml:space="preserve">Nalog za svaki pojedini posao daje Općinski načelnik na prijedlog Jedinstvenog upravnog odjela- Odsjek za komunalni sustav i prostorno uređenje </w:t>
            </w:r>
          </w:p>
        </w:tc>
        <w:tc>
          <w:tcPr>
            <w:tcW w:w="1843"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136.544,25</w:t>
            </w:r>
          </w:p>
        </w:tc>
      </w:tr>
      <w:tr w:rsidR="000141A3" w:rsidRPr="007A12CE" w:rsidTr="00F671AA">
        <w:trPr>
          <w:trHeight w:val="370"/>
        </w:trPr>
        <w:tc>
          <w:tcPr>
            <w:tcW w:w="679" w:type="dxa"/>
          </w:tcPr>
          <w:p w:rsidR="000141A3" w:rsidRPr="007A12CE" w:rsidRDefault="000141A3" w:rsidP="00F671AA">
            <w:pPr>
              <w:pStyle w:val="Default"/>
              <w:spacing w:line="276" w:lineRule="auto"/>
              <w:jc w:val="center"/>
              <w:rPr>
                <w:b/>
              </w:rPr>
            </w:pPr>
            <w:r w:rsidRPr="007A12CE">
              <w:rPr>
                <w:b/>
              </w:rPr>
              <w:t>7.</w:t>
            </w:r>
          </w:p>
        </w:tc>
        <w:tc>
          <w:tcPr>
            <w:tcW w:w="4962" w:type="dxa"/>
          </w:tcPr>
          <w:p w:rsidR="000141A3" w:rsidRPr="007A12CE" w:rsidRDefault="000141A3" w:rsidP="00F671AA">
            <w:pPr>
              <w:pStyle w:val="Default"/>
              <w:spacing w:line="276" w:lineRule="auto"/>
            </w:pPr>
            <w:r w:rsidRPr="007A12CE">
              <w:t>Održavanje i opremanje dječjih igrališta Gračac i Srb</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4678" w:type="dxa"/>
            <w:gridSpan w:val="4"/>
          </w:tcPr>
          <w:p w:rsidR="000141A3" w:rsidRPr="007A12CE" w:rsidRDefault="000141A3" w:rsidP="00F671AA">
            <w:pPr>
              <w:pStyle w:val="Default"/>
              <w:spacing w:line="276" w:lineRule="auto"/>
              <w:jc w:val="center"/>
              <w:rPr>
                <w:sz w:val="20"/>
                <w:szCs w:val="20"/>
              </w:rPr>
            </w:pPr>
            <w:r w:rsidRPr="007A12CE">
              <w:rPr>
                <w:sz w:val="20"/>
                <w:szCs w:val="20"/>
              </w:rPr>
              <w:t>Temeljem naloga Općinskog načelnika Općine Gračac u skladu s troškovnikom</w:t>
            </w:r>
          </w:p>
        </w:tc>
        <w:tc>
          <w:tcPr>
            <w:tcW w:w="1843" w:type="dxa"/>
          </w:tcPr>
          <w:p w:rsidR="000141A3" w:rsidRPr="007A12CE" w:rsidRDefault="000141A3" w:rsidP="00F671AA">
            <w:pPr>
              <w:pStyle w:val="Default"/>
              <w:spacing w:line="276" w:lineRule="auto"/>
              <w:jc w:val="right"/>
            </w:pPr>
            <w:r w:rsidRPr="007A12CE">
              <w:t>47.000,00</w:t>
            </w:r>
          </w:p>
        </w:tc>
      </w:tr>
      <w:tr w:rsidR="000141A3" w:rsidRPr="007A12CE" w:rsidTr="00F671AA">
        <w:trPr>
          <w:trHeight w:val="370"/>
        </w:trPr>
        <w:tc>
          <w:tcPr>
            <w:tcW w:w="679" w:type="dxa"/>
          </w:tcPr>
          <w:p w:rsidR="000141A3" w:rsidRPr="007A12CE" w:rsidRDefault="000141A3" w:rsidP="00F671AA">
            <w:pPr>
              <w:pStyle w:val="Default"/>
              <w:spacing w:line="276" w:lineRule="auto"/>
              <w:jc w:val="center"/>
              <w:rPr>
                <w:b/>
              </w:rPr>
            </w:pPr>
            <w:r w:rsidRPr="007A12CE">
              <w:rPr>
                <w:b/>
              </w:rPr>
              <w:t>8.</w:t>
            </w:r>
          </w:p>
        </w:tc>
        <w:tc>
          <w:tcPr>
            <w:tcW w:w="4962" w:type="dxa"/>
          </w:tcPr>
          <w:p w:rsidR="000141A3" w:rsidRPr="007A12CE" w:rsidRDefault="000141A3" w:rsidP="00F671AA">
            <w:pPr>
              <w:pStyle w:val="Default"/>
              <w:spacing w:line="276" w:lineRule="auto"/>
            </w:pPr>
            <w:r w:rsidRPr="007A12CE">
              <w:t>Ograda oko nogometnog stadiona u Gračacu</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4678" w:type="dxa"/>
            <w:gridSpan w:val="4"/>
          </w:tcPr>
          <w:p w:rsidR="000141A3" w:rsidRPr="007A12CE" w:rsidRDefault="000141A3" w:rsidP="00F671AA">
            <w:pPr>
              <w:pStyle w:val="Default"/>
              <w:spacing w:line="276" w:lineRule="auto"/>
              <w:jc w:val="center"/>
              <w:rPr>
                <w:sz w:val="20"/>
                <w:szCs w:val="20"/>
              </w:rPr>
            </w:pPr>
            <w:r w:rsidRPr="007A12CE">
              <w:rPr>
                <w:sz w:val="20"/>
                <w:szCs w:val="20"/>
              </w:rPr>
              <w:t>Temeljem naloga Općinskog načelnika Općine Gračac u skladu s troškovnikom</w:t>
            </w:r>
          </w:p>
        </w:tc>
        <w:tc>
          <w:tcPr>
            <w:tcW w:w="1843" w:type="dxa"/>
          </w:tcPr>
          <w:p w:rsidR="000141A3" w:rsidRPr="007A12CE" w:rsidRDefault="000141A3" w:rsidP="00F671AA">
            <w:pPr>
              <w:pStyle w:val="Default"/>
              <w:spacing w:line="276" w:lineRule="auto"/>
              <w:jc w:val="right"/>
            </w:pPr>
            <w:r w:rsidRPr="007A12CE">
              <w:t>25.000,00</w:t>
            </w:r>
          </w:p>
        </w:tc>
      </w:tr>
      <w:tr w:rsidR="000141A3" w:rsidRPr="007A12CE" w:rsidTr="00F671AA">
        <w:trPr>
          <w:trHeight w:val="370"/>
        </w:trPr>
        <w:tc>
          <w:tcPr>
            <w:tcW w:w="7058" w:type="dxa"/>
            <w:gridSpan w:val="3"/>
          </w:tcPr>
          <w:p w:rsidR="000141A3" w:rsidRPr="007A12CE" w:rsidRDefault="000141A3" w:rsidP="00F671AA">
            <w:pPr>
              <w:pStyle w:val="Default"/>
              <w:spacing w:line="276" w:lineRule="auto"/>
              <w:jc w:val="right"/>
              <w:rPr>
                <w:b/>
              </w:rPr>
            </w:pPr>
            <w:r w:rsidRPr="007A12CE">
              <w:rPr>
                <w:b/>
              </w:rPr>
              <w:t xml:space="preserve">UKUPNO  </w:t>
            </w:r>
          </w:p>
        </w:tc>
        <w:tc>
          <w:tcPr>
            <w:tcW w:w="6521" w:type="dxa"/>
            <w:gridSpan w:val="5"/>
          </w:tcPr>
          <w:p w:rsidR="000141A3" w:rsidRPr="007A12CE" w:rsidRDefault="000141A3" w:rsidP="00F671AA">
            <w:pPr>
              <w:pStyle w:val="Default"/>
              <w:spacing w:line="276" w:lineRule="auto"/>
              <w:jc w:val="right"/>
              <w:rPr>
                <w:b/>
              </w:rPr>
            </w:pPr>
            <w:r w:rsidRPr="007A12CE">
              <w:rPr>
                <w:b/>
              </w:rPr>
              <w:t>500.000,00</w:t>
            </w:r>
          </w:p>
        </w:tc>
      </w:tr>
    </w:tbl>
    <w:p w:rsidR="000141A3" w:rsidRPr="00F0446D" w:rsidRDefault="000141A3" w:rsidP="000141A3">
      <w:pPr>
        <w:pStyle w:val="Default"/>
        <w:spacing w:line="276" w:lineRule="auto"/>
      </w:pPr>
    </w:p>
    <w:p w:rsidR="000141A3" w:rsidRPr="00F0446D" w:rsidRDefault="000141A3" w:rsidP="000141A3">
      <w:pPr>
        <w:pStyle w:val="Default"/>
        <w:numPr>
          <w:ilvl w:val="0"/>
          <w:numId w:val="78"/>
        </w:numPr>
        <w:spacing w:line="276" w:lineRule="auto"/>
        <w:rPr>
          <w:b/>
        </w:rPr>
      </w:pPr>
      <w:r w:rsidRPr="00F0446D">
        <w:rPr>
          <w:b/>
        </w:rPr>
        <w:t>Održavanje građevina, predmeta i uređaja javne namjene</w:t>
      </w:r>
    </w:p>
    <w:p w:rsidR="000141A3" w:rsidRDefault="000141A3" w:rsidP="000141A3">
      <w:pPr>
        <w:rPr>
          <w:lang w:eastAsia="hr-HR"/>
        </w:rPr>
      </w:pPr>
    </w:p>
    <w:p w:rsidR="000141A3" w:rsidRPr="00F0446D" w:rsidRDefault="000141A3" w:rsidP="000141A3">
      <w:pPr>
        <w:rPr>
          <w:lang w:eastAsia="hr-HR"/>
        </w:rPr>
      </w:pPr>
    </w:p>
    <w:p w:rsidR="000141A3" w:rsidRDefault="000141A3" w:rsidP="000141A3">
      <w:pPr>
        <w:rPr>
          <w:lang w:eastAsia="hr-HR"/>
        </w:rPr>
      </w:pPr>
      <w:r w:rsidRPr="00F0446D">
        <w:rPr>
          <w:lang w:eastAsia="hr-HR"/>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0141A3" w:rsidRPr="00F0446D" w:rsidRDefault="000141A3" w:rsidP="000141A3">
      <w:pPr>
        <w:rPr>
          <w:lang w:eastAsia="hr-HR"/>
        </w:rPr>
      </w:pPr>
    </w:p>
    <w:p w:rsidR="000141A3" w:rsidRPr="00F0446D" w:rsidRDefault="000141A3" w:rsidP="000141A3">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709"/>
        <w:gridCol w:w="1417"/>
        <w:gridCol w:w="2835"/>
        <w:gridCol w:w="1560"/>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pPr>
            <w:r w:rsidRPr="007A12CE">
              <w:t>R.br.</w:t>
            </w:r>
          </w:p>
        </w:tc>
        <w:tc>
          <w:tcPr>
            <w:tcW w:w="5103"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276"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709"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417"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2835"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Jedinična cijena (HRK) s PDV-om</w:t>
            </w:r>
          </w:p>
        </w:tc>
        <w:tc>
          <w:tcPr>
            <w:tcW w:w="1560" w:type="dxa"/>
            <w:shd w:val="clear" w:color="auto" w:fill="F2F2F2"/>
          </w:tcPr>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665"/>
        </w:trPr>
        <w:tc>
          <w:tcPr>
            <w:tcW w:w="679" w:type="dxa"/>
          </w:tcPr>
          <w:p w:rsidR="000141A3" w:rsidRPr="007A12CE" w:rsidRDefault="000141A3" w:rsidP="00F671AA">
            <w:pPr>
              <w:pStyle w:val="Default"/>
              <w:spacing w:line="276" w:lineRule="auto"/>
              <w:ind w:left="360"/>
              <w:jc w:val="center"/>
              <w:rPr>
                <w:b/>
              </w:rPr>
            </w:pPr>
            <w:r>
              <w:rPr>
                <w:b/>
              </w:rPr>
              <w:t>1</w:t>
            </w:r>
          </w:p>
        </w:tc>
        <w:tc>
          <w:tcPr>
            <w:tcW w:w="5103" w:type="dxa"/>
          </w:tcPr>
          <w:p w:rsidR="000141A3" w:rsidRPr="007A12CE" w:rsidRDefault="000141A3" w:rsidP="00F671AA">
            <w:pPr>
              <w:pStyle w:val="Default"/>
              <w:spacing w:line="276" w:lineRule="auto"/>
            </w:pPr>
            <w:r w:rsidRPr="007A12CE">
              <w:t>Postavljanje autobusnih čekaonica za učenike</w:t>
            </w:r>
          </w:p>
        </w:tc>
        <w:tc>
          <w:tcPr>
            <w:tcW w:w="1276"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pPr>
            <w:r w:rsidRPr="007A12CE">
              <w:rPr>
                <w:sz w:val="16"/>
                <w:szCs w:val="16"/>
              </w:rPr>
              <w:t>KOMUNALNA NAKNADA</w:t>
            </w:r>
          </w:p>
        </w:tc>
        <w:tc>
          <w:tcPr>
            <w:tcW w:w="4961" w:type="dxa"/>
            <w:gridSpan w:val="3"/>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Sukladno troškovniku</w:t>
            </w:r>
          </w:p>
        </w:tc>
        <w:tc>
          <w:tcPr>
            <w:tcW w:w="1560" w:type="dxa"/>
          </w:tcPr>
          <w:p w:rsidR="000141A3" w:rsidRPr="007A12CE" w:rsidRDefault="000141A3" w:rsidP="00F671AA">
            <w:pPr>
              <w:pStyle w:val="Default"/>
              <w:spacing w:line="276" w:lineRule="auto"/>
              <w:jc w:val="right"/>
            </w:pPr>
            <w:r w:rsidRPr="007A12CE">
              <w:t>10.000,00</w:t>
            </w:r>
          </w:p>
        </w:tc>
      </w:tr>
      <w:tr w:rsidR="000141A3" w:rsidRPr="007A12CE" w:rsidTr="00F671AA">
        <w:trPr>
          <w:trHeight w:val="359"/>
        </w:trPr>
        <w:tc>
          <w:tcPr>
            <w:tcW w:w="7058" w:type="dxa"/>
            <w:gridSpan w:val="3"/>
          </w:tcPr>
          <w:p w:rsidR="000141A3" w:rsidRPr="007A12CE" w:rsidRDefault="000141A3" w:rsidP="00F671AA">
            <w:pPr>
              <w:pStyle w:val="Default"/>
              <w:spacing w:line="276" w:lineRule="auto"/>
              <w:jc w:val="right"/>
              <w:rPr>
                <w:b/>
              </w:rPr>
            </w:pPr>
            <w:r w:rsidRPr="007A12CE">
              <w:rPr>
                <w:b/>
              </w:rPr>
              <w:t>UKUPNO</w:t>
            </w:r>
          </w:p>
        </w:tc>
        <w:tc>
          <w:tcPr>
            <w:tcW w:w="4961" w:type="dxa"/>
            <w:gridSpan w:val="3"/>
          </w:tcPr>
          <w:p w:rsidR="000141A3" w:rsidRPr="007A12CE" w:rsidRDefault="000141A3" w:rsidP="00F671AA">
            <w:pPr>
              <w:pStyle w:val="Default"/>
              <w:spacing w:line="276" w:lineRule="auto"/>
              <w:jc w:val="center"/>
            </w:pPr>
          </w:p>
        </w:tc>
        <w:tc>
          <w:tcPr>
            <w:tcW w:w="1560" w:type="dxa"/>
          </w:tcPr>
          <w:p w:rsidR="000141A3" w:rsidRPr="007A12CE" w:rsidRDefault="000141A3" w:rsidP="00F671AA">
            <w:pPr>
              <w:pStyle w:val="Default"/>
              <w:spacing w:line="276" w:lineRule="auto"/>
              <w:jc w:val="right"/>
              <w:rPr>
                <w:b/>
              </w:rPr>
            </w:pPr>
            <w:r>
              <w:rPr>
                <w:b/>
              </w:rPr>
              <w:t>10</w:t>
            </w:r>
            <w:r w:rsidRPr="007A12CE">
              <w:rPr>
                <w:b/>
              </w:rPr>
              <w:t>.</w:t>
            </w:r>
            <w:r>
              <w:rPr>
                <w:b/>
              </w:rPr>
              <w:t>0</w:t>
            </w:r>
            <w:r w:rsidRPr="007A12CE">
              <w:rPr>
                <w:b/>
              </w:rPr>
              <w:t>00,00</w:t>
            </w:r>
          </w:p>
        </w:tc>
      </w:tr>
    </w:tbl>
    <w:p w:rsidR="000141A3" w:rsidRPr="00F0446D" w:rsidRDefault="000141A3" w:rsidP="000141A3">
      <w:pPr>
        <w:pStyle w:val="Default"/>
        <w:spacing w:line="276" w:lineRule="auto"/>
        <w:rPr>
          <w:b/>
          <w:bCs/>
        </w:rPr>
      </w:pPr>
    </w:p>
    <w:p w:rsidR="000141A3" w:rsidRDefault="000141A3" w:rsidP="000141A3">
      <w:pPr>
        <w:pStyle w:val="Default"/>
        <w:spacing w:line="276" w:lineRule="auto"/>
        <w:ind w:left="720"/>
      </w:pPr>
    </w:p>
    <w:p w:rsidR="000141A3" w:rsidRDefault="000141A3" w:rsidP="000141A3">
      <w:pPr>
        <w:pStyle w:val="Default"/>
        <w:spacing w:line="276" w:lineRule="auto"/>
        <w:ind w:left="720"/>
      </w:pPr>
    </w:p>
    <w:p w:rsidR="000141A3" w:rsidRDefault="000141A3" w:rsidP="000141A3">
      <w:pPr>
        <w:pStyle w:val="Default"/>
        <w:spacing w:line="276" w:lineRule="auto"/>
        <w:ind w:left="720"/>
      </w:pPr>
    </w:p>
    <w:p w:rsidR="000141A3" w:rsidRPr="00F0446D" w:rsidRDefault="000141A3" w:rsidP="000141A3">
      <w:pPr>
        <w:pStyle w:val="Default"/>
        <w:numPr>
          <w:ilvl w:val="0"/>
          <w:numId w:val="89"/>
        </w:numPr>
        <w:spacing w:line="276" w:lineRule="auto"/>
        <w:rPr>
          <w:b/>
        </w:rPr>
      </w:pPr>
      <w:r w:rsidRPr="00F0446D">
        <w:rPr>
          <w:b/>
        </w:rPr>
        <w:t xml:space="preserve">Održavanje groblja </w:t>
      </w:r>
      <w:r>
        <w:rPr>
          <w:b/>
        </w:rPr>
        <w:t>i objekata</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 xml:space="preserve">Održavanje groblja podrazumijeva održavanje </w:t>
      </w:r>
      <w:r>
        <w:rPr>
          <w:lang w:eastAsia="hr-HR"/>
        </w:rPr>
        <w:t>pet</w:t>
      </w:r>
      <w:r w:rsidRPr="00F0446D">
        <w:t xml:space="preserve"> mjesn</w:t>
      </w:r>
      <w:r>
        <w:t>ih</w:t>
      </w:r>
      <w:r w:rsidRPr="00F0446D">
        <w:t xml:space="preserve"> groblja  na području Općine Gračac i građevine koje se nalaze unutar groblja, </w:t>
      </w:r>
      <w:r w:rsidRPr="00F0446D">
        <w:rPr>
          <w:lang w:eastAsia="hr-HR"/>
        </w:rPr>
        <w:t xml:space="preserve">prostora i zgrada za obavljanje ispraćaja i ukopa pokojnika (mrtvačnice) te uređivanje putova, zelenih i drugih površina unutar groblja. </w:t>
      </w:r>
    </w:p>
    <w:p w:rsidR="000141A3" w:rsidRPr="006D60D9" w:rsidRDefault="000141A3" w:rsidP="000141A3">
      <w:pPr>
        <w:rPr>
          <w:lang w:eastAsia="hr-HR"/>
        </w:rPr>
      </w:pPr>
      <w:r w:rsidRPr="00F0446D">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w:t>
      </w:r>
      <w:r>
        <w:rPr>
          <w:lang w:eastAsia="hr-HR"/>
        </w:rPr>
        <w:t xml:space="preserve"> u 2019. godini </w:t>
      </w:r>
      <w:r w:rsidRPr="006D60D9">
        <w:rPr>
          <w:lang w:eastAsia="hr-HR"/>
        </w:rPr>
        <w:t xml:space="preserve">je  </w:t>
      </w:r>
      <w:r w:rsidRPr="006D60D9">
        <w:t>45.189,00</w:t>
      </w:r>
      <w:r w:rsidRPr="006D60D9">
        <w:rPr>
          <w:lang w:eastAsia="hr-HR"/>
        </w:rPr>
        <w:t xml:space="preserve"> m2.</w:t>
      </w:r>
    </w:p>
    <w:p w:rsidR="000141A3" w:rsidRPr="00F0446D" w:rsidRDefault="000141A3" w:rsidP="000141A3">
      <w:pPr>
        <w:rPr>
          <w:lang w:eastAsia="hr-HR"/>
        </w:rPr>
      </w:pPr>
    </w:p>
    <w:p w:rsidR="000141A3" w:rsidRPr="00F0446D" w:rsidRDefault="000141A3" w:rsidP="000141A3">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560"/>
        <w:gridCol w:w="708"/>
        <w:gridCol w:w="1418"/>
        <w:gridCol w:w="1276"/>
        <w:gridCol w:w="1134"/>
        <w:gridCol w:w="1559"/>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pPr>
            <w:r w:rsidRPr="007A12CE">
              <w:t xml:space="preserve"> R.br.</w:t>
            </w:r>
          </w:p>
        </w:tc>
        <w:tc>
          <w:tcPr>
            <w:tcW w:w="5103"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560" w:type="dxa"/>
            <w:shd w:val="clear" w:color="auto" w:fill="F2F2F2"/>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708"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418"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1276"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Dinamika godišnje</w:t>
            </w:r>
          </w:p>
        </w:tc>
        <w:tc>
          <w:tcPr>
            <w:tcW w:w="1134" w:type="dxa"/>
            <w:shd w:val="clear" w:color="auto" w:fill="F2F2F2"/>
          </w:tcPr>
          <w:p w:rsidR="000141A3" w:rsidRPr="007A12CE" w:rsidRDefault="000141A3" w:rsidP="00F671AA">
            <w:pPr>
              <w:pStyle w:val="Default"/>
              <w:spacing w:line="276" w:lineRule="auto"/>
              <w:jc w:val="center"/>
            </w:pPr>
            <w:r w:rsidRPr="007A12CE">
              <w:t>Jedinična cijena (HRK) s PDV-om</w:t>
            </w:r>
          </w:p>
        </w:tc>
        <w:tc>
          <w:tcPr>
            <w:tcW w:w="1559"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359"/>
        </w:trPr>
        <w:tc>
          <w:tcPr>
            <w:tcW w:w="679" w:type="dxa"/>
          </w:tcPr>
          <w:p w:rsidR="000141A3" w:rsidRPr="007A12CE" w:rsidRDefault="000141A3" w:rsidP="000141A3">
            <w:pPr>
              <w:pStyle w:val="Default"/>
              <w:numPr>
                <w:ilvl w:val="0"/>
                <w:numId w:val="85"/>
              </w:numPr>
              <w:spacing w:line="276" w:lineRule="auto"/>
            </w:pPr>
            <w:r w:rsidRPr="007A12CE">
              <w:lastRenderedPageBreak/>
              <w:t>1</w:t>
            </w:r>
          </w:p>
        </w:tc>
        <w:tc>
          <w:tcPr>
            <w:tcW w:w="5103" w:type="dxa"/>
          </w:tcPr>
          <w:p w:rsidR="000141A3" w:rsidRPr="007A12CE" w:rsidRDefault="000141A3" w:rsidP="00F671AA">
            <w:pPr>
              <w:pStyle w:val="Default"/>
              <w:spacing w:line="276" w:lineRule="auto"/>
            </w:pPr>
            <w:r w:rsidRPr="007A12CE">
              <w:t>Košnja zelenih površina na groblju 1. Interval (travanj-svibanj), 2. Interval (kolovoz-rujan)</w:t>
            </w:r>
          </w:p>
          <w:p w:rsidR="000141A3" w:rsidRPr="007A12CE" w:rsidRDefault="000141A3" w:rsidP="00F671AA">
            <w:pPr>
              <w:pStyle w:val="Default"/>
              <w:spacing w:line="276" w:lineRule="auto"/>
            </w:pPr>
            <w:r w:rsidRPr="007A12CE">
              <w:t>- G1 - groblje „Katoličko Gračac“- 9.750,00 m2</w:t>
            </w:r>
          </w:p>
          <w:p w:rsidR="000141A3" w:rsidRPr="007A12CE" w:rsidRDefault="000141A3" w:rsidP="00F671AA">
            <w:pPr>
              <w:pStyle w:val="Default"/>
              <w:spacing w:line="276" w:lineRule="auto"/>
            </w:pPr>
            <w:r w:rsidRPr="007A12CE">
              <w:t xml:space="preserve">- G2 - groblje  „Pravoslavno Gračac“- 23.145,00 m2 </w:t>
            </w:r>
          </w:p>
          <w:p w:rsidR="000141A3" w:rsidRPr="007A12CE" w:rsidRDefault="000141A3" w:rsidP="00F671AA">
            <w:pPr>
              <w:pStyle w:val="Default"/>
              <w:spacing w:line="276" w:lineRule="auto"/>
            </w:pPr>
            <w:r w:rsidRPr="007A12CE">
              <w:t>- G3 - groblje „Pravoslavno Srb“- 11.204,00 m2</w:t>
            </w:r>
          </w:p>
          <w:p w:rsidR="000141A3" w:rsidRPr="007A12CE" w:rsidRDefault="000141A3" w:rsidP="00F671AA">
            <w:pPr>
              <w:pStyle w:val="Default"/>
              <w:spacing w:line="276" w:lineRule="auto"/>
            </w:pPr>
            <w:r w:rsidRPr="007A12CE">
              <w:t>- G4 - groblje u Kijani-Vranska- 1.090,00 m2</w:t>
            </w:r>
          </w:p>
        </w:tc>
        <w:tc>
          <w:tcPr>
            <w:tcW w:w="1560"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NEFINANCIJSKE IMOVINE</w:t>
            </w:r>
          </w:p>
        </w:tc>
        <w:tc>
          <w:tcPr>
            <w:tcW w:w="708"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m2</w:t>
            </w:r>
          </w:p>
        </w:tc>
        <w:tc>
          <w:tcPr>
            <w:tcW w:w="1418"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center"/>
            </w:pPr>
            <w:r w:rsidRPr="007A12CE">
              <w:t>45.189,00</w:t>
            </w:r>
          </w:p>
        </w:tc>
        <w:tc>
          <w:tcPr>
            <w:tcW w:w="1276"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center"/>
            </w:pPr>
            <w:r>
              <w:t>2</w:t>
            </w:r>
          </w:p>
        </w:tc>
        <w:tc>
          <w:tcPr>
            <w:tcW w:w="1134"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1,88</w:t>
            </w:r>
          </w:p>
        </w:tc>
        <w:tc>
          <w:tcPr>
            <w:tcW w:w="1559"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169.910,64</w:t>
            </w:r>
          </w:p>
        </w:tc>
      </w:tr>
      <w:tr w:rsidR="000141A3" w:rsidRPr="007A12CE" w:rsidTr="00F671AA">
        <w:trPr>
          <w:trHeight w:val="359"/>
        </w:trPr>
        <w:tc>
          <w:tcPr>
            <w:tcW w:w="679" w:type="dxa"/>
          </w:tcPr>
          <w:p w:rsidR="000141A3" w:rsidRPr="007A12CE" w:rsidRDefault="000141A3" w:rsidP="000141A3">
            <w:pPr>
              <w:pStyle w:val="Default"/>
              <w:numPr>
                <w:ilvl w:val="0"/>
                <w:numId w:val="85"/>
              </w:numPr>
              <w:spacing w:line="276" w:lineRule="auto"/>
            </w:pPr>
          </w:p>
        </w:tc>
        <w:tc>
          <w:tcPr>
            <w:tcW w:w="5103" w:type="dxa"/>
          </w:tcPr>
          <w:p w:rsidR="000141A3" w:rsidRPr="007A12CE" w:rsidRDefault="000141A3" w:rsidP="00F671AA">
            <w:pPr>
              <w:pStyle w:val="Default"/>
              <w:spacing w:line="276" w:lineRule="auto"/>
            </w:pPr>
            <w:r w:rsidRPr="007A12CE">
              <w:t>Dodatni radovi</w:t>
            </w:r>
          </w:p>
        </w:tc>
        <w:tc>
          <w:tcPr>
            <w:tcW w:w="1560"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NEFINANCIJSKE IMOVINE</w:t>
            </w:r>
          </w:p>
        </w:tc>
        <w:tc>
          <w:tcPr>
            <w:tcW w:w="4536" w:type="dxa"/>
            <w:gridSpan w:val="4"/>
          </w:tcPr>
          <w:p w:rsidR="000141A3" w:rsidRPr="007A12CE" w:rsidRDefault="000141A3" w:rsidP="00F671AA">
            <w:pPr>
              <w:pStyle w:val="Default"/>
              <w:spacing w:line="276" w:lineRule="auto"/>
              <w:jc w:val="center"/>
            </w:pPr>
            <w:r w:rsidRPr="007A12CE">
              <w:t>Nalog za svaki posao daje Općinski načelnik na prijedlog Jedinstvenog upravnog odjela- Odsjek za komunalni sustav i prostorno uređenje</w:t>
            </w:r>
          </w:p>
        </w:tc>
        <w:tc>
          <w:tcPr>
            <w:tcW w:w="1559" w:type="dxa"/>
          </w:tcPr>
          <w:p w:rsidR="000141A3" w:rsidRPr="007A12CE" w:rsidRDefault="000141A3" w:rsidP="00F671AA">
            <w:pPr>
              <w:pStyle w:val="Default"/>
              <w:spacing w:line="276" w:lineRule="auto"/>
              <w:jc w:val="right"/>
            </w:pPr>
            <w:r>
              <w:t>46.089,36</w:t>
            </w:r>
          </w:p>
        </w:tc>
      </w:tr>
      <w:tr w:rsidR="000141A3" w:rsidRPr="007A12CE" w:rsidTr="00F671AA">
        <w:trPr>
          <w:trHeight w:val="310"/>
        </w:trPr>
        <w:tc>
          <w:tcPr>
            <w:tcW w:w="7342" w:type="dxa"/>
            <w:gridSpan w:val="3"/>
          </w:tcPr>
          <w:p w:rsidR="000141A3" w:rsidRPr="007A12CE" w:rsidRDefault="000141A3" w:rsidP="00F671AA">
            <w:pPr>
              <w:pStyle w:val="Default"/>
              <w:spacing w:line="276" w:lineRule="auto"/>
              <w:jc w:val="right"/>
              <w:rPr>
                <w:b/>
              </w:rPr>
            </w:pPr>
            <w:r w:rsidRPr="007A12CE">
              <w:rPr>
                <w:b/>
              </w:rPr>
              <w:t xml:space="preserve">UKUPNO                                                                                                           </w:t>
            </w:r>
          </w:p>
        </w:tc>
        <w:tc>
          <w:tcPr>
            <w:tcW w:w="6095" w:type="dxa"/>
            <w:gridSpan w:val="5"/>
          </w:tcPr>
          <w:p w:rsidR="000141A3" w:rsidRPr="007A12CE" w:rsidRDefault="000141A3" w:rsidP="00F671AA">
            <w:pPr>
              <w:pStyle w:val="Default"/>
              <w:spacing w:line="276" w:lineRule="auto"/>
              <w:jc w:val="right"/>
              <w:rPr>
                <w:b/>
              </w:rPr>
            </w:pPr>
            <w:r>
              <w:rPr>
                <w:b/>
              </w:rPr>
              <w:t>216.000,00</w:t>
            </w:r>
          </w:p>
        </w:tc>
      </w:tr>
    </w:tbl>
    <w:p w:rsidR="000141A3" w:rsidRPr="00F0446D" w:rsidRDefault="000141A3" w:rsidP="000141A3">
      <w:pPr>
        <w:pStyle w:val="Default"/>
        <w:spacing w:line="276" w:lineRule="auto"/>
        <w:ind w:left="720"/>
      </w:pPr>
    </w:p>
    <w:p w:rsidR="000141A3" w:rsidRDefault="000141A3" w:rsidP="000141A3">
      <w:pPr>
        <w:pStyle w:val="Default"/>
        <w:spacing w:line="276" w:lineRule="auto"/>
        <w:ind w:left="720"/>
      </w:pPr>
    </w:p>
    <w:p w:rsidR="000141A3" w:rsidRPr="00F0446D" w:rsidRDefault="000141A3" w:rsidP="000141A3">
      <w:pPr>
        <w:pStyle w:val="Default"/>
        <w:spacing w:line="276" w:lineRule="auto"/>
        <w:ind w:left="720"/>
      </w:pPr>
    </w:p>
    <w:p w:rsidR="000141A3" w:rsidRPr="00F0446D" w:rsidRDefault="000141A3" w:rsidP="000141A3">
      <w:pPr>
        <w:pStyle w:val="Default"/>
        <w:numPr>
          <w:ilvl w:val="0"/>
          <w:numId w:val="84"/>
        </w:numPr>
        <w:spacing w:line="276" w:lineRule="auto"/>
      </w:pPr>
      <w:r w:rsidRPr="00F0446D">
        <w:rPr>
          <w:b/>
          <w:bCs/>
        </w:rPr>
        <w:t>Održavanje čistoće javnih površina</w:t>
      </w:r>
    </w:p>
    <w:p w:rsidR="000141A3" w:rsidRPr="00F0446D" w:rsidRDefault="000141A3" w:rsidP="000141A3">
      <w:pPr>
        <w:rPr>
          <w:lang w:eastAsia="hr-HR"/>
        </w:rPr>
      </w:pPr>
    </w:p>
    <w:p w:rsidR="000141A3" w:rsidRPr="00F0446D" w:rsidRDefault="000141A3" w:rsidP="000141A3">
      <w:pPr>
        <w:rPr>
          <w:bCs/>
        </w:rPr>
      </w:pPr>
      <w:r w:rsidRPr="00F0446D">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w:t>
      </w:r>
      <w:r>
        <w:rPr>
          <w:lang w:eastAsia="hr-HR"/>
        </w:rPr>
        <w:t xml:space="preserve">održavanje 36 malih spremnika (koševa) za otpatke i </w:t>
      </w:r>
      <w:r w:rsidRPr="00F0446D">
        <w:rPr>
          <w:lang w:eastAsia="hr-HR"/>
        </w:rPr>
        <w:t>urbane opreme za odvojeno prikupljanje otpada (3 zelena otoka)</w:t>
      </w:r>
      <w:r>
        <w:rPr>
          <w:lang w:eastAsia="hr-HR"/>
        </w:rPr>
        <w:t xml:space="preserve"> te </w:t>
      </w:r>
      <w:r w:rsidRPr="00F0446D">
        <w:rPr>
          <w:lang w:eastAsia="hr-HR"/>
        </w:rPr>
        <w:t xml:space="preserve">pometanje </w:t>
      </w:r>
      <w:r>
        <w:rPr>
          <w:lang w:eastAsia="hr-HR"/>
        </w:rPr>
        <w:t>i</w:t>
      </w:r>
      <w:r w:rsidRPr="00F0446D">
        <w:rPr>
          <w:lang w:eastAsia="hr-HR"/>
        </w:rPr>
        <w:t xml:space="preserve"> čišćenje 30.000 m2 javnih površina. </w:t>
      </w:r>
    </w:p>
    <w:p w:rsidR="000141A3" w:rsidRPr="00F0446D" w:rsidRDefault="000141A3" w:rsidP="000141A3">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51"/>
        <w:gridCol w:w="1559"/>
        <w:gridCol w:w="1276"/>
        <w:gridCol w:w="1134"/>
        <w:gridCol w:w="1559"/>
      </w:tblGrid>
      <w:tr w:rsidR="000141A3" w:rsidRPr="007A12CE" w:rsidTr="00F671AA">
        <w:trPr>
          <w:trHeight w:val="359"/>
        </w:trPr>
        <w:tc>
          <w:tcPr>
            <w:tcW w:w="679" w:type="dxa"/>
            <w:shd w:val="clear" w:color="auto" w:fill="F2F2F2"/>
          </w:tcPr>
          <w:p w:rsidR="000141A3" w:rsidRPr="007A12CE" w:rsidRDefault="000141A3" w:rsidP="00F671AA">
            <w:pPr>
              <w:pStyle w:val="Default"/>
              <w:spacing w:line="276" w:lineRule="auto"/>
            </w:pPr>
            <w:r w:rsidRPr="007A12CE">
              <w:t>R.br.</w:t>
            </w:r>
          </w:p>
        </w:tc>
        <w:tc>
          <w:tcPr>
            <w:tcW w:w="4820"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17" w:type="dxa"/>
            <w:shd w:val="clear" w:color="auto" w:fill="F2F2F2"/>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851"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JM</w:t>
            </w:r>
          </w:p>
        </w:tc>
        <w:tc>
          <w:tcPr>
            <w:tcW w:w="1559"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w:t>
            </w:r>
          </w:p>
        </w:tc>
        <w:tc>
          <w:tcPr>
            <w:tcW w:w="1276"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Dinamika godišnje</w:t>
            </w:r>
          </w:p>
        </w:tc>
        <w:tc>
          <w:tcPr>
            <w:tcW w:w="1134" w:type="dxa"/>
            <w:shd w:val="clear" w:color="auto" w:fill="F2F2F2"/>
          </w:tcPr>
          <w:p w:rsidR="000141A3" w:rsidRPr="007A12CE" w:rsidRDefault="000141A3" w:rsidP="00F671AA">
            <w:pPr>
              <w:pStyle w:val="Default"/>
              <w:spacing w:line="276" w:lineRule="auto"/>
              <w:jc w:val="center"/>
            </w:pPr>
            <w:r w:rsidRPr="007A12CE">
              <w:t>Jediničnacijena (HRK) s PDV-om</w:t>
            </w:r>
          </w:p>
        </w:tc>
        <w:tc>
          <w:tcPr>
            <w:tcW w:w="1559" w:type="dxa"/>
            <w:shd w:val="clear" w:color="auto" w:fill="F2F2F2"/>
          </w:tcPr>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359"/>
        </w:trPr>
        <w:tc>
          <w:tcPr>
            <w:tcW w:w="679" w:type="dxa"/>
          </w:tcPr>
          <w:p w:rsidR="000141A3" w:rsidRPr="007A12CE" w:rsidRDefault="000141A3" w:rsidP="000141A3">
            <w:pPr>
              <w:pStyle w:val="Default"/>
              <w:numPr>
                <w:ilvl w:val="0"/>
                <w:numId w:val="83"/>
              </w:numPr>
              <w:spacing w:line="276" w:lineRule="auto"/>
              <w:rPr>
                <w:b/>
              </w:rPr>
            </w:pPr>
            <w:r w:rsidRPr="007A12CE">
              <w:rPr>
                <w:b/>
              </w:rPr>
              <w:t>1</w:t>
            </w:r>
          </w:p>
        </w:tc>
        <w:tc>
          <w:tcPr>
            <w:tcW w:w="4820" w:type="dxa"/>
          </w:tcPr>
          <w:p w:rsidR="000141A3" w:rsidRPr="007A12CE" w:rsidRDefault="000141A3" w:rsidP="00F671AA">
            <w:pPr>
              <w:pStyle w:val="Default"/>
              <w:spacing w:line="276" w:lineRule="auto"/>
            </w:pPr>
            <w:r w:rsidRPr="007A12CE">
              <w:t xml:space="preserve">Ručno čišćenje, pometanje i pranje javnih </w:t>
            </w:r>
            <w:r w:rsidRPr="007A12CE">
              <w:lastRenderedPageBreak/>
              <w:t>površina s odvozom sakupljenog otpada na odlagalište neopasnog otpada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lastRenderedPageBreak/>
              <w:t xml:space="preserve">PRIHODI OD </w:t>
            </w:r>
            <w:r w:rsidRPr="007A12CE">
              <w:rPr>
                <w:sz w:val="16"/>
                <w:szCs w:val="16"/>
              </w:rPr>
              <w:lastRenderedPageBreak/>
              <w:t>POREZA</w:t>
            </w:r>
          </w:p>
        </w:tc>
        <w:tc>
          <w:tcPr>
            <w:tcW w:w="851" w:type="dxa"/>
          </w:tcPr>
          <w:p w:rsidR="000141A3" w:rsidRPr="007A12CE" w:rsidRDefault="000141A3" w:rsidP="00F671AA">
            <w:pPr>
              <w:pStyle w:val="Default"/>
              <w:spacing w:line="276" w:lineRule="auto"/>
              <w:jc w:val="center"/>
            </w:pPr>
            <w:r w:rsidRPr="007A12CE">
              <w:lastRenderedPageBreak/>
              <w:t>m2</w:t>
            </w:r>
          </w:p>
        </w:tc>
        <w:tc>
          <w:tcPr>
            <w:tcW w:w="1559" w:type="dxa"/>
          </w:tcPr>
          <w:p w:rsidR="000141A3" w:rsidRPr="007A12CE" w:rsidRDefault="000141A3" w:rsidP="00F671AA">
            <w:pPr>
              <w:pStyle w:val="Default"/>
              <w:spacing w:line="276" w:lineRule="auto"/>
              <w:jc w:val="right"/>
            </w:pPr>
            <w:r w:rsidRPr="007A12CE">
              <w:t>28.271</w:t>
            </w:r>
          </w:p>
        </w:tc>
        <w:tc>
          <w:tcPr>
            <w:tcW w:w="1276" w:type="dxa"/>
          </w:tcPr>
          <w:p w:rsidR="000141A3" w:rsidRPr="007A12CE" w:rsidRDefault="000141A3" w:rsidP="00F671AA">
            <w:pPr>
              <w:pStyle w:val="Default"/>
              <w:spacing w:line="276" w:lineRule="auto"/>
              <w:jc w:val="right"/>
            </w:pPr>
            <w:r w:rsidRPr="007A12CE">
              <w:t>2</w:t>
            </w:r>
          </w:p>
        </w:tc>
        <w:tc>
          <w:tcPr>
            <w:tcW w:w="1134" w:type="dxa"/>
          </w:tcPr>
          <w:p w:rsidR="000141A3" w:rsidRPr="007A12CE" w:rsidRDefault="000141A3" w:rsidP="00F671AA">
            <w:pPr>
              <w:pStyle w:val="Default"/>
              <w:spacing w:line="276" w:lineRule="auto"/>
              <w:jc w:val="right"/>
            </w:pPr>
            <w:r w:rsidRPr="007A12CE">
              <w:t>0,75</w:t>
            </w:r>
          </w:p>
        </w:tc>
        <w:tc>
          <w:tcPr>
            <w:tcW w:w="1559" w:type="dxa"/>
          </w:tcPr>
          <w:p w:rsidR="000141A3" w:rsidRPr="007A12CE" w:rsidRDefault="000141A3" w:rsidP="00F671AA">
            <w:pPr>
              <w:pStyle w:val="Default"/>
              <w:spacing w:line="276" w:lineRule="auto"/>
              <w:jc w:val="right"/>
            </w:pPr>
            <w:r w:rsidRPr="007A12CE">
              <w:t>42.406,50</w:t>
            </w:r>
          </w:p>
        </w:tc>
      </w:tr>
      <w:tr w:rsidR="000141A3" w:rsidRPr="007A12CE" w:rsidTr="00F671AA">
        <w:trPr>
          <w:trHeight w:val="370"/>
        </w:trPr>
        <w:tc>
          <w:tcPr>
            <w:tcW w:w="679" w:type="dxa"/>
          </w:tcPr>
          <w:p w:rsidR="000141A3" w:rsidRPr="007A12CE" w:rsidRDefault="000141A3" w:rsidP="000141A3">
            <w:pPr>
              <w:pStyle w:val="Default"/>
              <w:numPr>
                <w:ilvl w:val="0"/>
                <w:numId w:val="83"/>
              </w:numPr>
              <w:spacing w:line="276" w:lineRule="auto"/>
              <w:rPr>
                <w:b/>
              </w:rPr>
            </w:pPr>
          </w:p>
        </w:tc>
        <w:tc>
          <w:tcPr>
            <w:tcW w:w="4820" w:type="dxa"/>
          </w:tcPr>
          <w:p w:rsidR="000141A3" w:rsidRPr="007A12CE" w:rsidRDefault="000141A3" w:rsidP="00F671AA">
            <w:pPr>
              <w:pStyle w:val="Default"/>
              <w:tabs>
                <w:tab w:val="left" w:pos="1778"/>
              </w:tabs>
              <w:spacing w:line="276" w:lineRule="auto"/>
            </w:pPr>
            <w:r w:rsidRPr="007A12CE">
              <w:t>Dodatni radovi čišćenja javnih površina</w:t>
            </w:r>
          </w:p>
        </w:tc>
        <w:tc>
          <w:tcPr>
            <w:tcW w:w="1417" w:type="dxa"/>
          </w:tcPr>
          <w:p w:rsidR="000141A3" w:rsidRPr="007A12CE" w:rsidRDefault="000141A3" w:rsidP="00F671AA">
            <w:pPr>
              <w:pStyle w:val="Default"/>
              <w:spacing w:line="276" w:lineRule="auto"/>
              <w:jc w:val="center"/>
              <w:rPr>
                <w:sz w:val="16"/>
                <w:szCs w:val="16"/>
              </w:rPr>
            </w:pPr>
            <w:r w:rsidRPr="007A12CE">
              <w:rPr>
                <w:sz w:val="16"/>
                <w:szCs w:val="16"/>
              </w:rPr>
              <w:t>PRIHODI OD POREZA</w:t>
            </w:r>
          </w:p>
        </w:tc>
        <w:tc>
          <w:tcPr>
            <w:tcW w:w="4820" w:type="dxa"/>
            <w:gridSpan w:val="4"/>
          </w:tcPr>
          <w:p w:rsidR="000141A3" w:rsidRPr="007A12CE" w:rsidRDefault="000141A3" w:rsidP="00F671AA">
            <w:pPr>
              <w:pStyle w:val="Default"/>
              <w:spacing w:line="276" w:lineRule="auto"/>
              <w:jc w:val="center"/>
              <w:rPr>
                <w:sz w:val="20"/>
                <w:szCs w:val="20"/>
              </w:rPr>
            </w:pPr>
            <w:r w:rsidRPr="007A12CE">
              <w:rPr>
                <w:sz w:val="20"/>
                <w:szCs w:val="20"/>
              </w:rPr>
              <w:t>Nalog za svaku pojedini posao daje Općinski načelnik na prijedlog Jedinstvenog upravnog odjela- Odsjek za komunalni sustav i prostorno uređenje</w:t>
            </w:r>
          </w:p>
        </w:tc>
        <w:tc>
          <w:tcPr>
            <w:tcW w:w="1559" w:type="dxa"/>
          </w:tcPr>
          <w:p w:rsidR="000141A3" w:rsidRPr="007A12CE" w:rsidRDefault="000141A3" w:rsidP="00F671AA">
            <w:pPr>
              <w:pStyle w:val="Default"/>
              <w:spacing w:line="276" w:lineRule="auto"/>
              <w:jc w:val="right"/>
            </w:pPr>
            <w:r w:rsidRPr="007A12CE">
              <w:t>17.593,50</w:t>
            </w:r>
          </w:p>
        </w:tc>
      </w:tr>
      <w:tr w:rsidR="000141A3" w:rsidRPr="007A12CE" w:rsidTr="00F671AA">
        <w:trPr>
          <w:trHeight w:val="370"/>
        </w:trPr>
        <w:tc>
          <w:tcPr>
            <w:tcW w:w="6916" w:type="dxa"/>
            <w:gridSpan w:val="3"/>
          </w:tcPr>
          <w:p w:rsidR="000141A3" w:rsidRPr="007A12CE" w:rsidRDefault="000141A3" w:rsidP="00F671AA">
            <w:pPr>
              <w:pStyle w:val="Default"/>
              <w:spacing w:line="276" w:lineRule="auto"/>
              <w:jc w:val="right"/>
              <w:rPr>
                <w:b/>
              </w:rPr>
            </w:pPr>
            <w:r w:rsidRPr="007A12CE">
              <w:rPr>
                <w:b/>
              </w:rPr>
              <w:t xml:space="preserve">                                                                                                      UKUPNO </w:t>
            </w:r>
          </w:p>
        </w:tc>
        <w:tc>
          <w:tcPr>
            <w:tcW w:w="6379" w:type="dxa"/>
            <w:gridSpan w:val="5"/>
          </w:tcPr>
          <w:p w:rsidR="000141A3" w:rsidRPr="007A12CE" w:rsidRDefault="000141A3" w:rsidP="00F671AA">
            <w:pPr>
              <w:pStyle w:val="Default"/>
              <w:spacing w:line="276" w:lineRule="auto"/>
              <w:jc w:val="right"/>
              <w:rPr>
                <w:b/>
              </w:rPr>
            </w:pPr>
            <w:r w:rsidRPr="007A12CE">
              <w:rPr>
                <w:b/>
              </w:rPr>
              <w:t>60.000,00</w:t>
            </w:r>
          </w:p>
        </w:tc>
      </w:tr>
    </w:tbl>
    <w:p w:rsidR="000141A3" w:rsidRPr="00F0446D" w:rsidRDefault="000141A3" w:rsidP="000141A3">
      <w:pPr>
        <w:pStyle w:val="Default"/>
        <w:spacing w:line="276" w:lineRule="auto"/>
        <w:ind w:left="720"/>
        <w:rPr>
          <w:b/>
        </w:rPr>
      </w:pPr>
    </w:p>
    <w:p w:rsidR="000141A3" w:rsidRDefault="000141A3" w:rsidP="000141A3">
      <w:pPr>
        <w:pStyle w:val="Default"/>
        <w:spacing w:line="276" w:lineRule="auto"/>
        <w:ind w:left="720"/>
        <w:rPr>
          <w:b/>
        </w:rPr>
      </w:pPr>
    </w:p>
    <w:p w:rsidR="000141A3" w:rsidRDefault="000141A3" w:rsidP="000141A3">
      <w:pPr>
        <w:pStyle w:val="Default"/>
        <w:spacing w:line="276" w:lineRule="auto"/>
        <w:ind w:left="720"/>
        <w:rPr>
          <w:b/>
        </w:rPr>
      </w:pPr>
    </w:p>
    <w:p w:rsidR="000141A3" w:rsidRDefault="000141A3" w:rsidP="000141A3">
      <w:pPr>
        <w:pStyle w:val="Default"/>
        <w:spacing w:line="276" w:lineRule="auto"/>
        <w:ind w:left="720"/>
        <w:rPr>
          <w:b/>
        </w:rPr>
      </w:pPr>
    </w:p>
    <w:p w:rsidR="000141A3" w:rsidRPr="00F0446D" w:rsidRDefault="000141A3" w:rsidP="000141A3">
      <w:pPr>
        <w:pStyle w:val="Default"/>
        <w:spacing w:line="276" w:lineRule="auto"/>
        <w:ind w:left="720"/>
        <w:rPr>
          <w:b/>
        </w:rPr>
      </w:pPr>
    </w:p>
    <w:p w:rsidR="000141A3" w:rsidRPr="00F0446D" w:rsidRDefault="000141A3" w:rsidP="000141A3">
      <w:pPr>
        <w:pStyle w:val="Default"/>
        <w:numPr>
          <w:ilvl w:val="0"/>
          <w:numId w:val="84"/>
        </w:numPr>
        <w:spacing w:line="276" w:lineRule="auto"/>
        <w:rPr>
          <w:b/>
          <w:bCs/>
        </w:rPr>
      </w:pPr>
      <w:r w:rsidRPr="00F0446D">
        <w:rPr>
          <w:b/>
          <w:bCs/>
        </w:rPr>
        <w:t xml:space="preserve">Održavanje javne rasvjete  </w:t>
      </w:r>
    </w:p>
    <w:p w:rsidR="000141A3" w:rsidRPr="00F0446D" w:rsidRDefault="000141A3" w:rsidP="000141A3">
      <w:pPr>
        <w:pStyle w:val="Default"/>
        <w:spacing w:line="276" w:lineRule="auto"/>
        <w:rPr>
          <w:b/>
        </w:rPr>
      </w:pPr>
    </w:p>
    <w:p w:rsidR="000141A3" w:rsidRPr="00F0446D" w:rsidRDefault="000141A3" w:rsidP="000141A3">
      <w:pPr>
        <w:rPr>
          <w:lang w:eastAsia="hr-HR"/>
        </w:rPr>
      </w:pPr>
      <w:r w:rsidRPr="00F0446D">
        <w:t xml:space="preserve">     </w:t>
      </w:r>
      <w:r w:rsidRPr="00F0446D">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0141A3" w:rsidRPr="00F0446D" w:rsidRDefault="000141A3" w:rsidP="000141A3"/>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166"/>
        <w:gridCol w:w="1932"/>
        <w:gridCol w:w="2676"/>
        <w:gridCol w:w="1710"/>
      </w:tblGrid>
      <w:tr w:rsidR="000141A3" w:rsidRPr="007A12CE" w:rsidTr="00F671AA">
        <w:trPr>
          <w:trHeight w:val="359"/>
        </w:trPr>
        <w:tc>
          <w:tcPr>
            <w:tcW w:w="696" w:type="dxa"/>
            <w:shd w:val="clear" w:color="auto" w:fill="F2F2F2"/>
          </w:tcPr>
          <w:p w:rsidR="000141A3" w:rsidRPr="007A12CE" w:rsidRDefault="000141A3" w:rsidP="00F671AA">
            <w:pPr>
              <w:pStyle w:val="Default"/>
              <w:spacing w:line="276" w:lineRule="auto"/>
            </w:pPr>
          </w:p>
          <w:p w:rsidR="000141A3" w:rsidRPr="007A12CE" w:rsidRDefault="000141A3" w:rsidP="00F671AA">
            <w:pPr>
              <w:pStyle w:val="Default"/>
              <w:spacing w:line="276" w:lineRule="auto"/>
            </w:pPr>
            <w:r w:rsidRPr="007A12CE">
              <w:t>R.br.</w:t>
            </w:r>
          </w:p>
        </w:tc>
        <w:tc>
          <w:tcPr>
            <w:tcW w:w="7518"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OPIS POSLOVA</w:t>
            </w:r>
          </w:p>
        </w:tc>
        <w:tc>
          <w:tcPr>
            <w:tcW w:w="1443" w:type="dxa"/>
            <w:shd w:val="clear" w:color="auto" w:fill="F2F2F2"/>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IZVOR FINANCIRANJA</w:t>
            </w:r>
          </w:p>
        </w:tc>
        <w:tc>
          <w:tcPr>
            <w:tcW w:w="3077"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Količina i dinamika</w:t>
            </w:r>
          </w:p>
        </w:tc>
        <w:tc>
          <w:tcPr>
            <w:tcW w:w="1772" w:type="dxa"/>
            <w:shd w:val="clear" w:color="auto" w:fill="F2F2F2"/>
          </w:tcPr>
          <w:p w:rsidR="000141A3" w:rsidRPr="007A12CE" w:rsidRDefault="000141A3" w:rsidP="00F671AA">
            <w:pPr>
              <w:pStyle w:val="Default"/>
              <w:spacing w:line="276" w:lineRule="auto"/>
              <w:jc w:val="center"/>
            </w:pPr>
            <w:r w:rsidRPr="007A12CE">
              <w:t>PROCJENA TROŠKOVA U HRK</w:t>
            </w:r>
          </w:p>
        </w:tc>
      </w:tr>
      <w:tr w:rsidR="000141A3" w:rsidRPr="007A12CE" w:rsidTr="00F671AA">
        <w:trPr>
          <w:trHeight w:val="359"/>
        </w:trPr>
        <w:tc>
          <w:tcPr>
            <w:tcW w:w="696" w:type="dxa"/>
          </w:tcPr>
          <w:p w:rsidR="000141A3" w:rsidRPr="007A12CE" w:rsidRDefault="000141A3" w:rsidP="000141A3">
            <w:pPr>
              <w:pStyle w:val="Default"/>
              <w:numPr>
                <w:ilvl w:val="0"/>
                <w:numId w:val="80"/>
              </w:numPr>
              <w:spacing w:line="276" w:lineRule="auto"/>
              <w:ind w:left="288" w:hanging="284"/>
              <w:rPr>
                <w:b/>
              </w:rPr>
            </w:pPr>
          </w:p>
        </w:tc>
        <w:tc>
          <w:tcPr>
            <w:tcW w:w="7518" w:type="dxa"/>
          </w:tcPr>
          <w:p w:rsidR="000141A3" w:rsidRPr="007A12CE" w:rsidRDefault="000141A3" w:rsidP="00F671AA">
            <w:pPr>
              <w:pStyle w:val="Default"/>
              <w:spacing w:line="276" w:lineRule="auto"/>
              <w:rPr>
                <w:u w:val="single"/>
              </w:rPr>
            </w:pPr>
            <w:r w:rsidRPr="007A12CE">
              <w:rPr>
                <w:u w:val="single"/>
              </w:rPr>
              <w:t xml:space="preserve">Potrošnja električne energije i mrežarina za javnu rasvjetu </w:t>
            </w:r>
          </w:p>
          <w:p w:rsidR="000141A3" w:rsidRPr="007A12CE" w:rsidRDefault="000141A3" w:rsidP="00F671AA">
            <w:pPr>
              <w:pStyle w:val="Default"/>
              <w:spacing w:line="276" w:lineRule="auto"/>
              <w:ind w:left="720"/>
            </w:pPr>
          </w:p>
        </w:tc>
        <w:tc>
          <w:tcPr>
            <w:tcW w:w="1443" w:type="dxa"/>
          </w:tcPr>
          <w:p w:rsidR="000141A3" w:rsidRPr="007A12CE" w:rsidRDefault="000141A3" w:rsidP="00F671AA">
            <w:pPr>
              <w:pStyle w:val="Default"/>
              <w:spacing w:line="276" w:lineRule="auto"/>
              <w:jc w:val="center"/>
              <w:rPr>
                <w:sz w:val="16"/>
                <w:szCs w:val="16"/>
              </w:rPr>
            </w:pPr>
            <w:r w:rsidRPr="007A12CE">
              <w:rPr>
                <w:sz w:val="16"/>
                <w:szCs w:val="16"/>
              </w:rPr>
              <w:t xml:space="preserve">PRIHODI OD </w:t>
            </w:r>
            <w:r>
              <w:rPr>
                <w:sz w:val="16"/>
                <w:szCs w:val="16"/>
              </w:rPr>
              <w:t>POREZA</w:t>
            </w:r>
          </w:p>
        </w:tc>
        <w:tc>
          <w:tcPr>
            <w:tcW w:w="3077"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color w:val="FF0000"/>
                <w:highlight w:val="yellow"/>
              </w:rPr>
            </w:pPr>
            <w:r w:rsidRPr="007A12CE">
              <w:t xml:space="preserve">954.223 kWh  godišnje </w:t>
            </w:r>
          </w:p>
        </w:tc>
        <w:tc>
          <w:tcPr>
            <w:tcW w:w="1772" w:type="dxa"/>
          </w:tcPr>
          <w:p w:rsidR="000141A3" w:rsidRPr="007A12CE" w:rsidRDefault="000141A3" w:rsidP="00F671AA">
            <w:pPr>
              <w:pStyle w:val="Default"/>
              <w:spacing w:line="276" w:lineRule="auto"/>
              <w:jc w:val="right"/>
              <w:rPr>
                <w:color w:val="auto"/>
              </w:rPr>
            </w:pPr>
            <w:r w:rsidRPr="007A12CE">
              <w:rPr>
                <w:color w:val="auto"/>
              </w:rPr>
              <w:t>455.000,00</w:t>
            </w:r>
          </w:p>
        </w:tc>
      </w:tr>
      <w:tr w:rsidR="000141A3" w:rsidRPr="007A12CE" w:rsidTr="00F671AA">
        <w:trPr>
          <w:trHeight w:val="370"/>
        </w:trPr>
        <w:tc>
          <w:tcPr>
            <w:tcW w:w="696" w:type="dxa"/>
          </w:tcPr>
          <w:p w:rsidR="000141A3" w:rsidRPr="007A12CE" w:rsidRDefault="000141A3" w:rsidP="000141A3">
            <w:pPr>
              <w:pStyle w:val="Default"/>
              <w:numPr>
                <w:ilvl w:val="0"/>
                <w:numId w:val="80"/>
              </w:numPr>
              <w:spacing w:line="276" w:lineRule="auto"/>
              <w:ind w:left="288" w:hanging="284"/>
              <w:rPr>
                <w:b/>
              </w:rPr>
            </w:pPr>
          </w:p>
        </w:tc>
        <w:tc>
          <w:tcPr>
            <w:tcW w:w="7518" w:type="dxa"/>
          </w:tcPr>
          <w:p w:rsidR="000141A3" w:rsidRPr="007A12CE" w:rsidRDefault="000141A3" w:rsidP="00F671AA">
            <w:pPr>
              <w:pStyle w:val="Default"/>
              <w:spacing w:line="276" w:lineRule="auto"/>
              <w:rPr>
                <w:u w:val="single"/>
              </w:rPr>
            </w:pPr>
            <w:r w:rsidRPr="007A12CE">
              <w:rPr>
                <w:u w:val="single"/>
              </w:rPr>
              <w:t xml:space="preserve">Održavanje javne rasvjete </w:t>
            </w:r>
          </w:p>
          <w:p w:rsidR="000141A3" w:rsidRPr="007A12CE" w:rsidRDefault="000141A3" w:rsidP="00F671AA">
            <w:pPr>
              <w:pStyle w:val="Default"/>
              <w:spacing w:line="276" w:lineRule="auto"/>
            </w:pPr>
            <w:r w:rsidRPr="007A12CE">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0141A3" w:rsidRPr="007A12CE" w:rsidRDefault="000141A3" w:rsidP="00F671AA">
            <w:pPr>
              <w:pStyle w:val="Default"/>
              <w:spacing w:line="276" w:lineRule="auto"/>
            </w:pPr>
            <w:r w:rsidRPr="007A12CE">
              <w:lastRenderedPageBreak/>
              <w:t>- Zamjena rasvjetnih armatura novima. Predviđaju se svjetiljke raznih tipova snage od 70 do 400 W, a sukladno ovjerenom troškovniku.</w:t>
            </w:r>
          </w:p>
          <w:p w:rsidR="000141A3" w:rsidRPr="007A12CE" w:rsidRDefault="000141A3" w:rsidP="00F671AA">
            <w:pPr>
              <w:pStyle w:val="Default"/>
              <w:spacing w:line="276" w:lineRule="auto"/>
            </w:pPr>
            <w:r w:rsidRPr="007A12CE">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0141A3" w:rsidRPr="007A12CE" w:rsidRDefault="000141A3" w:rsidP="00F671AA">
            <w:pPr>
              <w:pStyle w:val="Default"/>
              <w:spacing w:line="276" w:lineRule="auto"/>
            </w:pPr>
            <w:r w:rsidRPr="007A12CE">
              <w:t>-Odvajanje i regulacija sustava javne rasvjete dobavom i postavljanjem novih razvodnih ormara s potrebnom opremom uz nužne građevinske radove i kabliranje te ugradnju automatike za uštedu potrošnje električne energije.</w:t>
            </w:r>
          </w:p>
        </w:tc>
        <w:tc>
          <w:tcPr>
            <w:tcW w:w="1443" w:type="dxa"/>
          </w:tcPr>
          <w:p w:rsidR="000141A3" w:rsidRPr="007A12CE" w:rsidRDefault="000141A3" w:rsidP="00F671AA">
            <w:pPr>
              <w:pStyle w:val="Default"/>
              <w:spacing w:line="276" w:lineRule="auto"/>
              <w:jc w:val="center"/>
              <w:rPr>
                <w:sz w:val="16"/>
                <w:szCs w:val="16"/>
              </w:rPr>
            </w:pPr>
          </w:p>
          <w:p w:rsidR="000141A3" w:rsidRPr="007A12CE" w:rsidRDefault="000141A3" w:rsidP="00F671AA">
            <w:pPr>
              <w:pStyle w:val="Default"/>
              <w:spacing w:line="276" w:lineRule="auto"/>
              <w:jc w:val="center"/>
              <w:rPr>
                <w:sz w:val="16"/>
                <w:szCs w:val="16"/>
              </w:rPr>
            </w:pPr>
            <w:r w:rsidRPr="007A12CE">
              <w:rPr>
                <w:sz w:val="16"/>
                <w:szCs w:val="16"/>
              </w:rPr>
              <w:t>PRIHODI OD POREZA</w:t>
            </w:r>
            <w:r>
              <w:rPr>
                <w:sz w:val="16"/>
                <w:szCs w:val="16"/>
              </w:rPr>
              <w:t>/KOMUNALNA NAKNADA</w:t>
            </w:r>
          </w:p>
        </w:tc>
        <w:tc>
          <w:tcPr>
            <w:tcW w:w="3077" w:type="dxa"/>
          </w:tcPr>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p>
          <w:p w:rsidR="000141A3" w:rsidRPr="007A12CE" w:rsidRDefault="000141A3" w:rsidP="00F671AA">
            <w:pPr>
              <w:pStyle w:val="Default"/>
              <w:spacing w:line="276" w:lineRule="auto"/>
              <w:jc w:val="right"/>
            </w:pPr>
            <w:r w:rsidRPr="007A12CE">
              <w:t xml:space="preserve">Nalog za svaki pojedini posao ugovorenom </w:t>
            </w:r>
            <w:r w:rsidRPr="007A12CE">
              <w:lastRenderedPageBreak/>
              <w:t>izvršitelju usluge daje Općinski načelnik na prijedlog Jedinstvenog upravnog odjela- Odsjek za komunalni sustav i prostorno uređenje</w:t>
            </w:r>
          </w:p>
        </w:tc>
        <w:tc>
          <w:tcPr>
            <w:tcW w:w="1772" w:type="dxa"/>
          </w:tcPr>
          <w:p w:rsidR="000141A3" w:rsidRPr="007A12CE" w:rsidRDefault="000141A3" w:rsidP="00F671AA">
            <w:pPr>
              <w:pStyle w:val="Default"/>
              <w:spacing w:line="276" w:lineRule="auto"/>
              <w:jc w:val="right"/>
            </w:pPr>
            <w:r w:rsidRPr="007A12CE">
              <w:lastRenderedPageBreak/>
              <w:t>1</w:t>
            </w:r>
            <w:r>
              <w:t>5</w:t>
            </w:r>
            <w:r w:rsidRPr="007A12CE">
              <w:t>0.000,00</w:t>
            </w:r>
          </w:p>
        </w:tc>
      </w:tr>
      <w:tr w:rsidR="000141A3" w:rsidRPr="007A12CE" w:rsidTr="00F671AA">
        <w:trPr>
          <w:trHeight w:val="370"/>
        </w:trPr>
        <w:tc>
          <w:tcPr>
            <w:tcW w:w="696" w:type="dxa"/>
          </w:tcPr>
          <w:p w:rsidR="000141A3" w:rsidRPr="007A12CE" w:rsidRDefault="000141A3" w:rsidP="000141A3">
            <w:pPr>
              <w:pStyle w:val="Default"/>
              <w:numPr>
                <w:ilvl w:val="0"/>
                <w:numId w:val="80"/>
              </w:numPr>
              <w:spacing w:line="276" w:lineRule="auto"/>
            </w:pPr>
          </w:p>
        </w:tc>
        <w:tc>
          <w:tcPr>
            <w:tcW w:w="7518" w:type="dxa"/>
          </w:tcPr>
          <w:p w:rsidR="000141A3" w:rsidRPr="007A12CE" w:rsidRDefault="000141A3" w:rsidP="00F671AA">
            <w:pPr>
              <w:pStyle w:val="Default"/>
              <w:spacing w:line="276" w:lineRule="auto"/>
              <w:rPr>
                <w:u w:val="single"/>
              </w:rPr>
            </w:pPr>
            <w:r w:rsidRPr="007A12CE">
              <w:rPr>
                <w:u w:val="single"/>
              </w:rPr>
              <w:t xml:space="preserve">Blagdanska rasvjeta </w:t>
            </w:r>
          </w:p>
          <w:p w:rsidR="000141A3" w:rsidRPr="007A12CE" w:rsidRDefault="000141A3" w:rsidP="000141A3">
            <w:pPr>
              <w:pStyle w:val="Default"/>
              <w:numPr>
                <w:ilvl w:val="0"/>
                <w:numId w:val="82"/>
              </w:numPr>
              <w:spacing w:line="276" w:lineRule="auto"/>
            </w:pPr>
            <w:r w:rsidRPr="007A12CE">
              <w:t xml:space="preserve">Božićno i novogodišnje ukrašavanje javnih površina i mjesnih prostora prigodnom dekoracijom u središtu naselja Gračac i Srb </w:t>
            </w:r>
          </w:p>
        </w:tc>
        <w:tc>
          <w:tcPr>
            <w:tcW w:w="1443" w:type="dxa"/>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rPr>
                <w:sz w:val="16"/>
                <w:szCs w:val="16"/>
              </w:rPr>
            </w:pPr>
            <w:r>
              <w:rPr>
                <w:sz w:val="16"/>
                <w:szCs w:val="16"/>
              </w:rPr>
              <w:t>KOMUNALNA NAKNADA</w:t>
            </w:r>
          </w:p>
        </w:tc>
        <w:tc>
          <w:tcPr>
            <w:tcW w:w="3077" w:type="dxa"/>
          </w:tcPr>
          <w:p w:rsidR="000141A3" w:rsidRPr="007A12CE" w:rsidRDefault="000141A3" w:rsidP="00F671AA">
            <w:pPr>
              <w:pStyle w:val="Default"/>
              <w:spacing w:line="276" w:lineRule="auto"/>
              <w:jc w:val="center"/>
            </w:pPr>
            <w:r w:rsidRPr="007A12CE">
              <w:t xml:space="preserve">postavlja se 6. prosinca, </w:t>
            </w:r>
          </w:p>
          <w:p w:rsidR="000141A3" w:rsidRPr="007A12CE" w:rsidRDefault="000141A3" w:rsidP="00F671AA">
            <w:pPr>
              <w:pStyle w:val="Default"/>
              <w:spacing w:line="276" w:lineRule="auto"/>
              <w:jc w:val="center"/>
            </w:pPr>
            <w:r w:rsidRPr="007A12CE">
              <w:t>uklanja  se 15. siječnja.</w:t>
            </w:r>
          </w:p>
        </w:tc>
        <w:tc>
          <w:tcPr>
            <w:tcW w:w="1772" w:type="dxa"/>
          </w:tcPr>
          <w:p w:rsidR="000141A3" w:rsidRPr="007A12CE" w:rsidRDefault="000141A3" w:rsidP="00F671AA">
            <w:pPr>
              <w:pStyle w:val="Default"/>
              <w:spacing w:line="276" w:lineRule="auto"/>
              <w:jc w:val="right"/>
            </w:pPr>
            <w:r w:rsidRPr="007A12CE">
              <w:t>30.000,00</w:t>
            </w:r>
          </w:p>
        </w:tc>
      </w:tr>
      <w:tr w:rsidR="000141A3" w:rsidRPr="007A12CE" w:rsidTr="00F671AA">
        <w:trPr>
          <w:trHeight w:val="370"/>
        </w:trPr>
        <w:tc>
          <w:tcPr>
            <w:tcW w:w="9657" w:type="dxa"/>
            <w:gridSpan w:val="3"/>
          </w:tcPr>
          <w:p w:rsidR="000141A3" w:rsidRPr="007A12CE" w:rsidRDefault="000141A3" w:rsidP="00F671AA">
            <w:pPr>
              <w:pStyle w:val="Default"/>
              <w:spacing w:line="276" w:lineRule="auto"/>
              <w:jc w:val="right"/>
              <w:rPr>
                <w:b/>
              </w:rPr>
            </w:pPr>
            <w:r w:rsidRPr="007A12CE">
              <w:rPr>
                <w:b/>
              </w:rPr>
              <w:t xml:space="preserve">UKUPNO </w:t>
            </w:r>
          </w:p>
        </w:tc>
        <w:tc>
          <w:tcPr>
            <w:tcW w:w="3077" w:type="dxa"/>
          </w:tcPr>
          <w:p w:rsidR="000141A3" w:rsidRPr="007A12CE" w:rsidRDefault="000141A3" w:rsidP="00F671AA">
            <w:pPr>
              <w:pStyle w:val="Default"/>
              <w:spacing w:line="276" w:lineRule="auto"/>
              <w:jc w:val="right"/>
              <w:rPr>
                <w:b/>
              </w:rPr>
            </w:pPr>
          </w:p>
        </w:tc>
        <w:tc>
          <w:tcPr>
            <w:tcW w:w="1772" w:type="dxa"/>
          </w:tcPr>
          <w:p w:rsidR="000141A3" w:rsidRPr="007A12CE" w:rsidRDefault="000141A3" w:rsidP="00F671AA">
            <w:pPr>
              <w:pStyle w:val="Default"/>
              <w:spacing w:line="276" w:lineRule="auto"/>
              <w:jc w:val="right"/>
              <w:rPr>
                <w:b/>
              </w:rPr>
            </w:pPr>
            <w:r w:rsidRPr="007A12CE">
              <w:rPr>
                <w:b/>
              </w:rPr>
              <w:t>6</w:t>
            </w:r>
            <w:r>
              <w:rPr>
                <w:b/>
              </w:rPr>
              <w:t>3</w:t>
            </w:r>
            <w:r w:rsidRPr="007A12CE">
              <w:rPr>
                <w:b/>
              </w:rPr>
              <w:t>5.000,00</w:t>
            </w:r>
          </w:p>
        </w:tc>
      </w:tr>
    </w:tbl>
    <w:p w:rsidR="000141A3" w:rsidRPr="00F0446D" w:rsidRDefault="000141A3" w:rsidP="000141A3">
      <w:pPr>
        <w:pStyle w:val="Default"/>
        <w:spacing w:line="276" w:lineRule="auto"/>
        <w:ind w:left="720"/>
        <w:rPr>
          <w:b/>
          <w:b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141A3" w:rsidRPr="007A12CE" w:rsidTr="00F671AA">
        <w:tc>
          <w:tcPr>
            <w:tcW w:w="14567" w:type="dxa"/>
            <w:shd w:val="clear" w:color="auto" w:fill="auto"/>
          </w:tcPr>
          <w:p w:rsidR="000141A3" w:rsidRPr="007A12CE" w:rsidRDefault="000141A3" w:rsidP="00F671AA">
            <w:pPr>
              <w:pStyle w:val="Default"/>
              <w:spacing w:line="276" w:lineRule="auto"/>
              <w:rPr>
                <w:b/>
              </w:rPr>
            </w:pPr>
            <w:r w:rsidRPr="007A12CE">
              <w:rPr>
                <w:b/>
              </w:rPr>
              <w:t xml:space="preserve">SVEUKUPNO                                                                                                                                                                                       </w:t>
            </w:r>
            <w:r>
              <w:rPr>
                <w:b/>
              </w:rPr>
              <w:t>2.728.0</w:t>
            </w:r>
            <w:r w:rsidRPr="007A12CE">
              <w:rPr>
                <w:b/>
              </w:rPr>
              <w:t>00,00</w:t>
            </w:r>
          </w:p>
        </w:tc>
      </w:tr>
    </w:tbl>
    <w:p w:rsidR="000141A3" w:rsidRDefault="000141A3" w:rsidP="000141A3">
      <w:pPr>
        <w:pStyle w:val="Default"/>
        <w:spacing w:line="276" w:lineRule="auto"/>
      </w:pPr>
    </w:p>
    <w:p w:rsidR="000141A3" w:rsidRDefault="000141A3" w:rsidP="000141A3">
      <w:pPr>
        <w:pStyle w:val="Default"/>
        <w:spacing w:line="276" w:lineRule="auto"/>
      </w:pPr>
    </w:p>
    <w:p w:rsidR="000141A3" w:rsidRDefault="000141A3" w:rsidP="000141A3">
      <w:pPr>
        <w:pStyle w:val="Default"/>
        <w:spacing w:line="276" w:lineRule="auto"/>
      </w:pPr>
    </w:p>
    <w:p w:rsidR="000141A3" w:rsidRDefault="000141A3" w:rsidP="000141A3">
      <w:pPr>
        <w:pStyle w:val="Default"/>
        <w:spacing w:line="276" w:lineRule="auto"/>
      </w:pPr>
    </w:p>
    <w:p w:rsidR="000141A3" w:rsidRDefault="000141A3" w:rsidP="000141A3">
      <w:pPr>
        <w:pStyle w:val="Default"/>
        <w:spacing w:line="276" w:lineRule="auto"/>
      </w:pPr>
    </w:p>
    <w:p w:rsidR="000141A3" w:rsidRDefault="000141A3" w:rsidP="000141A3">
      <w:pPr>
        <w:pStyle w:val="Default"/>
        <w:spacing w:line="276" w:lineRule="auto"/>
      </w:pPr>
    </w:p>
    <w:p w:rsidR="000141A3" w:rsidRPr="00F0446D" w:rsidRDefault="000141A3" w:rsidP="000141A3">
      <w:pPr>
        <w:pStyle w:val="Default"/>
        <w:numPr>
          <w:ilvl w:val="0"/>
          <w:numId w:val="87"/>
        </w:numPr>
        <w:spacing w:line="276" w:lineRule="auto"/>
        <w:rPr>
          <w:b/>
        </w:rPr>
      </w:pPr>
      <w:r w:rsidRPr="00F0446D">
        <w:rPr>
          <w:b/>
        </w:rPr>
        <w:t xml:space="preserve">ISKAZ FINANCIJSKIH SREDSTAVA POTREBNIH ZA OSTVARIVANJE PROGRAMA S NAZNAKOM IZVORA FINANCIRANJA </w:t>
      </w:r>
    </w:p>
    <w:p w:rsidR="000141A3" w:rsidRPr="00F0446D" w:rsidRDefault="000141A3" w:rsidP="000141A3">
      <w:pPr>
        <w:pStyle w:val="Default"/>
        <w:spacing w:line="276" w:lineRule="auto"/>
        <w:jc w:val="center"/>
        <w:rPr>
          <w:b/>
        </w:rPr>
      </w:pPr>
      <w:r w:rsidRPr="00F0446D">
        <w:rPr>
          <w:b/>
        </w:rPr>
        <w:lastRenderedPageBreak/>
        <w:t>Članak 5.</w:t>
      </w:r>
    </w:p>
    <w:p w:rsidR="000141A3" w:rsidRPr="00F0446D" w:rsidRDefault="000141A3" w:rsidP="000141A3">
      <w:pPr>
        <w:pStyle w:val="Default"/>
        <w:spacing w:line="276" w:lineRule="auto"/>
        <w:jc w:val="center"/>
        <w:rPr>
          <w:b/>
        </w:rPr>
      </w:pPr>
    </w:p>
    <w:p w:rsidR="000141A3" w:rsidRPr="00F0446D" w:rsidRDefault="000141A3" w:rsidP="000141A3">
      <w:pPr>
        <w:pStyle w:val="Default"/>
        <w:spacing w:line="276" w:lineRule="auto"/>
      </w:pPr>
      <w:r w:rsidRPr="00F0446D">
        <w:t xml:space="preserve">Sredstva za realizaciju Programa održavanja komunalne infrastrukture u 2019. godini osiguravaju se u Proračunu Općine Gračac, a njima raspolaže Općinski načelnik na prijedlog Jedinstvenog upravnog odjela Općine Gračac iz sljedećih izvora: </w:t>
      </w:r>
    </w:p>
    <w:p w:rsidR="000141A3" w:rsidRPr="00F0446D" w:rsidRDefault="000141A3" w:rsidP="000141A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0141A3" w:rsidRPr="007A12CE" w:rsidTr="00F671AA">
        <w:trPr>
          <w:trHeight w:val="359"/>
        </w:trPr>
        <w:tc>
          <w:tcPr>
            <w:tcW w:w="1047" w:type="dxa"/>
            <w:shd w:val="clear" w:color="auto" w:fill="F2F2F2"/>
          </w:tcPr>
          <w:p w:rsidR="000141A3" w:rsidRPr="007A12CE" w:rsidRDefault="000141A3" w:rsidP="00F671AA">
            <w:pPr>
              <w:pStyle w:val="Default"/>
              <w:spacing w:line="276" w:lineRule="auto"/>
            </w:pPr>
            <w:r w:rsidRPr="007A12CE">
              <w:t>Red.broj</w:t>
            </w:r>
          </w:p>
        </w:tc>
        <w:tc>
          <w:tcPr>
            <w:tcW w:w="7003" w:type="dxa"/>
            <w:shd w:val="clear" w:color="auto" w:fill="F2F2F2"/>
          </w:tcPr>
          <w:p w:rsidR="000141A3" w:rsidRPr="007A12CE" w:rsidRDefault="000141A3" w:rsidP="00F671AA">
            <w:pPr>
              <w:pStyle w:val="Default"/>
              <w:spacing w:line="276" w:lineRule="auto"/>
              <w:jc w:val="center"/>
            </w:pPr>
          </w:p>
          <w:p w:rsidR="000141A3" w:rsidRPr="007A12CE" w:rsidRDefault="000141A3" w:rsidP="00F671AA">
            <w:pPr>
              <w:pStyle w:val="Default"/>
              <w:spacing w:line="276" w:lineRule="auto"/>
              <w:jc w:val="center"/>
            </w:pPr>
            <w:r w:rsidRPr="007A12CE">
              <w:t>IZVOR FINANCIRANJA</w:t>
            </w:r>
          </w:p>
        </w:tc>
        <w:tc>
          <w:tcPr>
            <w:tcW w:w="3686" w:type="dxa"/>
            <w:shd w:val="clear" w:color="auto" w:fill="F2F2F2"/>
          </w:tcPr>
          <w:p w:rsidR="000141A3" w:rsidRPr="007A12CE" w:rsidRDefault="000141A3" w:rsidP="00F671AA">
            <w:pPr>
              <w:pStyle w:val="Default"/>
              <w:spacing w:line="276" w:lineRule="auto"/>
              <w:jc w:val="center"/>
            </w:pPr>
            <w:r w:rsidRPr="007A12CE">
              <w:t>SREDSTVA POTRABNA ZA OSTVARIVANJE PROGRAMA (HRK)</w:t>
            </w:r>
          </w:p>
        </w:tc>
      </w:tr>
      <w:tr w:rsidR="000141A3" w:rsidRPr="00483F77" w:rsidTr="00F671AA">
        <w:trPr>
          <w:trHeight w:val="359"/>
        </w:trPr>
        <w:tc>
          <w:tcPr>
            <w:tcW w:w="1047" w:type="dxa"/>
          </w:tcPr>
          <w:p w:rsidR="000141A3" w:rsidRPr="00483F77" w:rsidRDefault="000141A3" w:rsidP="000141A3">
            <w:pPr>
              <w:pStyle w:val="Default"/>
              <w:numPr>
                <w:ilvl w:val="0"/>
                <w:numId w:val="81"/>
              </w:numPr>
              <w:spacing w:line="276" w:lineRule="auto"/>
            </w:pPr>
          </w:p>
        </w:tc>
        <w:tc>
          <w:tcPr>
            <w:tcW w:w="7003" w:type="dxa"/>
          </w:tcPr>
          <w:p w:rsidR="000141A3" w:rsidRPr="00483F77" w:rsidRDefault="000141A3" w:rsidP="00F671AA">
            <w:pPr>
              <w:pStyle w:val="Default"/>
              <w:spacing w:line="276" w:lineRule="auto"/>
            </w:pPr>
            <w:r w:rsidRPr="00483F77">
              <w:t xml:space="preserve">Komunalna naknada </w:t>
            </w:r>
          </w:p>
        </w:tc>
        <w:tc>
          <w:tcPr>
            <w:tcW w:w="3686" w:type="dxa"/>
          </w:tcPr>
          <w:p w:rsidR="000141A3" w:rsidRPr="00483F77" w:rsidRDefault="000141A3" w:rsidP="00F671AA">
            <w:pPr>
              <w:pStyle w:val="Default"/>
              <w:spacing w:line="276" w:lineRule="auto"/>
              <w:ind w:left="720"/>
              <w:jc w:val="right"/>
            </w:pPr>
            <w:r w:rsidRPr="00483F77">
              <w:t>1.182.350,00</w:t>
            </w:r>
          </w:p>
        </w:tc>
      </w:tr>
      <w:tr w:rsidR="000141A3" w:rsidRPr="00483F77" w:rsidTr="00F671AA">
        <w:trPr>
          <w:trHeight w:val="359"/>
        </w:trPr>
        <w:tc>
          <w:tcPr>
            <w:tcW w:w="1047" w:type="dxa"/>
          </w:tcPr>
          <w:p w:rsidR="000141A3" w:rsidRPr="00483F77" w:rsidRDefault="000141A3" w:rsidP="000141A3">
            <w:pPr>
              <w:pStyle w:val="Default"/>
              <w:numPr>
                <w:ilvl w:val="0"/>
                <w:numId w:val="81"/>
              </w:numPr>
              <w:spacing w:line="276" w:lineRule="auto"/>
            </w:pPr>
          </w:p>
        </w:tc>
        <w:tc>
          <w:tcPr>
            <w:tcW w:w="7003" w:type="dxa"/>
          </w:tcPr>
          <w:p w:rsidR="000141A3" w:rsidRPr="00483F77" w:rsidRDefault="000141A3" w:rsidP="00F671AA">
            <w:pPr>
              <w:pStyle w:val="Default"/>
              <w:spacing w:line="276" w:lineRule="auto"/>
            </w:pPr>
            <w:r w:rsidRPr="00483F77">
              <w:t>Prihodi od nefinancijske imovine</w:t>
            </w:r>
          </w:p>
        </w:tc>
        <w:tc>
          <w:tcPr>
            <w:tcW w:w="3686" w:type="dxa"/>
          </w:tcPr>
          <w:p w:rsidR="000141A3" w:rsidRPr="00483F77" w:rsidRDefault="000141A3" w:rsidP="00F671AA">
            <w:pPr>
              <w:pStyle w:val="Default"/>
              <w:spacing w:line="276" w:lineRule="auto"/>
              <w:ind w:left="720"/>
              <w:jc w:val="right"/>
            </w:pPr>
            <w:r w:rsidRPr="00483F77">
              <w:t>216.000,00</w:t>
            </w:r>
          </w:p>
        </w:tc>
      </w:tr>
      <w:tr w:rsidR="000141A3" w:rsidRPr="00483F77" w:rsidTr="00F671AA">
        <w:trPr>
          <w:trHeight w:val="359"/>
        </w:trPr>
        <w:tc>
          <w:tcPr>
            <w:tcW w:w="1047" w:type="dxa"/>
          </w:tcPr>
          <w:p w:rsidR="000141A3" w:rsidRPr="00483F77" w:rsidRDefault="000141A3" w:rsidP="000141A3">
            <w:pPr>
              <w:pStyle w:val="Default"/>
              <w:numPr>
                <w:ilvl w:val="0"/>
                <w:numId w:val="81"/>
              </w:numPr>
              <w:spacing w:line="276" w:lineRule="auto"/>
            </w:pPr>
          </w:p>
        </w:tc>
        <w:tc>
          <w:tcPr>
            <w:tcW w:w="7003" w:type="dxa"/>
          </w:tcPr>
          <w:p w:rsidR="000141A3" w:rsidRPr="00483F77" w:rsidRDefault="000141A3" w:rsidP="00F671AA">
            <w:pPr>
              <w:pStyle w:val="Default"/>
              <w:spacing w:line="276" w:lineRule="auto"/>
            </w:pPr>
            <w:r w:rsidRPr="00483F77">
              <w:t>Prihodi od poreza</w:t>
            </w:r>
          </w:p>
        </w:tc>
        <w:tc>
          <w:tcPr>
            <w:tcW w:w="3686" w:type="dxa"/>
          </w:tcPr>
          <w:p w:rsidR="000141A3" w:rsidRPr="00483F77" w:rsidRDefault="000141A3" w:rsidP="00F671AA">
            <w:pPr>
              <w:pStyle w:val="Default"/>
              <w:spacing w:line="276" w:lineRule="auto"/>
              <w:ind w:left="720"/>
              <w:jc w:val="right"/>
            </w:pPr>
            <w:r w:rsidRPr="00483F77">
              <w:t>768.600,00</w:t>
            </w:r>
          </w:p>
        </w:tc>
      </w:tr>
      <w:tr w:rsidR="000141A3" w:rsidRPr="00483F77" w:rsidTr="00F671AA">
        <w:trPr>
          <w:trHeight w:val="359"/>
        </w:trPr>
        <w:tc>
          <w:tcPr>
            <w:tcW w:w="1047" w:type="dxa"/>
          </w:tcPr>
          <w:p w:rsidR="000141A3" w:rsidRPr="00483F77" w:rsidRDefault="000141A3" w:rsidP="000141A3">
            <w:pPr>
              <w:pStyle w:val="Default"/>
              <w:numPr>
                <w:ilvl w:val="0"/>
                <w:numId w:val="81"/>
              </w:numPr>
              <w:spacing w:line="276" w:lineRule="auto"/>
            </w:pPr>
          </w:p>
        </w:tc>
        <w:tc>
          <w:tcPr>
            <w:tcW w:w="7003" w:type="dxa"/>
          </w:tcPr>
          <w:p w:rsidR="000141A3" w:rsidRPr="00483F77" w:rsidRDefault="000141A3" w:rsidP="00F671AA">
            <w:pPr>
              <w:pStyle w:val="Default"/>
              <w:spacing w:line="276" w:lineRule="auto"/>
            </w:pPr>
            <w:r w:rsidRPr="00483F77">
              <w:t>Tekuće pomoći iz državnog proračuna</w:t>
            </w:r>
          </w:p>
        </w:tc>
        <w:tc>
          <w:tcPr>
            <w:tcW w:w="3686" w:type="dxa"/>
          </w:tcPr>
          <w:p w:rsidR="000141A3" w:rsidRPr="00483F77" w:rsidRDefault="000141A3" w:rsidP="00F671AA">
            <w:pPr>
              <w:pStyle w:val="Default"/>
              <w:spacing w:line="276" w:lineRule="auto"/>
              <w:ind w:left="720"/>
              <w:jc w:val="right"/>
            </w:pPr>
            <w:r w:rsidRPr="00483F77">
              <w:t>507.000,00</w:t>
            </w:r>
          </w:p>
        </w:tc>
      </w:tr>
      <w:tr w:rsidR="000141A3" w:rsidRPr="007A12CE" w:rsidTr="00F671AA">
        <w:trPr>
          <w:trHeight w:val="359"/>
        </w:trPr>
        <w:tc>
          <w:tcPr>
            <w:tcW w:w="1047" w:type="dxa"/>
          </w:tcPr>
          <w:p w:rsidR="000141A3" w:rsidRPr="00483F77" w:rsidRDefault="000141A3" w:rsidP="000141A3">
            <w:pPr>
              <w:pStyle w:val="Default"/>
              <w:numPr>
                <w:ilvl w:val="0"/>
                <w:numId w:val="81"/>
              </w:numPr>
              <w:spacing w:line="276" w:lineRule="auto"/>
            </w:pPr>
          </w:p>
        </w:tc>
        <w:tc>
          <w:tcPr>
            <w:tcW w:w="7003" w:type="dxa"/>
          </w:tcPr>
          <w:p w:rsidR="000141A3" w:rsidRPr="00483F77" w:rsidRDefault="000141A3" w:rsidP="00F671AA">
            <w:pPr>
              <w:pStyle w:val="Default"/>
              <w:spacing w:line="276" w:lineRule="auto"/>
            </w:pPr>
            <w:r w:rsidRPr="00483F77">
              <w:t>Tekuće pomoći iz županijskog proračuna</w:t>
            </w:r>
          </w:p>
        </w:tc>
        <w:tc>
          <w:tcPr>
            <w:tcW w:w="3686" w:type="dxa"/>
          </w:tcPr>
          <w:p w:rsidR="000141A3" w:rsidRPr="00483F77" w:rsidRDefault="000141A3" w:rsidP="00F671AA">
            <w:pPr>
              <w:pStyle w:val="Default"/>
              <w:spacing w:line="276" w:lineRule="auto"/>
              <w:ind w:left="720"/>
              <w:jc w:val="right"/>
            </w:pPr>
            <w:r w:rsidRPr="00483F77">
              <w:t>34.050,00</w:t>
            </w:r>
          </w:p>
        </w:tc>
      </w:tr>
      <w:tr w:rsidR="000141A3" w:rsidRPr="007A12CE" w:rsidTr="00F671AA">
        <w:trPr>
          <w:trHeight w:val="370"/>
        </w:trPr>
        <w:tc>
          <w:tcPr>
            <w:tcW w:w="8050" w:type="dxa"/>
            <w:gridSpan w:val="2"/>
          </w:tcPr>
          <w:p w:rsidR="000141A3" w:rsidRPr="007A12CE" w:rsidRDefault="000141A3" w:rsidP="00F671AA">
            <w:pPr>
              <w:pStyle w:val="Default"/>
              <w:spacing w:line="276" w:lineRule="auto"/>
              <w:jc w:val="right"/>
              <w:rPr>
                <w:b/>
              </w:rPr>
            </w:pPr>
            <w:r w:rsidRPr="007A12CE">
              <w:rPr>
                <w:b/>
              </w:rPr>
              <w:t xml:space="preserve">UKUPNO KUNA </w:t>
            </w:r>
          </w:p>
        </w:tc>
        <w:tc>
          <w:tcPr>
            <w:tcW w:w="3686" w:type="dxa"/>
          </w:tcPr>
          <w:p w:rsidR="000141A3" w:rsidRPr="007A12CE" w:rsidRDefault="000141A3" w:rsidP="00F671AA">
            <w:pPr>
              <w:pStyle w:val="Default"/>
              <w:spacing w:line="276" w:lineRule="auto"/>
              <w:jc w:val="right"/>
              <w:rPr>
                <w:b/>
              </w:rPr>
            </w:pPr>
            <w:r>
              <w:rPr>
                <w:b/>
              </w:rPr>
              <w:t>2.708.0</w:t>
            </w:r>
            <w:r w:rsidRPr="007A12CE">
              <w:rPr>
                <w:b/>
              </w:rPr>
              <w:t>00,00</w:t>
            </w:r>
          </w:p>
        </w:tc>
      </w:tr>
    </w:tbl>
    <w:p w:rsidR="000141A3" w:rsidRDefault="000141A3" w:rsidP="000141A3">
      <w:pPr>
        <w:pStyle w:val="Default"/>
        <w:spacing w:line="276" w:lineRule="auto"/>
        <w:jc w:val="center"/>
        <w:rPr>
          <w:b/>
        </w:rPr>
      </w:pPr>
    </w:p>
    <w:p w:rsidR="000141A3" w:rsidRPr="00F0446D" w:rsidRDefault="000141A3" w:rsidP="000141A3">
      <w:pPr>
        <w:pStyle w:val="Default"/>
        <w:spacing w:line="276" w:lineRule="auto"/>
        <w:jc w:val="center"/>
        <w:rPr>
          <w:b/>
        </w:rPr>
      </w:pPr>
      <w:r w:rsidRPr="00F0446D">
        <w:rPr>
          <w:b/>
        </w:rPr>
        <w:t>Članak 6.</w:t>
      </w:r>
    </w:p>
    <w:p w:rsidR="000141A3" w:rsidRPr="00F0446D" w:rsidRDefault="000141A3" w:rsidP="000141A3">
      <w:pPr>
        <w:rPr>
          <w:lang w:eastAsia="hr-HR"/>
        </w:rPr>
      </w:pPr>
      <w:r w:rsidRPr="00F0446D">
        <w:rPr>
          <w:lang w:eastAsia="hr-HR"/>
        </w:rPr>
        <w:t>Obavljanje poslova:</w:t>
      </w:r>
    </w:p>
    <w:p w:rsidR="000141A3" w:rsidRPr="00F0446D" w:rsidRDefault="000141A3" w:rsidP="000141A3">
      <w:pPr>
        <w:jc w:val="both"/>
        <w:rPr>
          <w:lang w:eastAsia="hr-HR"/>
        </w:rPr>
      </w:pPr>
      <w:r w:rsidRPr="00F0446D">
        <w:rPr>
          <w:lang w:eastAsia="hr-HR"/>
        </w:rPr>
        <w:t xml:space="preserve">1. </w:t>
      </w:r>
      <w:r>
        <w:rPr>
          <w:lang w:eastAsia="hr-HR"/>
        </w:rPr>
        <w:t xml:space="preserve"> </w:t>
      </w:r>
      <w:r w:rsidRPr="00F0446D">
        <w:rPr>
          <w:lang w:eastAsia="hr-HR"/>
        </w:rPr>
        <w:t xml:space="preserve">održavanje nerazvrstanih cesta </w:t>
      </w:r>
    </w:p>
    <w:p w:rsidR="000141A3" w:rsidRPr="00F0446D" w:rsidRDefault="000141A3" w:rsidP="000141A3">
      <w:pPr>
        <w:jc w:val="both"/>
        <w:rPr>
          <w:lang w:eastAsia="hr-HR"/>
        </w:rPr>
      </w:pPr>
      <w:r w:rsidRPr="00F0446D">
        <w:rPr>
          <w:lang w:eastAsia="hr-HR"/>
        </w:rPr>
        <w:t xml:space="preserve">2.  održavanje javnih površina na kojima nije dopušten promet motornih vozila </w:t>
      </w:r>
    </w:p>
    <w:p w:rsidR="000141A3" w:rsidRPr="00F0446D" w:rsidRDefault="000141A3" w:rsidP="000141A3">
      <w:pPr>
        <w:jc w:val="both"/>
        <w:rPr>
          <w:lang w:eastAsia="hr-HR"/>
        </w:rPr>
      </w:pPr>
      <w:r w:rsidRPr="00F0446D">
        <w:rPr>
          <w:lang w:eastAsia="hr-HR"/>
        </w:rPr>
        <w:t xml:space="preserve">3.  održavanje građevina javne odvodnje oborinskih voda </w:t>
      </w:r>
    </w:p>
    <w:p w:rsidR="000141A3" w:rsidRPr="00F0446D" w:rsidRDefault="000141A3" w:rsidP="000141A3">
      <w:pPr>
        <w:jc w:val="both"/>
        <w:rPr>
          <w:lang w:eastAsia="hr-HR"/>
        </w:rPr>
      </w:pPr>
      <w:r w:rsidRPr="00F0446D">
        <w:rPr>
          <w:lang w:eastAsia="hr-HR"/>
        </w:rPr>
        <w:t xml:space="preserve">4.  održavanje javnih zelenih površina </w:t>
      </w:r>
    </w:p>
    <w:p w:rsidR="000141A3" w:rsidRPr="00F0446D" w:rsidRDefault="000141A3" w:rsidP="000141A3">
      <w:pPr>
        <w:jc w:val="both"/>
        <w:rPr>
          <w:lang w:eastAsia="hr-HR"/>
        </w:rPr>
      </w:pPr>
      <w:r w:rsidRPr="00F0446D">
        <w:rPr>
          <w:lang w:eastAsia="hr-HR"/>
        </w:rPr>
        <w:t xml:space="preserve">5.  održavanje građevina, uređaja i predmeta javne namjene </w:t>
      </w:r>
    </w:p>
    <w:p w:rsidR="000141A3" w:rsidRPr="00F0446D" w:rsidRDefault="000141A3" w:rsidP="000141A3">
      <w:pPr>
        <w:jc w:val="both"/>
        <w:rPr>
          <w:lang w:eastAsia="hr-HR"/>
        </w:rPr>
      </w:pPr>
      <w:r w:rsidRPr="00F0446D">
        <w:rPr>
          <w:lang w:eastAsia="hr-HR"/>
        </w:rPr>
        <w:t xml:space="preserve">6.  održavanje groblja  </w:t>
      </w:r>
    </w:p>
    <w:p w:rsidR="000141A3" w:rsidRPr="00F0446D" w:rsidRDefault="000141A3" w:rsidP="000141A3">
      <w:pPr>
        <w:jc w:val="both"/>
        <w:rPr>
          <w:lang w:eastAsia="hr-HR"/>
        </w:rPr>
      </w:pPr>
      <w:r w:rsidRPr="00F0446D">
        <w:rPr>
          <w:lang w:eastAsia="hr-HR"/>
        </w:rPr>
        <w:t>7.  održavanje čistoće javnih površina, povjerava se pravnoj osobi –trgovačkom društvu u vlasništvu Općine Gračac – GRAČAC ČISTOĆA d.o.o., Park sv. Jurja 1, 23 440 Gračac.</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Obavljanje poslova održavanja javne rasvjete povjereni su temeljem Ugovora od 18.06.2018. godine na vrijeme od 4 (četiri) godine trgovačkom društvu  PECTUS d.o.o., Mrdeže 7, 22205 Perković.</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lastRenderedPageBreak/>
        <w:t>Način, dinamika  i ostali uvjeti obavljanja poslova koji se povjeravaju GRAČAC ČISTOĆA d.o.o., Park sv. Jurja 1, 23 440 Gračac uredit će se posebnim ugovorom za 2019. godinu.</w:t>
      </w:r>
    </w:p>
    <w:p w:rsidR="000141A3" w:rsidRPr="00F0446D" w:rsidRDefault="000141A3" w:rsidP="000141A3">
      <w:pPr>
        <w:rPr>
          <w:lang w:eastAsia="hr-HR"/>
        </w:rPr>
      </w:pPr>
    </w:p>
    <w:p w:rsidR="000141A3" w:rsidRPr="00F0446D" w:rsidRDefault="000141A3" w:rsidP="000141A3">
      <w:pPr>
        <w:rPr>
          <w:lang w:eastAsia="hr-HR"/>
        </w:rPr>
      </w:pPr>
      <w:r w:rsidRPr="00F0446D">
        <w:rPr>
          <w:lang w:eastAsia="hr-HR"/>
        </w:rPr>
        <w:t>Električna energija za javnu rasvjetu, građevine, u</w:t>
      </w:r>
      <w:r>
        <w:rPr>
          <w:lang w:eastAsia="hr-HR"/>
        </w:rPr>
        <w:t xml:space="preserve">ređaje i opremu javne namjene, dokumentacija i potrebni certifikati i atesti za građevine i uređaje javne namjene </w:t>
      </w:r>
      <w:r w:rsidRPr="00F0446D">
        <w:rPr>
          <w:lang w:eastAsia="hr-HR"/>
        </w:rPr>
        <w:t>nabavlja</w:t>
      </w:r>
      <w:r>
        <w:rPr>
          <w:lang w:eastAsia="hr-HR"/>
        </w:rPr>
        <w:t>ju</w:t>
      </w:r>
      <w:r w:rsidRPr="00F0446D">
        <w:rPr>
          <w:lang w:eastAsia="hr-HR"/>
        </w:rPr>
        <w:t xml:space="preserve"> se sukladno Planu javne nabave.</w:t>
      </w:r>
    </w:p>
    <w:p w:rsidR="000141A3" w:rsidRDefault="000141A3" w:rsidP="000141A3">
      <w:pPr>
        <w:jc w:val="center"/>
        <w:rPr>
          <w:b/>
          <w:lang w:eastAsia="hr-HR"/>
        </w:rPr>
      </w:pPr>
    </w:p>
    <w:p w:rsidR="000141A3" w:rsidRPr="00F0446D" w:rsidRDefault="000141A3" w:rsidP="000141A3">
      <w:pPr>
        <w:jc w:val="center"/>
        <w:rPr>
          <w:b/>
          <w:lang w:eastAsia="hr-HR"/>
        </w:rPr>
      </w:pPr>
      <w:r w:rsidRPr="00F0446D">
        <w:rPr>
          <w:b/>
          <w:lang w:eastAsia="hr-HR"/>
        </w:rPr>
        <w:t>Članak 7.</w:t>
      </w:r>
    </w:p>
    <w:p w:rsidR="000141A3" w:rsidRPr="00F0446D" w:rsidRDefault="000141A3" w:rsidP="000141A3">
      <w:pPr>
        <w:jc w:val="center"/>
        <w:rPr>
          <w:b/>
          <w:lang w:eastAsia="hr-HR"/>
        </w:rPr>
      </w:pPr>
    </w:p>
    <w:p w:rsidR="000141A3" w:rsidRDefault="000141A3" w:rsidP="000141A3">
      <w:pPr>
        <w:rPr>
          <w:lang w:eastAsia="hr-HR"/>
        </w:rPr>
      </w:pPr>
      <w:r w:rsidRPr="00F0446D">
        <w:rPr>
          <w:lang w:eastAsia="hr-HR"/>
        </w:rPr>
        <w:t>Općinski načelnik dužan je istodobno s izvješćem o izvršenju Proračuna Općine Gračac za 2019. godinu podnijeti Općinskom vijeću Općine Gračac  izvješće o izvršenju Programa održavanja komunalne infrastrukture.</w:t>
      </w:r>
      <w:r>
        <w:rPr>
          <w:lang w:eastAsia="hr-HR"/>
        </w:rPr>
        <w:t xml:space="preserve">“ </w:t>
      </w:r>
    </w:p>
    <w:p w:rsidR="000141A3" w:rsidRDefault="000141A3" w:rsidP="000141A3">
      <w:pPr>
        <w:rPr>
          <w:lang w:eastAsia="hr-HR"/>
        </w:rPr>
      </w:pPr>
    </w:p>
    <w:p w:rsidR="000141A3" w:rsidRPr="00F0446D" w:rsidRDefault="000141A3" w:rsidP="000141A3">
      <w:pPr>
        <w:rPr>
          <w:lang w:eastAsia="hr-HR"/>
        </w:rPr>
      </w:pPr>
    </w:p>
    <w:p w:rsidR="000141A3" w:rsidRPr="00BF4497" w:rsidRDefault="000141A3" w:rsidP="000141A3">
      <w:pPr>
        <w:pStyle w:val="Default"/>
        <w:spacing w:line="276" w:lineRule="auto"/>
        <w:jc w:val="center"/>
      </w:pPr>
      <w:r w:rsidRPr="00BF4497">
        <w:t>Članak 2.</w:t>
      </w:r>
    </w:p>
    <w:p w:rsidR="000141A3" w:rsidRPr="00F0446D" w:rsidRDefault="000141A3" w:rsidP="000141A3">
      <w:pPr>
        <w:pStyle w:val="Default"/>
        <w:spacing w:line="276" w:lineRule="auto"/>
        <w:jc w:val="center"/>
        <w:rPr>
          <w:b/>
        </w:rPr>
      </w:pPr>
    </w:p>
    <w:p w:rsidR="000141A3" w:rsidRDefault="000141A3" w:rsidP="000141A3">
      <w:pPr>
        <w:jc w:val="both"/>
      </w:pPr>
      <w:r w:rsidRPr="00F0446D">
        <w:t>Ov</w:t>
      </w:r>
      <w:r>
        <w:t xml:space="preserve">e Izmjene i dopune </w:t>
      </w:r>
      <w:r w:rsidRPr="00F0446D">
        <w:t>Program</w:t>
      </w:r>
      <w:r>
        <w:t>a</w:t>
      </w:r>
      <w:r w:rsidRPr="00F0446D">
        <w:t xml:space="preserve"> </w:t>
      </w:r>
      <w:r>
        <w:t>objavit će se u „Službenom glasniku Općine Gračac“, a stupaju na snagu dan nakon objave.</w:t>
      </w:r>
    </w:p>
    <w:p w:rsidR="00ED343D" w:rsidRDefault="00ED343D" w:rsidP="000141A3">
      <w:pPr>
        <w:jc w:val="both"/>
      </w:pPr>
    </w:p>
    <w:p w:rsidR="00ED343D" w:rsidRPr="00F0446D" w:rsidRDefault="00ED343D" w:rsidP="000141A3">
      <w:pPr>
        <w:jc w:val="both"/>
      </w:pPr>
    </w:p>
    <w:p w:rsidR="000141A3" w:rsidRPr="00F0446D" w:rsidRDefault="000141A3" w:rsidP="000141A3">
      <w:pPr>
        <w:pStyle w:val="NoSpacing"/>
        <w:jc w:val="both"/>
        <w:rPr>
          <w:rFonts w:ascii="Times New Roman" w:hAnsi="Times New Roman"/>
          <w:b/>
          <w:sz w:val="24"/>
          <w:szCs w:val="24"/>
        </w:rPr>
      </w:pP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t xml:space="preserve">                                                                                                                    PREDSJEDNIK:</w:t>
      </w:r>
    </w:p>
    <w:p w:rsidR="000141A3" w:rsidRPr="00F0446D" w:rsidRDefault="000141A3" w:rsidP="000141A3">
      <w:pPr>
        <w:pStyle w:val="NoSpacing"/>
        <w:jc w:val="both"/>
        <w:rPr>
          <w:rFonts w:ascii="Times New Roman" w:hAnsi="Times New Roman"/>
          <w:sz w:val="24"/>
          <w:szCs w:val="24"/>
        </w:rPr>
      </w:pP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t xml:space="preserve">                                                                                                                Tadija Šišić, dipl. iur. </w:t>
      </w:r>
    </w:p>
    <w:p w:rsidR="000141A3" w:rsidRDefault="000141A3" w:rsidP="000141A3">
      <w:pPr>
        <w:jc w:val="center"/>
        <w:rPr>
          <w:b/>
          <w:lang w:eastAsia="hr-HR"/>
        </w:rPr>
      </w:pPr>
    </w:p>
    <w:p w:rsidR="000141A3" w:rsidRDefault="000141A3" w:rsidP="000141A3">
      <w:pPr>
        <w:jc w:val="center"/>
        <w:rPr>
          <w:b/>
          <w:lang w:eastAsia="hr-HR"/>
        </w:rPr>
      </w:pPr>
    </w:p>
    <w:p w:rsidR="000141A3" w:rsidRDefault="000141A3" w:rsidP="000141A3">
      <w:pPr>
        <w:jc w:val="center"/>
        <w:rPr>
          <w:b/>
          <w:lang w:eastAsia="hr-HR"/>
        </w:rPr>
      </w:pPr>
    </w:p>
    <w:p w:rsidR="00507F45" w:rsidRDefault="00507F45"/>
    <w:p w:rsidR="00FA0D0E" w:rsidRDefault="00FA0D0E"/>
    <w:p w:rsidR="00FA0D0E" w:rsidRDefault="00FA0D0E"/>
    <w:p w:rsidR="00FA0D0E" w:rsidRDefault="00FA0D0E"/>
    <w:p w:rsidR="00507F45" w:rsidRDefault="00507F45"/>
    <w:p w:rsidR="00507F45" w:rsidRDefault="00507F45"/>
    <w:p w:rsidR="00507F45" w:rsidRDefault="00507F45"/>
    <w:p w:rsidR="00507F45" w:rsidRDefault="00507F45"/>
    <w:p w:rsidR="000141A3" w:rsidRDefault="000141A3"/>
    <w:p w:rsidR="000141A3" w:rsidRDefault="000141A3"/>
    <w:p w:rsidR="000141A3" w:rsidRDefault="000141A3"/>
    <w:p w:rsidR="000141A3" w:rsidRDefault="000141A3"/>
    <w:p w:rsidR="00ED343D" w:rsidRPr="00F31C84" w:rsidRDefault="00ED343D" w:rsidP="00ED343D">
      <w:pPr>
        <w:widowControl w:val="0"/>
        <w:outlineLvl w:val="0"/>
        <w:rPr>
          <w:rFonts w:ascii="Calibri" w:hAnsi="Calibri" w:cs="Calibri"/>
          <w:b/>
        </w:rPr>
      </w:pPr>
      <w:r w:rsidRPr="00F31C84">
        <w:rPr>
          <w:rFonts w:ascii="Calibri" w:hAnsi="Calibri" w:cs="Calibri"/>
          <w:b/>
        </w:rPr>
        <w:t>Općinsko vijeće</w:t>
      </w:r>
    </w:p>
    <w:p w:rsidR="00ED343D" w:rsidRPr="00F31C84" w:rsidRDefault="00ED343D" w:rsidP="00ED343D">
      <w:pPr>
        <w:jc w:val="both"/>
        <w:rPr>
          <w:rFonts w:ascii="Calibri" w:hAnsi="Calibri" w:cs="Calibri"/>
          <w:b/>
        </w:rPr>
      </w:pPr>
      <w:r w:rsidRPr="00F31C84">
        <w:rPr>
          <w:rFonts w:ascii="Calibri" w:hAnsi="Calibri" w:cs="Calibri"/>
          <w:b/>
        </w:rPr>
        <w:t>KLASA: 363-01/18-01/9</w:t>
      </w:r>
    </w:p>
    <w:p w:rsidR="00ED343D" w:rsidRPr="00F31C84" w:rsidRDefault="00ED343D" w:rsidP="00ED343D">
      <w:pPr>
        <w:jc w:val="both"/>
        <w:rPr>
          <w:rFonts w:ascii="Calibri" w:hAnsi="Calibri" w:cs="Calibri"/>
          <w:b/>
        </w:rPr>
      </w:pPr>
      <w:r w:rsidRPr="00F31C84">
        <w:rPr>
          <w:rFonts w:ascii="Calibri" w:hAnsi="Calibri" w:cs="Calibri"/>
          <w:b/>
        </w:rPr>
        <w:t>URBROJ: 2198/31-02-19</w:t>
      </w:r>
      <w:r>
        <w:rPr>
          <w:rFonts w:ascii="Calibri" w:hAnsi="Calibri" w:cs="Calibri"/>
          <w:b/>
        </w:rPr>
        <w:t>-5</w:t>
      </w:r>
    </w:p>
    <w:p w:rsidR="00ED343D" w:rsidRPr="00F31C84" w:rsidRDefault="00ED343D" w:rsidP="00ED343D">
      <w:pPr>
        <w:jc w:val="both"/>
        <w:rPr>
          <w:rFonts w:ascii="Calibri" w:hAnsi="Calibri" w:cs="Calibri"/>
          <w:b/>
        </w:rPr>
      </w:pPr>
      <w:r w:rsidRPr="00F31C84">
        <w:rPr>
          <w:rFonts w:ascii="Calibri" w:hAnsi="Calibri" w:cs="Calibri"/>
          <w:b/>
        </w:rPr>
        <w:t xml:space="preserve">Gračac, </w:t>
      </w:r>
      <w:r>
        <w:rPr>
          <w:rFonts w:ascii="Calibri" w:hAnsi="Calibri" w:cs="Calibri"/>
          <w:b/>
        </w:rPr>
        <w:t>18.</w:t>
      </w:r>
      <w:r w:rsidRPr="00F31C84">
        <w:rPr>
          <w:rFonts w:ascii="Calibri" w:hAnsi="Calibri" w:cs="Calibri"/>
          <w:b/>
        </w:rPr>
        <w:t xml:space="preserve"> </w:t>
      </w:r>
      <w:r>
        <w:rPr>
          <w:rFonts w:ascii="Calibri" w:hAnsi="Calibri" w:cs="Calibri"/>
          <w:b/>
        </w:rPr>
        <w:t>prosinca</w:t>
      </w:r>
      <w:r w:rsidRPr="00F31C84">
        <w:rPr>
          <w:rFonts w:ascii="Calibri" w:hAnsi="Calibri" w:cs="Calibri"/>
          <w:b/>
        </w:rPr>
        <w:t xml:space="preserve"> 2019. </w:t>
      </w:r>
    </w:p>
    <w:p w:rsidR="00ED343D" w:rsidRDefault="00ED343D" w:rsidP="00ED343D">
      <w:pPr>
        <w:rPr>
          <w:sz w:val="22"/>
          <w:szCs w:val="22"/>
        </w:rPr>
      </w:pPr>
    </w:p>
    <w:p w:rsidR="00ED343D" w:rsidRDefault="00ED343D" w:rsidP="00ED343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D343D" w:rsidRPr="00F31C84" w:rsidRDefault="00ED343D" w:rsidP="00ED343D">
      <w:pPr>
        <w:jc w:val="both"/>
        <w:rPr>
          <w:rFonts w:ascii="Calibri" w:hAnsi="Calibri" w:cs="Calibri"/>
        </w:rPr>
      </w:pPr>
      <w:r>
        <w:rPr>
          <w:sz w:val="22"/>
          <w:szCs w:val="22"/>
        </w:rPr>
        <w:tab/>
      </w:r>
      <w:r w:rsidRPr="00F31C84">
        <w:rPr>
          <w:rFonts w:ascii="Calibri" w:hAnsi="Calibri" w:cs="Calibri"/>
        </w:rPr>
        <w:t>Na temelju članka 67. Zakona o komunalnom gospodarstvu (Narodne novine broj 68/18), članka 33. stavak 13. i 14. Zakona o održivom gospodarenju otpadom (Narodne novine broj: 94/13. i</w:t>
      </w:r>
      <w:r>
        <w:rPr>
          <w:rFonts w:ascii="Calibri" w:hAnsi="Calibri" w:cs="Calibri"/>
        </w:rPr>
        <w:t xml:space="preserve"> 73/17.) </w:t>
      </w:r>
      <w:r w:rsidRPr="00F31C84">
        <w:rPr>
          <w:rFonts w:ascii="Calibri" w:hAnsi="Calibri" w:cs="Calibri"/>
        </w:rPr>
        <w:t xml:space="preserve">te članka 32. Statuta Općine Gračac (“Službeni glasnik Zadarske županije”, broj: 11/13, Službeni glasnik Općine Gračac” broj: 1/18), Općinsko vijeće Općine Gračac, na svojoj </w:t>
      </w:r>
      <w:r>
        <w:rPr>
          <w:rFonts w:ascii="Calibri" w:hAnsi="Calibri" w:cs="Calibri"/>
        </w:rPr>
        <w:t>19</w:t>
      </w:r>
      <w:r w:rsidRPr="00F31C84">
        <w:rPr>
          <w:rFonts w:ascii="Calibri" w:hAnsi="Calibri" w:cs="Calibri"/>
        </w:rPr>
        <w:t xml:space="preserve">. sjednici održanoj dana  </w:t>
      </w:r>
      <w:r>
        <w:rPr>
          <w:rFonts w:ascii="Calibri" w:hAnsi="Calibri" w:cs="Calibri"/>
        </w:rPr>
        <w:t>18</w:t>
      </w:r>
      <w:r w:rsidRPr="00F31C84">
        <w:rPr>
          <w:rFonts w:ascii="Calibri" w:hAnsi="Calibri" w:cs="Calibri"/>
        </w:rPr>
        <w:t>.</w:t>
      </w:r>
      <w:r>
        <w:rPr>
          <w:rFonts w:ascii="Calibri" w:hAnsi="Calibri" w:cs="Calibri"/>
        </w:rPr>
        <w:t xml:space="preserve"> prosinca</w:t>
      </w:r>
      <w:r w:rsidRPr="00F31C84">
        <w:rPr>
          <w:rFonts w:ascii="Calibri" w:hAnsi="Calibri" w:cs="Calibri"/>
        </w:rPr>
        <w:t xml:space="preserve"> 2019. godine donijelo je                </w:t>
      </w:r>
    </w:p>
    <w:p w:rsidR="00ED343D" w:rsidRPr="00F31C84" w:rsidRDefault="00ED343D" w:rsidP="00ED343D">
      <w:pPr>
        <w:jc w:val="both"/>
        <w:rPr>
          <w:rFonts w:ascii="Calibri" w:hAnsi="Calibri" w:cs="Calibri"/>
          <w:b/>
        </w:rPr>
      </w:pPr>
    </w:p>
    <w:p w:rsidR="00ED343D" w:rsidRPr="00F31C84" w:rsidRDefault="00ED343D" w:rsidP="00ED343D">
      <w:pPr>
        <w:jc w:val="both"/>
        <w:rPr>
          <w:rFonts w:ascii="Calibri" w:hAnsi="Calibri" w:cs="Calibri"/>
          <w:b/>
        </w:rPr>
      </w:pPr>
    </w:p>
    <w:p w:rsidR="00ED343D" w:rsidRPr="00F31C84" w:rsidRDefault="00ED343D" w:rsidP="00ED343D">
      <w:pPr>
        <w:jc w:val="center"/>
        <w:rPr>
          <w:rFonts w:ascii="Calibri" w:hAnsi="Calibri" w:cs="Calibri"/>
          <w:b/>
        </w:rPr>
      </w:pPr>
      <w:r w:rsidRPr="00F31C84">
        <w:rPr>
          <w:rFonts w:ascii="Calibri" w:hAnsi="Calibri" w:cs="Calibri"/>
          <w:b/>
        </w:rPr>
        <w:t>Izmjene i dopune</w:t>
      </w:r>
    </w:p>
    <w:p w:rsidR="00ED343D" w:rsidRPr="00F31C84" w:rsidRDefault="00ED343D" w:rsidP="00ED343D">
      <w:pPr>
        <w:jc w:val="center"/>
        <w:rPr>
          <w:rFonts w:ascii="Calibri" w:hAnsi="Calibri" w:cs="Calibri"/>
          <w:b/>
        </w:rPr>
      </w:pPr>
      <w:r w:rsidRPr="00F31C84">
        <w:rPr>
          <w:rFonts w:ascii="Calibri" w:hAnsi="Calibri" w:cs="Calibri"/>
          <w:b/>
        </w:rPr>
        <w:t>PROGRAMA</w:t>
      </w:r>
    </w:p>
    <w:p w:rsidR="00ED343D" w:rsidRPr="00F31C84" w:rsidRDefault="00ED343D" w:rsidP="00ED343D">
      <w:pPr>
        <w:jc w:val="center"/>
        <w:rPr>
          <w:rFonts w:ascii="Calibri" w:hAnsi="Calibri" w:cs="Calibri"/>
          <w:b/>
        </w:rPr>
      </w:pPr>
      <w:r w:rsidRPr="00F31C84">
        <w:rPr>
          <w:rFonts w:ascii="Calibri" w:hAnsi="Calibri" w:cs="Calibri"/>
          <w:b/>
        </w:rPr>
        <w:t>građenja komunalne infrastrukture na području Općine Gračac za 2019. godinu</w:t>
      </w:r>
    </w:p>
    <w:p w:rsidR="00ED343D" w:rsidRPr="00F31C84" w:rsidRDefault="00ED343D" w:rsidP="00ED343D">
      <w:pPr>
        <w:jc w:val="center"/>
        <w:rPr>
          <w:rFonts w:ascii="Calibri" w:hAnsi="Calibri" w:cs="Calibri"/>
          <w:b/>
        </w:rPr>
      </w:pPr>
    </w:p>
    <w:p w:rsidR="00ED343D" w:rsidRPr="00F31C84" w:rsidRDefault="00ED343D" w:rsidP="00ED343D">
      <w:pPr>
        <w:jc w:val="center"/>
        <w:rPr>
          <w:rFonts w:ascii="Calibri" w:hAnsi="Calibri" w:cs="Calibri"/>
          <w:b/>
        </w:rPr>
      </w:pPr>
    </w:p>
    <w:p w:rsidR="00ED343D" w:rsidRPr="00F31C84" w:rsidRDefault="00ED343D" w:rsidP="00ED343D">
      <w:pPr>
        <w:jc w:val="center"/>
        <w:rPr>
          <w:rFonts w:ascii="Calibri" w:hAnsi="Calibri" w:cs="Calibri"/>
          <w:b/>
        </w:rPr>
      </w:pPr>
    </w:p>
    <w:p w:rsidR="00ED343D" w:rsidRPr="009569E1" w:rsidRDefault="00ED343D" w:rsidP="00ED343D">
      <w:pPr>
        <w:rPr>
          <w:rFonts w:ascii="Calibri" w:hAnsi="Calibri" w:cs="Calibri"/>
        </w:rPr>
      </w:pPr>
    </w:p>
    <w:p w:rsidR="00ED343D" w:rsidRPr="009569E1" w:rsidRDefault="00ED343D" w:rsidP="00ED343D">
      <w:pPr>
        <w:jc w:val="center"/>
        <w:rPr>
          <w:rFonts w:ascii="Calibri" w:hAnsi="Calibri" w:cs="Calibri"/>
          <w:b/>
        </w:rPr>
      </w:pPr>
      <w:r w:rsidRPr="009569E1">
        <w:rPr>
          <w:rFonts w:ascii="Calibri" w:hAnsi="Calibri" w:cs="Calibri"/>
          <w:b/>
        </w:rPr>
        <w:t>Članak 1.</w:t>
      </w:r>
    </w:p>
    <w:p w:rsidR="00ED343D" w:rsidRPr="009569E1" w:rsidRDefault="00ED343D" w:rsidP="00ED343D">
      <w:pPr>
        <w:jc w:val="both"/>
        <w:rPr>
          <w:rFonts w:ascii="Calibri" w:hAnsi="Calibri" w:cs="Calibri"/>
        </w:rPr>
      </w:pPr>
      <w:r w:rsidRPr="009569E1">
        <w:rPr>
          <w:rFonts w:ascii="Calibri" w:hAnsi="Calibri" w:cs="Calibri"/>
        </w:rPr>
        <w:t>Program građenja komunalne infrastrukture na području Općine Gračac za 2019. godinu („Službeni glasnik Općine Gračac“ 10/18, 3/19, 5/19</w:t>
      </w:r>
      <w:r>
        <w:rPr>
          <w:rFonts w:ascii="Calibri" w:hAnsi="Calibri" w:cs="Calibri"/>
        </w:rPr>
        <w:t>, 7/19</w:t>
      </w:r>
      <w:r w:rsidRPr="009569E1">
        <w:rPr>
          <w:rFonts w:ascii="Calibri" w:hAnsi="Calibri" w:cs="Calibri"/>
        </w:rPr>
        <w:t>), mijenja se i glasi:</w:t>
      </w:r>
    </w:p>
    <w:p w:rsidR="00ED343D" w:rsidRPr="00F31C84" w:rsidRDefault="00ED343D" w:rsidP="00ED343D">
      <w:pPr>
        <w:jc w:val="center"/>
        <w:rPr>
          <w:rFonts w:ascii="Calibri" w:hAnsi="Calibri" w:cs="Calibri"/>
          <w:b/>
        </w:rPr>
      </w:pPr>
    </w:p>
    <w:p w:rsidR="00ED343D" w:rsidRPr="00F31C84" w:rsidRDefault="00ED343D" w:rsidP="00ED343D">
      <w:pPr>
        <w:jc w:val="both"/>
        <w:rPr>
          <w:rFonts w:ascii="Calibri" w:hAnsi="Calibri" w:cs="Calibri"/>
          <w:b/>
        </w:rPr>
      </w:pPr>
      <w:r>
        <w:rPr>
          <w:rFonts w:ascii="Calibri" w:hAnsi="Calibri" w:cs="Calibri"/>
          <w:b/>
        </w:rPr>
        <w:t>„</w:t>
      </w:r>
      <w:r w:rsidRPr="00F31C84">
        <w:rPr>
          <w:rFonts w:ascii="Calibri" w:hAnsi="Calibri" w:cs="Calibri"/>
          <w:b/>
        </w:rPr>
        <w:t>I. OPĆE ODREDBE</w:t>
      </w:r>
    </w:p>
    <w:p w:rsidR="00ED343D" w:rsidRPr="00F31C84" w:rsidRDefault="00ED343D" w:rsidP="00ED343D">
      <w:pPr>
        <w:jc w:val="center"/>
        <w:rPr>
          <w:rFonts w:ascii="Calibri" w:hAnsi="Calibri" w:cs="Calibri"/>
          <w:b/>
        </w:rPr>
      </w:pPr>
    </w:p>
    <w:p w:rsidR="00ED343D" w:rsidRPr="00701176" w:rsidRDefault="00ED343D" w:rsidP="00ED343D">
      <w:pPr>
        <w:jc w:val="center"/>
        <w:rPr>
          <w:rFonts w:ascii="Calibri" w:hAnsi="Calibri" w:cs="Calibri"/>
        </w:rPr>
      </w:pPr>
      <w:r w:rsidRPr="00701176">
        <w:rPr>
          <w:rFonts w:ascii="Calibri" w:hAnsi="Calibri" w:cs="Calibri"/>
        </w:rPr>
        <w:t xml:space="preserve">Članak 1. </w:t>
      </w:r>
    </w:p>
    <w:p w:rsidR="00ED343D" w:rsidRPr="00F31C84" w:rsidRDefault="00ED343D" w:rsidP="00ED343D">
      <w:pPr>
        <w:jc w:val="center"/>
        <w:rPr>
          <w:rFonts w:ascii="Calibri" w:hAnsi="Calibri" w:cs="Calibri"/>
          <w:b/>
        </w:rPr>
      </w:pPr>
    </w:p>
    <w:p w:rsidR="00ED343D" w:rsidRPr="00F31C84" w:rsidRDefault="00ED343D" w:rsidP="00ED343D">
      <w:pPr>
        <w:jc w:val="both"/>
        <w:rPr>
          <w:rFonts w:ascii="Calibri" w:hAnsi="Calibri" w:cs="Calibri"/>
        </w:rPr>
      </w:pPr>
      <w:r w:rsidRPr="00F31C84">
        <w:rPr>
          <w:rFonts w:ascii="Calibri" w:hAnsi="Calibri" w:cs="Calibri"/>
          <w:b/>
        </w:rPr>
        <w:lastRenderedPageBreak/>
        <w:t xml:space="preserve">           </w:t>
      </w:r>
      <w:r w:rsidRPr="00F31C84">
        <w:rPr>
          <w:rFonts w:ascii="Calibri" w:hAnsi="Calibri" w:cs="Calibri"/>
          <w:b/>
        </w:rPr>
        <w:tab/>
      </w:r>
      <w:r w:rsidRPr="00F31C84">
        <w:rPr>
          <w:rFonts w:ascii="Calibri" w:hAnsi="Calibri" w:cs="Calibri"/>
        </w:rPr>
        <w:t xml:space="preserve">Ovim izmjenama i dopunama programa utvrđuje se komunalna infrastruktura koji će se graditi u 2019. godini, sukladno odredbama Zakona o komunalnom gospodarstvu (Narodne novine broj 68/18) i odredbama Zakona o održivom gospodarenju otpadom (Narodne novine broj: 94/13. i 73/17.). </w:t>
      </w:r>
    </w:p>
    <w:p w:rsidR="00ED343D" w:rsidRPr="00F31C84" w:rsidRDefault="00ED343D" w:rsidP="00ED343D">
      <w:pPr>
        <w:jc w:val="both"/>
        <w:rPr>
          <w:rFonts w:ascii="Calibri" w:hAnsi="Calibri" w:cs="Calibri"/>
        </w:rPr>
      </w:pPr>
      <w:r w:rsidRPr="00F31C84">
        <w:rPr>
          <w:rFonts w:ascii="Calibri" w:hAnsi="Calibri" w:cs="Calibri"/>
        </w:rPr>
        <w:t xml:space="preserve">           </w:t>
      </w:r>
    </w:p>
    <w:p w:rsidR="00ED343D" w:rsidRPr="00F31C84" w:rsidRDefault="00ED343D" w:rsidP="00ED343D">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ED343D" w:rsidRPr="00F31C84" w:rsidRDefault="00ED343D" w:rsidP="00ED343D">
      <w:pPr>
        <w:ind w:firstLine="720"/>
        <w:jc w:val="both"/>
        <w:rPr>
          <w:rFonts w:ascii="Calibri" w:hAnsi="Calibri" w:cs="Calibri"/>
        </w:rPr>
      </w:pPr>
    </w:p>
    <w:p w:rsidR="00ED343D" w:rsidRPr="00F31C84" w:rsidRDefault="00ED343D" w:rsidP="00ED343D">
      <w:pPr>
        <w:ind w:firstLine="720"/>
        <w:jc w:val="both"/>
        <w:rPr>
          <w:rFonts w:ascii="Calibri" w:hAnsi="Calibri" w:cs="Calibri"/>
        </w:rPr>
      </w:pPr>
      <w:r w:rsidRPr="00F31C84">
        <w:rPr>
          <w:rFonts w:ascii="Calibri" w:hAnsi="Calibri" w:cs="Calibri"/>
        </w:rPr>
        <w:t>Programom  građenja komunalne infrastrukture određuju se:</w:t>
      </w:r>
    </w:p>
    <w:p w:rsidR="00ED343D" w:rsidRPr="00F31C84" w:rsidRDefault="00ED343D" w:rsidP="00ED343D">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ED343D" w:rsidRPr="00F31C84" w:rsidRDefault="00ED343D" w:rsidP="00ED343D">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ED343D" w:rsidRPr="00F31C84" w:rsidRDefault="00ED343D" w:rsidP="00ED343D">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ED343D" w:rsidRPr="00F31C84" w:rsidRDefault="00ED343D" w:rsidP="00ED343D">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ED343D" w:rsidRPr="00F31C84" w:rsidRDefault="00ED343D" w:rsidP="00ED343D">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ED343D" w:rsidRPr="00F31C84" w:rsidRDefault="00ED343D" w:rsidP="00ED343D">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ED343D" w:rsidRPr="00F31C84" w:rsidRDefault="00ED343D" w:rsidP="00ED343D">
      <w:pPr>
        <w:jc w:val="both"/>
        <w:rPr>
          <w:rFonts w:ascii="Calibri" w:hAnsi="Calibri" w:cs="Calibri"/>
        </w:rPr>
      </w:pPr>
    </w:p>
    <w:p w:rsidR="00ED343D" w:rsidRPr="00F31C84" w:rsidRDefault="00ED343D" w:rsidP="00ED343D">
      <w:pPr>
        <w:jc w:val="center"/>
        <w:rPr>
          <w:rFonts w:ascii="Calibri" w:hAnsi="Calibri" w:cs="Calibri"/>
          <w:b/>
        </w:rPr>
      </w:pPr>
    </w:p>
    <w:p w:rsidR="00ED343D" w:rsidRPr="00701176" w:rsidRDefault="00ED343D" w:rsidP="00ED343D">
      <w:pPr>
        <w:jc w:val="center"/>
        <w:rPr>
          <w:rFonts w:ascii="Calibri" w:hAnsi="Calibri" w:cs="Calibri"/>
        </w:rPr>
      </w:pPr>
      <w:r w:rsidRPr="00701176">
        <w:rPr>
          <w:rFonts w:ascii="Calibri" w:hAnsi="Calibri" w:cs="Calibri"/>
        </w:rPr>
        <w:t xml:space="preserve">Članak 2. </w:t>
      </w:r>
    </w:p>
    <w:p w:rsidR="00ED343D" w:rsidRPr="00F31C84" w:rsidRDefault="00ED343D" w:rsidP="00ED343D">
      <w:pPr>
        <w:jc w:val="center"/>
        <w:rPr>
          <w:rFonts w:ascii="Calibri" w:hAnsi="Calibri" w:cs="Calibri"/>
          <w:b/>
        </w:rPr>
      </w:pPr>
    </w:p>
    <w:p w:rsidR="00ED343D" w:rsidRPr="00F31C84" w:rsidRDefault="00ED343D" w:rsidP="00ED343D">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ED343D" w:rsidRPr="00F31C84" w:rsidRDefault="00ED343D" w:rsidP="00ED343D">
      <w:pPr>
        <w:jc w:val="both"/>
        <w:rPr>
          <w:rFonts w:ascii="Calibri" w:hAnsi="Calibri" w:cs="Calibri"/>
        </w:rPr>
      </w:pPr>
    </w:p>
    <w:p w:rsidR="00ED343D" w:rsidRPr="00F31C84" w:rsidRDefault="00ED343D" w:rsidP="00ED343D">
      <w:pPr>
        <w:numPr>
          <w:ilvl w:val="0"/>
          <w:numId w:val="90"/>
        </w:numPr>
        <w:jc w:val="both"/>
        <w:rPr>
          <w:rFonts w:ascii="Calibri" w:hAnsi="Calibri" w:cs="Calibri"/>
        </w:rPr>
      </w:pPr>
      <w:r w:rsidRPr="00F31C84">
        <w:rPr>
          <w:rFonts w:ascii="Calibri" w:hAnsi="Calibri" w:cs="Calibri"/>
        </w:rPr>
        <w:t>komunalnog doprinosa;</w:t>
      </w:r>
    </w:p>
    <w:p w:rsidR="00ED343D" w:rsidRPr="00F31C84" w:rsidRDefault="00ED343D" w:rsidP="00ED343D">
      <w:pPr>
        <w:numPr>
          <w:ilvl w:val="0"/>
          <w:numId w:val="91"/>
        </w:numPr>
        <w:jc w:val="both"/>
        <w:rPr>
          <w:rFonts w:ascii="Calibri" w:hAnsi="Calibri" w:cs="Calibri"/>
        </w:rPr>
      </w:pPr>
      <w:r w:rsidRPr="00F31C84">
        <w:rPr>
          <w:rFonts w:ascii="Calibri" w:hAnsi="Calibri" w:cs="Calibri"/>
        </w:rPr>
        <w:t>komunalne naknade;</w:t>
      </w:r>
    </w:p>
    <w:p w:rsidR="00ED343D" w:rsidRPr="00F31C84" w:rsidRDefault="00ED343D" w:rsidP="00ED343D">
      <w:pPr>
        <w:numPr>
          <w:ilvl w:val="0"/>
          <w:numId w:val="91"/>
        </w:numPr>
        <w:jc w:val="both"/>
        <w:rPr>
          <w:rFonts w:ascii="Calibri" w:hAnsi="Calibri" w:cs="Calibri"/>
        </w:rPr>
      </w:pPr>
      <w:r w:rsidRPr="00F31C84">
        <w:rPr>
          <w:rFonts w:ascii="Calibri" w:hAnsi="Calibri" w:cs="Calibri"/>
        </w:rPr>
        <w:t>iz cijene komunalne usluge;</w:t>
      </w:r>
    </w:p>
    <w:p w:rsidR="00ED343D" w:rsidRPr="00F31C84" w:rsidRDefault="00ED343D" w:rsidP="00ED343D">
      <w:pPr>
        <w:numPr>
          <w:ilvl w:val="0"/>
          <w:numId w:val="92"/>
        </w:numPr>
        <w:jc w:val="both"/>
        <w:rPr>
          <w:rFonts w:ascii="Calibri" w:hAnsi="Calibri" w:cs="Calibri"/>
        </w:rPr>
      </w:pPr>
      <w:r w:rsidRPr="00F31C84">
        <w:rPr>
          <w:rFonts w:ascii="Calibri" w:hAnsi="Calibri" w:cs="Calibri"/>
        </w:rPr>
        <w:t>iz naknade za koncesiju;</w:t>
      </w:r>
    </w:p>
    <w:p w:rsidR="00ED343D" w:rsidRPr="00F31C84" w:rsidRDefault="00ED343D" w:rsidP="00ED343D">
      <w:pPr>
        <w:numPr>
          <w:ilvl w:val="0"/>
          <w:numId w:val="92"/>
        </w:numPr>
        <w:jc w:val="both"/>
        <w:rPr>
          <w:rFonts w:ascii="Calibri" w:hAnsi="Calibri" w:cs="Calibri"/>
        </w:rPr>
      </w:pPr>
      <w:r w:rsidRPr="00F31C84">
        <w:rPr>
          <w:rFonts w:ascii="Calibri" w:hAnsi="Calibri" w:cs="Calibri"/>
        </w:rPr>
        <w:t>iz proračuna jedinice lokalne samouprave;</w:t>
      </w:r>
    </w:p>
    <w:p w:rsidR="00ED343D" w:rsidRPr="00F31C84" w:rsidRDefault="00ED343D" w:rsidP="00ED343D">
      <w:pPr>
        <w:numPr>
          <w:ilvl w:val="0"/>
          <w:numId w:val="92"/>
        </w:numPr>
        <w:jc w:val="both"/>
        <w:rPr>
          <w:rFonts w:ascii="Calibri" w:hAnsi="Calibri" w:cs="Calibri"/>
        </w:rPr>
      </w:pPr>
      <w:r w:rsidRPr="00F31C84">
        <w:rPr>
          <w:rFonts w:ascii="Calibri" w:hAnsi="Calibri" w:cs="Calibri"/>
        </w:rPr>
        <w:t>fondova Europske unije;</w:t>
      </w:r>
    </w:p>
    <w:p w:rsidR="00ED343D" w:rsidRPr="00F31C84" w:rsidRDefault="00ED343D" w:rsidP="00ED343D">
      <w:pPr>
        <w:numPr>
          <w:ilvl w:val="0"/>
          <w:numId w:val="92"/>
        </w:numPr>
        <w:jc w:val="both"/>
        <w:rPr>
          <w:rFonts w:ascii="Calibri" w:hAnsi="Calibri" w:cs="Calibri"/>
        </w:rPr>
      </w:pPr>
      <w:r w:rsidRPr="00F31C84">
        <w:rPr>
          <w:rFonts w:ascii="Calibri" w:hAnsi="Calibri" w:cs="Calibri"/>
        </w:rPr>
        <w:t>iz ugovora, naknada i drugih izvora propisanih posebnim zakonom i</w:t>
      </w:r>
    </w:p>
    <w:p w:rsidR="00ED343D" w:rsidRPr="00F31C84" w:rsidRDefault="00ED343D" w:rsidP="00ED343D">
      <w:pPr>
        <w:numPr>
          <w:ilvl w:val="0"/>
          <w:numId w:val="92"/>
        </w:numPr>
        <w:jc w:val="both"/>
        <w:rPr>
          <w:rFonts w:ascii="Calibri" w:hAnsi="Calibri" w:cs="Calibri"/>
        </w:rPr>
      </w:pPr>
      <w:r w:rsidRPr="00F31C84">
        <w:rPr>
          <w:rFonts w:ascii="Calibri" w:hAnsi="Calibri" w:cs="Calibri"/>
        </w:rPr>
        <w:lastRenderedPageBreak/>
        <w:t>donacija.</w:t>
      </w:r>
    </w:p>
    <w:p w:rsidR="00ED343D" w:rsidRPr="00F31C84" w:rsidRDefault="00ED343D" w:rsidP="00ED343D">
      <w:pPr>
        <w:jc w:val="both"/>
        <w:rPr>
          <w:rFonts w:ascii="Calibri" w:hAnsi="Calibri" w:cs="Calibri"/>
        </w:rPr>
      </w:pPr>
    </w:p>
    <w:p w:rsidR="00ED343D" w:rsidRPr="00701176" w:rsidRDefault="00ED343D" w:rsidP="00ED343D">
      <w:pPr>
        <w:jc w:val="center"/>
        <w:rPr>
          <w:rFonts w:ascii="Calibri" w:hAnsi="Calibri" w:cs="Calibri"/>
        </w:rPr>
      </w:pPr>
      <w:r w:rsidRPr="00701176">
        <w:rPr>
          <w:rFonts w:ascii="Calibri" w:hAnsi="Calibri" w:cs="Calibri"/>
        </w:rPr>
        <w:t>Članak 3.</w:t>
      </w:r>
    </w:p>
    <w:p w:rsidR="00ED343D" w:rsidRPr="00F31C84" w:rsidRDefault="00ED343D" w:rsidP="00ED343D">
      <w:pPr>
        <w:ind w:firstLine="360"/>
        <w:jc w:val="center"/>
        <w:rPr>
          <w:rFonts w:ascii="Calibri" w:hAnsi="Calibri" w:cs="Calibri"/>
        </w:rPr>
      </w:pPr>
    </w:p>
    <w:p w:rsidR="00ED343D" w:rsidRPr="00F31C84" w:rsidRDefault="00ED343D" w:rsidP="00ED343D">
      <w:pPr>
        <w:ind w:firstLine="360"/>
        <w:jc w:val="both"/>
        <w:rPr>
          <w:rFonts w:ascii="Calibri" w:hAnsi="Calibri" w:cs="Calibri"/>
        </w:rPr>
      </w:pPr>
      <w:r w:rsidRPr="00F31C84">
        <w:rPr>
          <w:rFonts w:ascii="Calibri" w:hAnsi="Calibri" w:cs="Calibri"/>
        </w:rPr>
        <w:t>Program građenja komunalne infrastrukture za 2019. godinu sadrži procjenu troškova projektiranja, revizije, građenja, provedbe stručnog nadzora građenja i provedbe vođenja projekta građenja komunalne infrastrukture s naznakom izvora njihova financiranja.</w:t>
      </w:r>
    </w:p>
    <w:p w:rsidR="00ED343D" w:rsidRPr="00F31C84" w:rsidRDefault="00ED343D" w:rsidP="00ED343D">
      <w:pPr>
        <w:ind w:firstLine="360"/>
        <w:jc w:val="both"/>
        <w:rPr>
          <w:rFonts w:ascii="Calibri" w:hAnsi="Calibri" w:cs="Calibri"/>
        </w:rPr>
      </w:pPr>
    </w:p>
    <w:p w:rsidR="00ED343D" w:rsidRPr="00F31C84" w:rsidRDefault="00ED343D" w:rsidP="00ED343D">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ED343D" w:rsidRPr="00F31C84" w:rsidRDefault="00ED343D" w:rsidP="00ED343D">
      <w:pPr>
        <w:ind w:firstLine="360"/>
        <w:jc w:val="both"/>
        <w:rPr>
          <w:rFonts w:ascii="Calibri" w:hAnsi="Calibri" w:cs="Calibri"/>
        </w:rPr>
      </w:pP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zemljišta na kojem će se graditi građevina (oznaka u Programu: </w:t>
      </w:r>
      <w:r w:rsidRPr="00F31C84">
        <w:rPr>
          <w:rFonts w:cs="Calibri"/>
          <w:b/>
          <w:sz w:val="24"/>
          <w:szCs w:val="24"/>
        </w:rPr>
        <w:t>Z</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uklanjanja i izmještanja postojećih građevina i trajnih nasada (oznaka u Programu: </w:t>
      </w:r>
      <w:r w:rsidRPr="00F31C84">
        <w:rPr>
          <w:rFonts w:cs="Calibri"/>
          <w:b/>
          <w:sz w:val="24"/>
          <w:szCs w:val="24"/>
        </w:rPr>
        <w:t>UG</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sanacije zemljišta (odvodnjavanja, izravnavanje, osiguravanje zemljišta) uključujući i zemljišta koja je Općina Gračac stavila na raspolaganje (oznaka u Programu: </w:t>
      </w:r>
      <w:r w:rsidRPr="00F31C84">
        <w:rPr>
          <w:rFonts w:cs="Calibri"/>
          <w:b/>
          <w:sz w:val="24"/>
          <w:szCs w:val="24"/>
        </w:rPr>
        <w:t>SZ</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izrade projekata i druge dokumentacije (oznaka u Programu: </w:t>
      </w:r>
      <w:r w:rsidRPr="00F31C84">
        <w:rPr>
          <w:rFonts w:cs="Calibri"/>
          <w:b/>
          <w:sz w:val="24"/>
          <w:szCs w:val="24"/>
        </w:rPr>
        <w:t>PD</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cs="Calibri"/>
          <w:b/>
          <w:sz w:val="24"/>
          <w:szCs w:val="24"/>
        </w:rPr>
        <w:t>IA</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građenja (oznaka u Programu: </w:t>
      </w:r>
      <w:r w:rsidRPr="00F31C84">
        <w:rPr>
          <w:rFonts w:cs="Calibri"/>
          <w:b/>
          <w:sz w:val="24"/>
          <w:szCs w:val="24"/>
        </w:rPr>
        <w:t>G</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stručnog nadzora (oznaka u programu: </w:t>
      </w:r>
      <w:r w:rsidRPr="00F31C84">
        <w:rPr>
          <w:rFonts w:cs="Calibri"/>
          <w:b/>
          <w:sz w:val="24"/>
          <w:szCs w:val="24"/>
        </w:rPr>
        <w:t>SN</w:t>
      </w:r>
      <w:r w:rsidRPr="00F31C84">
        <w:rPr>
          <w:rFonts w:cs="Calibri"/>
          <w:sz w:val="24"/>
          <w:szCs w:val="24"/>
        </w:rPr>
        <w:t>)</w:t>
      </w:r>
    </w:p>
    <w:p w:rsidR="00ED343D" w:rsidRPr="00F31C84" w:rsidRDefault="00ED343D" w:rsidP="00ED343D">
      <w:pPr>
        <w:pStyle w:val="ListParagraph"/>
        <w:numPr>
          <w:ilvl w:val="0"/>
          <w:numId w:val="92"/>
        </w:numPr>
        <w:spacing w:after="0" w:line="240" w:lineRule="auto"/>
        <w:jc w:val="both"/>
        <w:rPr>
          <w:rFonts w:cs="Calibri"/>
          <w:sz w:val="24"/>
          <w:szCs w:val="24"/>
        </w:rPr>
      </w:pPr>
      <w:r w:rsidRPr="00F31C84">
        <w:rPr>
          <w:rFonts w:cs="Calibri"/>
          <w:sz w:val="24"/>
          <w:szCs w:val="24"/>
        </w:rPr>
        <w:t xml:space="preserve">evidentiranja u katastru i zemljišnim knjigama (oznaka u programu: </w:t>
      </w:r>
      <w:r w:rsidRPr="00F31C84">
        <w:rPr>
          <w:rFonts w:cs="Calibri"/>
          <w:b/>
          <w:sz w:val="24"/>
          <w:szCs w:val="24"/>
        </w:rPr>
        <w:t>E</w:t>
      </w:r>
      <w:r w:rsidRPr="00F31C84">
        <w:rPr>
          <w:rFonts w:cs="Calibri"/>
          <w:sz w:val="24"/>
          <w:szCs w:val="24"/>
        </w:rPr>
        <w:t>)</w:t>
      </w:r>
    </w:p>
    <w:p w:rsidR="00ED343D" w:rsidRPr="00F31C84" w:rsidRDefault="00ED343D" w:rsidP="00ED343D">
      <w:pPr>
        <w:ind w:left="360"/>
        <w:jc w:val="both"/>
        <w:rPr>
          <w:rFonts w:ascii="Calibri" w:hAnsi="Calibri" w:cs="Calibri"/>
        </w:rPr>
      </w:pPr>
    </w:p>
    <w:p w:rsidR="00ED343D" w:rsidRPr="00F31C84" w:rsidRDefault="00ED343D" w:rsidP="00ED343D">
      <w:pPr>
        <w:ind w:left="360"/>
        <w:jc w:val="both"/>
        <w:rPr>
          <w:rFonts w:ascii="Calibri" w:hAnsi="Calibri" w:cs="Calibri"/>
        </w:rPr>
      </w:pPr>
    </w:p>
    <w:p w:rsidR="00ED343D" w:rsidRPr="00F31C84" w:rsidRDefault="00ED343D" w:rsidP="00ED343D">
      <w:pPr>
        <w:pStyle w:val="BodyText"/>
        <w:rPr>
          <w:rFonts w:ascii="Calibri" w:hAnsi="Calibri" w:cs="Calibri"/>
          <w:szCs w:val="24"/>
        </w:rPr>
      </w:pPr>
      <w:r w:rsidRPr="00F31C84">
        <w:rPr>
          <w:rFonts w:ascii="Calibri" w:hAnsi="Calibri" w:cs="Calibri"/>
          <w:szCs w:val="24"/>
        </w:rPr>
        <w:t>II.      OPIS POSLOVA S PROCJENOM TROŠKOVA PROJEKTIRANJA, REVIZIJE, GRAĐENJA,</w:t>
      </w:r>
    </w:p>
    <w:p w:rsidR="00ED343D" w:rsidRPr="00F31C84" w:rsidRDefault="00ED343D" w:rsidP="00ED343D">
      <w:pPr>
        <w:pStyle w:val="BodyText"/>
        <w:rPr>
          <w:rFonts w:ascii="Calibri" w:hAnsi="Calibri" w:cs="Calibri"/>
          <w:szCs w:val="24"/>
        </w:rPr>
      </w:pPr>
      <w:r w:rsidRPr="00F31C84">
        <w:rPr>
          <w:rFonts w:ascii="Calibri" w:hAnsi="Calibri" w:cs="Calibri"/>
          <w:szCs w:val="24"/>
        </w:rPr>
        <w:t xml:space="preserve">          PROVEDBE STRUČNOG NADZORA GRAĐENJA I PROVEDBE VOĐENJA PROJEKTA</w:t>
      </w:r>
    </w:p>
    <w:p w:rsidR="00ED343D" w:rsidRPr="00F31C84" w:rsidRDefault="00ED343D" w:rsidP="00ED343D">
      <w:pPr>
        <w:pStyle w:val="BodyText"/>
        <w:rPr>
          <w:rFonts w:ascii="Calibri" w:hAnsi="Calibri" w:cs="Calibri"/>
          <w:szCs w:val="24"/>
        </w:rPr>
      </w:pPr>
      <w:r w:rsidRPr="00F31C84">
        <w:rPr>
          <w:rFonts w:ascii="Calibri" w:hAnsi="Calibri" w:cs="Calibri"/>
          <w:szCs w:val="24"/>
        </w:rPr>
        <w:t xml:space="preserve">          GRAĐENJA KOMUNALNE INFRASTRUKTURE U  2019. GODINI:</w:t>
      </w:r>
    </w:p>
    <w:p w:rsidR="00ED343D" w:rsidRPr="00F31C84" w:rsidRDefault="00ED343D" w:rsidP="00ED343D">
      <w:pPr>
        <w:jc w:val="both"/>
        <w:rPr>
          <w:rFonts w:ascii="Calibri" w:hAnsi="Calibri" w:cs="Calibri"/>
          <w:b/>
        </w:rPr>
      </w:pPr>
    </w:p>
    <w:p w:rsidR="00ED343D" w:rsidRPr="00701176" w:rsidRDefault="00ED343D" w:rsidP="00ED343D">
      <w:pPr>
        <w:jc w:val="center"/>
        <w:rPr>
          <w:rFonts w:ascii="Calibri" w:hAnsi="Calibri" w:cs="Calibri"/>
        </w:rPr>
      </w:pPr>
      <w:r w:rsidRPr="00701176">
        <w:rPr>
          <w:rFonts w:ascii="Calibri" w:hAnsi="Calibri" w:cs="Calibri"/>
        </w:rPr>
        <w:t>Članak 4.</w:t>
      </w:r>
    </w:p>
    <w:p w:rsidR="00ED343D" w:rsidRPr="00F31C84" w:rsidRDefault="00ED343D" w:rsidP="00ED343D">
      <w:pPr>
        <w:jc w:val="center"/>
        <w:rPr>
          <w:rFonts w:ascii="Calibri" w:hAnsi="Calibri" w:cs="Calibri"/>
          <w:b/>
        </w:rPr>
      </w:pPr>
    </w:p>
    <w:p w:rsidR="00ED343D" w:rsidRPr="00F31C84" w:rsidRDefault="00ED343D" w:rsidP="00ED343D">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2019. godini:</w:t>
      </w:r>
    </w:p>
    <w:p w:rsidR="00ED343D" w:rsidRPr="00F31C84" w:rsidRDefault="00ED343D" w:rsidP="00ED343D">
      <w:pPr>
        <w:rPr>
          <w:rFonts w:ascii="Calibri" w:hAnsi="Calibri" w:cs="Calibri"/>
          <w:b/>
          <w:sz w:val="26"/>
          <w:szCs w:val="26"/>
        </w:rPr>
      </w:pPr>
    </w:p>
    <w:p w:rsidR="00ED343D" w:rsidRPr="00F31C84" w:rsidRDefault="00ED343D" w:rsidP="00ED343D">
      <w:pPr>
        <w:rPr>
          <w:rFonts w:ascii="Calibri" w:hAnsi="Calibri" w:cs="Calibri"/>
          <w:b/>
          <w:sz w:val="26"/>
          <w:szCs w:val="26"/>
        </w:rPr>
      </w:pPr>
    </w:p>
    <w:p w:rsidR="00ED343D" w:rsidRPr="00F31C84" w:rsidRDefault="00ED343D" w:rsidP="00ED343D">
      <w:pPr>
        <w:rPr>
          <w:rFonts w:ascii="Calibri" w:hAnsi="Calibri" w:cs="Calibri"/>
          <w:b/>
          <w:sz w:val="26"/>
          <w:szCs w:val="26"/>
        </w:rPr>
      </w:pPr>
    </w:p>
    <w:p w:rsidR="00ED343D" w:rsidRPr="00F31C84" w:rsidRDefault="00ED343D" w:rsidP="001F78ED">
      <w:pPr>
        <w:numPr>
          <w:ilvl w:val="0"/>
          <w:numId w:val="102"/>
        </w:numPr>
        <w:rPr>
          <w:rFonts w:ascii="Calibri" w:hAnsi="Calibri" w:cs="Calibri"/>
          <w:b/>
          <w:sz w:val="26"/>
          <w:szCs w:val="26"/>
        </w:rPr>
      </w:pPr>
      <w:r w:rsidRPr="00F31C84">
        <w:rPr>
          <w:rFonts w:ascii="Calibri" w:hAnsi="Calibri" w:cs="Calibri"/>
          <w:b/>
          <w:sz w:val="26"/>
          <w:szCs w:val="26"/>
        </w:rPr>
        <w:t>NERAZVRSTANE CESTE</w:t>
      </w:r>
    </w:p>
    <w:p w:rsidR="00ED343D" w:rsidRPr="00F31C84" w:rsidRDefault="00ED343D" w:rsidP="00ED343D">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91"/>
        <w:gridCol w:w="1671"/>
        <w:gridCol w:w="1414"/>
        <w:gridCol w:w="1475"/>
        <w:gridCol w:w="1542"/>
      </w:tblGrid>
      <w:tr w:rsidR="00ED343D" w:rsidRPr="00746F92" w:rsidTr="00F671AA">
        <w:tc>
          <w:tcPr>
            <w:tcW w:w="69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ED343D">
            <w:pPr>
              <w:numPr>
                <w:ilvl w:val="0"/>
                <w:numId w:val="9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/PRIHODI OD NEFINANCIJSKE IMOVINE/PRIHODI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Default="00ED343D" w:rsidP="00F671AA">
            <w:pPr>
              <w:jc w:val="center"/>
              <w:rPr>
                <w:rFonts w:ascii="Calibri" w:hAnsi="Calibri" w:cs="Calibri"/>
              </w:rPr>
            </w:pPr>
          </w:p>
          <w:p w:rsidR="00ED343D"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Pr>
                <w:rFonts w:ascii="Calibri" w:hAnsi="Calibri" w:cs="Calibri"/>
              </w:rPr>
              <w:t>437</w:t>
            </w:r>
            <w:r w:rsidRPr="00F31C84">
              <w:rPr>
                <w:rFonts w:ascii="Calibri" w:hAnsi="Calibri" w:cs="Calibri"/>
              </w:rPr>
              <w:t>.000,00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ED343D">
            <w:pPr>
              <w:numPr>
                <w:ilvl w:val="0"/>
                <w:numId w:val="9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Sanacija ulice Hrvatskog Sokola i Parka Franje Tuđmana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 / KAPITALNE POMOĆI IZ DRAVNOG PRORAČUNA</w:t>
            </w:r>
          </w:p>
        </w:tc>
        <w:tc>
          <w:tcPr>
            <w:tcW w:w="1414"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p>
          <w:p w:rsidR="00ED343D" w:rsidRPr="00F31C84" w:rsidRDefault="00ED343D" w:rsidP="00F671AA">
            <w:pPr>
              <w:jc w:val="right"/>
              <w:rPr>
                <w:rFonts w:ascii="Calibri" w:hAnsi="Calibri" w:cs="Calibri"/>
              </w:rPr>
            </w:pPr>
            <w:r w:rsidRPr="00F31C84">
              <w:rPr>
                <w:rFonts w:ascii="Calibri" w:hAnsi="Calibri" w:cs="Calibri"/>
              </w:rPr>
              <w:t>1.238.109,00</w:t>
            </w:r>
          </w:p>
        </w:tc>
      </w:tr>
      <w:tr w:rsidR="00ED343D" w:rsidRPr="00746F92" w:rsidTr="00F671AA">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ED343D">
            <w:pPr>
              <w:numPr>
                <w:ilvl w:val="0"/>
                <w:numId w:val="9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rPr>
                <w:rFonts w:ascii="Calibri" w:hAnsi="Calibri" w:cs="Calibri"/>
              </w:rPr>
            </w:pPr>
            <w:r w:rsidRPr="00F31C84">
              <w:rPr>
                <w:rFonts w:ascii="Calibri" w:hAnsi="Calibri" w:cs="Calibri"/>
              </w:rPr>
              <w:t>Sanacija nerazvrstanih cesta Plitvička i ulica Hrvatske bratske zajednice</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p>
          <w:p w:rsidR="00ED343D" w:rsidRPr="00F31C84" w:rsidRDefault="00ED343D" w:rsidP="00F671AA">
            <w:pPr>
              <w:jc w:val="center"/>
              <w:rPr>
                <w:rFonts w:ascii="Calibri" w:hAnsi="Calibri" w:cs="Calibri"/>
              </w:rPr>
            </w:pPr>
            <w:r w:rsidRPr="00F31C84">
              <w:rPr>
                <w:rFonts w:ascii="Calibri" w:hAnsi="Calibri" w:cs="Calibri"/>
                <w:sz w:val="16"/>
                <w:szCs w:val="16"/>
              </w:rPr>
              <w:t>DOPRINOS ZA ŠUME/KAPITALNE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rPr>
            </w:pPr>
          </w:p>
          <w:p w:rsidR="00ED343D" w:rsidRPr="00F31C84" w:rsidRDefault="00ED343D" w:rsidP="00F671AA">
            <w:pPr>
              <w:jc w:val="right"/>
              <w:rPr>
                <w:rFonts w:ascii="Calibri" w:hAnsi="Calibri" w:cs="Calibri"/>
              </w:rPr>
            </w:pPr>
            <w:r w:rsidRPr="00F31C84">
              <w:rPr>
                <w:rFonts w:ascii="Calibri" w:hAnsi="Calibri" w:cs="Calibri"/>
              </w:rPr>
              <w:t>52</w:t>
            </w:r>
            <w:r>
              <w:rPr>
                <w:rFonts w:ascii="Calibri" w:hAnsi="Calibri" w:cs="Calibri"/>
              </w:rPr>
              <w:t>1</w:t>
            </w:r>
            <w:r w:rsidRPr="00F31C84">
              <w:rPr>
                <w:rFonts w:ascii="Calibri" w:hAnsi="Calibri" w:cs="Calibri"/>
              </w:rPr>
              <w:t>.600,00</w:t>
            </w:r>
          </w:p>
        </w:tc>
      </w:tr>
      <w:tr w:rsidR="00ED343D" w:rsidRPr="00746F92" w:rsidTr="00F671AA">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ED343D">
            <w:pPr>
              <w:numPr>
                <w:ilvl w:val="0"/>
                <w:numId w:val="9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rPr>
                <w:rFonts w:ascii="Calibri" w:hAnsi="Calibri" w:cs="Calibri"/>
              </w:rPr>
            </w:pPr>
            <w:r w:rsidRPr="00F31C84">
              <w:rPr>
                <w:rFonts w:ascii="Calibri" w:hAnsi="Calibri" w:cs="Calibri"/>
              </w:rPr>
              <w:t xml:space="preserve">Elaborat izvlaštenja (Ujevićeva ulica) </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r w:rsidRPr="00F31C84">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Pr>
                <w:rFonts w:ascii="Calibri" w:hAnsi="Calibri" w:cs="Calibri"/>
              </w:rPr>
              <w:t>2</w:t>
            </w:r>
            <w:r w:rsidRPr="00F31C84">
              <w:rPr>
                <w:rFonts w:ascii="Calibri" w:hAnsi="Calibri" w:cs="Calibri"/>
              </w:rPr>
              <w:t>0.000,00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ED343D">
            <w:pPr>
              <w:numPr>
                <w:ilvl w:val="0"/>
                <w:numId w:val="93"/>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iCs/>
              </w:rPr>
            </w:pPr>
            <w:r w:rsidRPr="00F31C84">
              <w:rPr>
                <w:rFonts w:ascii="Calibri" w:hAnsi="Calibri" w:cs="Calibri"/>
                <w:iCs/>
              </w:rPr>
              <w:t>Rušenje objekata koji ugrožavaju sigurnost prometa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OSTALI OPĆI PRIHODI I PRIMICI / KOMUNALNA NAKNADA</w:t>
            </w:r>
          </w:p>
        </w:tc>
        <w:tc>
          <w:tcPr>
            <w:tcW w:w="1414"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 U</w:t>
            </w:r>
          </w:p>
        </w:tc>
        <w:tc>
          <w:tcPr>
            <w:tcW w:w="1500"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p>
          <w:p w:rsidR="00ED343D" w:rsidRPr="00F31C84" w:rsidRDefault="00ED343D" w:rsidP="00F671AA">
            <w:pPr>
              <w:jc w:val="right"/>
              <w:rPr>
                <w:rFonts w:ascii="Calibri" w:hAnsi="Calibri" w:cs="Calibri"/>
              </w:rPr>
            </w:pPr>
            <w:r w:rsidRPr="00F31C84">
              <w:rPr>
                <w:rFonts w:ascii="Calibri" w:hAnsi="Calibri" w:cs="Calibri"/>
              </w:rPr>
              <w:t>220.000,00</w:t>
            </w:r>
          </w:p>
        </w:tc>
      </w:tr>
      <w:tr w:rsidR="00ED343D" w:rsidRPr="00746F92" w:rsidTr="00F671AA">
        <w:tc>
          <w:tcPr>
            <w:tcW w:w="8330" w:type="dxa"/>
            <w:gridSpan w:val="5"/>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D343D" w:rsidRPr="00F31C84" w:rsidRDefault="00ED343D" w:rsidP="00F671AA">
            <w:pPr>
              <w:jc w:val="right"/>
              <w:rPr>
                <w:rFonts w:ascii="Calibri" w:hAnsi="Calibri" w:cs="Calibri"/>
                <w:b/>
              </w:rPr>
            </w:pPr>
            <w:r w:rsidRPr="00A60F62">
              <w:rPr>
                <w:rFonts w:ascii="Calibri" w:hAnsi="Calibri" w:cs="Calibri"/>
                <w:b/>
              </w:rPr>
              <w:t>2.436.709,00</w:t>
            </w:r>
          </w:p>
        </w:tc>
      </w:tr>
    </w:tbl>
    <w:p w:rsidR="00ED343D" w:rsidRPr="00F31C84" w:rsidRDefault="00ED343D" w:rsidP="00ED343D">
      <w:pPr>
        <w:rPr>
          <w:rFonts w:ascii="Calibri" w:hAnsi="Calibri" w:cs="Calibri"/>
          <w:b/>
        </w:rPr>
      </w:pPr>
    </w:p>
    <w:p w:rsidR="00ED343D" w:rsidRPr="00F31C84" w:rsidRDefault="00ED343D" w:rsidP="00ED343D">
      <w:pPr>
        <w:rPr>
          <w:rFonts w:ascii="Calibri" w:hAnsi="Calibri" w:cs="Calibri"/>
          <w:b/>
        </w:rPr>
      </w:pPr>
    </w:p>
    <w:p w:rsidR="00ED343D" w:rsidRPr="00F31C84" w:rsidRDefault="00ED343D" w:rsidP="001F78ED">
      <w:pPr>
        <w:numPr>
          <w:ilvl w:val="0"/>
          <w:numId w:val="102"/>
        </w:numPr>
        <w:jc w:val="both"/>
        <w:rPr>
          <w:rFonts w:ascii="Calibri" w:hAnsi="Calibri" w:cs="Calibri"/>
          <w:b/>
          <w:sz w:val="26"/>
          <w:szCs w:val="26"/>
        </w:rPr>
      </w:pPr>
      <w:r w:rsidRPr="00F31C84">
        <w:rPr>
          <w:rFonts w:ascii="Calibri" w:hAnsi="Calibri" w:cs="Calibri"/>
          <w:b/>
          <w:sz w:val="26"/>
          <w:szCs w:val="26"/>
        </w:rPr>
        <w:t xml:space="preserve">JAVNE PROMETNE POVRŠINE NA KOJIMA NIJE DOPUŠTEN PROMET </w:t>
      </w:r>
    </w:p>
    <w:p w:rsidR="00ED343D" w:rsidRPr="00F31C84" w:rsidRDefault="00ED343D" w:rsidP="00ED343D">
      <w:pPr>
        <w:jc w:val="both"/>
        <w:rPr>
          <w:rFonts w:ascii="Calibri" w:hAnsi="Calibri" w:cs="Calibri"/>
          <w:b/>
          <w:sz w:val="26"/>
          <w:szCs w:val="26"/>
        </w:rPr>
      </w:pPr>
      <w:r w:rsidRPr="00F31C84">
        <w:rPr>
          <w:rFonts w:ascii="Calibri" w:hAnsi="Calibri" w:cs="Calibri"/>
          <w:b/>
          <w:sz w:val="26"/>
          <w:szCs w:val="26"/>
        </w:rPr>
        <w:t xml:space="preserve">        MOTORNIH VOZILA</w:t>
      </w:r>
    </w:p>
    <w:p w:rsidR="00ED343D" w:rsidRPr="00F31C84" w:rsidRDefault="00ED343D" w:rsidP="00ED343D">
      <w:pPr>
        <w:jc w:val="both"/>
        <w:rPr>
          <w:rFonts w:ascii="Calibri" w:hAnsi="Calibri" w:cs="Calibr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366"/>
        <w:gridCol w:w="1387"/>
        <w:gridCol w:w="1488"/>
        <w:gridCol w:w="1546"/>
        <w:gridCol w:w="1408"/>
      </w:tblGrid>
      <w:tr w:rsidR="00ED343D" w:rsidRPr="00746F92" w:rsidTr="00F671AA">
        <w:tc>
          <w:tcPr>
            <w:tcW w:w="69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pStyle w:val="ListParagraph"/>
              <w:numPr>
                <w:ilvl w:val="0"/>
                <w:numId w:val="100"/>
              </w:numPr>
              <w:spacing w:after="0" w:line="240" w:lineRule="auto"/>
              <w:jc w:val="center"/>
              <w:rPr>
                <w:rFonts w:cs="Calibri"/>
                <w:sz w:val="24"/>
                <w:szCs w:val="24"/>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Sanacija nogostupa Obrovačke ulice i ulice Nikole Tesle</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KOMUNLNI DOPRINOS</w:t>
            </w:r>
            <w:r w:rsidRPr="00F31C84">
              <w:rPr>
                <w:rFonts w:ascii="Calibri" w:hAnsi="Calibri" w:cs="Calibri"/>
                <w:sz w:val="16"/>
                <w:szCs w:val="16"/>
              </w:rPr>
              <w:t>/ DOPRINOS ZA ŠUME</w:t>
            </w:r>
            <w:r>
              <w:rPr>
                <w:rFonts w:ascii="Calibri" w:hAnsi="Calibri" w:cs="Calibri"/>
                <w:sz w:val="16"/>
                <w:szCs w:val="16"/>
              </w:rPr>
              <w:t>/KAPITALNE POMOĆI IZ DRŽAVNOG PRORAČUNA</w:t>
            </w:r>
          </w:p>
        </w:tc>
        <w:tc>
          <w:tcPr>
            <w:tcW w:w="1496"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rPr>
                <w:rFonts w:ascii="Calibri" w:hAnsi="Calibri" w:cs="Calibri"/>
              </w:rPr>
            </w:pPr>
            <w:r w:rsidRPr="00F31C84">
              <w:rPr>
                <w:rFonts w:ascii="Calibri" w:hAnsi="Calibri" w:cs="Calibri"/>
              </w:rPr>
              <w:t xml:space="preserve">        </w:t>
            </w:r>
          </w:p>
          <w:p w:rsidR="00ED343D" w:rsidRPr="00F31C84" w:rsidRDefault="00ED343D" w:rsidP="00F671AA">
            <w:pPr>
              <w:rPr>
                <w:rFonts w:ascii="Calibri" w:hAnsi="Calibri" w:cs="Calibri"/>
              </w:rPr>
            </w:pPr>
            <w:r w:rsidRPr="00F31C84">
              <w:rPr>
                <w:rFonts w:ascii="Calibri" w:hAnsi="Calibri" w:cs="Calibri"/>
              </w:rPr>
              <w:t xml:space="preserve">     UDGP, R</w:t>
            </w:r>
          </w:p>
        </w:tc>
        <w:tc>
          <w:tcPr>
            <w:tcW w:w="1560"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G, SN</w:t>
            </w:r>
          </w:p>
        </w:tc>
        <w:tc>
          <w:tcPr>
            <w:tcW w:w="1417"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4</w:t>
            </w:r>
            <w:r>
              <w:rPr>
                <w:rFonts w:ascii="Calibri" w:hAnsi="Calibri" w:cs="Calibri"/>
              </w:rPr>
              <w:t>1</w:t>
            </w:r>
            <w:r w:rsidRPr="00F31C84">
              <w:rPr>
                <w:rFonts w:ascii="Calibri" w:hAnsi="Calibri" w:cs="Calibri"/>
              </w:rPr>
              <w:t>1.200,00</w:t>
            </w:r>
          </w:p>
        </w:tc>
      </w:tr>
      <w:tr w:rsidR="00ED343D" w:rsidRPr="00746F92" w:rsidTr="00F671AA">
        <w:tc>
          <w:tcPr>
            <w:tcW w:w="8472" w:type="dxa"/>
            <w:gridSpan w:val="5"/>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t>UKUPNO</w:t>
            </w:r>
          </w:p>
        </w:tc>
        <w:tc>
          <w:tcPr>
            <w:tcW w:w="1417" w:type="dxa"/>
            <w:tcBorders>
              <w:top w:val="single" w:sz="4" w:space="0" w:color="auto"/>
              <w:left w:val="single" w:sz="4" w:space="0" w:color="auto"/>
              <w:bottom w:val="single" w:sz="4" w:space="0" w:color="auto"/>
              <w:right w:val="single" w:sz="4" w:space="0" w:color="auto"/>
            </w:tcBorders>
            <w:vAlign w:val="bottom"/>
            <w:hideMark/>
          </w:tcPr>
          <w:p w:rsidR="00ED343D" w:rsidRPr="00F31C84" w:rsidRDefault="00ED343D" w:rsidP="00F671AA">
            <w:pPr>
              <w:jc w:val="right"/>
              <w:rPr>
                <w:rFonts w:ascii="Calibri" w:hAnsi="Calibri" w:cs="Calibri"/>
                <w:b/>
              </w:rPr>
            </w:pPr>
            <w:r w:rsidRPr="00F31C84">
              <w:rPr>
                <w:rFonts w:ascii="Calibri" w:hAnsi="Calibri" w:cs="Calibri"/>
                <w:b/>
              </w:rPr>
              <w:t>4</w:t>
            </w:r>
            <w:r>
              <w:rPr>
                <w:rFonts w:ascii="Calibri" w:hAnsi="Calibri" w:cs="Calibri"/>
                <w:b/>
              </w:rPr>
              <w:t>1</w:t>
            </w:r>
            <w:r w:rsidRPr="00F31C84">
              <w:rPr>
                <w:rFonts w:ascii="Calibri" w:hAnsi="Calibri" w:cs="Calibri"/>
                <w:b/>
              </w:rPr>
              <w:t>1.200,00</w:t>
            </w:r>
          </w:p>
        </w:tc>
      </w:tr>
    </w:tbl>
    <w:p w:rsidR="00ED343D" w:rsidRPr="00F31C84" w:rsidRDefault="00ED343D" w:rsidP="00ED343D">
      <w:pPr>
        <w:rPr>
          <w:rFonts w:ascii="Calibri" w:hAnsi="Calibri" w:cs="Calibri"/>
          <w:b/>
        </w:rPr>
      </w:pPr>
    </w:p>
    <w:p w:rsidR="00ED343D" w:rsidRPr="00F31C84" w:rsidRDefault="00ED343D" w:rsidP="001F78ED">
      <w:pPr>
        <w:numPr>
          <w:ilvl w:val="0"/>
          <w:numId w:val="102"/>
        </w:numPr>
        <w:rPr>
          <w:rFonts w:ascii="Calibri" w:hAnsi="Calibri" w:cs="Calibri"/>
          <w:b/>
        </w:rPr>
      </w:pPr>
      <w:r w:rsidRPr="00F31C84">
        <w:rPr>
          <w:rFonts w:ascii="Calibri" w:hAnsi="Calibri" w:cs="Calibri"/>
          <w:b/>
        </w:rPr>
        <w:t>JAVNE ZELENE POVRŠINE</w:t>
      </w:r>
    </w:p>
    <w:p w:rsidR="00ED343D" w:rsidRPr="00F31C84" w:rsidRDefault="00ED343D" w:rsidP="00ED343D">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463"/>
        <w:gridCol w:w="1268"/>
        <w:gridCol w:w="1493"/>
        <w:gridCol w:w="1418"/>
        <w:gridCol w:w="1551"/>
      </w:tblGrid>
      <w:tr w:rsidR="00ED343D" w:rsidRPr="00746F92" w:rsidTr="00F671AA">
        <w:tc>
          <w:tcPr>
            <w:tcW w:w="69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pStyle w:val="ListParagraph"/>
              <w:numPr>
                <w:ilvl w:val="0"/>
                <w:numId w:val="101"/>
              </w:numPr>
              <w:spacing w:after="0" w:line="240" w:lineRule="auto"/>
              <w:jc w:val="center"/>
              <w:rPr>
                <w:rFonts w:cs="Calibri"/>
                <w:sz w:val="24"/>
                <w:szCs w:val="24"/>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Izrada projekta hortikulturnog rješenja uređenja Parka sv. Jurja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p>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w:t>
            </w:r>
          </w:p>
        </w:tc>
        <w:tc>
          <w:tcPr>
            <w:tcW w:w="1496"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p>
          <w:p w:rsidR="00ED343D" w:rsidRPr="00F31C84" w:rsidRDefault="00ED343D" w:rsidP="00F671AA">
            <w:pPr>
              <w:jc w:val="right"/>
              <w:rPr>
                <w:rFonts w:ascii="Calibri" w:hAnsi="Calibri" w:cs="Calibri"/>
              </w:rPr>
            </w:pPr>
            <w:r w:rsidRPr="00F31C84">
              <w:rPr>
                <w:rFonts w:ascii="Calibri" w:hAnsi="Calibri" w:cs="Calibri"/>
              </w:rPr>
              <w:t>50.000,00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numPr>
                <w:ilvl w:val="0"/>
                <w:numId w:val="101"/>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Uređenje vidikovca Gradina</w:t>
            </w:r>
          </w:p>
        </w:tc>
        <w:tc>
          <w:tcPr>
            <w:tcW w:w="121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NAKNADA ZA ZADRŽAVANJE NEZKONITO IZGRAĐENE ZGRADE</w:t>
            </w:r>
            <w:r>
              <w:rPr>
                <w:rFonts w:ascii="Calibri" w:hAnsi="Calibri" w:cs="Calibri"/>
                <w:sz w:val="16"/>
                <w:szCs w:val="16"/>
              </w:rPr>
              <w:t>/OSTALI NESPOMENUTI PRIHOSI</w:t>
            </w:r>
          </w:p>
        </w:tc>
        <w:tc>
          <w:tcPr>
            <w:tcW w:w="1496"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IGP</w:t>
            </w:r>
          </w:p>
        </w:tc>
        <w:tc>
          <w:tcPr>
            <w:tcW w:w="1418"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Pr>
                <w:rFonts w:ascii="Calibri" w:hAnsi="Calibri" w:cs="Calibri"/>
              </w:rPr>
              <w:t>45</w:t>
            </w:r>
            <w:r w:rsidRPr="00F31C84">
              <w:rPr>
                <w:rFonts w:ascii="Calibri" w:hAnsi="Calibri" w:cs="Calibri"/>
              </w:rPr>
              <w:t>.000,00</w:t>
            </w:r>
          </w:p>
        </w:tc>
      </w:tr>
      <w:tr w:rsidR="00ED343D" w:rsidRPr="00746F92" w:rsidTr="00F671AA">
        <w:tc>
          <w:tcPr>
            <w:tcW w:w="8330" w:type="dxa"/>
            <w:gridSpan w:val="5"/>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D343D" w:rsidRPr="00F31C84" w:rsidRDefault="00ED343D" w:rsidP="00F671AA">
            <w:pPr>
              <w:jc w:val="right"/>
              <w:rPr>
                <w:rFonts w:ascii="Calibri" w:hAnsi="Calibri" w:cs="Calibri"/>
                <w:b/>
              </w:rPr>
            </w:pPr>
            <w:r>
              <w:rPr>
                <w:rFonts w:ascii="Calibri" w:hAnsi="Calibri" w:cs="Calibri"/>
                <w:b/>
              </w:rPr>
              <w:t>95</w:t>
            </w:r>
            <w:r w:rsidRPr="00F31C84">
              <w:rPr>
                <w:rFonts w:ascii="Calibri" w:hAnsi="Calibri" w:cs="Calibri"/>
                <w:b/>
              </w:rPr>
              <w:t>.000,00</w:t>
            </w:r>
          </w:p>
        </w:tc>
      </w:tr>
    </w:tbl>
    <w:p w:rsidR="00ED343D" w:rsidRPr="00F31C84" w:rsidRDefault="00ED343D" w:rsidP="00ED343D">
      <w:pPr>
        <w:rPr>
          <w:rFonts w:ascii="Calibri" w:hAnsi="Calibri" w:cs="Calibri"/>
          <w:b/>
        </w:rPr>
      </w:pPr>
    </w:p>
    <w:p w:rsidR="00ED343D" w:rsidRDefault="00ED343D" w:rsidP="00ED343D">
      <w:pPr>
        <w:rPr>
          <w:rFonts w:ascii="Calibri" w:hAnsi="Calibri" w:cs="Calibri"/>
          <w:b/>
        </w:rPr>
      </w:pPr>
    </w:p>
    <w:p w:rsidR="00ED343D" w:rsidRDefault="00ED343D" w:rsidP="00ED343D">
      <w:pPr>
        <w:rPr>
          <w:rFonts w:ascii="Calibri" w:hAnsi="Calibri" w:cs="Calibri"/>
          <w:b/>
        </w:rPr>
      </w:pPr>
    </w:p>
    <w:p w:rsidR="00ED343D" w:rsidRPr="00F31C84" w:rsidRDefault="00ED343D" w:rsidP="00ED343D">
      <w:pPr>
        <w:rPr>
          <w:rFonts w:ascii="Calibri" w:hAnsi="Calibri" w:cs="Calibri"/>
          <w:b/>
        </w:rPr>
      </w:pPr>
    </w:p>
    <w:p w:rsidR="00ED343D" w:rsidRPr="00F31C84" w:rsidRDefault="00ED343D" w:rsidP="001F78ED">
      <w:pPr>
        <w:numPr>
          <w:ilvl w:val="0"/>
          <w:numId w:val="102"/>
        </w:numPr>
        <w:rPr>
          <w:rFonts w:ascii="Calibri" w:hAnsi="Calibri" w:cs="Calibri"/>
          <w:b/>
        </w:rPr>
      </w:pPr>
      <w:r w:rsidRPr="00F31C84">
        <w:rPr>
          <w:rFonts w:ascii="Calibri" w:hAnsi="Calibri" w:cs="Calibri"/>
          <w:b/>
        </w:rPr>
        <w:t>GRAĐEVINE I UREĐAJI JAVNE NAMJENE</w:t>
      </w:r>
    </w:p>
    <w:p w:rsidR="00ED343D" w:rsidRPr="00F31C84" w:rsidRDefault="00ED343D" w:rsidP="00ED343D">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ED343D" w:rsidRPr="00746F92" w:rsidTr="00F671AA">
        <w:tc>
          <w:tcPr>
            <w:tcW w:w="69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sidRPr="00F31C84">
              <w:rPr>
                <w:rFonts w:ascii="Calibri" w:hAnsi="Calibri" w:cs="Calibri"/>
              </w:rPr>
              <w:t>1.</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Nabava urbane opreme i galanterije</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NAKNADA ZA ZADRŽAVANJE NEZKONITO IZGRAĐEN</w:t>
            </w:r>
            <w:r>
              <w:rPr>
                <w:rFonts w:ascii="Calibri" w:hAnsi="Calibri" w:cs="Calibri"/>
                <w:sz w:val="16"/>
                <w:szCs w:val="16"/>
              </w:rPr>
              <w:t>E ZGRADE</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r w:rsidRPr="00F31C84">
              <w:rPr>
                <w:rFonts w:ascii="Calibri" w:hAnsi="Calibri" w:cs="Calibri"/>
              </w:rPr>
              <w:t>UDGP, R- Zamjena dotrajalih klupa u parkovima</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25.000,00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sidRPr="00F31C84">
              <w:rPr>
                <w:rFonts w:ascii="Calibri" w:hAnsi="Calibri" w:cs="Calibri"/>
              </w:rPr>
              <w:t>2.</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Seljačka tržnica</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 xml:space="preserve"> IA-Elektroenergetski priključak</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30.000,00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sidRPr="00F31C84">
              <w:rPr>
                <w:rFonts w:ascii="Calibri" w:hAnsi="Calibri" w:cs="Calibri"/>
              </w:rPr>
              <w:t>3.</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Izrada Projekta za svlačionice na stadionu NK Velebit</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45.000,00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sidRPr="00F31C84">
              <w:rPr>
                <w:rFonts w:ascii="Calibri" w:hAnsi="Calibri" w:cs="Calibri"/>
              </w:rPr>
              <w:t>4.</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Sanacija ograde oko Doma zdravlja Zadarske županije Radne jedinice Gračac</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p>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100.000,00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Pr>
                <w:rFonts w:ascii="Calibri" w:hAnsi="Calibri" w:cs="Calibri"/>
              </w:rPr>
              <w:t xml:space="preserve">5. </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Pr>
                <w:rFonts w:ascii="Calibri" w:hAnsi="Calibri" w:cs="Calibri"/>
              </w:rPr>
              <w:t>50.000,00</w:t>
            </w:r>
          </w:p>
        </w:tc>
      </w:tr>
      <w:tr w:rsidR="00ED343D" w:rsidRPr="00746F92" w:rsidTr="00F671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jc w:val="center"/>
              <w:rPr>
                <w:rFonts w:ascii="Calibri" w:hAnsi="Calibri" w:cs="Calibri"/>
              </w:rPr>
            </w:pPr>
            <w:r>
              <w:rPr>
                <w:rFonts w:ascii="Calibri" w:hAnsi="Calibri" w:cs="Calibri"/>
              </w:rPr>
              <w:t>6.</w:t>
            </w:r>
          </w:p>
        </w:tc>
        <w:tc>
          <w:tcPr>
            <w:tcW w:w="3099"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rPr>
                <w:rFonts w:ascii="Calibri" w:hAnsi="Calibri" w:cs="Calibri"/>
              </w:rPr>
            </w:pPr>
            <w:r>
              <w:rPr>
                <w:rFonts w:ascii="Calibri" w:hAnsi="Calibri" w:cs="Calibri"/>
              </w:rPr>
              <w:t>UPOV Naselje I i II</w:t>
            </w:r>
          </w:p>
        </w:tc>
        <w:tc>
          <w:tcPr>
            <w:tcW w:w="1357"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sz w:val="16"/>
                <w:szCs w:val="16"/>
              </w:rPr>
            </w:pPr>
            <w:r w:rsidRPr="00A60F62">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Default="00ED343D" w:rsidP="00F671AA">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right"/>
              <w:rPr>
                <w:rFonts w:ascii="Calibri" w:hAnsi="Calibri" w:cs="Calibri"/>
              </w:rPr>
            </w:pPr>
            <w:r>
              <w:rPr>
                <w:rFonts w:ascii="Calibri" w:hAnsi="Calibri" w:cs="Calibri"/>
              </w:rPr>
              <w:t>94.500,00</w:t>
            </w:r>
          </w:p>
        </w:tc>
      </w:tr>
      <w:tr w:rsidR="00ED343D" w:rsidRPr="00746F92" w:rsidTr="00F671AA">
        <w:tc>
          <w:tcPr>
            <w:tcW w:w="8330" w:type="dxa"/>
            <w:gridSpan w:val="5"/>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D343D" w:rsidRPr="00F31C84" w:rsidRDefault="00ED343D" w:rsidP="00F671AA">
            <w:pPr>
              <w:jc w:val="right"/>
              <w:rPr>
                <w:rFonts w:ascii="Calibri" w:hAnsi="Calibri" w:cs="Calibri"/>
                <w:b/>
              </w:rPr>
            </w:pPr>
            <w:r w:rsidRPr="00A60F62">
              <w:rPr>
                <w:rFonts w:ascii="Calibri" w:hAnsi="Calibri" w:cs="Calibri"/>
                <w:b/>
              </w:rPr>
              <w:t>344.500,00</w:t>
            </w:r>
          </w:p>
        </w:tc>
      </w:tr>
    </w:tbl>
    <w:p w:rsidR="00ED343D" w:rsidRPr="00F31C84" w:rsidRDefault="00ED343D" w:rsidP="00ED343D">
      <w:pPr>
        <w:rPr>
          <w:rFonts w:ascii="Calibri" w:hAnsi="Calibri" w:cs="Calibri"/>
          <w:b/>
        </w:rPr>
      </w:pPr>
    </w:p>
    <w:p w:rsidR="00ED343D" w:rsidRDefault="00ED343D" w:rsidP="00ED343D">
      <w:pPr>
        <w:rPr>
          <w:rFonts w:ascii="Calibri" w:hAnsi="Calibri" w:cs="Calibri"/>
          <w:b/>
        </w:rPr>
      </w:pPr>
    </w:p>
    <w:p w:rsidR="00ED343D" w:rsidRPr="00F31C84" w:rsidRDefault="00ED343D" w:rsidP="001F78ED">
      <w:pPr>
        <w:numPr>
          <w:ilvl w:val="0"/>
          <w:numId w:val="102"/>
        </w:numPr>
        <w:rPr>
          <w:rFonts w:ascii="Calibri" w:hAnsi="Calibri" w:cs="Calibri"/>
          <w:b/>
        </w:rPr>
      </w:pPr>
      <w:r w:rsidRPr="00F31C84">
        <w:rPr>
          <w:rFonts w:ascii="Calibri" w:hAnsi="Calibri" w:cs="Calibri"/>
          <w:b/>
        </w:rPr>
        <w:t>JAVNA RASVJETA</w:t>
      </w:r>
    </w:p>
    <w:p w:rsidR="00ED343D" w:rsidRPr="00F31C84" w:rsidRDefault="00ED343D" w:rsidP="00ED343D">
      <w:pPr>
        <w:rPr>
          <w:rFonts w:ascii="Calibri" w:hAnsi="Calibri" w:cs="Calibr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ED343D" w:rsidRPr="00746F92" w:rsidTr="00F671AA">
        <w:tc>
          <w:tcPr>
            <w:tcW w:w="67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 xml:space="preserve">PRIHODI OD POREZA/ DOPRINOS ZA ŠUME/ </w:t>
            </w:r>
            <w:r w:rsidRPr="00F31C84">
              <w:rPr>
                <w:rFonts w:ascii="Calibri" w:hAnsi="Calibri" w:cs="Calibri"/>
                <w:sz w:val="16"/>
                <w:szCs w:val="16"/>
              </w:rPr>
              <w:t xml:space="preserve">KAPITALNE POMOĆI IZ DRŽAVNOG PRORAČUNA/ </w:t>
            </w:r>
            <w:r>
              <w:rPr>
                <w:rFonts w:ascii="Calibri" w:hAnsi="Calibri" w:cs="Calibri"/>
                <w:sz w:val="16"/>
                <w:szCs w:val="16"/>
              </w:rPr>
              <w:t>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4</w:t>
            </w:r>
            <w:r>
              <w:rPr>
                <w:rFonts w:ascii="Calibri" w:hAnsi="Calibri" w:cs="Calibri"/>
              </w:rPr>
              <w:t>5</w:t>
            </w:r>
            <w:r w:rsidRPr="00F31C84">
              <w:rPr>
                <w:rFonts w:ascii="Calibri" w:hAnsi="Calibri" w:cs="Calibri"/>
              </w:rPr>
              <w:t>8.000,00</w:t>
            </w:r>
          </w:p>
        </w:tc>
      </w:tr>
      <w:tr w:rsidR="00ED343D" w:rsidRPr="00746F92" w:rsidTr="00F671AA">
        <w:tc>
          <w:tcPr>
            <w:tcW w:w="8472" w:type="dxa"/>
            <w:gridSpan w:val="5"/>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D343D" w:rsidRPr="00F31C84" w:rsidRDefault="00ED343D" w:rsidP="00F671AA">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r>
    </w:tbl>
    <w:p w:rsidR="00ED343D" w:rsidRPr="00F31C84" w:rsidRDefault="00ED343D" w:rsidP="00ED343D">
      <w:pPr>
        <w:rPr>
          <w:rFonts w:ascii="Calibri" w:hAnsi="Calibri" w:cs="Calibri"/>
          <w:b/>
        </w:rPr>
      </w:pPr>
    </w:p>
    <w:p w:rsidR="00ED343D" w:rsidRDefault="00ED343D" w:rsidP="001F78ED">
      <w:pPr>
        <w:numPr>
          <w:ilvl w:val="0"/>
          <w:numId w:val="102"/>
        </w:numPr>
        <w:rPr>
          <w:rFonts w:ascii="Calibri" w:hAnsi="Calibri" w:cs="Calibri"/>
          <w:b/>
        </w:rPr>
      </w:pPr>
      <w:r>
        <w:rPr>
          <w:rFonts w:ascii="Calibri" w:hAnsi="Calibri" w:cs="Calibri"/>
          <w:b/>
        </w:rPr>
        <w:t>GROBLJA</w:t>
      </w:r>
    </w:p>
    <w:p w:rsidR="00ED343D" w:rsidRDefault="00ED343D" w:rsidP="00ED343D">
      <w:pPr>
        <w:ind w:left="502"/>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ED343D" w:rsidRPr="00F31C84" w:rsidTr="00F671AA">
        <w:tc>
          <w:tcPr>
            <w:tcW w:w="675"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F31C84" w:rsidTr="00F671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Pr>
                <w:rFonts w:ascii="Calibri" w:hAnsi="Calibri" w:cs="Calibri"/>
              </w:rPr>
              <w:t>Izgradnja mrtvačnice</w:t>
            </w:r>
          </w:p>
        </w:tc>
        <w:tc>
          <w:tcPr>
            <w:tcW w:w="127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Pr>
                <w:rFonts w:ascii="Calibri" w:hAnsi="Calibri" w:cs="Calibri"/>
              </w:rPr>
              <w:t>1</w:t>
            </w:r>
            <w:r w:rsidRPr="00F31C84">
              <w:rPr>
                <w:rFonts w:ascii="Calibri" w:hAnsi="Calibri" w:cs="Calibri"/>
              </w:rPr>
              <w:t>.</w:t>
            </w:r>
            <w:r>
              <w:rPr>
                <w:rFonts w:ascii="Calibri" w:hAnsi="Calibri" w:cs="Calibri"/>
              </w:rPr>
              <w:t>850</w:t>
            </w:r>
            <w:r w:rsidRPr="00F31C84">
              <w:rPr>
                <w:rFonts w:ascii="Calibri" w:hAnsi="Calibri" w:cs="Calibri"/>
              </w:rPr>
              <w:t>,00</w:t>
            </w:r>
          </w:p>
        </w:tc>
      </w:tr>
      <w:tr w:rsidR="00ED343D" w:rsidRPr="00F31C84" w:rsidTr="00F671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rPr>
                <w:rFonts w:ascii="Calibri" w:hAnsi="Calibri" w:cs="Calibri"/>
              </w:rPr>
            </w:pPr>
            <w:r>
              <w:rPr>
                <w:rFonts w:ascii="Calibri" w:hAnsi="Calibri" w:cs="Calibri"/>
              </w:rPr>
              <w:t>Priključak za mrtvačnicu</w:t>
            </w:r>
          </w:p>
        </w:tc>
        <w:tc>
          <w:tcPr>
            <w:tcW w:w="1275"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right"/>
              <w:rPr>
                <w:rFonts w:ascii="Calibri" w:hAnsi="Calibri" w:cs="Calibri"/>
              </w:rPr>
            </w:pPr>
            <w:r>
              <w:rPr>
                <w:rFonts w:ascii="Calibri" w:hAnsi="Calibri" w:cs="Calibri"/>
              </w:rPr>
              <w:t>11.000,00</w:t>
            </w:r>
          </w:p>
        </w:tc>
      </w:tr>
      <w:tr w:rsidR="00ED343D" w:rsidRPr="00F31C84" w:rsidTr="00F671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ind w:left="142"/>
              <w:rPr>
                <w:rFonts w:ascii="Calibri" w:hAnsi="Calibri" w:cs="Calibri"/>
              </w:rPr>
            </w:pPr>
            <w:r>
              <w:rPr>
                <w:rFonts w:ascii="Calibri" w:hAnsi="Calibri" w:cs="Calibri"/>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rPr>
                <w:rFonts w:ascii="Calibri" w:hAnsi="Calibri" w:cs="Calibri"/>
              </w:rPr>
            </w:pPr>
            <w:r>
              <w:rPr>
                <w:rFonts w:ascii="Calibri" w:hAnsi="Calibri" w:cs="Calibri"/>
              </w:rPr>
              <w:t>Oprema za održavanje i zaštitu u mrtvačnici</w:t>
            </w:r>
          </w:p>
        </w:tc>
        <w:tc>
          <w:tcPr>
            <w:tcW w:w="1275"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Default="00ED343D" w:rsidP="00F671AA">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center"/>
              <w:rPr>
                <w:rFonts w:ascii="Calibri" w:hAnsi="Calibri" w:cs="Calibri"/>
              </w:rPr>
            </w:pPr>
            <w:r>
              <w:rPr>
                <w:rFonts w:ascii="Calibri" w:hAnsi="Calibri" w:cs="Calibri"/>
              </w:rPr>
              <w:t>_</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right"/>
              <w:rPr>
                <w:rFonts w:ascii="Calibri" w:hAnsi="Calibri" w:cs="Calibri"/>
              </w:rPr>
            </w:pPr>
            <w:r>
              <w:rPr>
                <w:rFonts w:ascii="Calibri" w:hAnsi="Calibri" w:cs="Calibri"/>
              </w:rPr>
              <w:t>15.000,00</w:t>
            </w:r>
          </w:p>
        </w:tc>
      </w:tr>
      <w:tr w:rsidR="00ED343D" w:rsidRPr="00F31C84" w:rsidTr="00F671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ind w:left="142"/>
              <w:rPr>
                <w:rFonts w:ascii="Calibri" w:hAnsi="Calibri" w:cs="Calibri"/>
              </w:rPr>
            </w:pPr>
            <w:r>
              <w:rPr>
                <w:rFonts w:ascii="Calibri" w:hAnsi="Calibri" w:cs="Calibri"/>
              </w:rPr>
              <w:t>4.</w:t>
            </w:r>
          </w:p>
        </w:tc>
        <w:tc>
          <w:tcPr>
            <w:tcW w:w="3261"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rPr>
                <w:rFonts w:ascii="Calibri" w:hAnsi="Calibri" w:cs="Calibri"/>
              </w:rPr>
            </w:pPr>
            <w:r>
              <w:rPr>
                <w:rFonts w:ascii="Calibri" w:hAnsi="Calibri" w:cs="Calibri"/>
              </w:rPr>
              <w:t>Energetski certifikat i geodetska podloga</w:t>
            </w:r>
          </w:p>
        </w:tc>
        <w:tc>
          <w:tcPr>
            <w:tcW w:w="1275"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sz w:val="16"/>
                <w:szCs w:val="16"/>
              </w:rPr>
            </w:pPr>
            <w:r w:rsidRPr="00CA6E07">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Default="00ED343D" w:rsidP="00F671AA">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Default="00ED343D" w:rsidP="00F671AA">
            <w:pPr>
              <w:jc w:val="right"/>
              <w:rPr>
                <w:rFonts w:ascii="Calibri" w:hAnsi="Calibri" w:cs="Calibri"/>
              </w:rPr>
            </w:pPr>
            <w:r>
              <w:rPr>
                <w:rFonts w:ascii="Calibri" w:hAnsi="Calibri" w:cs="Calibri"/>
              </w:rPr>
              <w:t>4.125,00</w:t>
            </w:r>
          </w:p>
        </w:tc>
      </w:tr>
      <w:tr w:rsidR="00ED343D" w:rsidRPr="00F31C84" w:rsidTr="00F671AA">
        <w:trPr>
          <w:trHeight w:val="393"/>
        </w:trPr>
        <w:tc>
          <w:tcPr>
            <w:tcW w:w="8472" w:type="dxa"/>
            <w:gridSpan w:val="5"/>
            <w:tcBorders>
              <w:top w:val="single" w:sz="4" w:space="0" w:color="auto"/>
              <w:left w:val="single" w:sz="4" w:space="0" w:color="auto"/>
              <w:bottom w:val="single" w:sz="4" w:space="0" w:color="auto"/>
              <w:right w:val="single" w:sz="4" w:space="0" w:color="auto"/>
            </w:tcBorders>
            <w:vAlign w:val="center"/>
          </w:tcPr>
          <w:p w:rsidR="00ED343D" w:rsidRPr="00CA6E07" w:rsidRDefault="00ED343D" w:rsidP="00F671AA">
            <w:pPr>
              <w:jc w:val="right"/>
              <w:rPr>
                <w:rFonts w:ascii="Calibri" w:hAnsi="Calibri" w:cs="Calibri"/>
                <w:b/>
              </w:rPr>
            </w:pPr>
            <w:r w:rsidRPr="00CA6E07">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CA6E07" w:rsidRDefault="00ED343D" w:rsidP="00F671AA">
            <w:pPr>
              <w:jc w:val="right"/>
              <w:rPr>
                <w:rFonts w:ascii="Calibri" w:hAnsi="Calibri" w:cs="Calibri"/>
                <w:b/>
              </w:rPr>
            </w:pPr>
            <w:r>
              <w:rPr>
                <w:rFonts w:ascii="Calibri" w:hAnsi="Calibri" w:cs="Calibri"/>
                <w:b/>
              </w:rPr>
              <w:t>31.975,00</w:t>
            </w:r>
          </w:p>
        </w:tc>
      </w:tr>
    </w:tbl>
    <w:p w:rsidR="00ED343D" w:rsidRDefault="00ED343D" w:rsidP="00ED343D">
      <w:pPr>
        <w:rPr>
          <w:rFonts w:ascii="Calibri" w:hAnsi="Calibri" w:cs="Calibri"/>
          <w:b/>
        </w:rPr>
      </w:pPr>
    </w:p>
    <w:p w:rsidR="00ED343D" w:rsidRPr="00F31C84" w:rsidRDefault="00ED343D" w:rsidP="00ED343D">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D343D" w:rsidRPr="00564171" w:rsidTr="00F671AA">
        <w:tc>
          <w:tcPr>
            <w:tcW w:w="9072" w:type="dxa"/>
            <w:shd w:val="clear" w:color="auto" w:fill="auto"/>
          </w:tcPr>
          <w:p w:rsidR="00ED343D" w:rsidRPr="00F31C84" w:rsidRDefault="00ED343D" w:rsidP="00F671AA">
            <w:pPr>
              <w:pStyle w:val="Heading1"/>
              <w:rPr>
                <w:rFonts w:ascii="Calibri" w:hAnsi="Calibri" w:cs="Calibri"/>
                <w:szCs w:val="24"/>
              </w:rPr>
            </w:pPr>
            <w:r w:rsidRPr="00F31C84">
              <w:rPr>
                <w:rFonts w:ascii="Calibri" w:hAnsi="Calibri" w:cs="Calibri"/>
                <w:szCs w:val="24"/>
              </w:rPr>
              <w:t>REKAPITULACIJA</w:t>
            </w:r>
          </w:p>
        </w:tc>
      </w:tr>
    </w:tbl>
    <w:p w:rsidR="00ED343D" w:rsidRPr="00F31C84" w:rsidRDefault="00ED343D" w:rsidP="00ED343D">
      <w:pPr>
        <w:rPr>
          <w:vanish/>
        </w:rPr>
      </w:pPr>
    </w:p>
    <w:tbl>
      <w:tblPr>
        <w:tblW w:w="10916" w:type="dxa"/>
        <w:tblLook w:val="01E0" w:firstRow="1" w:lastRow="1" w:firstColumn="1" w:lastColumn="1" w:noHBand="0" w:noVBand="0"/>
      </w:tblPr>
      <w:tblGrid>
        <w:gridCol w:w="9293"/>
        <w:gridCol w:w="1115"/>
        <w:gridCol w:w="508"/>
      </w:tblGrid>
      <w:tr w:rsidR="00ED343D" w:rsidRPr="00746F92" w:rsidTr="00F671AA">
        <w:tc>
          <w:tcPr>
            <w:tcW w:w="9293" w:type="dxa"/>
            <w:gridSpan w:val="2"/>
          </w:tcPr>
          <w:p w:rsidR="00ED343D" w:rsidRPr="00F31C84" w:rsidRDefault="00ED343D" w:rsidP="00F671AA">
            <w:pPr>
              <w:jc w:val="both"/>
              <w:rPr>
                <w:rFonts w:ascii="Calibri" w:hAnsi="Calibri" w:cs="Calibri"/>
                <w:b/>
              </w:rPr>
            </w:pPr>
          </w:p>
        </w:tc>
        <w:tc>
          <w:tcPr>
            <w:tcW w:w="1623" w:type="dxa"/>
          </w:tcPr>
          <w:p w:rsidR="00ED343D" w:rsidRPr="00F31C84" w:rsidRDefault="00ED343D" w:rsidP="00F671AA">
            <w:pPr>
              <w:rPr>
                <w:rFonts w:ascii="Calibri" w:hAnsi="Calibri" w:cs="Calibri"/>
                <w:b/>
              </w:rPr>
            </w:pPr>
          </w:p>
        </w:tc>
      </w:tr>
      <w:tr w:rsidR="00ED343D" w:rsidRPr="00746F92" w:rsidTr="00F671AA">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sidRPr="00F31C84">
                    <w:rPr>
                      <w:rFonts w:cs="Calibri"/>
                      <w:b/>
                      <w:sz w:val="24"/>
                      <w:szCs w:val="24"/>
                    </w:rPr>
                    <w:t>Nerazvrstane ceste</w:t>
                  </w:r>
                </w:p>
              </w:tc>
              <w:tc>
                <w:tcPr>
                  <w:tcW w:w="2409" w:type="dxa"/>
                  <w:shd w:val="clear" w:color="auto" w:fill="auto"/>
                </w:tcPr>
                <w:p w:rsidR="00ED343D" w:rsidRPr="00F31C84" w:rsidRDefault="00ED343D" w:rsidP="00F671AA">
                  <w:pPr>
                    <w:jc w:val="right"/>
                    <w:rPr>
                      <w:rFonts w:ascii="Calibri" w:hAnsi="Calibri" w:cs="Calibri"/>
                      <w:b/>
                    </w:rPr>
                  </w:pPr>
                  <w:r w:rsidRPr="00F31C84">
                    <w:rPr>
                      <w:rFonts w:ascii="Calibri" w:hAnsi="Calibri" w:cs="Calibri"/>
                      <w:b/>
                    </w:rPr>
                    <w:t>2.</w:t>
                  </w:r>
                  <w:r>
                    <w:rPr>
                      <w:rFonts w:ascii="Calibri" w:hAnsi="Calibri" w:cs="Calibri"/>
                      <w:b/>
                    </w:rPr>
                    <w:t>436</w:t>
                  </w:r>
                  <w:r w:rsidRPr="00F31C84">
                    <w:rPr>
                      <w:rFonts w:ascii="Calibri" w:hAnsi="Calibri" w:cs="Calibri"/>
                      <w:b/>
                    </w:rPr>
                    <w:t>.709,00</w:t>
                  </w:r>
                </w:p>
              </w:tc>
            </w:tr>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sidRPr="00F31C84">
                    <w:rPr>
                      <w:rFonts w:cs="Calibri"/>
                      <w:b/>
                      <w:sz w:val="24"/>
                      <w:szCs w:val="24"/>
                    </w:rPr>
                    <w:t>Javne prometne površine na kojima nije dopušten promet motornih vozila</w:t>
                  </w:r>
                </w:p>
              </w:tc>
              <w:tc>
                <w:tcPr>
                  <w:tcW w:w="2409" w:type="dxa"/>
                  <w:shd w:val="clear" w:color="auto" w:fill="auto"/>
                </w:tcPr>
                <w:p w:rsidR="00ED343D" w:rsidRPr="00F31C84" w:rsidRDefault="00ED343D" w:rsidP="00F671AA">
                  <w:pPr>
                    <w:jc w:val="right"/>
                    <w:rPr>
                      <w:rFonts w:ascii="Calibri" w:hAnsi="Calibri" w:cs="Calibri"/>
                      <w:b/>
                    </w:rPr>
                  </w:pPr>
                  <w:r w:rsidRPr="00F31C84">
                    <w:rPr>
                      <w:rFonts w:ascii="Calibri" w:hAnsi="Calibri" w:cs="Calibri"/>
                      <w:b/>
                    </w:rPr>
                    <w:t>4</w:t>
                  </w:r>
                  <w:r>
                    <w:rPr>
                      <w:rFonts w:ascii="Calibri" w:hAnsi="Calibri" w:cs="Calibri"/>
                      <w:b/>
                    </w:rPr>
                    <w:t>1</w:t>
                  </w:r>
                  <w:r w:rsidRPr="00F31C84">
                    <w:rPr>
                      <w:rFonts w:ascii="Calibri" w:hAnsi="Calibri" w:cs="Calibri"/>
                      <w:b/>
                    </w:rPr>
                    <w:t>1.200,00</w:t>
                  </w:r>
                </w:p>
              </w:tc>
            </w:tr>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sidRPr="00F31C84">
                    <w:rPr>
                      <w:rFonts w:cs="Calibri"/>
                      <w:b/>
                      <w:sz w:val="24"/>
                      <w:szCs w:val="24"/>
                    </w:rPr>
                    <w:t>Javne zelene površine</w:t>
                  </w:r>
                </w:p>
              </w:tc>
              <w:tc>
                <w:tcPr>
                  <w:tcW w:w="2409" w:type="dxa"/>
                  <w:shd w:val="clear" w:color="auto" w:fill="auto"/>
                </w:tcPr>
                <w:p w:rsidR="00ED343D" w:rsidRPr="00F31C84" w:rsidRDefault="00ED343D" w:rsidP="00F671AA">
                  <w:pPr>
                    <w:jc w:val="right"/>
                    <w:rPr>
                      <w:rFonts w:ascii="Calibri" w:hAnsi="Calibri" w:cs="Calibri"/>
                      <w:b/>
                    </w:rPr>
                  </w:pPr>
                  <w:r>
                    <w:rPr>
                      <w:rFonts w:ascii="Calibri" w:hAnsi="Calibri" w:cs="Calibri"/>
                      <w:b/>
                    </w:rPr>
                    <w:t>95</w:t>
                  </w:r>
                  <w:r w:rsidRPr="00F31C84">
                    <w:rPr>
                      <w:rFonts w:ascii="Calibri" w:hAnsi="Calibri" w:cs="Calibri"/>
                      <w:b/>
                    </w:rPr>
                    <w:t>.000,00</w:t>
                  </w:r>
                </w:p>
              </w:tc>
            </w:tr>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sidRPr="00F31C84">
                    <w:rPr>
                      <w:rFonts w:cs="Calibri"/>
                      <w:b/>
                      <w:sz w:val="24"/>
                      <w:szCs w:val="24"/>
                    </w:rPr>
                    <w:t>Građevine i uređaji javne namjene</w:t>
                  </w:r>
                </w:p>
              </w:tc>
              <w:tc>
                <w:tcPr>
                  <w:tcW w:w="2409" w:type="dxa"/>
                  <w:shd w:val="clear" w:color="auto" w:fill="auto"/>
                </w:tcPr>
                <w:p w:rsidR="00ED343D" w:rsidRPr="00F31C84" w:rsidRDefault="00ED343D" w:rsidP="00F671AA">
                  <w:pPr>
                    <w:jc w:val="right"/>
                    <w:rPr>
                      <w:rFonts w:ascii="Calibri" w:hAnsi="Calibri" w:cs="Calibri"/>
                      <w:b/>
                    </w:rPr>
                  </w:pPr>
                  <w:r>
                    <w:rPr>
                      <w:rFonts w:ascii="Calibri" w:hAnsi="Calibri" w:cs="Calibri"/>
                      <w:b/>
                    </w:rPr>
                    <w:t>344.5</w:t>
                  </w:r>
                  <w:r w:rsidRPr="00F31C84">
                    <w:rPr>
                      <w:rFonts w:ascii="Calibri" w:hAnsi="Calibri" w:cs="Calibri"/>
                      <w:b/>
                    </w:rPr>
                    <w:t>00,00</w:t>
                  </w:r>
                </w:p>
              </w:tc>
            </w:tr>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sidRPr="00F31C84">
                    <w:rPr>
                      <w:rFonts w:cs="Calibri"/>
                      <w:b/>
                      <w:sz w:val="24"/>
                      <w:szCs w:val="24"/>
                    </w:rPr>
                    <w:t>Javna rasvjeta</w:t>
                  </w:r>
                </w:p>
              </w:tc>
              <w:tc>
                <w:tcPr>
                  <w:tcW w:w="2409" w:type="dxa"/>
                  <w:shd w:val="clear" w:color="auto" w:fill="auto"/>
                </w:tcPr>
                <w:p w:rsidR="00ED343D" w:rsidRPr="00F31C84" w:rsidRDefault="00ED343D" w:rsidP="00F671AA">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r>
            <w:tr w:rsidR="00ED343D" w:rsidTr="00F671AA">
              <w:tc>
                <w:tcPr>
                  <w:tcW w:w="6658" w:type="dxa"/>
                  <w:shd w:val="clear" w:color="auto" w:fill="auto"/>
                </w:tcPr>
                <w:p w:rsidR="00ED343D" w:rsidRPr="00F31C84" w:rsidRDefault="00ED343D" w:rsidP="001F78ED">
                  <w:pPr>
                    <w:pStyle w:val="ListParagraph"/>
                    <w:numPr>
                      <w:ilvl w:val="0"/>
                      <w:numId w:val="95"/>
                    </w:numPr>
                    <w:spacing w:after="0" w:line="240" w:lineRule="auto"/>
                    <w:jc w:val="both"/>
                    <w:rPr>
                      <w:rFonts w:cs="Calibri"/>
                      <w:b/>
                      <w:sz w:val="24"/>
                      <w:szCs w:val="24"/>
                    </w:rPr>
                  </w:pPr>
                  <w:r>
                    <w:rPr>
                      <w:rFonts w:cs="Calibri"/>
                      <w:b/>
                      <w:sz w:val="24"/>
                      <w:szCs w:val="24"/>
                    </w:rPr>
                    <w:t>Groblja</w:t>
                  </w:r>
                </w:p>
              </w:tc>
              <w:tc>
                <w:tcPr>
                  <w:tcW w:w="2409" w:type="dxa"/>
                  <w:shd w:val="clear" w:color="auto" w:fill="auto"/>
                </w:tcPr>
                <w:p w:rsidR="00ED343D" w:rsidRPr="00F31C84" w:rsidRDefault="00ED343D" w:rsidP="00F671AA">
                  <w:pPr>
                    <w:jc w:val="right"/>
                    <w:rPr>
                      <w:rFonts w:ascii="Calibri" w:hAnsi="Calibri" w:cs="Calibri"/>
                      <w:b/>
                    </w:rPr>
                  </w:pPr>
                  <w:r>
                    <w:rPr>
                      <w:rFonts w:ascii="Calibri" w:hAnsi="Calibri" w:cs="Calibri"/>
                      <w:b/>
                    </w:rPr>
                    <w:t>31.975,00</w:t>
                  </w:r>
                </w:p>
              </w:tc>
            </w:tr>
          </w:tbl>
          <w:p w:rsidR="00ED343D" w:rsidRPr="00F31C84" w:rsidRDefault="00ED343D" w:rsidP="00F671AA">
            <w:pPr>
              <w:jc w:val="both"/>
              <w:rPr>
                <w:rFonts w:ascii="Calibri" w:hAnsi="Calibri" w:cs="Calibri"/>
                <w:b/>
              </w:rPr>
            </w:pPr>
          </w:p>
        </w:tc>
        <w:tc>
          <w:tcPr>
            <w:tcW w:w="1623" w:type="dxa"/>
          </w:tcPr>
          <w:p w:rsidR="00ED343D" w:rsidRPr="00F31C84" w:rsidRDefault="00ED343D" w:rsidP="00F671AA">
            <w:pPr>
              <w:jc w:val="right"/>
              <w:rPr>
                <w:rFonts w:ascii="Calibri" w:hAnsi="Calibri" w:cs="Calibri"/>
                <w:b/>
              </w:rPr>
            </w:pPr>
          </w:p>
        </w:tc>
      </w:tr>
      <w:tr w:rsidR="00ED343D" w:rsidRPr="00746F92" w:rsidTr="00F671AA">
        <w:tc>
          <w:tcPr>
            <w:tcW w:w="4691" w:type="dxa"/>
          </w:tcPr>
          <w:p w:rsidR="00ED343D" w:rsidRPr="00F31C84" w:rsidRDefault="00ED343D" w:rsidP="00F671AA">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ED343D" w:rsidTr="00F671AA">
              <w:tc>
                <w:tcPr>
                  <w:tcW w:w="6658" w:type="dxa"/>
                  <w:shd w:val="clear" w:color="auto" w:fill="auto"/>
                </w:tcPr>
                <w:p w:rsidR="00ED343D" w:rsidRPr="00F31C84" w:rsidRDefault="00ED343D" w:rsidP="00F671AA">
                  <w:pPr>
                    <w:jc w:val="both"/>
                    <w:rPr>
                      <w:rFonts w:ascii="Calibri" w:hAnsi="Calibri" w:cs="Calibri"/>
                      <w:b/>
                    </w:rPr>
                  </w:pPr>
                  <w:r w:rsidRPr="00F31C84">
                    <w:rPr>
                      <w:rFonts w:ascii="Calibri" w:hAnsi="Calibri" w:cs="Calibri"/>
                      <w:b/>
                    </w:rPr>
                    <w:t>SVEUKUPNO</w:t>
                  </w:r>
                </w:p>
              </w:tc>
              <w:tc>
                <w:tcPr>
                  <w:tcW w:w="2409" w:type="dxa"/>
                  <w:shd w:val="clear" w:color="auto" w:fill="auto"/>
                </w:tcPr>
                <w:p w:rsidR="00ED343D" w:rsidRPr="00F31C84" w:rsidRDefault="00ED343D" w:rsidP="00F671AA">
                  <w:pPr>
                    <w:jc w:val="right"/>
                    <w:rPr>
                      <w:rFonts w:ascii="Calibri" w:hAnsi="Calibri" w:cs="Calibri"/>
                      <w:b/>
                    </w:rPr>
                  </w:pPr>
                  <w:r w:rsidRPr="00352065">
                    <w:rPr>
                      <w:rFonts w:ascii="Calibri" w:hAnsi="Calibri" w:cs="Calibri"/>
                      <w:b/>
                    </w:rPr>
                    <w:t>3.777.384,00</w:t>
                  </w:r>
                </w:p>
              </w:tc>
            </w:tr>
          </w:tbl>
          <w:p w:rsidR="00ED343D" w:rsidRPr="00F31C84" w:rsidRDefault="00ED343D" w:rsidP="00F671AA">
            <w:pPr>
              <w:jc w:val="both"/>
              <w:rPr>
                <w:rFonts w:ascii="Calibri" w:hAnsi="Calibri" w:cs="Calibri"/>
                <w:b/>
              </w:rPr>
            </w:pPr>
          </w:p>
        </w:tc>
        <w:tc>
          <w:tcPr>
            <w:tcW w:w="4602" w:type="dxa"/>
          </w:tcPr>
          <w:p w:rsidR="00ED343D" w:rsidRPr="00F31C84" w:rsidRDefault="00ED343D" w:rsidP="00F671AA">
            <w:pPr>
              <w:jc w:val="both"/>
              <w:rPr>
                <w:rFonts w:ascii="Calibri" w:hAnsi="Calibri" w:cs="Calibri"/>
                <w:b/>
              </w:rPr>
            </w:pPr>
          </w:p>
        </w:tc>
        <w:tc>
          <w:tcPr>
            <w:tcW w:w="1623" w:type="dxa"/>
          </w:tcPr>
          <w:p w:rsidR="00ED343D" w:rsidRPr="00F31C84" w:rsidRDefault="00ED343D" w:rsidP="00F671AA">
            <w:pPr>
              <w:jc w:val="right"/>
              <w:rPr>
                <w:rFonts w:ascii="Calibri" w:hAnsi="Calibri" w:cs="Calibri"/>
                <w:b/>
              </w:rPr>
            </w:pPr>
          </w:p>
        </w:tc>
      </w:tr>
      <w:tr w:rsidR="00ED343D" w:rsidRPr="00701176" w:rsidTr="00F671AA">
        <w:tc>
          <w:tcPr>
            <w:tcW w:w="4691" w:type="dxa"/>
          </w:tcPr>
          <w:p w:rsidR="00ED343D" w:rsidRPr="00701176" w:rsidRDefault="00ED343D" w:rsidP="00F671AA">
            <w:pPr>
              <w:jc w:val="both"/>
              <w:rPr>
                <w:rFonts w:ascii="Calibri" w:hAnsi="Calibri" w:cs="Calibri"/>
                <w:bCs/>
              </w:rPr>
            </w:pPr>
          </w:p>
          <w:p w:rsidR="00ED343D" w:rsidRPr="00701176" w:rsidRDefault="00ED343D" w:rsidP="00F671AA">
            <w:pPr>
              <w:jc w:val="both"/>
              <w:rPr>
                <w:rFonts w:ascii="Calibri" w:hAnsi="Calibri" w:cs="Calibri"/>
                <w:bCs/>
              </w:rPr>
            </w:pPr>
          </w:p>
          <w:p w:rsidR="00ED343D" w:rsidRPr="00701176" w:rsidRDefault="00ED343D" w:rsidP="00F671AA">
            <w:pPr>
              <w:jc w:val="both"/>
              <w:rPr>
                <w:rFonts w:ascii="Calibri" w:hAnsi="Calibri" w:cs="Calibri"/>
                <w:bCs/>
              </w:rPr>
            </w:pPr>
          </w:p>
          <w:p w:rsidR="00ED343D" w:rsidRPr="00701176" w:rsidRDefault="00ED343D" w:rsidP="00F671AA">
            <w:pPr>
              <w:jc w:val="center"/>
              <w:rPr>
                <w:rFonts w:ascii="Calibri" w:hAnsi="Calibri" w:cs="Calibri"/>
                <w:bCs/>
              </w:rPr>
            </w:pPr>
            <w:r w:rsidRPr="00701176">
              <w:rPr>
                <w:rFonts w:ascii="Calibri" w:hAnsi="Calibri" w:cs="Calibri"/>
                <w:bCs/>
              </w:rPr>
              <w:t xml:space="preserve">           Članak 5.</w:t>
            </w:r>
          </w:p>
          <w:p w:rsidR="00ED343D" w:rsidRPr="00701176" w:rsidRDefault="00ED343D" w:rsidP="00F671AA">
            <w:pPr>
              <w:jc w:val="center"/>
              <w:rPr>
                <w:rFonts w:ascii="Calibri" w:hAnsi="Calibri" w:cs="Calibri"/>
                <w:bCs/>
              </w:rPr>
            </w:pPr>
          </w:p>
        </w:tc>
        <w:tc>
          <w:tcPr>
            <w:tcW w:w="4602" w:type="dxa"/>
          </w:tcPr>
          <w:p w:rsidR="00ED343D" w:rsidRPr="00701176" w:rsidRDefault="00ED343D" w:rsidP="00F671AA">
            <w:pPr>
              <w:jc w:val="both"/>
              <w:rPr>
                <w:rFonts w:ascii="Calibri" w:hAnsi="Calibri" w:cs="Calibri"/>
              </w:rPr>
            </w:pPr>
          </w:p>
        </w:tc>
        <w:tc>
          <w:tcPr>
            <w:tcW w:w="1623" w:type="dxa"/>
          </w:tcPr>
          <w:p w:rsidR="00ED343D" w:rsidRPr="00701176" w:rsidRDefault="00ED343D" w:rsidP="00F671AA">
            <w:pPr>
              <w:jc w:val="right"/>
              <w:rPr>
                <w:rFonts w:ascii="Calibri" w:hAnsi="Calibri" w:cs="Calibri"/>
              </w:rPr>
            </w:pPr>
          </w:p>
        </w:tc>
      </w:tr>
    </w:tbl>
    <w:p w:rsidR="00ED343D" w:rsidRPr="00F31C84" w:rsidRDefault="00ED343D" w:rsidP="00ED343D">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ED343D" w:rsidRPr="00F31C84" w:rsidRDefault="00ED343D" w:rsidP="00ED343D">
      <w:pPr>
        <w:jc w:val="center"/>
        <w:rPr>
          <w:rFonts w:ascii="Calibri" w:hAnsi="Calibri" w:cs="Calibri"/>
          <w:b/>
        </w:rPr>
      </w:pPr>
    </w:p>
    <w:p w:rsidR="00ED343D" w:rsidRPr="00F31C84" w:rsidRDefault="00ED343D" w:rsidP="00ED343D">
      <w:pPr>
        <w:ind w:left="360"/>
        <w:jc w:val="center"/>
        <w:rPr>
          <w:rFonts w:ascii="Calibri" w:hAnsi="Calibri" w:cs="Calibri"/>
          <w:b/>
        </w:rPr>
      </w:pPr>
    </w:p>
    <w:p w:rsidR="00ED343D" w:rsidRPr="00F31C84" w:rsidRDefault="00ED343D" w:rsidP="00ED343D">
      <w:pPr>
        <w:ind w:left="360"/>
        <w:rPr>
          <w:rFonts w:ascii="Calibri" w:hAnsi="Calibri" w:cs="Calibri"/>
          <w:b/>
        </w:rPr>
      </w:pPr>
    </w:p>
    <w:p w:rsidR="00ED343D" w:rsidRPr="00F31C84" w:rsidRDefault="00ED343D" w:rsidP="00ED343D">
      <w:pPr>
        <w:pStyle w:val="BodyText"/>
        <w:rPr>
          <w:rFonts w:ascii="Calibri" w:hAnsi="Calibri" w:cs="Calibri"/>
          <w:szCs w:val="24"/>
        </w:rPr>
      </w:pPr>
      <w:r w:rsidRPr="00F31C84">
        <w:rPr>
          <w:rFonts w:ascii="Calibri" w:hAnsi="Calibri" w:cs="Calibri"/>
          <w:szCs w:val="24"/>
        </w:rPr>
        <w:t xml:space="preserve">III.   ISKAZ FINANCIJSKIH SREDSTAVA POTREBNIH ZA GRAĐENJE KOMUNALNE </w:t>
      </w:r>
    </w:p>
    <w:p w:rsidR="00ED343D" w:rsidRPr="00F31C84" w:rsidRDefault="00ED343D" w:rsidP="00ED343D">
      <w:pPr>
        <w:pStyle w:val="BodyText"/>
        <w:rPr>
          <w:rFonts w:ascii="Calibri" w:hAnsi="Calibri" w:cs="Calibri"/>
          <w:szCs w:val="24"/>
        </w:rPr>
      </w:pPr>
      <w:r w:rsidRPr="00F31C84">
        <w:rPr>
          <w:rFonts w:ascii="Calibri" w:hAnsi="Calibri" w:cs="Calibri"/>
          <w:szCs w:val="24"/>
        </w:rPr>
        <w:t xml:space="preserve">        INFRASTRUKTURE  U 2019. S NAZNAKOM IZVORA FINANCIRANJA:</w:t>
      </w:r>
    </w:p>
    <w:p w:rsidR="00ED343D" w:rsidRPr="00F31C84" w:rsidRDefault="00ED343D" w:rsidP="00ED343D">
      <w:pPr>
        <w:jc w:val="center"/>
        <w:rPr>
          <w:rFonts w:ascii="Calibri" w:hAnsi="Calibri" w:cs="Calibri"/>
          <w:b/>
        </w:rPr>
      </w:pPr>
    </w:p>
    <w:p w:rsidR="00ED343D" w:rsidRPr="00F31C84" w:rsidRDefault="00ED343D" w:rsidP="00ED343D">
      <w:pPr>
        <w:jc w:val="center"/>
        <w:rPr>
          <w:rFonts w:ascii="Calibri" w:hAnsi="Calibri" w:cs="Calibri"/>
          <w:b/>
        </w:rPr>
      </w:pPr>
    </w:p>
    <w:p w:rsidR="00ED343D" w:rsidRPr="00701176" w:rsidRDefault="00ED343D" w:rsidP="00ED343D">
      <w:pPr>
        <w:jc w:val="center"/>
        <w:rPr>
          <w:rFonts w:ascii="Calibri" w:hAnsi="Calibri" w:cs="Calibri"/>
        </w:rPr>
      </w:pPr>
      <w:r w:rsidRPr="00701176">
        <w:rPr>
          <w:rFonts w:ascii="Calibri" w:hAnsi="Calibri" w:cs="Calibri"/>
        </w:rPr>
        <w:t>Članak 6.</w:t>
      </w:r>
    </w:p>
    <w:p w:rsidR="00ED343D" w:rsidRPr="00F31C84" w:rsidRDefault="00ED343D" w:rsidP="00ED343D">
      <w:pPr>
        <w:pStyle w:val="BodyTextIndent"/>
        <w:jc w:val="both"/>
        <w:rPr>
          <w:rFonts w:ascii="Calibri" w:hAnsi="Calibri" w:cs="Calibri"/>
        </w:rPr>
      </w:pPr>
    </w:p>
    <w:tbl>
      <w:tblPr>
        <w:tblW w:w="0" w:type="auto"/>
        <w:tblInd w:w="108" w:type="dxa"/>
        <w:tblLook w:val="01E0" w:firstRow="1" w:lastRow="1" w:firstColumn="1" w:lastColumn="1" w:noHBand="0" w:noVBand="0"/>
      </w:tblPr>
      <w:tblGrid>
        <w:gridCol w:w="9327"/>
        <w:gridCol w:w="2126"/>
      </w:tblGrid>
      <w:tr w:rsidR="00ED343D" w:rsidRPr="00746F92" w:rsidTr="00F671AA">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Komunalna naknada</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100.000,00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Kapitalne pomoći iz državnog proračuna</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1</w:t>
                  </w:r>
                  <w:r w:rsidRPr="00F31C84">
                    <w:rPr>
                      <w:rFonts w:ascii="Calibri" w:hAnsi="Calibri" w:cs="Calibri"/>
                      <w:b/>
                    </w:rPr>
                    <w:t>.</w:t>
                  </w:r>
                  <w:r>
                    <w:rPr>
                      <w:rFonts w:ascii="Calibri" w:hAnsi="Calibri" w:cs="Calibri"/>
                      <w:b/>
                    </w:rPr>
                    <w:t>419</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ED343D" w:rsidRPr="008565EF"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Naknada za zadržavanje nezakonito izgrađene zgrade</w:t>
                  </w:r>
                </w:p>
              </w:tc>
              <w:tc>
                <w:tcPr>
                  <w:tcW w:w="2410" w:type="dxa"/>
                  <w:shd w:val="clear" w:color="auto" w:fill="auto"/>
                </w:tcPr>
                <w:p w:rsidR="00ED343D" w:rsidRPr="008565EF" w:rsidRDefault="00ED343D" w:rsidP="00F671AA">
                  <w:pPr>
                    <w:pStyle w:val="BodyTextIndent"/>
                    <w:ind w:left="0"/>
                    <w:jc w:val="right"/>
                    <w:rPr>
                      <w:rFonts w:ascii="Calibri" w:hAnsi="Calibri" w:cs="Calibri"/>
                      <w:b/>
                      <w:highlight w:val="yellow"/>
                    </w:rPr>
                  </w:pPr>
                  <w:r>
                    <w:rPr>
                      <w:rFonts w:ascii="Calibri" w:hAnsi="Calibri" w:cs="Calibri"/>
                      <w:b/>
                    </w:rPr>
                    <w:t>40</w:t>
                  </w:r>
                  <w:r w:rsidRPr="00EF1C32">
                    <w:rPr>
                      <w:rFonts w:ascii="Calibri" w:hAnsi="Calibri" w:cs="Calibri"/>
                      <w:b/>
                    </w:rPr>
                    <w:t>.000,00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Doprinos za šume</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647</w:t>
                  </w:r>
                  <w:r w:rsidRPr="00F31C84">
                    <w:rPr>
                      <w:rFonts w:ascii="Calibri" w:hAnsi="Calibri" w:cs="Calibri"/>
                      <w:b/>
                    </w:rPr>
                    <w:t>.</w:t>
                  </w:r>
                  <w:r>
                    <w:rPr>
                      <w:rFonts w:ascii="Calibri" w:hAnsi="Calibri" w:cs="Calibri"/>
                      <w:b/>
                    </w:rPr>
                    <w:t>800</w:t>
                  </w:r>
                  <w:r w:rsidRPr="00F31C84">
                    <w:rPr>
                      <w:rFonts w:ascii="Calibri" w:hAnsi="Calibri" w:cs="Calibri"/>
                      <w:b/>
                    </w:rPr>
                    <w:t>,00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Prihodi od poreza</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1.099.959,00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Prihodi od prodaje nefinancijske imovine</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59</w:t>
                  </w:r>
                  <w:r w:rsidRPr="00F31C84">
                    <w:rPr>
                      <w:rFonts w:ascii="Calibri" w:hAnsi="Calibri" w:cs="Calibri"/>
                      <w:b/>
                    </w:rPr>
                    <w:t>.000,00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Pr>
                      <w:rFonts w:ascii="Calibri" w:hAnsi="Calibri" w:cs="Calibri"/>
                      <w:b/>
                    </w:rPr>
                    <w:t>Prihodi od nefinancijske imovine</w:t>
                  </w:r>
                </w:p>
              </w:tc>
              <w:tc>
                <w:tcPr>
                  <w:tcW w:w="2410" w:type="dxa"/>
                  <w:shd w:val="clear" w:color="auto" w:fill="auto"/>
                </w:tcPr>
                <w:p w:rsidR="00ED343D" w:rsidRDefault="00ED343D" w:rsidP="00F671AA">
                  <w:pPr>
                    <w:pStyle w:val="BodyTextIndent"/>
                    <w:ind w:left="0"/>
                    <w:jc w:val="right"/>
                    <w:rPr>
                      <w:rFonts w:ascii="Calibri" w:hAnsi="Calibri" w:cs="Calibri"/>
                      <w:b/>
                    </w:rPr>
                  </w:pPr>
                  <w:r>
                    <w:rPr>
                      <w:rFonts w:ascii="Calibri" w:hAnsi="Calibri" w:cs="Calibri"/>
                      <w:b/>
                    </w:rPr>
                    <w:t>191.625,00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sidRPr="00F31C84">
                    <w:rPr>
                      <w:rFonts w:ascii="Calibri" w:hAnsi="Calibri" w:cs="Calibri"/>
                      <w:b/>
                    </w:rPr>
                    <w:t>Ostali opći prihodi i primici</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1</w:t>
                  </w:r>
                  <w:r>
                    <w:rPr>
                      <w:rFonts w:ascii="Calibri" w:hAnsi="Calibri" w:cs="Calibri"/>
                      <w:b/>
                    </w:rPr>
                    <w:t>2</w:t>
                  </w:r>
                  <w:r w:rsidRPr="00F31C84">
                    <w:rPr>
                      <w:rFonts w:ascii="Calibri" w:hAnsi="Calibri" w:cs="Calibri"/>
                      <w:b/>
                    </w:rPr>
                    <w:t>0.000,00</w:t>
                  </w:r>
                </w:p>
              </w:tc>
            </w:tr>
            <w:tr w:rsidR="00ED343D" w:rsidTr="00F671AA">
              <w:tc>
                <w:tcPr>
                  <w:tcW w:w="6691" w:type="dxa"/>
                  <w:shd w:val="clear" w:color="auto" w:fill="auto"/>
                </w:tcPr>
                <w:p w:rsidR="00ED343D" w:rsidRPr="00F31C84" w:rsidRDefault="00ED343D" w:rsidP="001F78ED">
                  <w:pPr>
                    <w:pStyle w:val="BodyTextIndent"/>
                    <w:numPr>
                      <w:ilvl w:val="0"/>
                      <w:numId w:val="96"/>
                    </w:numPr>
                    <w:spacing w:after="0"/>
                    <w:jc w:val="both"/>
                    <w:rPr>
                      <w:rFonts w:ascii="Calibri" w:hAnsi="Calibri" w:cs="Calibri"/>
                      <w:b/>
                    </w:rPr>
                  </w:pPr>
                  <w:r>
                    <w:rPr>
                      <w:rFonts w:ascii="Calibri" w:hAnsi="Calibri" w:cs="Calibri"/>
                      <w:b/>
                    </w:rPr>
                    <w:t>Komunalni doprinos</w:t>
                  </w:r>
                </w:p>
              </w:tc>
              <w:tc>
                <w:tcPr>
                  <w:tcW w:w="2410"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20.000,00</w:t>
                  </w:r>
                </w:p>
              </w:tc>
            </w:tr>
            <w:tr w:rsidR="00ED343D" w:rsidTr="00F671AA">
              <w:tc>
                <w:tcPr>
                  <w:tcW w:w="6691" w:type="dxa"/>
                  <w:shd w:val="clear" w:color="auto" w:fill="auto"/>
                </w:tcPr>
                <w:p w:rsidR="00ED343D" w:rsidRDefault="00ED343D" w:rsidP="001F78ED">
                  <w:pPr>
                    <w:pStyle w:val="BodyTextIndent"/>
                    <w:numPr>
                      <w:ilvl w:val="0"/>
                      <w:numId w:val="96"/>
                    </w:numPr>
                    <w:spacing w:after="0"/>
                    <w:jc w:val="both"/>
                    <w:rPr>
                      <w:rFonts w:ascii="Calibri" w:hAnsi="Calibri" w:cs="Calibri"/>
                      <w:b/>
                    </w:rPr>
                  </w:pPr>
                  <w:r>
                    <w:rPr>
                      <w:rFonts w:ascii="Calibri" w:hAnsi="Calibri" w:cs="Calibri"/>
                      <w:b/>
                    </w:rPr>
                    <w:t>Kapitalne pomoći iz županijskog proračuna</w:t>
                  </w:r>
                </w:p>
              </w:tc>
              <w:tc>
                <w:tcPr>
                  <w:tcW w:w="2410" w:type="dxa"/>
                  <w:shd w:val="clear" w:color="auto" w:fill="auto"/>
                </w:tcPr>
                <w:p w:rsidR="00ED343D" w:rsidRDefault="00ED343D" w:rsidP="00F671AA">
                  <w:pPr>
                    <w:pStyle w:val="BodyTextIndent"/>
                    <w:ind w:left="0"/>
                    <w:jc w:val="right"/>
                    <w:rPr>
                      <w:rFonts w:ascii="Calibri" w:hAnsi="Calibri" w:cs="Calibri"/>
                      <w:b/>
                    </w:rPr>
                  </w:pPr>
                  <w:r>
                    <w:rPr>
                      <w:rFonts w:ascii="Calibri" w:hAnsi="Calibri" w:cs="Calibri"/>
                      <w:b/>
                    </w:rPr>
                    <w:t>50.000,00</w:t>
                  </w:r>
                </w:p>
              </w:tc>
            </w:tr>
            <w:tr w:rsidR="00ED343D" w:rsidTr="00F671AA">
              <w:tc>
                <w:tcPr>
                  <w:tcW w:w="6691" w:type="dxa"/>
                  <w:shd w:val="clear" w:color="auto" w:fill="auto"/>
                </w:tcPr>
                <w:p w:rsidR="00ED343D" w:rsidRDefault="00ED343D" w:rsidP="001F78ED">
                  <w:pPr>
                    <w:pStyle w:val="BodyTextIndent"/>
                    <w:numPr>
                      <w:ilvl w:val="0"/>
                      <w:numId w:val="96"/>
                    </w:numPr>
                    <w:spacing w:after="0"/>
                    <w:jc w:val="both"/>
                    <w:rPr>
                      <w:rFonts w:ascii="Calibri" w:hAnsi="Calibri" w:cs="Calibri"/>
                      <w:b/>
                    </w:rPr>
                  </w:pPr>
                  <w:r>
                    <w:rPr>
                      <w:rFonts w:ascii="Calibri" w:hAnsi="Calibri" w:cs="Calibri"/>
                      <w:b/>
                    </w:rPr>
                    <w:t>Ostali nespomenuti prihodi i primici</w:t>
                  </w:r>
                </w:p>
              </w:tc>
              <w:tc>
                <w:tcPr>
                  <w:tcW w:w="2410" w:type="dxa"/>
                  <w:shd w:val="clear" w:color="auto" w:fill="auto"/>
                </w:tcPr>
                <w:p w:rsidR="00ED343D" w:rsidRDefault="00ED343D" w:rsidP="00F671AA">
                  <w:pPr>
                    <w:pStyle w:val="BodyTextIndent"/>
                    <w:ind w:left="0"/>
                    <w:jc w:val="right"/>
                    <w:rPr>
                      <w:rFonts w:ascii="Calibri" w:hAnsi="Calibri" w:cs="Calibri"/>
                      <w:b/>
                    </w:rPr>
                  </w:pPr>
                  <w:r>
                    <w:rPr>
                      <w:rFonts w:ascii="Calibri" w:hAnsi="Calibri" w:cs="Calibri"/>
                      <w:b/>
                    </w:rPr>
                    <w:t>30.000,00</w:t>
                  </w:r>
                </w:p>
              </w:tc>
            </w:tr>
            <w:tr w:rsidR="00ED343D" w:rsidTr="00F671AA">
              <w:tc>
                <w:tcPr>
                  <w:tcW w:w="6691" w:type="dxa"/>
                  <w:shd w:val="clear" w:color="auto" w:fill="auto"/>
                </w:tcPr>
                <w:p w:rsidR="00ED343D" w:rsidRPr="00F31C84" w:rsidRDefault="00ED343D" w:rsidP="00F671AA">
                  <w:pPr>
                    <w:pStyle w:val="BodyTextIndent"/>
                    <w:ind w:left="0"/>
                    <w:jc w:val="right"/>
                    <w:rPr>
                      <w:rFonts w:ascii="Calibri" w:hAnsi="Calibri" w:cs="Calibri"/>
                    </w:rPr>
                  </w:pPr>
                  <w:r w:rsidRPr="00F31C84">
                    <w:rPr>
                      <w:rFonts w:ascii="Calibri" w:hAnsi="Calibri" w:cs="Calibri"/>
                    </w:rPr>
                    <w:t>SVEUKUPNO</w:t>
                  </w:r>
                </w:p>
              </w:tc>
              <w:tc>
                <w:tcPr>
                  <w:tcW w:w="2410" w:type="dxa"/>
                  <w:shd w:val="clear" w:color="auto" w:fill="auto"/>
                </w:tcPr>
                <w:p w:rsidR="00ED343D" w:rsidRPr="00F31C84" w:rsidRDefault="00ED343D" w:rsidP="00F671AA">
                  <w:pPr>
                    <w:pStyle w:val="BodyTextIndent"/>
                    <w:ind w:left="0"/>
                    <w:jc w:val="right"/>
                    <w:rPr>
                      <w:rFonts w:ascii="Calibri" w:hAnsi="Calibri" w:cs="Calibri"/>
                    </w:rPr>
                  </w:pPr>
                  <w:r w:rsidRPr="00352065">
                    <w:rPr>
                      <w:rFonts w:ascii="Calibri" w:hAnsi="Calibri" w:cs="Calibri"/>
                    </w:rPr>
                    <w:t>3.777.384,00</w:t>
                  </w:r>
                </w:p>
              </w:tc>
            </w:tr>
          </w:tbl>
          <w:p w:rsidR="00ED343D" w:rsidRPr="00F31C84" w:rsidRDefault="00ED343D" w:rsidP="00F671AA">
            <w:pPr>
              <w:pStyle w:val="BodyTextIndent"/>
              <w:ind w:left="0"/>
              <w:jc w:val="both"/>
              <w:rPr>
                <w:rFonts w:ascii="Calibri" w:hAnsi="Calibri" w:cs="Calibri"/>
                <w:b/>
              </w:rPr>
            </w:pPr>
          </w:p>
        </w:tc>
        <w:tc>
          <w:tcPr>
            <w:tcW w:w="2126" w:type="dxa"/>
          </w:tcPr>
          <w:p w:rsidR="00ED343D" w:rsidRPr="00F31C84" w:rsidRDefault="00ED343D" w:rsidP="00F671AA">
            <w:pPr>
              <w:pStyle w:val="BodyTextIndent"/>
              <w:ind w:left="0"/>
              <w:jc w:val="both"/>
              <w:rPr>
                <w:rFonts w:ascii="Calibri" w:hAnsi="Calibri" w:cs="Calibri"/>
              </w:rPr>
            </w:pPr>
          </w:p>
        </w:tc>
      </w:tr>
    </w:tbl>
    <w:p w:rsidR="00ED343D" w:rsidRPr="00F31C84" w:rsidRDefault="00ED343D" w:rsidP="00ED343D">
      <w:pPr>
        <w:tabs>
          <w:tab w:val="left" w:pos="2552"/>
        </w:tabs>
        <w:jc w:val="both"/>
        <w:rPr>
          <w:rFonts w:ascii="Calibri" w:hAnsi="Calibri" w:cs="Calibri"/>
        </w:rPr>
      </w:pPr>
    </w:p>
    <w:p w:rsidR="00ED343D" w:rsidRPr="00F31C84" w:rsidRDefault="00ED343D" w:rsidP="00ED343D">
      <w:pPr>
        <w:pStyle w:val="BodyText2"/>
        <w:rPr>
          <w:rFonts w:ascii="Calibri" w:hAnsi="Calibri" w:cs="Calibri"/>
        </w:rPr>
      </w:pPr>
    </w:p>
    <w:p w:rsidR="00ED343D" w:rsidRPr="00F31C84" w:rsidRDefault="00ED343D" w:rsidP="00ED343D">
      <w:pPr>
        <w:pStyle w:val="BodyText2"/>
        <w:rPr>
          <w:rFonts w:ascii="Calibri" w:hAnsi="Calibri" w:cs="Calibri"/>
        </w:rPr>
      </w:pPr>
    </w:p>
    <w:p w:rsidR="00ED343D" w:rsidRDefault="00ED343D" w:rsidP="00ED343D">
      <w:pPr>
        <w:pStyle w:val="BodyText2"/>
        <w:rPr>
          <w:rFonts w:ascii="Calibri" w:hAnsi="Calibri" w:cs="Calibri"/>
        </w:rPr>
      </w:pPr>
    </w:p>
    <w:p w:rsidR="00ED343D" w:rsidRPr="00F31C84" w:rsidRDefault="00ED343D" w:rsidP="00ED343D">
      <w:pPr>
        <w:pStyle w:val="BodyText2"/>
        <w:rPr>
          <w:rFonts w:ascii="Calibri" w:hAnsi="Calibri" w:cs="Calibri"/>
        </w:rPr>
      </w:pPr>
    </w:p>
    <w:p w:rsidR="00ED343D" w:rsidRPr="00F31C84" w:rsidRDefault="00ED343D" w:rsidP="00ED343D">
      <w:pPr>
        <w:pStyle w:val="BodyText2"/>
        <w:rPr>
          <w:rFonts w:ascii="Calibri" w:hAnsi="Calibri" w:cs="Calibri"/>
        </w:rPr>
      </w:pPr>
      <w:r w:rsidRPr="00F31C84">
        <w:rPr>
          <w:rFonts w:ascii="Calibri" w:hAnsi="Calibri" w:cs="Calibri"/>
        </w:rPr>
        <w:t xml:space="preserve">IV. PROGRAM GRADNJE GRAĐEVINA ZA GOSPODARENJE KOMUNALNIM OTPADOM  U 2019. </w:t>
      </w:r>
    </w:p>
    <w:p w:rsidR="00ED343D" w:rsidRPr="00F31C84" w:rsidRDefault="00ED343D" w:rsidP="00ED343D">
      <w:pPr>
        <w:pStyle w:val="BodyText2"/>
        <w:rPr>
          <w:rFonts w:ascii="Calibri" w:hAnsi="Calibri" w:cs="Calibri"/>
        </w:rPr>
      </w:pPr>
      <w:r w:rsidRPr="00F31C84">
        <w:rPr>
          <w:rFonts w:ascii="Calibri" w:hAnsi="Calibri" w:cs="Calibri"/>
        </w:rPr>
        <w:t xml:space="preserve">      GODINI</w:t>
      </w:r>
    </w:p>
    <w:p w:rsidR="00ED343D" w:rsidRPr="00F31C84" w:rsidRDefault="00ED343D" w:rsidP="00ED343D">
      <w:pPr>
        <w:pStyle w:val="BodyText2"/>
        <w:jc w:val="center"/>
        <w:rPr>
          <w:rFonts w:ascii="Calibri" w:hAnsi="Calibri" w:cs="Calibri"/>
        </w:rPr>
      </w:pPr>
    </w:p>
    <w:p w:rsidR="00ED343D" w:rsidRPr="00701176" w:rsidRDefault="00ED343D" w:rsidP="00ED343D">
      <w:pPr>
        <w:pStyle w:val="BodyText2"/>
        <w:jc w:val="center"/>
        <w:rPr>
          <w:rFonts w:ascii="Calibri" w:hAnsi="Calibri" w:cs="Calibri"/>
          <w:b/>
        </w:rPr>
      </w:pPr>
      <w:r w:rsidRPr="00701176">
        <w:rPr>
          <w:rFonts w:ascii="Calibri" w:hAnsi="Calibri" w:cs="Calibri"/>
          <w:b/>
        </w:rPr>
        <w:t xml:space="preserve">Članak 7. </w:t>
      </w:r>
    </w:p>
    <w:p w:rsidR="00ED343D" w:rsidRPr="00F31C84" w:rsidRDefault="00ED343D" w:rsidP="00ED343D">
      <w:pPr>
        <w:rPr>
          <w:rFonts w:ascii="Calibri" w:hAnsi="Calibri" w:cs="Calibri"/>
        </w:rPr>
      </w:pPr>
    </w:p>
    <w:p w:rsidR="00ED343D" w:rsidRPr="00F31C84" w:rsidRDefault="00ED343D" w:rsidP="00ED343D">
      <w:pPr>
        <w:rPr>
          <w:rFonts w:ascii="Calibri" w:hAnsi="Calibri" w:cs="Calibri"/>
        </w:rPr>
      </w:pPr>
    </w:p>
    <w:p w:rsidR="00ED343D" w:rsidRPr="00F31C84" w:rsidRDefault="00ED343D" w:rsidP="00ED343D">
      <w:pPr>
        <w:rPr>
          <w:rFonts w:ascii="Calibri" w:hAnsi="Calibri" w:cs="Calibri"/>
        </w:rPr>
      </w:pPr>
      <w:r w:rsidRPr="00F31C84">
        <w:rPr>
          <w:rFonts w:ascii="Calibri" w:hAnsi="Calibri" w:cs="Calibri"/>
        </w:rPr>
        <w:t>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w:t>
      </w:r>
      <w:r>
        <w:rPr>
          <w:rFonts w:ascii="Calibri" w:hAnsi="Calibri" w:cs="Calibri"/>
        </w:rPr>
        <w:t xml:space="preserve"> na </w:t>
      </w:r>
      <w:r w:rsidRPr="00F31C84">
        <w:rPr>
          <w:rFonts w:ascii="Calibri" w:hAnsi="Calibri" w:cs="Calibri"/>
        </w:rPr>
        <w:t>područj</w:t>
      </w:r>
      <w:r>
        <w:rPr>
          <w:rFonts w:ascii="Calibri" w:hAnsi="Calibri" w:cs="Calibri"/>
        </w:rPr>
        <w:t>u</w:t>
      </w:r>
      <w:r w:rsidRPr="00F31C84">
        <w:rPr>
          <w:rFonts w:ascii="Calibri" w:hAnsi="Calibri" w:cs="Calibri"/>
        </w:rPr>
        <w:t xml:space="preserve"> Općine Gračac u 2019. </w:t>
      </w:r>
      <w:r>
        <w:rPr>
          <w:rFonts w:ascii="Calibri" w:hAnsi="Calibri" w:cs="Calibri"/>
        </w:rPr>
        <w:t>g</w:t>
      </w:r>
      <w:r w:rsidRPr="00F31C84">
        <w:rPr>
          <w:rFonts w:ascii="Calibri" w:hAnsi="Calibri" w:cs="Calibri"/>
        </w:rPr>
        <w:t xml:space="preserve">odini. </w:t>
      </w:r>
    </w:p>
    <w:p w:rsidR="00ED343D" w:rsidRPr="00F31C84" w:rsidRDefault="00ED343D" w:rsidP="00ED343D">
      <w:pPr>
        <w:rPr>
          <w:rFonts w:ascii="Calibri" w:hAnsi="Calibri" w:cs="Calibri"/>
        </w:rPr>
      </w:pPr>
    </w:p>
    <w:p w:rsidR="00ED343D" w:rsidRPr="00F31C84" w:rsidRDefault="00ED343D" w:rsidP="00ED343D">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ED343D" w:rsidRPr="00F31C84" w:rsidRDefault="00ED343D" w:rsidP="00ED343D">
      <w:pPr>
        <w:pStyle w:val="t-9-8"/>
        <w:spacing w:before="0" w:beforeAutospacing="0" w:after="0" w:afterAutospacing="0"/>
        <w:rPr>
          <w:rFonts w:ascii="Calibri" w:hAnsi="Calibri" w:cs="Calibri"/>
        </w:rPr>
      </w:pPr>
    </w:p>
    <w:p w:rsidR="00ED343D" w:rsidRPr="00F31C84" w:rsidRDefault="00ED343D" w:rsidP="00ED343D">
      <w:pPr>
        <w:pStyle w:val="t-9-8"/>
        <w:spacing w:before="0" w:beforeAutospacing="0" w:after="0" w:afterAutospacing="0"/>
        <w:rPr>
          <w:rFonts w:ascii="Calibri" w:hAnsi="Calibri" w:cs="Calibri"/>
        </w:rPr>
      </w:pPr>
    </w:p>
    <w:p w:rsidR="00ED343D" w:rsidRPr="00F31C84" w:rsidRDefault="00ED343D" w:rsidP="00ED343D">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ED343D" w:rsidRPr="00F31C84" w:rsidRDefault="00ED343D" w:rsidP="00ED343D">
      <w:pPr>
        <w:pStyle w:val="t-9-8"/>
        <w:spacing w:before="0" w:beforeAutospacing="0" w:after="0" w:afterAutospacing="0"/>
        <w:rPr>
          <w:rFonts w:ascii="Calibri" w:hAnsi="Calibri" w:cs="Calibri"/>
        </w:rPr>
      </w:pPr>
    </w:p>
    <w:p w:rsidR="00ED343D" w:rsidRPr="00F31C84" w:rsidRDefault="00ED343D" w:rsidP="00ED343D">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ED343D" w:rsidRDefault="00ED343D" w:rsidP="00ED343D">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ED343D" w:rsidRPr="00F31C84" w:rsidRDefault="00ED343D" w:rsidP="00ED343D">
      <w:pPr>
        <w:tabs>
          <w:tab w:val="left" w:pos="2552"/>
        </w:tabs>
        <w:jc w:val="both"/>
        <w:rPr>
          <w:rFonts w:ascii="Calibri" w:hAnsi="Calibri" w:cs="Calibri"/>
        </w:rPr>
      </w:pPr>
    </w:p>
    <w:p w:rsidR="00ED343D" w:rsidRPr="00F31C84" w:rsidRDefault="00ED343D" w:rsidP="00ED343D">
      <w:pPr>
        <w:tabs>
          <w:tab w:val="left" w:pos="2552"/>
        </w:tabs>
        <w:jc w:val="both"/>
        <w:rPr>
          <w:rFonts w:ascii="Calibri" w:hAnsi="Calibri" w:cs="Calibri"/>
        </w:rPr>
      </w:pPr>
    </w:p>
    <w:p w:rsidR="00ED343D" w:rsidRPr="00F31C84" w:rsidRDefault="00ED343D" w:rsidP="00ED343D">
      <w:pPr>
        <w:tabs>
          <w:tab w:val="left" w:pos="2552"/>
        </w:tabs>
        <w:jc w:val="both"/>
        <w:rPr>
          <w:rFonts w:ascii="Calibri" w:hAnsi="Calibri" w:cs="Calibri"/>
        </w:rPr>
      </w:pPr>
    </w:p>
    <w:p w:rsidR="00ED343D" w:rsidRPr="00F31C84" w:rsidRDefault="00ED343D" w:rsidP="001F78ED">
      <w:pPr>
        <w:pStyle w:val="ListParagraph"/>
        <w:numPr>
          <w:ilvl w:val="0"/>
          <w:numId w:val="97"/>
        </w:numPr>
        <w:spacing w:after="0" w:line="240" w:lineRule="auto"/>
        <w:rPr>
          <w:rFonts w:cs="Calibri"/>
          <w:b/>
          <w:sz w:val="24"/>
          <w:szCs w:val="24"/>
        </w:rPr>
      </w:pPr>
      <w:r w:rsidRPr="00F31C84">
        <w:rPr>
          <w:rFonts w:cs="Calibri"/>
          <w:b/>
          <w:sz w:val="24"/>
          <w:szCs w:val="24"/>
        </w:rPr>
        <w:t>GRAĐEVINE ZA GOSPODARENJE KOMUNALNIM OTPADOM</w:t>
      </w:r>
    </w:p>
    <w:p w:rsidR="00ED343D" w:rsidRPr="00F31C84" w:rsidRDefault="00ED343D" w:rsidP="00ED343D">
      <w:pPr>
        <w:pStyle w:val="ListParagraph"/>
        <w:rPr>
          <w:rFonts w:cs="Calibri"/>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ED343D" w:rsidRPr="00746F92" w:rsidTr="00F671AA">
        <w:tc>
          <w:tcPr>
            <w:tcW w:w="694"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p>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43D" w:rsidRPr="00F31C84" w:rsidRDefault="00ED343D" w:rsidP="00F671AA">
            <w:pPr>
              <w:jc w:val="center"/>
              <w:rPr>
                <w:rFonts w:ascii="Calibri" w:hAnsi="Calibri" w:cs="Calibri"/>
                <w:b/>
              </w:rPr>
            </w:pPr>
            <w:r w:rsidRPr="00F31C84">
              <w:rPr>
                <w:rFonts w:ascii="Calibri" w:hAnsi="Calibri" w:cs="Calibri"/>
                <w:b/>
              </w:rPr>
              <w:t xml:space="preserve">PROCJENA TROŠKOVA </w:t>
            </w:r>
          </w:p>
          <w:p w:rsidR="00ED343D" w:rsidRPr="00F31C84" w:rsidRDefault="00ED343D" w:rsidP="00F671AA">
            <w:pPr>
              <w:jc w:val="center"/>
              <w:rPr>
                <w:rFonts w:ascii="Calibri" w:hAnsi="Calibri" w:cs="Calibri"/>
                <w:b/>
              </w:rPr>
            </w:pPr>
            <w:r w:rsidRPr="00F31C84">
              <w:rPr>
                <w:rFonts w:ascii="Calibri" w:hAnsi="Calibri" w:cs="Calibri"/>
                <w:b/>
              </w:rPr>
              <w:t>GRAĐENJA</w:t>
            </w:r>
          </w:p>
          <w:p w:rsidR="00ED343D" w:rsidRPr="00F31C84" w:rsidRDefault="00ED343D" w:rsidP="00F671AA">
            <w:pPr>
              <w:jc w:val="center"/>
              <w:rPr>
                <w:rFonts w:ascii="Calibri" w:hAnsi="Calibri" w:cs="Calibri"/>
                <w:b/>
              </w:rPr>
            </w:pPr>
            <w:r w:rsidRPr="00F31C84">
              <w:rPr>
                <w:rFonts w:ascii="Calibri" w:hAnsi="Calibri" w:cs="Calibri"/>
                <w:b/>
              </w:rPr>
              <w:t>(HRK)</w:t>
            </w:r>
          </w:p>
        </w:tc>
      </w:tr>
      <w:tr w:rsidR="00ED343D" w:rsidRPr="00746F92" w:rsidTr="00F671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numPr>
                <w:ilvl w:val="0"/>
                <w:numId w:val="98"/>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KOMUNALNI DOPRINOS/KAPITALNE POMOĆI IZ DRŽAVNOG PRORAČUNA</w:t>
            </w:r>
            <w:r>
              <w:rPr>
                <w:rFonts w:ascii="Calibri" w:hAnsi="Calibri" w:cs="Calibri"/>
                <w:sz w:val="16"/>
                <w:szCs w:val="16"/>
              </w:rPr>
              <w:t>/TEKUĆE POMOĆI IZ ŽUPANIJSKOG PRORAČUNA</w:t>
            </w:r>
          </w:p>
        </w:tc>
        <w:tc>
          <w:tcPr>
            <w:tcW w:w="1559"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p>
          <w:p w:rsidR="00ED343D" w:rsidRPr="00F31C84" w:rsidRDefault="00ED343D" w:rsidP="00F671AA">
            <w:pPr>
              <w:jc w:val="right"/>
              <w:rPr>
                <w:rFonts w:ascii="Calibri" w:hAnsi="Calibri" w:cs="Calibri"/>
              </w:rPr>
            </w:pPr>
            <w:r w:rsidRPr="00F31C84">
              <w:rPr>
                <w:rFonts w:ascii="Calibri" w:hAnsi="Calibri" w:cs="Calibri"/>
              </w:rPr>
              <w:t>1</w:t>
            </w:r>
            <w:r>
              <w:rPr>
                <w:rFonts w:ascii="Calibri" w:hAnsi="Calibri" w:cs="Calibri"/>
              </w:rPr>
              <w:t>8</w:t>
            </w:r>
            <w:r w:rsidRPr="00F31C84">
              <w:rPr>
                <w:rFonts w:ascii="Calibri" w:hAnsi="Calibri" w:cs="Calibri"/>
              </w:rPr>
              <w:t>3.750,00</w:t>
            </w:r>
          </w:p>
        </w:tc>
      </w:tr>
      <w:tr w:rsidR="00ED343D" w:rsidRPr="00746F92" w:rsidTr="00F671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numPr>
                <w:ilvl w:val="0"/>
                <w:numId w:val="98"/>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p>
          <w:p w:rsidR="00ED343D" w:rsidRPr="00F31C84" w:rsidRDefault="00ED343D" w:rsidP="00F671AA">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265.278,00</w:t>
            </w:r>
          </w:p>
        </w:tc>
      </w:tr>
      <w:tr w:rsidR="00ED343D" w:rsidRPr="00746F92" w:rsidTr="00F671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1F78ED">
            <w:pPr>
              <w:numPr>
                <w:ilvl w:val="0"/>
                <w:numId w:val="98"/>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ED343D" w:rsidRDefault="00ED343D" w:rsidP="00F671AA">
            <w:pPr>
              <w:jc w:val="center"/>
              <w:rPr>
                <w:rFonts w:ascii="Calibri" w:hAnsi="Calibri" w:cs="Calibri"/>
              </w:rPr>
            </w:pPr>
          </w:p>
          <w:p w:rsidR="00ED343D" w:rsidRPr="00F31C84" w:rsidRDefault="00ED343D" w:rsidP="00F671AA">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rPr>
            </w:pPr>
            <w:r w:rsidRPr="00F31C84">
              <w:rPr>
                <w:rFonts w:ascii="Calibri" w:hAnsi="Calibri" w:cs="Calibri"/>
              </w:rPr>
              <w:t>3.816.741,00</w:t>
            </w:r>
          </w:p>
        </w:tc>
      </w:tr>
      <w:tr w:rsidR="00ED343D" w:rsidRPr="00746F92" w:rsidTr="00F671AA">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ED343D" w:rsidRPr="00F31C84" w:rsidRDefault="00ED343D" w:rsidP="00F671AA">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ED343D" w:rsidRPr="00F31C84" w:rsidRDefault="00ED343D" w:rsidP="00F671AA">
            <w:pPr>
              <w:jc w:val="right"/>
              <w:rPr>
                <w:rFonts w:ascii="Calibri" w:hAnsi="Calibri" w:cs="Calibri"/>
                <w:b/>
              </w:rPr>
            </w:pPr>
            <w:r w:rsidRPr="00F31C84">
              <w:rPr>
                <w:rFonts w:ascii="Calibri" w:hAnsi="Calibri" w:cs="Calibri"/>
                <w:b/>
              </w:rPr>
              <w:t>4.2</w:t>
            </w:r>
            <w:r>
              <w:rPr>
                <w:rFonts w:ascii="Calibri" w:hAnsi="Calibri" w:cs="Calibri"/>
                <w:b/>
              </w:rPr>
              <w:t>6</w:t>
            </w:r>
            <w:r w:rsidRPr="00F31C84">
              <w:rPr>
                <w:rFonts w:ascii="Calibri" w:hAnsi="Calibri" w:cs="Calibri"/>
                <w:b/>
              </w:rPr>
              <w:t>5.769,00</w:t>
            </w:r>
          </w:p>
        </w:tc>
      </w:tr>
    </w:tbl>
    <w:p w:rsidR="00ED343D" w:rsidRPr="00F31C84" w:rsidRDefault="00ED343D" w:rsidP="00ED343D">
      <w:pPr>
        <w:pStyle w:val="ListParagraph"/>
        <w:rPr>
          <w:rFonts w:cs="Calibri"/>
          <w:b/>
          <w:sz w:val="24"/>
          <w:szCs w:val="24"/>
        </w:rPr>
      </w:pPr>
    </w:p>
    <w:p w:rsidR="00ED343D" w:rsidRPr="00F31C84" w:rsidRDefault="00ED343D" w:rsidP="00ED343D">
      <w:pPr>
        <w:pStyle w:val="BodyText2"/>
        <w:jc w:val="both"/>
        <w:rPr>
          <w:rFonts w:ascii="Calibri" w:hAnsi="Calibri" w:cs="Calibri"/>
        </w:rPr>
      </w:pPr>
      <w:r w:rsidRPr="00F31C84">
        <w:rPr>
          <w:rFonts w:ascii="Calibri" w:hAnsi="Calibri" w:cs="Calibri"/>
        </w:rPr>
        <w:t xml:space="preserve">V.   SREDSTVA POTREBNA ZA GRAĐENJE OBJEKATA I UREĐAJA KOMUNALNE </w:t>
      </w:r>
    </w:p>
    <w:p w:rsidR="00ED343D" w:rsidRPr="00F31C84" w:rsidRDefault="00ED343D" w:rsidP="00ED343D">
      <w:pPr>
        <w:pStyle w:val="BodyText2"/>
        <w:jc w:val="both"/>
        <w:rPr>
          <w:rFonts w:ascii="Calibri" w:hAnsi="Calibri" w:cs="Calibri"/>
        </w:rPr>
      </w:pPr>
      <w:r w:rsidRPr="00F31C84">
        <w:rPr>
          <w:rFonts w:ascii="Calibri" w:hAnsi="Calibri" w:cs="Calibri"/>
        </w:rPr>
        <w:t xml:space="preserve">       INFRASTRUKTURE I NABAVU OPREME ZA ODLAGANJE KOMUNALNOG OTPADA U 2019.  </w:t>
      </w:r>
    </w:p>
    <w:p w:rsidR="00ED343D" w:rsidRPr="00F31C84" w:rsidRDefault="00ED343D" w:rsidP="00ED343D">
      <w:pPr>
        <w:pStyle w:val="BodyText2"/>
        <w:jc w:val="both"/>
        <w:rPr>
          <w:rFonts w:ascii="Calibri" w:hAnsi="Calibri" w:cs="Calibri"/>
        </w:rPr>
      </w:pPr>
      <w:r w:rsidRPr="00F31C84">
        <w:rPr>
          <w:rFonts w:ascii="Calibri" w:hAnsi="Calibri" w:cs="Calibri"/>
        </w:rPr>
        <w:t xml:space="preserve">       GODINI S NAZNAKOM IZVORA FINANCIRANJA DJELATNOSTI</w:t>
      </w:r>
    </w:p>
    <w:p w:rsidR="00ED343D" w:rsidRPr="00F31C84" w:rsidRDefault="00ED343D" w:rsidP="00ED343D">
      <w:pPr>
        <w:pStyle w:val="BodyTextIndent"/>
        <w:ind w:left="0"/>
        <w:jc w:val="both"/>
        <w:rPr>
          <w:rFonts w:ascii="Calibri" w:hAnsi="Calibri" w:cs="Calibri"/>
        </w:rPr>
      </w:pPr>
    </w:p>
    <w:p w:rsidR="00ED343D" w:rsidRPr="00701176" w:rsidRDefault="00ED343D" w:rsidP="00ED343D">
      <w:pPr>
        <w:pStyle w:val="BodyTextIndent"/>
        <w:ind w:left="0"/>
        <w:rPr>
          <w:rFonts w:ascii="Calibri" w:hAnsi="Calibri" w:cs="Calibri"/>
          <w:b/>
        </w:rPr>
      </w:pPr>
      <w:r w:rsidRPr="00701176">
        <w:rPr>
          <w:rFonts w:ascii="Calibri" w:hAnsi="Calibri" w:cs="Calibri"/>
          <w:b/>
        </w:rPr>
        <w:t xml:space="preserve">                                                                            Članak 8.</w:t>
      </w:r>
    </w:p>
    <w:p w:rsidR="00ED343D" w:rsidRPr="00F31C84" w:rsidRDefault="00ED343D" w:rsidP="00ED343D">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ED343D" w:rsidRPr="00746F92" w:rsidTr="00F671AA">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ED343D" w:rsidTr="00F671AA">
              <w:tc>
                <w:tcPr>
                  <w:tcW w:w="5948" w:type="dxa"/>
                  <w:shd w:val="clear" w:color="auto" w:fill="auto"/>
                </w:tcPr>
                <w:p w:rsidR="00ED343D" w:rsidRPr="00F31C84" w:rsidRDefault="00ED343D" w:rsidP="001F78ED">
                  <w:pPr>
                    <w:pStyle w:val="BodyTextIndent"/>
                    <w:numPr>
                      <w:ilvl w:val="0"/>
                      <w:numId w:val="99"/>
                    </w:numPr>
                    <w:spacing w:after="0"/>
                    <w:rPr>
                      <w:rFonts w:ascii="Calibri" w:hAnsi="Calibri" w:cs="Calibri"/>
                      <w:b/>
                    </w:rPr>
                  </w:pPr>
                  <w:r w:rsidRPr="00F31C84">
                    <w:rPr>
                      <w:rFonts w:ascii="Calibri" w:hAnsi="Calibri" w:cs="Calibri"/>
                      <w:b/>
                    </w:rPr>
                    <w:t>Komunalni doprinos</w:t>
                  </w:r>
                </w:p>
              </w:tc>
              <w:tc>
                <w:tcPr>
                  <w:tcW w:w="1588"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13.375,00</w:t>
                  </w:r>
                </w:p>
              </w:tc>
            </w:tr>
            <w:tr w:rsidR="00ED343D" w:rsidTr="00F671AA">
              <w:tc>
                <w:tcPr>
                  <w:tcW w:w="5948" w:type="dxa"/>
                  <w:shd w:val="clear" w:color="auto" w:fill="auto"/>
                </w:tcPr>
                <w:p w:rsidR="00ED343D" w:rsidRPr="00F31C84" w:rsidRDefault="00ED343D" w:rsidP="001F78ED">
                  <w:pPr>
                    <w:pStyle w:val="BodyTextIndent"/>
                    <w:numPr>
                      <w:ilvl w:val="0"/>
                      <w:numId w:val="99"/>
                    </w:numPr>
                    <w:spacing w:after="0"/>
                    <w:rPr>
                      <w:rFonts w:ascii="Calibri" w:hAnsi="Calibri" w:cs="Calibri"/>
                      <w:b/>
                    </w:rPr>
                  </w:pPr>
                  <w:r w:rsidRPr="00F31C84">
                    <w:rPr>
                      <w:rFonts w:ascii="Calibri" w:hAnsi="Calibri" w:cs="Calibri"/>
                      <w:b/>
                    </w:rPr>
                    <w:t>Kapitalne pomoći iz državnog proračuna</w:t>
                  </w:r>
                </w:p>
              </w:tc>
              <w:tc>
                <w:tcPr>
                  <w:tcW w:w="1588"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301.125,00</w:t>
                  </w:r>
                </w:p>
              </w:tc>
            </w:tr>
            <w:tr w:rsidR="00ED343D" w:rsidTr="00F671AA">
              <w:tc>
                <w:tcPr>
                  <w:tcW w:w="5948" w:type="dxa"/>
                  <w:shd w:val="clear" w:color="auto" w:fill="auto"/>
                </w:tcPr>
                <w:p w:rsidR="00ED343D" w:rsidRPr="00F31C84" w:rsidRDefault="00ED343D" w:rsidP="001F78ED">
                  <w:pPr>
                    <w:pStyle w:val="BodyTextIndent"/>
                    <w:numPr>
                      <w:ilvl w:val="0"/>
                      <w:numId w:val="99"/>
                    </w:numPr>
                    <w:spacing w:after="0"/>
                    <w:rPr>
                      <w:rFonts w:ascii="Calibri" w:hAnsi="Calibri" w:cs="Calibri"/>
                      <w:b/>
                    </w:rPr>
                  </w:pPr>
                  <w:r w:rsidRPr="00F31C84">
                    <w:rPr>
                      <w:rFonts w:ascii="Calibri" w:hAnsi="Calibri" w:cs="Calibri"/>
                      <w:b/>
                    </w:rPr>
                    <w:t>Kapitalne pomoći od tijela i institucija EU</w:t>
                  </w:r>
                </w:p>
              </w:tc>
              <w:tc>
                <w:tcPr>
                  <w:tcW w:w="1588"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3.049.973,00</w:t>
                  </w:r>
                </w:p>
              </w:tc>
            </w:tr>
            <w:tr w:rsidR="00ED343D" w:rsidTr="00F671AA">
              <w:tc>
                <w:tcPr>
                  <w:tcW w:w="5948" w:type="dxa"/>
                  <w:shd w:val="clear" w:color="auto" w:fill="auto"/>
                </w:tcPr>
                <w:p w:rsidR="00ED343D" w:rsidRPr="00F31C84" w:rsidRDefault="00ED343D" w:rsidP="001F78ED">
                  <w:pPr>
                    <w:pStyle w:val="BodyTextIndent"/>
                    <w:numPr>
                      <w:ilvl w:val="0"/>
                      <w:numId w:val="99"/>
                    </w:numPr>
                    <w:spacing w:after="0"/>
                    <w:rPr>
                      <w:rFonts w:ascii="Calibri" w:hAnsi="Calibri" w:cs="Calibri"/>
                      <w:b/>
                    </w:rPr>
                  </w:pPr>
                  <w:r w:rsidRPr="00F31C84">
                    <w:rPr>
                      <w:rFonts w:ascii="Calibri" w:hAnsi="Calibri" w:cs="Calibri"/>
                      <w:b/>
                    </w:rPr>
                    <w:t>Prihodi od poreza</w:t>
                  </w:r>
                </w:p>
              </w:tc>
              <w:tc>
                <w:tcPr>
                  <w:tcW w:w="1588" w:type="dxa"/>
                  <w:shd w:val="clear" w:color="auto" w:fill="auto"/>
                </w:tcPr>
                <w:p w:rsidR="00ED343D" w:rsidRPr="00F31C84" w:rsidRDefault="00ED343D" w:rsidP="00F671AA">
                  <w:pPr>
                    <w:pStyle w:val="BodyTextIndent"/>
                    <w:ind w:left="0"/>
                    <w:jc w:val="right"/>
                    <w:rPr>
                      <w:rFonts w:ascii="Calibri" w:hAnsi="Calibri" w:cs="Calibri"/>
                      <w:b/>
                    </w:rPr>
                  </w:pPr>
                  <w:r w:rsidRPr="00F31C84">
                    <w:rPr>
                      <w:rFonts w:ascii="Calibri" w:hAnsi="Calibri" w:cs="Calibri"/>
                      <w:b/>
                    </w:rPr>
                    <w:t>851.296,00</w:t>
                  </w:r>
                </w:p>
              </w:tc>
            </w:tr>
            <w:tr w:rsidR="00ED343D" w:rsidTr="00F671AA">
              <w:tc>
                <w:tcPr>
                  <w:tcW w:w="5948" w:type="dxa"/>
                  <w:shd w:val="clear" w:color="auto" w:fill="auto"/>
                </w:tcPr>
                <w:p w:rsidR="00ED343D" w:rsidRPr="00F31C84" w:rsidRDefault="00ED343D" w:rsidP="001F78ED">
                  <w:pPr>
                    <w:pStyle w:val="BodyTextIndent"/>
                    <w:numPr>
                      <w:ilvl w:val="0"/>
                      <w:numId w:val="99"/>
                    </w:numPr>
                    <w:spacing w:after="0"/>
                    <w:rPr>
                      <w:rFonts w:ascii="Calibri" w:hAnsi="Calibri" w:cs="Calibri"/>
                      <w:b/>
                    </w:rPr>
                  </w:pPr>
                  <w:r>
                    <w:rPr>
                      <w:rFonts w:ascii="Calibri" w:hAnsi="Calibri" w:cs="Calibri"/>
                      <w:b/>
                    </w:rPr>
                    <w:t>Tekuće pomoći iz županijskog proračuna</w:t>
                  </w:r>
                </w:p>
              </w:tc>
              <w:tc>
                <w:tcPr>
                  <w:tcW w:w="1588" w:type="dxa"/>
                  <w:shd w:val="clear" w:color="auto" w:fill="auto"/>
                </w:tcPr>
                <w:p w:rsidR="00ED343D" w:rsidRPr="00F31C84" w:rsidRDefault="00ED343D" w:rsidP="00F671AA">
                  <w:pPr>
                    <w:pStyle w:val="BodyTextIndent"/>
                    <w:ind w:left="0"/>
                    <w:jc w:val="right"/>
                    <w:rPr>
                      <w:rFonts w:ascii="Calibri" w:hAnsi="Calibri" w:cs="Calibri"/>
                      <w:b/>
                    </w:rPr>
                  </w:pPr>
                  <w:r>
                    <w:rPr>
                      <w:rFonts w:ascii="Calibri" w:hAnsi="Calibri" w:cs="Calibri"/>
                      <w:b/>
                    </w:rPr>
                    <w:t>50.000,00</w:t>
                  </w:r>
                </w:p>
              </w:tc>
            </w:tr>
            <w:tr w:rsidR="00ED343D" w:rsidTr="00F671AA">
              <w:tc>
                <w:tcPr>
                  <w:tcW w:w="5948" w:type="dxa"/>
                  <w:shd w:val="clear" w:color="auto" w:fill="auto"/>
                </w:tcPr>
                <w:p w:rsidR="00ED343D" w:rsidRPr="00F31C84" w:rsidRDefault="00ED343D" w:rsidP="00F671AA">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rsidR="00ED343D" w:rsidRPr="00F31C84" w:rsidRDefault="00ED343D" w:rsidP="00F671AA">
                  <w:pPr>
                    <w:pStyle w:val="BodyTextIndent"/>
                    <w:ind w:left="0"/>
                    <w:jc w:val="right"/>
                    <w:rPr>
                      <w:rFonts w:ascii="Calibri" w:hAnsi="Calibri" w:cs="Calibri"/>
                    </w:rPr>
                  </w:pPr>
                  <w:r w:rsidRPr="00F31C84">
                    <w:rPr>
                      <w:rFonts w:ascii="Calibri" w:hAnsi="Calibri" w:cs="Calibri"/>
                    </w:rPr>
                    <w:t>4.2</w:t>
                  </w:r>
                  <w:r>
                    <w:rPr>
                      <w:rFonts w:ascii="Calibri" w:hAnsi="Calibri" w:cs="Calibri"/>
                    </w:rPr>
                    <w:t>6</w:t>
                  </w:r>
                  <w:r w:rsidRPr="00F31C84">
                    <w:rPr>
                      <w:rFonts w:ascii="Calibri" w:hAnsi="Calibri" w:cs="Calibri"/>
                    </w:rPr>
                    <w:t>5.769,00</w:t>
                  </w:r>
                </w:p>
              </w:tc>
            </w:tr>
          </w:tbl>
          <w:p w:rsidR="00ED343D" w:rsidRPr="00F31C84" w:rsidRDefault="00ED343D" w:rsidP="00F671AA">
            <w:pPr>
              <w:pStyle w:val="BodyTextIndent"/>
              <w:ind w:left="284" w:hanging="284"/>
              <w:rPr>
                <w:rFonts w:ascii="Calibri" w:hAnsi="Calibri" w:cs="Calibri"/>
                <w:b/>
              </w:rPr>
            </w:pPr>
          </w:p>
        </w:tc>
        <w:tc>
          <w:tcPr>
            <w:tcW w:w="284" w:type="dxa"/>
            <w:vAlign w:val="center"/>
          </w:tcPr>
          <w:p w:rsidR="00ED343D" w:rsidRPr="00F31C84" w:rsidRDefault="00ED343D" w:rsidP="00F671AA">
            <w:pPr>
              <w:pStyle w:val="BodyTextIndent"/>
              <w:ind w:left="0"/>
              <w:jc w:val="right"/>
              <w:rPr>
                <w:rFonts w:ascii="Calibri" w:hAnsi="Calibri" w:cs="Calibri"/>
              </w:rPr>
            </w:pPr>
          </w:p>
        </w:tc>
      </w:tr>
      <w:tr w:rsidR="00ED343D" w:rsidRPr="00746F92" w:rsidTr="00F671AA">
        <w:tc>
          <w:tcPr>
            <w:tcW w:w="8046" w:type="dxa"/>
          </w:tcPr>
          <w:p w:rsidR="00ED343D" w:rsidRPr="00F31C84" w:rsidRDefault="00ED343D" w:rsidP="00F671AA">
            <w:pPr>
              <w:pStyle w:val="BodyTextIndent"/>
              <w:ind w:left="0"/>
              <w:jc w:val="both"/>
              <w:rPr>
                <w:rFonts w:ascii="Calibri" w:hAnsi="Calibri" w:cs="Calibri"/>
                <w:b/>
              </w:rPr>
            </w:pPr>
          </w:p>
        </w:tc>
        <w:tc>
          <w:tcPr>
            <w:tcW w:w="284" w:type="dxa"/>
          </w:tcPr>
          <w:p w:rsidR="00ED343D" w:rsidRPr="00F31C84" w:rsidRDefault="00ED343D" w:rsidP="00F671AA">
            <w:pPr>
              <w:pStyle w:val="BodyTextIndent"/>
              <w:ind w:left="0"/>
              <w:rPr>
                <w:rFonts w:ascii="Calibri" w:hAnsi="Calibri" w:cs="Calibri"/>
              </w:rPr>
            </w:pPr>
          </w:p>
        </w:tc>
      </w:tr>
      <w:tr w:rsidR="00ED343D" w:rsidRPr="00701176" w:rsidTr="00F671AA">
        <w:tc>
          <w:tcPr>
            <w:tcW w:w="8046" w:type="dxa"/>
          </w:tcPr>
          <w:p w:rsidR="00ED343D" w:rsidRPr="00701176" w:rsidRDefault="00ED343D" w:rsidP="00F671AA">
            <w:pPr>
              <w:pStyle w:val="BodyTextIndent"/>
              <w:ind w:left="0"/>
              <w:jc w:val="both"/>
              <w:rPr>
                <w:rFonts w:ascii="Calibri" w:hAnsi="Calibri" w:cs="Calibri"/>
                <w:b/>
              </w:rPr>
            </w:pPr>
          </w:p>
          <w:p w:rsidR="00ED343D" w:rsidRPr="00701176" w:rsidRDefault="00ED343D" w:rsidP="00ED343D">
            <w:pPr>
              <w:pStyle w:val="BodyTextIndent"/>
              <w:ind w:left="0"/>
              <w:jc w:val="center"/>
              <w:rPr>
                <w:rFonts w:ascii="Calibri" w:hAnsi="Calibri" w:cs="Calibri"/>
                <w:b/>
              </w:rPr>
            </w:pPr>
            <w:r w:rsidRPr="00701176">
              <w:rPr>
                <w:rFonts w:ascii="Calibri" w:hAnsi="Calibri" w:cs="Calibri"/>
                <w:b/>
              </w:rPr>
              <w:t xml:space="preserve">                           Članak 9.</w:t>
            </w:r>
          </w:p>
        </w:tc>
        <w:tc>
          <w:tcPr>
            <w:tcW w:w="284" w:type="dxa"/>
          </w:tcPr>
          <w:p w:rsidR="00ED343D" w:rsidRPr="00701176" w:rsidRDefault="00ED343D" w:rsidP="00F671AA">
            <w:pPr>
              <w:pStyle w:val="BodyTextIndent"/>
              <w:ind w:left="0"/>
              <w:jc w:val="right"/>
              <w:rPr>
                <w:rFonts w:ascii="Calibri" w:hAnsi="Calibri" w:cs="Calibri"/>
                <w:b/>
              </w:rPr>
            </w:pPr>
          </w:p>
        </w:tc>
      </w:tr>
    </w:tbl>
    <w:p w:rsidR="00ED343D" w:rsidRPr="00F31C84" w:rsidRDefault="00ED343D" w:rsidP="00ED343D">
      <w:pPr>
        <w:pStyle w:val="BodyText"/>
        <w:jc w:val="center"/>
        <w:rPr>
          <w:rFonts w:ascii="Calibri" w:hAnsi="Calibri" w:cs="Calibri"/>
          <w:szCs w:val="24"/>
        </w:rPr>
      </w:pPr>
    </w:p>
    <w:p w:rsidR="00ED343D" w:rsidRPr="00F31C84" w:rsidRDefault="00ED343D" w:rsidP="00ED343D">
      <w:pPr>
        <w:pStyle w:val="BodyText"/>
        <w:jc w:val="left"/>
        <w:rPr>
          <w:rFonts w:ascii="Calibri" w:hAnsi="Calibri" w:cs="Calibri"/>
          <w:szCs w:val="24"/>
        </w:rPr>
      </w:pPr>
      <w:r w:rsidRPr="00F31C84">
        <w:rPr>
          <w:rFonts w:ascii="Calibri" w:hAnsi="Calibri" w:cs="Calibri"/>
          <w:szCs w:val="24"/>
        </w:rPr>
        <w:t>PROCJENA SVEUKUPNIH TROŠKOVA GRAĐENJA KOMUNALNE INFRASTRUKTURE U  2019. GODINI</w:t>
      </w:r>
    </w:p>
    <w:p w:rsidR="00ED343D" w:rsidRPr="00F31C84" w:rsidRDefault="00ED343D" w:rsidP="00ED343D">
      <w:pPr>
        <w:pStyle w:val="BodyText"/>
        <w:jc w:val="center"/>
        <w:rPr>
          <w:rFonts w:ascii="Calibri" w:hAnsi="Calibri" w:cs="Calibri"/>
          <w:szCs w:val="24"/>
        </w:rPr>
      </w:pPr>
    </w:p>
    <w:p w:rsidR="00ED343D" w:rsidRPr="00F31C84" w:rsidRDefault="00ED343D" w:rsidP="00ED343D">
      <w:pPr>
        <w:pStyle w:val="BodyText"/>
        <w:jc w:val="center"/>
        <w:rPr>
          <w:rFonts w:ascii="Calibri" w:hAnsi="Calibri" w:cs="Calibri"/>
          <w:szCs w:val="24"/>
        </w:rPr>
      </w:pPr>
    </w:p>
    <w:p w:rsidR="00ED343D" w:rsidRPr="00F31C84" w:rsidRDefault="00ED343D" w:rsidP="00ED343D">
      <w:pPr>
        <w:numPr>
          <w:ilvl w:val="0"/>
          <w:numId w:val="94"/>
        </w:numPr>
        <w:jc w:val="both"/>
        <w:rPr>
          <w:rFonts w:ascii="Calibri" w:hAnsi="Calibri" w:cs="Calibri"/>
          <w:b/>
        </w:rPr>
      </w:pPr>
      <w:r w:rsidRPr="00F31C84">
        <w:rPr>
          <w:rFonts w:ascii="Calibri" w:hAnsi="Calibri" w:cs="Calibri"/>
          <w:b/>
        </w:rPr>
        <w:t xml:space="preserve">Građenje komunalne infrastrukture, u 2019. godini               </w:t>
      </w:r>
      <w:r w:rsidRPr="00352065">
        <w:rPr>
          <w:rFonts w:ascii="Calibri" w:hAnsi="Calibri" w:cs="Calibri"/>
          <w:b/>
        </w:rPr>
        <w:t>3.777.384,00</w:t>
      </w:r>
      <w:r w:rsidRPr="00F31C84">
        <w:rPr>
          <w:rFonts w:ascii="Calibri" w:hAnsi="Calibri" w:cs="Calibri"/>
          <w:b/>
        </w:rPr>
        <w:t xml:space="preserve"> </w:t>
      </w:r>
      <w:r w:rsidRPr="00A356A5">
        <w:rPr>
          <w:rFonts w:ascii="Calibri" w:hAnsi="Calibri" w:cs="Calibri"/>
          <w:b/>
        </w:rPr>
        <w:t>HRK</w:t>
      </w:r>
      <w:r w:rsidRPr="00F31C84">
        <w:rPr>
          <w:rFonts w:ascii="Calibri" w:hAnsi="Calibri" w:cs="Calibri"/>
          <w:b/>
        </w:rPr>
        <w:tab/>
        <w:t xml:space="preserve">  </w:t>
      </w:r>
      <w:r w:rsidRPr="00F31C84">
        <w:rPr>
          <w:rFonts w:ascii="Calibri" w:hAnsi="Calibri" w:cs="Calibri"/>
          <w:b/>
        </w:rPr>
        <w:tab/>
        <w:t xml:space="preserve">   </w:t>
      </w:r>
    </w:p>
    <w:p w:rsidR="00ED343D" w:rsidRPr="00F31C84" w:rsidRDefault="00ED343D" w:rsidP="00ED343D">
      <w:pPr>
        <w:jc w:val="both"/>
        <w:rPr>
          <w:rFonts w:ascii="Calibri" w:hAnsi="Calibri" w:cs="Calibri"/>
          <w:b/>
        </w:rPr>
      </w:pPr>
    </w:p>
    <w:p w:rsidR="00ED343D" w:rsidRPr="00F31C84" w:rsidRDefault="00ED343D" w:rsidP="00ED343D">
      <w:pPr>
        <w:pStyle w:val="BodyText2"/>
        <w:numPr>
          <w:ilvl w:val="0"/>
          <w:numId w:val="94"/>
        </w:numPr>
        <w:spacing w:after="0" w:line="240" w:lineRule="auto"/>
        <w:rPr>
          <w:rFonts w:ascii="Calibri" w:hAnsi="Calibri" w:cs="Calibri"/>
        </w:rPr>
      </w:pPr>
      <w:r w:rsidRPr="00F31C84">
        <w:rPr>
          <w:rFonts w:ascii="Calibri" w:hAnsi="Calibri" w:cs="Calibri"/>
        </w:rPr>
        <w:t xml:space="preserve">Građenje građevina za gospodarenje komunalnim </w:t>
      </w:r>
    </w:p>
    <w:p w:rsidR="00ED343D" w:rsidRPr="00F31C84" w:rsidRDefault="00ED343D" w:rsidP="00ED343D">
      <w:pPr>
        <w:pStyle w:val="BodyText2"/>
        <w:ind w:left="750"/>
        <w:rPr>
          <w:rFonts w:ascii="Calibri" w:hAnsi="Calibri" w:cs="Calibri"/>
        </w:rPr>
      </w:pPr>
      <w:r w:rsidRPr="00F31C84">
        <w:rPr>
          <w:rFonts w:ascii="Calibri" w:hAnsi="Calibri" w:cs="Calibri"/>
        </w:rPr>
        <w:t>otpadom  u 2019.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sidRPr="00F31C84">
        <w:rPr>
          <w:rFonts w:ascii="Calibri" w:hAnsi="Calibri" w:cs="Calibri"/>
        </w:rPr>
        <w:tab/>
        <w:t xml:space="preserve">      4.2</w:t>
      </w:r>
      <w:r>
        <w:rPr>
          <w:rFonts w:ascii="Calibri" w:hAnsi="Calibri" w:cs="Calibri"/>
        </w:rPr>
        <w:t>6</w:t>
      </w:r>
      <w:r w:rsidRPr="00F31C84">
        <w:rPr>
          <w:rFonts w:ascii="Calibri" w:hAnsi="Calibri" w:cs="Calibri"/>
        </w:rPr>
        <w:t>5.769,00 HRK</w:t>
      </w:r>
    </w:p>
    <w:p w:rsidR="00ED343D" w:rsidRPr="00F31C84" w:rsidRDefault="00ED343D" w:rsidP="00ED343D">
      <w:pPr>
        <w:pStyle w:val="BodyText2"/>
        <w:ind w:left="360"/>
        <w:rPr>
          <w:rFonts w:ascii="Calibri" w:hAnsi="Calibri" w:cs="Calibri"/>
        </w:rPr>
      </w:pPr>
    </w:p>
    <w:p w:rsidR="00ED343D" w:rsidRPr="00F31C84" w:rsidRDefault="00ED343D" w:rsidP="00ED343D">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t xml:space="preserve">                   </w:t>
      </w:r>
      <w:r>
        <w:rPr>
          <w:rFonts w:ascii="Calibri" w:hAnsi="Calibri" w:cs="Calibri"/>
          <w:b/>
        </w:rPr>
        <w:t>8.043.153,00 HRK</w:t>
      </w:r>
    </w:p>
    <w:p w:rsidR="00ED343D" w:rsidRPr="00F31C84" w:rsidRDefault="00ED343D" w:rsidP="00ED343D">
      <w:pPr>
        <w:ind w:left="3960"/>
        <w:jc w:val="center"/>
        <w:rPr>
          <w:rFonts w:ascii="Calibri" w:hAnsi="Calibri" w:cs="Calibri"/>
          <w:b/>
        </w:rPr>
      </w:pPr>
    </w:p>
    <w:p w:rsidR="00ED343D" w:rsidRPr="00F31C84" w:rsidRDefault="00ED343D" w:rsidP="00ED343D">
      <w:pPr>
        <w:ind w:left="3960"/>
        <w:jc w:val="center"/>
        <w:rPr>
          <w:rFonts w:ascii="Calibri" w:hAnsi="Calibri" w:cs="Calibri"/>
          <w:b/>
        </w:rPr>
      </w:pPr>
    </w:p>
    <w:p w:rsidR="00ED343D" w:rsidRPr="00701176" w:rsidRDefault="00ED343D" w:rsidP="00ED343D">
      <w:pPr>
        <w:jc w:val="center"/>
        <w:rPr>
          <w:rFonts w:ascii="Calibri" w:hAnsi="Calibri" w:cs="Calibri"/>
        </w:rPr>
      </w:pPr>
      <w:r w:rsidRPr="00701176">
        <w:rPr>
          <w:rFonts w:ascii="Calibri" w:hAnsi="Calibri" w:cs="Calibri"/>
        </w:rPr>
        <w:t>Članak 10.</w:t>
      </w:r>
    </w:p>
    <w:p w:rsidR="00ED343D" w:rsidRPr="00F31C84" w:rsidRDefault="00ED343D" w:rsidP="00ED343D">
      <w:pPr>
        <w:jc w:val="center"/>
        <w:rPr>
          <w:rFonts w:ascii="Calibri" w:hAnsi="Calibri" w:cs="Calibri"/>
          <w:b/>
        </w:rPr>
      </w:pPr>
    </w:p>
    <w:p w:rsidR="00ED343D" w:rsidRPr="00F31C84" w:rsidRDefault="00ED343D" w:rsidP="00ED343D">
      <w:pPr>
        <w:rPr>
          <w:rFonts w:ascii="Calibri" w:hAnsi="Calibri" w:cs="Calibri"/>
        </w:rPr>
      </w:pPr>
      <w:r w:rsidRPr="00F31C84">
        <w:rPr>
          <w:rFonts w:ascii="Calibri" w:hAnsi="Calibri" w:cs="Calibri"/>
        </w:rPr>
        <w:t>Općinski načelnik dužan je istodobno s izvješćem o izvršenju Proračuna Općine Gračac za 2019. godinu podnijeti Općinskom vijeću Općine Gračac  izvješće o izvršenju Programa građenja komunalne infrastrukture za 2019. godinu.</w:t>
      </w:r>
      <w:r>
        <w:rPr>
          <w:rFonts w:ascii="Calibri" w:hAnsi="Calibri" w:cs="Calibri"/>
        </w:rPr>
        <w:t>“</w:t>
      </w:r>
    </w:p>
    <w:p w:rsidR="00ED343D" w:rsidRPr="00F31C84" w:rsidRDefault="00ED343D" w:rsidP="00ED343D">
      <w:pPr>
        <w:autoSpaceDE w:val="0"/>
        <w:autoSpaceDN w:val="0"/>
        <w:adjustRightInd w:val="0"/>
        <w:spacing w:line="276" w:lineRule="auto"/>
        <w:jc w:val="center"/>
        <w:rPr>
          <w:rFonts w:ascii="Calibri" w:eastAsia="Calibri" w:hAnsi="Calibri" w:cs="Calibri"/>
          <w:b/>
          <w:color w:val="000000"/>
          <w:lang w:eastAsia="en-US"/>
        </w:rPr>
      </w:pPr>
    </w:p>
    <w:p w:rsidR="00ED343D" w:rsidRPr="00035DF1" w:rsidRDefault="00ED343D" w:rsidP="00ED343D">
      <w:pPr>
        <w:pStyle w:val="Default"/>
        <w:spacing w:line="276" w:lineRule="auto"/>
        <w:jc w:val="center"/>
        <w:rPr>
          <w:rFonts w:ascii="Calibri" w:hAnsi="Calibri" w:cs="Calibri"/>
          <w:b/>
        </w:rPr>
      </w:pPr>
      <w:r w:rsidRPr="00035DF1">
        <w:rPr>
          <w:rFonts w:ascii="Calibri" w:hAnsi="Calibri" w:cs="Calibri"/>
          <w:b/>
        </w:rPr>
        <w:t>Članak 2.</w:t>
      </w:r>
    </w:p>
    <w:p w:rsidR="00ED343D" w:rsidRPr="009569E1" w:rsidRDefault="00ED343D" w:rsidP="00ED343D">
      <w:pPr>
        <w:jc w:val="both"/>
        <w:rPr>
          <w:rFonts w:ascii="Calibri" w:hAnsi="Calibri" w:cs="Calibri"/>
        </w:rPr>
      </w:pPr>
      <w:r w:rsidRPr="009569E1">
        <w:rPr>
          <w:rFonts w:ascii="Calibri" w:hAnsi="Calibri" w:cs="Calibri"/>
        </w:rPr>
        <w:t>Ove Izmjene i dopune Programa objavit će se u „Službenom glasniku Općine Gračac“, a stupaju na snagu dan nakon objave.</w:t>
      </w:r>
    </w:p>
    <w:p w:rsidR="00ED343D" w:rsidRPr="009569E1" w:rsidRDefault="00ED343D" w:rsidP="00ED343D">
      <w:pPr>
        <w:pStyle w:val="NoSpacing"/>
        <w:jc w:val="right"/>
        <w:rPr>
          <w:rFonts w:cs="Calibri"/>
          <w:b/>
          <w:sz w:val="24"/>
          <w:szCs w:val="24"/>
        </w:rPr>
      </w:pPr>
      <w:r w:rsidRPr="009569E1">
        <w:rPr>
          <w:rFonts w:cs="Calibri"/>
          <w:b/>
          <w:sz w:val="24"/>
          <w:szCs w:val="24"/>
        </w:rPr>
        <w:t>PREDSJEDNIK:</w:t>
      </w:r>
    </w:p>
    <w:p w:rsidR="00ED343D" w:rsidRPr="009569E1" w:rsidRDefault="00ED343D" w:rsidP="00ED343D">
      <w:pPr>
        <w:pStyle w:val="NoSpacing"/>
        <w:jc w:val="right"/>
        <w:rPr>
          <w:rFonts w:cs="Calibri"/>
          <w:sz w:val="24"/>
          <w:szCs w:val="24"/>
        </w:rPr>
      </w:pP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t xml:space="preserve">                                                                                                                Tadija Šišić, dipl. iur. </w:t>
      </w:r>
    </w:p>
    <w:p w:rsidR="00ED343D" w:rsidRPr="009569E1" w:rsidRDefault="00ED343D" w:rsidP="00ED343D">
      <w:pPr>
        <w:pStyle w:val="NoSpacing"/>
        <w:jc w:val="right"/>
        <w:rPr>
          <w:rFonts w:cs="Calibri"/>
          <w:sz w:val="24"/>
          <w:szCs w:val="24"/>
        </w:rPr>
      </w:pPr>
    </w:p>
    <w:p w:rsidR="000141A3" w:rsidRDefault="000141A3"/>
    <w:p w:rsidR="000141A3" w:rsidRDefault="000141A3"/>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EA4F61" w:rsidRDefault="00EA4F61">
      <w:pPr>
        <w:sectPr w:rsidR="00EA4F61" w:rsidSect="00E72CAD">
          <w:pgSz w:w="15840" w:h="12240" w:orient="landscape" w:code="1"/>
          <w:pgMar w:top="624" w:right="1440" w:bottom="624" w:left="1440" w:header="709" w:footer="709" w:gutter="0"/>
          <w:cols w:space="708"/>
          <w:docGrid w:linePitch="360"/>
        </w:sectPr>
      </w:pPr>
    </w:p>
    <w:p w:rsidR="00507F45" w:rsidRDefault="00507F45"/>
    <w:tbl>
      <w:tblPr>
        <w:tblW w:w="24805" w:type="dxa"/>
        <w:tblCellMar>
          <w:left w:w="0" w:type="dxa"/>
          <w:right w:w="0" w:type="dxa"/>
        </w:tblCellMar>
        <w:tblLook w:val="04A0" w:firstRow="1" w:lastRow="0" w:firstColumn="1" w:lastColumn="0" w:noHBand="0" w:noVBand="1"/>
      </w:tblPr>
      <w:tblGrid>
        <w:gridCol w:w="56"/>
        <w:gridCol w:w="5045"/>
        <w:gridCol w:w="9500"/>
        <w:gridCol w:w="591"/>
        <w:gridCol w:w="113"/>
        <w:gridCol w:w="9387"/>
        <w:gridCol w:w="113"/>
      </w:tblGrid>
      <w:tr w:rsidR="00EA4F61" w:rsidRPr="00D97C74" w:rsidTr="00EA4F61">
        <w:trPr>
          <w:trHeight w:val="793"/>
        </w:trPr>
        <w:tc>
          <w:tcPr>
            <w:tcW w:w="56" w:type="dxa"/>
          </w:tcPr>
          <w:p w:rsidR="00EA4F61" w:rsidRPr="00D97C74" w:rsidRDefault="00EA4F61" w:rsidP="00EA4F61">
            <w:pPr>
              <w:pStyle w:val="EmptyCellLayoutStyle"/>
              <w:spacing w:after="0" w:line="240" w:lineRule="auto"/>
              <w:rPr>
                <w:rFonts w:ascii="Cambria" w:hAnsi="Cambria"/>
              </w:rPr>
            </w:pPr>
          </w:p>
        </w:tc>
        <w:tc>
          <w:tcPr>
            <w:tcW w:w="14545" w:type="dxa"/>
            <w:gridSpan w:val="2"/>
          </w:tcPr>
          <w:p w:rsidR="00EA4F61" w:rsidRDefault="00EA4F61" w:rsidP="00EA4F61">
            <w:pPr>
              <w:rPr>
                <w:rFonts w:ascii="Cambria" w:hAnsi="Cambria"/>
                <w:sz w:val="22"/>
                <w:szCs w:val="22"/>
              </w:rPr>
            </w:pPr>
          </w:p>
          <w:tbl>
            <w:tblPr>
              <w:tblW w:w="0" w:type="auto"/>
              <w:tblCellMar>
                <w:left w:w="0" w:type="dxa"/>
                <w:right w:w="0" w:type="dxa"/>
              </w:tblCellMar>
              <w:tblLook w:val="04A0" w:firstRow="1" w:lastRow="0" w:firstColumn="1" w:lastColumn="0" w:noHBand="0" w:noVBand="1"/>
            </w:tblPr>
            <w:tblGrid>
              <w:gridCol w:w="54"/>
              <w:gridCol w:w="4832"/>
              <w:gridCol w:w="9552"/>
              <w:gridCol w:w="107"/>
            </w:tblGrid>
            <w:tr w:rsidR="00EA4F61" w:rsidRPr="00D97C74" w:rsidTr="00EA4F61">
              <w:trPr>
                <w:trHeight w:val="793"/>
              </w:trPr>
              <w:tc>
                <w:tcPr>
                  <w:tcW w:w="56" w:type="dxa"/>
                </w:tcPr>
                <w:p w:rsidR="00EA4F61" w:rsidRPr="00D97C74" w:rsidRDefault="00EA4F61" w:rsidP="00EA4F61">
                  <w:pPr>
                    <w:pStyle w:val="EmptyCellLayoutStyle"/>
                    <w:spacing w:after="0" w:line="240" w:lineRule="auto"/>
                    <w:rPr>
                      <w:rFonts w:ascii="Cambria" w:hAnsi="Cambria"/>
                    </w:rPr>
                  </w:pPr>
                </w:p>
              </w:tc>
              <w:tc>
                <w:tcPr>
                  <w:tcW w:w="5045" w:type="dxa"/>
                </w:tcPr>
                <w:p w:rsidR="00EA4F61" w:rsidRDefault="00EA4F61" w:rsidP="00EA4F61">
                  <w:pPr>
                    <w:pStyle w:val="NoSpacing"/>
                    <w:rPr>
                      <w:rFonts w:ascii="Cambria" w:hAnsi="Cambria"/>
                      <w:b/>
                      <w:lang w:val="de-DE"/>
                    </w:rPr>
                  </w:pPr>
                </w:p>
                <w:p w:rsidR="00EA4F61" w:rsidRDefault="00EA4F61" w:rsidP="00EA4F61">
                  <w:pPr>
                    <w:pStyle w:val="NoSpacing"/>
                    <w:rPr>
                      <w:rFonts w:ascii="Cambria" w:hAnsi="Cambria"/>
                      <w:b/>
                      <w:lang w:val="de-DE"/>
                    </w:rPr>
                  </w:pPr>
                </w:p>
                <w:p w:rsidR="00EA4F61" w:rsidRDefault="00EA4F61" w:rsidP="00EA4F61">
                  <w:pPr>
                    <w:pStyle w:val="NoSpacing"/>
                    <w:rPr>
                      <w:rFonts w:ascii="Cambria" w:hAnsi="Cambria"/>
                      <w:b/>
                    </w:rPr>
                  </w:pPr>
                </w:p>
                <w:p w:rsidR="00EA4F61" w:rsidRPr="004C1258" w:rsidRDefault="00EA4F61" w:rsidP="00EA4F61">
                  <w:pPr>
                    <w:pStyle w:val="NoSpacing"/>
                    <w:rPr>
                      <w:rFonts w:ascii="Cambria" w:hAnsi="Cambria"/>
                      <w:b/>
                    </w:rPr>
                  </w:pPr>
                  <w:r w:rsidRPr="004C1258">
                    <w:rPr>
                      <w:rFonts w:ascii="Cambria" w:hAnsi="Cambria"/>
                      <w:b/>
                    </w:rPr>
                    <w:t>OPĆINSKO VIJEĆE</w:t>
                  </w:r>
                </w:p>
                <w:p w:rsidR="00EA4F61" w:rsidRPr="004C1258" w:rsidRDefault="00EA4F61" w:rsidP="00EA4F61">
                  <w:pPr>
                    <w:pStyle w:val="NoSpacing"/>
                    <w:rPr>
                      <w:rFonts w:ascii="Cambria" w:hAnsi="Cambria"/>
                      <w:b/>
                    </w:rPr>
                  </w:pPr>
                  <w:r>
                    <w:rPr>
                      <w:rFonts w:ascii="Cambria" w:hAnsi="Cambria"/>
                      <w:b/>
                    </w:rPr>
                    <w:t>KLASA: 400-08/18-01/</w:t>
                  </w:r>
                  <w:r w:rsidRPr="004C1258">
                    <w:rPr>
                      <w:rFonts w:ascii="Cambria" w:hAnsi="Cambria"/>
                      <w:b/>
                    </w:rPr>
                    <w:t>2</w:t>
                  </w:r>
                </w:p>
                <w:p w:rsidR="00EA4F61" w:rsidRPr="004C1258" w:rsidRDefault="00EA4F61" w:rsidP="00EA4F61">
                  <w:pPr>
                    <w:pStyle w:val="NoSpacing"/>
                    <w:rPr>
                      <w:rFonts w:ascii="Cambria" w:hAnsi="Cambria"/>
                      <w:b/>
                    </w:rPr>
                  </w:pPr>
                  <w:r w:rsidRPr="004C1258">
                    <w:rPr>
                      <w:rFonts w:ascii="Cambria" w:hAnsi="Cambria"/>
                      <w:b/>
                    </w:rPr>
                    <w:t>UR.BROJ: 2198/31-</w:t>
                  </w:r>
                  <w:r>
                    <w:rPr>
                      <w:rFonts w:ascii="Cambria" w:hAnsi="Cambria"/>
                      <w:b/>
                    </w:rPr>
                    <w:t>02-19-20</w:t>
                  </w:r>
                </w:p>
                <w:p w:rsidR="00EA4F61" w:rsidRPr="004C1258" w:rsidRDefault="00EA4F61" w:rsidP="00EA4F61">
                  <w:pPr>
                    <w:pStyle w:val="NoSpacing"/>
                    <w:rPr>
                      <w:rFonts w:ascii="Cambria" w:hAnsi="Cambria"/>
                      <w:b/>
                    </w:rPr>
                  </w:pPr>
                  <w:r>
                    <w:rPr>
                      <w:rFonts w:ascii="Cambria" w:hAnsi="Cambria"/>
                      <w:b/>
                    </w:rPr>
                    <w:t>Gračac, 18. prosinc</w:t>
                  </w:r>
                  <w:r w:rsidRPr="004C1258">
                    <w:rPr>
                      <w:rFonts w:ascii="Cambria" w:hAnsi="Cambria"/>
                      <w:b/>
                    </w:rPr>
                    <w:t>a 2019.  godine</w:t>
                  </w: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Default="00EA4F61" w:rsidP="00EA4F61">
                  <w:pPr>
                    <w:pStyle w:val="EmptyCellLayoutStyle"/>
                    <w:spacing w:after="0" w:line="240" w:lineRule="auto"/>
                    <w:rPr>
                      <w:rFonts w:ascii="Cambria" w:hAnsi="Cambria"/>
                    </w:rPr>
                  </w:pPr>
                </w:p>
                <w:p w:rsidR="00EA4F61" w:rsidRPr="00D97C74" w:rsidRDefault="00EA4F61" w:rsidP="00EA4F61">
                  <w:pPr>
                    <w:pStyle w:val="EmptyCellLayoutStyle"/>
                    <w:spacing w:after="0" w:line="240" w:lineRule="auto"/>
                    <w:rPr>
                      <w:rFonts w:ascii="Cambria" w:hAnsi="Cambria"/>
                    </w:rPr>
                  </w:pPr>
                </w:p>
              </w:tc>
              <w:tc>
                <w:tcPr>
                  <w:tcW w:w="10091" w:type="dxa"/>
                </w:tcPr>
                <w:p w:rsidR="00EA4F61" w:rsidRPr="00D97C74" w:rsidRDefault="00EA4F61" w:rsidP="00EA4F61">
                  <w:pPr>
                    <w:pStyle w:val="EmptyCellLayoutStyle"/>
                    <w:spacing w:after="0" w:line="240" w:lineRule="auto"/>
                    <w:rPr>
                      <w:rFonts w:ascii="Cambria" w:hAnsi="Cambria"/>
                    </w:rPr>
                  </w:pPr>
                </w:p>
              </w:tc>
              <w:tc>
                <w:tcPr>
                  <w:tcW w:w="113" w:type="dxa"/>
                </w:tcPr>
                <w:p w:rsidR="00EA4F61" w:rsidRPr="00D97C74" w:rsidRDefault="00EA4F61" w:rsidP="00EA4F61">
                  <w:pPr>
                    <w:pStyle w:val="EmptyCellLayoutStyle"/>
                    <w:spacing w:after="0" w:line="240" w:lineRule="auto"/>
                    <w:rPr>
                      <w:rFonts w:ascii="Cambria" w:hAnsi="Cambria"/>
                    </w:rPr>
                  </w:pPr>
                </w:p>
              </w:tc>
            </w:tr>
          </w:tbl>
          <w:p w:rsidR="00EA4F61" w:rsidRDefault="00EA4F61" w:rsidP="00EA4F61">
            <w:pPr>
              <w:ind w:firstLine="708"/>
              <w:rPr>
                <w:rFonts w:ascii="Cambria" w:hAnsi="Cambria"/>
                <w:sz w:val="22"/>
                <w:szCs w:val="22"/>
              </w:rPr>
            </w:pPr>
          </w:p>
          <w:p w:rsidR="00EA4F61" w:rsidRPr="00D97C74" w:rsidRDefault="00EA4F61" w:rsidP="00EA4F61">
            <w:pPr>
              <w:ind w:firstLine="708"/>
              <w:jc w:val="both"/>
              <w:rPr>
                <w:rFonts w:ascii="Cambria" w:hAnsi="Cambria"/>
                <w:sz w:val="22"/>
                <w:szCs w:val="22"/>
              </w:rPr>
            </w:pPr>
            <w:r w:rsidRPr="00D97C74">
              <w:rPr>
                <w:rFonts w:ascii="Cambria" w:hAnsi="Cambria"/>
                <w:sz w:val="22"/>
                <w:szCs w:val="22"/>
              </w:rPr>
              <w:t>Na temelju članka 39. Zakona o proračunu („Narodne novine“ br. 87/08, 136/12 i 15/15) i članka 32. Statuta Općine Gračac („Službeni glasnik Zadarske županije“ br. 11/13, „Službeni glasnik Općine Gračac“ br. 1/18), Općinsko vijeće Općine Gračac na svojoj</w:t>
            </w:r>
            <w:r>
              <w:rPr>
                <w:rFonts w:ascii="Cambria" w:hAnsi="Cambria"/>
                <w:sz w:val="22"/>
                <w:szCs w:val="22"/>
              </w:rPr>
              <w:t xml:space="preserve"> 19. sjednici održanoj 18. prosinca </w:t>
            </w:r>
            <w:r w:rsidRPr="00D97C74">
              <w:rPr>
                <w:rFonts w:ascii="Cambria" w:hAnsi="Cambria"/>
                <w:sz w:val="22"/>
                <w:szCs w:val="22"/>
              </w:rPr>
              <w:t xml:space="preserve">2019. godine donijelo je </w:t>
            </w:r>
          </w:p>
          <w:p w:rsidR="00EA4F61" w:rsidRPr="00D97C74" w:rsidRDefault="00EA4F61" w:rsidP="00EA4F61">
            <w:pPr>
              <w:jc w:val="both"/>
              <w:rPr>
                <w:rFonts w:ascii="Cambria" w:hAnsi="Cambria"/>
                <w:sz w:val="22"/>
                <w:szCs w:val="22"/>
              </w:rPr>
            </w:pPr>
          </w:p>
          <w:p w:rsidR="00EA4F61" w:rsidRPr="00D97C74" w:rsidRDefault="00EA4F61" w:rsidP="00EA4F61">
            <w:pPr>
              <w:rPr>
                <w:rFonts w:ascii="Cambria" w:hAnsi="Cambria"/>
              </w:rPr>
            </w:pPr>
          </w:p>
          <w:tbl>
            <w:tblPr>
              <w:tblW w:w="0" w:type="auto"/>
              <w:tblCellMar>
                <w:left w:w="0" w:type="dxa"/>
                <w:right w:w="0" w:type="dxa"/>
              </w:tblCellMar>
              <w:tblLook w:val="0000" w:firstRow="0" w:lastRow="0" w:firstColumn="0" w:lastColumn="0" w:noHBand="0" w:noVBand="0"/>
            </w:tblPr>
            <w:tblGrid>
              <w:gridCol w:w="14545"/>
            </w:tblGrid>
            <w:tr w:rsidR="00EA4F61" w:rsidRPr="00D97C74" w:rsidTr="00EA4F61">
              <w:trPr>
                <w:trHeight w:val="249"/>
              </w:trPr>
              <w:tc>
                <w:tcPr>
                  <w:tcW w:w="15136" w:type="dxa"/>
                </w:tcPr>
                <w:p w:rsidR="00EA4F61" w:rsidRPr="00D97C74" w:rsidRDefault="00EA4F61" w:rsidP="00EA4F61">
                  <w:pPr>
                    <w:rPr>
                      <w:rFonts w:ascii="Cambria" w:hAnsi="Cambria"/>
                    </w:rPr>
                  </w:pPr>
                </w:p>
                <w:tbl>
                  <w:tblPr>
                    <w:tblW w:w="0" w:type="auto"/>
                    <w:tblCellMar>
                      <w:left w:w="0" w:type="dxa"/>
                      <w:right w:w="0" w:type="dxa"/>
                    </w:tblCellMar>
                    <w:tblLook w:val="0000" w:firstRow="0" w:lastRow="0" w:firstColumn="0" w:lastColumn="0" w:noHBand="0" w:noVBand="0"/>
                  </w:tblPr>
                  <w:tblGrid>
                    <w:gridCol w:w="14545"/>
                  </w:tblGrid>
                  <w:tr w:rsidR="00EA4F61" w:rsidRPr="00D97C74" w:rsidTr="00EA4F61">
                    <w:trPr>
                      <w:trHeight w:val="281"/>
                    </w:trPr>
                    <w:tc>
                      <w:tcPr>
                        <w:tcW w:w="15136" w:type="dxa"/>
                        <w:tcBorders>
                          <w:top w:val="nil"/>
                          <w:left w:val="nil"/>
                          <w:bottom w:val="nil"/>
                          <w:right w:val="nil"/>
                        </w:tcBorders>
                        <w:tcMar>
                          <w:top w:w="39" w:type="dxa"/>
                          <w:left w:w="39" w:type="dxa"/>
                          <w:bottom w:w="39" w:type="dxa"/>
                          <w:right w:w="39" w:type="dxa"/>
                        </w:tcMar>
                      </w:tcPr>
                      <w:p w:rsidR="00EA4F61" w:rsidRPr="00D97C74" w:rsidRDefault="00EA4F61" w:rsidP="00EA4F61">
                        <w:pPr>
                          <w:ind w:left="2520"/>
                          <w:rPr>
                            <w:rFonts w:ascii="Cambria" w:hAnsi="Cambria"/>
                            <w:sz w:val="28"/>
                            <w:szCs w:val="28"/>
                          </w:rPr>
                        </w:pPr>
                        <w:r>
                          <w:rPr>
                            <w:rFonts w:ascii="Cambria" w:eastAsia="Arial" w:hAnsi="Cambria"/>
                            <w:b/>
                            <w:color w:val="000000"/>
                            <w:sz w:val="28"/>
                            <w:szCs w:val="28"/>
                          </w:rPr>
                          <w:t xml:space="preserve">IV. </w:t>
                        </w:r>
                        <w:r w:rsidRPr="00D97C74">
                          <w:rPr>
                            <w:rFonts w:ascii="Cambria" w:eastAsia="Arial" w:hAnsi="Cambria"/>
                            <w:b/>
                            <w:color w:val="000000"/>
                            <w:sz w:val="28"/>
                            <w:szCs w:val="28"/>
                          </w:rPr>
                          <w:t>IZMJENE I DOPUNE PRORAČUNA OPĆINE GRAČAC ZA 2019. GODINU</w:t>
                        </w:r>
                      </w:p>
                      <w:p w:rsidR="00EA4F61" w:rsidRPr="00D97C74" w:rsidRDefault="00EA4F61" w:rsidP="00EA4F61">
                        <w:pPr>
                          <w:ind w:left="360"/>
                          <w:jc w:val="center"/>
                          <w:rPr>
                            <w:rFonts w:ascii="Cambria" w:hAnsi="Cambria"/>
                          </w:rPr>
                        </w:pPr>
                      </w:p>
                      <w:p w:rsidR="00EA4F61" w:rsidRPr="00D97C74" w:rsidRDefault="00EA4F61" w:rsidP="00EA4F61">
                        <w:pPr>
                          <w:ind w:left="360"/>
                          <w:jc w:val="center"/>
                          <w:rPr>
                            <w:rFonts w:ascii="Cambria" w:hAnsi="Cambria"/>
                            <w:b/>
                          </w:rPr>
                        </w:pPr>
                        <w:r w:rsidRPr="00D97C74">
                          <w:rPr>
                            <w:rFonts w:ascii="Cambria" w:hAnsi="Cambria"/>
                            <w:b/>
                          </w:rPr>
                          <w:t>Članak 1.</w:t>
                        </w:r>
                      </w:p>
                      <w:p w:rsidR="00EA4F61" w:rsidRPr="00D97C74" w:rsidRDefault="00EA4F61" w:rsidP="00EA4F61">
                        <w:pPr>
                          <w:ind w:left="360"/>
                          <w:rPr>
                            <w:rFonts w:ascii="Cambria" w:hAnsi="Cambria"/>
                          </w:rPr>
                        </w:pPr>
                      </w:p>
                      <w:p w:rsidR="00EA4F61" w:rsidRPr="00D97C74" w:rsidRDefault="00EA4F61" w:rsidP="00EA4F61">
                        <w:pPr>
                          <w:ind w:left="360"/>
                          <w:rPr>
                            <w:rFonts w:ascii="Cambria" w:hAnsi="Cambria"/>
                            <w:sz w:val="22"/>
                            <w:szCs w:val="22"/>
                          </w:rPr>
                        </w:pPr>
                        <w:r w:rsidRPr="00D97C74">
                          <w:rPr>
                            <w:rFonts w:ascii="Cambria" w:hAnsi="Cambria"/>
                          </w:rPr>
                          <w:t xml:space="preserve">                                    </w:t>
                        </w:r>
                        <w:r w:rsidRPr="00D97C74">
                          <w:rPr>
                            <w:rFonts w:ascii="Cambria" w:hAnsi="Cambria"/>
                            <w:sz w:val="22"/>
                            <w:szCs w:val="22"/>
                          </w:rPr>
                          <w:t>Proračun Općine Gračac za 2019. godinu („Službeni glasnik Općine Gračac“  10/18</w:t>
                        </w:r>
                        <w:r>
                          <w:rPr>
                            <w:rFonts w:ascii="Cambria" w:hAnsi="Cambria"/>
                            <w:sz w:val="22"/>
                            <w:szCs w:val="22"/>
                          </w:rPr>
                          <w:t>, 3/19, 5/19, 7/19</w:t>
                        </w:r>
                        <w:r w:rsidRPr="00D97C74">
                          <w:rPr>
                            <w:rFonts w:ascii="Cambria" w:hAnsi="Cambria"/>
                            <w:sz w:val="22"/>
                            <w:szCs w:val="22"/>
                          </w:rPr>
                          <w:t>), mijenja se i glasi:</w:t>
                        </w:r>
                      </w:p>
                      <w:p w:rsidR="00EA4F61" w:rsidRPr="00D97C74" w:rsidRDefault="00EA4F61" w:rsidP="00EA4F61">
                        <w:pPr>
                          <w:ind w:left="360"/>
                          <w:rPr>
                            <w:rFonts w:ascii="Cambria" w:hAnsi="Cambria"/>
                            <w:sz w:val="22"/>
                            <w:szCs w:val="22"/>
                          </w:rPr>
                        </w:pPr>
                      </w:p>
                      <w:p w:rsidR="00EA4F61" w:rsidRPr="00D97C74" w:rsidRDefault="00EA4F61" w:rsidP="00EA4F61">
                        <w:pPr>
                          <w:ind w:left="360"/>
                          <w:jc w:val="center"/>
                          <w:rPr>
                            <w:rFonts w:ascii="Cambria" w:hAnsi="Cambria"/>
                            <w:sz w:val="22"/>
                            <w:szCs w:val="22"/>
                          </w:rPr>
                        </w:pPr>
                        <w:r w:rsidRPr="00D97C74">
                          <w:rPr>
                            <w:rFonts w:ascii="Cambria" w:hAnsi="Cambria"/>
                            <w:sz w:val="22"/>
                            <w:szCs w:val="22"/>
                          </w:rPr>
                          <w:t>„ Članak 1.</w:t>
                        </w:r>
                      </w:p>
                      <w:p w:rsidR="00EA4F61" w:rsidRPr="00D97C74" w:rsidRDefault="00EA4F61" w:rsidP="00EA4F61">
                        <w:pPr>
                          <w:ind w:left="360"/>
                          <w:rPr>
                            <w:rFonts w:ascii="Cambria" w:hAnsi="Cambria"/>
                            <w:sz w:val="22"/>
                            <w:szCs w:val="22"/>
                          </w:rPr>
                        </w:pPr>
                        <w:r w:rsidRPr="00D97C74">
                          <w:rPr>
                            <w:rFonts w:ascii="Cambria" w:hAnsi="Cambria"/>
                            <w:sz w:val="22"/>
                            <w:szCs w:val="22"/>
                          </w:rPr>
                          <w:t>Proračun Općine Gračac za 2019. godinu čine:</w:t>
                        </w:r>
                      </w:p>
                      <w:p w:rsidR="00EA4F61" w:rsidRPr="00D97C74" w:rsidRDefault="00EA4F61" w:rsidP="00EA4F61">
                        <w:pPr>
                          <w:ind w:left="360"/>
                          <w:rPr>
                            <w:rFonts w:ascii="Cambria" w:hAnsi="Cambria"/>
                            <w:sz w:val="22"/>
                            <w:szCs w:val="22"/>
                          </w:rPr>
                        </w:pPr>
                      </w:p>
                      <w:p w:rsidR="00EA4F61" w:rsidRPr="00D97C74" w:rsidRDefault="00EA4F61" w:rsidP="00EA4F61">
                        <w:pPr>
                          <w:ind w:left="360"/>
                          <w:rPr>
                            <w:rFonts w:ascii="Cambria" w:hAnsi="Cambria"/>
                          </w:rPr>
                        </w:pPr>
                      </w:p>
                      <w:p w:rsidR="00EA4F61" w:rsidRPr="00D97C74" w:rsidRDefault="00EA4F61" w:rsidP="00EA4F61">
                        <w:pPr>
                          <w:ind w:left="360"/>
                          <w:rPr>
                            <w:rFonts w:ascii="Cambria" w:hAnsi="Cambria"/>
                          </w:rPr>
                        </w:pPr>
                      </w:p>
                      <w:p w:rsidR="00EA4F61" w:rsidRPr="00D97C74" w:rsidRDefault="00EA4F61" w:rsidP="00EA4F61">
                        <w:pPr>
                          <w:ind w:left="360"/>
                          <w:rPr>
                            <w:rFonts w:ascii="Cambria" w:hAnsi="Cambria"/>
                          </w:rPr>
                        </w:pPr>
                      </w:p>
                    </w:tc>
                  </w:tr>
                </w:tbl>
                <w:p w:rsidR="00EA4F61" w:rsidRPr="00D97C74" w:rsidRDefault="00EA4F61" w:rsidP="00EA4F61">
                  <w:pPr>
                    <w:rPr>
                      <w:rFonts w:ascii="Cambria" w:hAnsi="Cambria"/>
                    </w:rPr>
                  </w:pPr>
                </w:p>
              </w:tc>
            </w:tr>
          </w:tbl>
          <w:p w:rsidR="00EA4F61" w:rsidRPr="00D97C74" w:rsidRDefault="00EA4F61" w:rsidP="00EA4F61">
            <w:pPr>
              <w:pStyle w:val="EmptyCellLayoutStyle"/>
              <w:spacing w:after="0" w:line="240" w:lineRule="auto"/>
              <w:rPr>
                <w:rFonts w:ascii="Cambria" w:hAnsi="Cambria"/>
              </w:rPr>
            </w:pPr>
          </w:p>
        </w:tc>
        <w:tc>
          <w:tcPr>
            <w:tcW w:w="10091" w:type="dxa"/>
            <w:gridSpan w:val="3"/>
          </w:tcPr>
          <w:p w:rsidR="00EA4F61" w:rsidRPr="00D97C74" w:rsidRDefault="00EA4F61" w:rsidP="00EA4F61">
            <w:pPr>
              <w:pStyle w:val="EmptyCellLayoutStyle"/>
              <w:spacing w:after="0" w:line="240" w:lineRule="auto"/>
              <w:rPr>
                <w:rFonts w:ascii="Cambria" w:hAnsi="Cambria"/>
              </w:rPr>
            </w:pPr>
          </w:p>
        </w:tc>
        <w:tc>
          <w:tcPr>
            <w:tcW w:w="113" w:type="dxa"/>
          </w:tcPr>
          <w:p w:rsidR="00EA4F61" w:rsidRPr="00D97C74" w:rsidRDefault="00EA4F61" w:rsidP="00EA4F61">
            <w:pPr>
              <w:pStyle w:val="EmptyCellLayoutStyle"/>
              <w:spacing w:after="0" w:line="240" w:lineRule="auto"/>
              <w:rPr>
                <w:rFonts w:ascii="Cambria" w:hAnsi="Cambria"/>
              </w:rPr>
            </w:pPr>
          </w:p>
        </w:tc>
      </w:tr>
      <w:tr w:rsidR="00EA4F61" w:rsidRPr="00D97C74" w:rsidTr="00EA4F61">
        <w:trPr>
          <w:gridAfter w:val="2"/>
          <w:wAfter w:w="9500" w:type="dxa"/>
          <w:trHeight w:val="36"/>
        </w:trPr>
        <w:tc>
          <w:tcPr>
            <w:tcW w:w="56" w:type="dxa"/>
          </w:tcPr>
          <w:p w:rsidR="00EA4F61" w:rsidRPr="00D97C74" w:rsidRDefault="00EA4F61" w:rsidP="00EA4F61">
            <w:pPr>
              <w:pStyle w:val="EmptyCellLayoutStyle"/>
              <w:spacing w:after="0" w:line="240" w:lineRule="auto"/>
              <w:rPr>
                <w:rFonts w:ascii="Cambria" w:hAnsi="Cambria"/>
              </w:rPr>
            </w:pPr>
          </w:p>
        </w:tc>
        <w:tc>
          <w:tcPr>
            <w:tcW w:w="5045" w:type="dxa"/>
          </w:tcPr>
          <w:p w:rsidR="00EA4F61" w:rsidRPr="00D97C74" w:rsidRDefault="00EA4F61" w:rsidP="00EA4F61">
            <w:pPr>
              <w:pStyle w:val="EmptyCellLayoutStyle"/>
              <w:spacing w:after="0" w:line="240" w:lineRule="auto"/>
              <w:rPr>
                <w:rFonts w:ascii="Cambria" w:hAnsi="Cambria"/>
              </w:rPr>
            </w:pPr>
          </w:p>
        </w:tc>
        <w:tc>
          <w:tcPr>
            <w:tcW w:w="10091" w:type="dxa"/>
            <w:gridSpan w:val="2"/>
          </w:tcPr>
          <w:p w:rsidR="00EA4F61" w:rsidRPr="00D97C74" w:rsidRDefault="00EA4F61" w:rsidP="00EA4F61">
            <w:pPr>
              <w:pStyle w:val="EmptyCellLayoutStyle"/>
              <w:spacing w:after="0" w:line="240" w:lineRule="auto"/>
              <w:rPr>
                <w:rFonts w:ascii="Cambria" w:hAnsi="Cambria"/>
              </w:rPr>
            </w:pPr>
          </w:p>
        </w:tc>
        <w:tc>
          <w:tcPr>
            <w:tcW w:w="113" w:type="dxa"/>
          </w:tcPr>
          <w:p w:rsidR="00EA4F61" w:rsidRPr="00D97C74" w:rsidRDefault="00EA4F61" w:rsidP="00EA4F61">
            <w:pPr>
              <w:pStyle w:val="EmptyCellLayoutStyle"/>
              <w:spacing w:after="0" w:line="240" w:lineRule="auto"/>
              <w:rPr>
                <w:rFonts w:ascii="Cambria" w:hAnsi="Cambria"/>
              </w:rPr>
            </w:pPr>
          </w:p>
        </w:tc>
      </w:tr>
      <w:tr w:rsidR="00EA4F61" w:rsidRPr="00D97C74" w:rsidTr="00EA4F61">
        <w:trPr>
          <w:gridAfter w:val="2"/>
          <w:wAfter w:w="9500" w:type="dxa"/>
          <w:trHeight w:val="359"/>
        </w:trPr>
        <w:tc>
          <w:tcPr>
            <w:tcW w:w="56" w:type="dxa"/>
          </w:tcPr>
          <w:p w:rsidR="00EA4F61" w:rsidRPr="00D97C74" w:rsidRDefault="00EA4F61" w:rsidP="00EA4F61">
            <w:pPr>
              <w:pStyle w:val="EmptyCellLayoutStyle"/>
              <w:spacing w:after="0" w:line="240" w:lineRule="auto"/>
              <w:rPr>
                <w:rFonts w:ascii="Cambria" w:hAnsi="Cambria"/>
              </w:rPr>
            </w:pPr>
          </w:p>
        </w:tc>
        <w:tc>
          <w:tcPr>
            <w:tcW w:w="15136" w:type="dxa"/>
            <w:gridSpan w:val="3"/>
          </w:tcPr>
          <w:p w:rsidR="00EA4F61" w:rsidRDefault="00EA4F61" w:rsidP="00EA4F61"/>
          <w:p w:rsidR="00EA4F61" w:rsidRDefault="00EA4F61" w:rsidP="00EA4F61"/>
          <w:p w:rsidR="00EA4F61" w:rsidRDefault="00EA4F61" w:rsidP="00EA4F61"/>
          <w:p w:rsidR="00EA4F61" w:rsidRPr="008A6829" w:rsidRDefault="00EA4F61" w:rsidP="00EA4F61">
            <w:pPr>
              <w:tabs>
                <w:tab w:val="left" w:pos="7095"/>
              </w:tabs>
              <w:rPr>
                <w:rFonts w:ascii="Cambria" w:hAnsi="Cambria" w:cs="Arial"/>
                <w:b/>
                <w:sz w:val="22"/>
                <w:szCs w:val="22"/>
              </w:rPr>
            </w:pPr>
            <w:r>
              <w:tab/>
            </w:r>
            <w:r w:rsidRPr="008A6829">
              <w:rPr>
                <w:rFonts w:ascii="Cambria" w:hAnsi="Cambria" w:cs="Arial"/>
                <w:b/>
                <w:sz w:val="22"/>
                <w:szCs w:val="22"/>
              </w:rPr>
              <w:t>OPĆI DIO</w:t>
            </w:r>
          </w:p>
          <w:p w:rsidR="00EA4F61" w:rsidRDefault="00EA4F61" w:rsidP="00EA4F61"/>
          <w:p w:rsidR="00EA4F61" w:rsidRDefault="00EA4F61" w:rsidP="00EA4F61"/>
          <w:tbl>
            <w:tblPr>
              <w:tblW w:w="0" w:type="auto"/>
              <w:tblCellMar>
                <w:left w:w="0" w:type="dxa"/>
                <w:right w:w="0" w:type="dxa"/>
              </w:tblCellMar>
              <w:tblLook w:val="0000" w:firstRow="0" w:lastRow="0" w:firstColumn="0" w:lastColumn="0" w:noHBand="0" w:noVBand="0"/>
            </w:tblPr>
            <w:tblGrid>
              <w:gridCol w:w="5026"/>
              <w:gridCol w:w="10110"/>
            </w:tblGrid>
            <w:tr w:rsidR="00EA4F61" w:rsidTr="00EA4F61">
              <w:trPr>
                <w:gridAfter w:val="1"/>
                <w:wAfter w:w="10110" w:type="dxa"/>
                <w:trHeight w:val="433"/>
              </w:trPr>
              <w:tc>
                <w:tcPr>
                  <w:tcW w:w="5026" w:type="dxa"/>
                </w:tcPr>
                <w:p w:rsidR="00EA4F61" w:rsidRDefault="00EA4F61" w:rsidP="00EA4F61">
                  <w:pPr>
                    <w:pStyle w:val="EmptyCellLayoutStyle"/>
                    <w:spacing w:after="0" w:line="240" w:lineRule="auto"/>
                  </w:pPr>
                </w:p>
              </w:tc>
            </w:tr>
            <w:tr w:rsidR="00EA4F61" w:rsidTr="00EA4F61">
              <w:tc>
                <w:tcPr>
                  <w:tcW w:w="15136"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4"/>
                    <w:gridCol w:w="8317"/>
                    <w:gridCol w:w="1809"/>
                    <w:gridCol w:w="1807"/>
                    <w:gridCol w:w="960"/>
                    <w:gridCol w:w="1809"/>
                  </w:tblGrid>
                  <w:tr w:rsidR="00EA4F61" w:rsidTr="00EA4F61">
                    <w:trPr>
                      <w:trHeight w:val="205"/>
                    </w:trPr>
                    <w:tc>
                      <w:tcPr>
                        <w:tcW w:w="425" w:type="dxa"/>
                        <w:tcMar>
                          <w:top w:w="39" w:type="dxa"/>
                          <w:left w:w="39" w:type="dxa"/>
                          <w:bottom w:w="39" w:type="dxa"/>
                          <w:right w:w="39" w:type="dxa"/>
                        </w:tcMar>
                      </w:tcPr>
                      <w:p w:rsidR="00EA4F61" w:rsidRDefault="00EA4F61" w:rsidP="00EA4F61"/>
                    </w:tc>
                    <w:tc>
                      <w:tcPr>
                        <w:tcW w:w="8362"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1814" w:type="dxa"/>
                        <w:gridSpan w:val="3"/>
                        <w:tcMar>
                          <w:top w:w="39" w:type="dxa"/>
                          <w:left w:w="39" w:type="dxa"/>
                          <w:bottom w:w="39" w:type="dxa"/>
                          <w:right w:w="39" w:type="dxa"/>
                        </w:tcMar>
                        <w:vAlign w:val="center"/>
                      </w:tcPr>
                      <w:p w:rsidR="00EA4F61" w:rsidRDefault="00EA4F61" w:rsidP="00EA4F61">
                        <w:pPr>
                          <w:jc w:val="center"/>
                        </w:pPr>
                        <w:r>
                          <w:rPr>
                            <w:rFonts w:ascii="Arial" w:eastAsia="Arial" w:hAnsi="Arial"/>
                            <w:b/>
                            <w:color w:val="000000"/>
                            <w:sz w:val="18"/>
                          </w:rPr>
                          <w:t>PROMJENA</w:t>
                        </w:r>
                      </w:p>
                    </w:tc>
                  </w:tr>
                  <w:tr w:rsidR="00EA4F61" w:rsidTr="00EA4F61">
                    <w:trPr>
                      <w:trHeight w:val="205"/>
                    </w:trPr>
                    <w:tc>
                      <w:tcPr>
                        <w:tcW w:w="425" w:type="dxa"/>
                        <w:tcMar>
                          <w:top w:w="39" w:type="dxa"/>
                          <w:left w:w="39" w:type="dxa"/>
                          <w:bottom w:w="39" w:type="dxa"/>
                          <w:right w:w="39" w:type="dxa"/>
                        </w:tcMar>
                      </w:tcPr>
                      <w:p w:rsidR="00EA4F61" w:rsidRDefault="00EA4F61" w:rsidP="00EA4F61"/>
                    </w:tc>
                    <w:tc>
                      <w:tcPr>
                        <w:tcW w:w="8362"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pPr>
                          <w:jc w:val="right"/>
                        </w:pPr>
                        <w:r>
                          <w:rPr>
                            <w:rFonts w:ascii="Arial" w:eastAsia="Arial" w:hAnsi="Arial"/>
                            <w:b/>
                            <w:color w:val="000000"/>
                            <w:sz w:val="18"/>
                          </w:rPr>
                          <w:t>PLANIRANO</w:t>
                        </w:r>
                      </w:p>
                    </w:tc>
                    <w:tc>
                      <w:tcPr>
                        <w:tcW w:w="1814" w:type="dxa"/>
                        <w:tcMar>
                          <w:top w:w="39" w:type="dxa"/>
                          <w:left w:w="39" w:type="dxa"/>
                          <w:bottom w:w="39" w:type="dxa"/>
                          <w:right w:w="39" w:type="dxa"/>
                        </w:tcMar>
                      </w:tcPr>
                      <w:p w:rsidR="00EA4F61" w:rsidRDefault="00EA4F61" w:rsidP="00EA4F61">
                        <w:pPr>
                          <w:jc w:val="right"/>
                        </w:pPr>
                        <w:r>
                          <w:rPr>
                            <w:rFonts w:ascii="Arial" w:eastAsia="Arial" w:hAnsi="Arial"/>
                            <w:b/>
                            <w:color w:val="000000"/>
                            <w:sz w:val="18"/>
                          </w:rPr>
                          <w:t>IZNOS</w:t>
                        </w:r>
                      </w:p>
                    </w:tc>
                    <w:tc>
                      <w:tcPr>
                        <w:tcW w:w="963" w:type="dxa"/>
                        <w:tcMar>
                          <w:top w:w="39" w:type="dxa"/>
                          <w:left w:w="39" w:type="dxa"/>
                          <w:bottom w:w="39" w:type="dxa"/>
                          <w:right w:w="39" w:type="dxa"/>
                        </w:tcMar>
                      </w:tcPr>
                      <w:p w:rsidR="00EA4F61" w:rsidRDefault="00EA4F61" w:rsidP="00EA4F61">
                        <w:pPr>
                          <w:jc w:val="right"/>
                        </w:pPr>
                        <w:r>
                          <w:rPr>
                            <w:rFonts w:ascii="Arial" w:eastAsia="Arial" w:hAnsi="Arial"/>
                            <w:b/>
                            <w:color w:val="000000"/>
                            <w:sz w:val="18"/>
                          </w:rPr>
                          <w:t>(%)</w:t>
                        </w:r>
                      </w:p>
                    </w:tc>
                    <w:tc>
                      <w:tcPr>
                        <w:tcW w:w="1814" w:type="dxa"/>
                        <w:tcMar>
                          <w:top w:w="39" w:type="dxa"/>
                          <w:left w:w="39" w:type="dxa"/>
                          <w:bottom w:w="39" w:type="dxa"/>
                          <w:right w:w="39" w:type="dxa"/>
                        </w:tcMar>
                      </w:tcPr>
                      <w:p w:rsidR="00EA4F61" w:rsidRDefault="00EA4F61" w:rsidP="00EA4F61">
                        <w:pPr>
                          <w:jc w:val="right"/>
                        </w:pPr>
                        <w:r>
                          <w:rPr>
                            <w:rFonts w:ascii="Arial" w:eastAsia="Arial" w:hAnsi="Arial"/>
                            <w:b/>
                            <w:color w:val="000000"/>
                            <w:sz w:val="18"/>
                          </w:rPr>
                          <w:t>NOVI IZNOS</w:t>
                        </w:r>
                      </w:p>
                    </w:tc>
                  </w:tr>
                  <w:tr w:rsidR="00EA4F61" w:rsidTr="00EA4F61">
                    <w:trPr>
                      <w:trHeight w:val="92"/>
                    </w:trPr>
                    <w:tc>
                      <w:tcPr>
                        <w:tcW w:w="425" w:type="dxa"/>
                        <w:tcMar>
                          <w:top w:w="39" w:type="dxa"/>
                          <w:left w:w="39" w:type="dxa"/>
                          <w:bottom w:w="39" w:type="dxa"/>
                          <w:right w:w="39" w:type="dxa"/>
                        </w:tcMar>
                      </w:tcPr>
                      <w:p w:rsidR="00EA4F61" w:rsidRDefault="00EA4F61" w:rsidP="00EA4F61"/>
                    </w:tc>
                    <w:tc>
                      <w:tcPr>
                        <w:tcW w:w="8362" w:type="dxa"/>
                        <w:tcMar>
                          <w:top w:w="39" w:type="dxa"/>
                          <w:left w:w="0"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205"/>
                    </w:trPr>
                    <w:tc>
                      <w:tcPr>
                        <w:tcW w:w="425" w:type="dxa"/>
                        <w:tcMar>
                          <w:top w:w="39" w:type="dxa"/>
                          <w:left w:w="39" w:type="dxa"/>
                          <w:bottom w:w="39" w:type="dxa"/>
                          <w:right w:w="39" w:type="dxa"/>
                        </w:tcMar>
                      </w:tcPr>
                      <w:p w:rsidR="00EA4F61" w:rsidRDefault="00EA4F61" w:rsidP="00EA4F61">
                        <w:r>
                          <w:rPr>
                            <w:rFonts w:ascii="Arial" w:eastAsia="Arial" w:hAnsi="Arial"/>
                            <w:b/>
                            <w:color w:val="000000"/>
                            <w:sz w:val="18"/>
                          </w:rPr>
                          <w:t>A.</w:t>
                        </w:r>
                      </w:p>
                    </w:tc>
                    <w:tc>
                      <w:tcPr>
                        <w:tcW w:w="8362" w:type="dxa"/>
                        <w:tcMar>
                          <w:top w:w="39" w:type="dxa"/>
                          <w:left w:w="0" w:type="dxa"/>
                          <w:bottom w:w="39" w:type="dxa"/>
                          <w:right w:w="39" w:type="dxa"/>
                        </w:tcMar>
                      </w:tcPr>
                      <w:p w:rsidR="00EA4F61" w:rsidRDefault="00EA4F61" w:rsidP="00EA4F61">
                        <w:r>
                          <w:rPr>
                            <w:rFonts w:ascii="Arial" w:eastAsia="Arial" w:hAnsi="Arial"/>
                            <w:b/>
                            <w:color w:val="000000"/>
                            <w:sz w:val="18"/>
                          </w:rPr>
                          <w:t>RAČUN PRIHODA I RASHODA</w:t>
                        </w:r>
                      </w:p>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Prihodi poslovanja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28.824.664,00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57.500,00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0.2%</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28.882.164,00</w:t>
                        </w:r>
                      </w:p>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Prihodi od prodaje nefinancijske imovine</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38.000,00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21.000,00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55.3%</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59.000,00</w:t>
                        </w:r>
                      </w:p>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Rashodi poslovanja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19.314.051,00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45.000,00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0.2%</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19.359.051,00</w:t>
                        </w:r>
                      </w:p>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Rashodi za nabavu nefinancijske imovine</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9.548.613,00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33.500,00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0.4%</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9.582.113,00</w:t>
                        </w:r>
                      </w:p>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RAZLIKA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r>
                  <w:tr w:rsidR="00EA4F61" w:rsidTr="00EA4F61">
                    <w:trPr>
                      <w:trHeight w:val="92"/>
                    </w:trPr>
                    <w:tc>
                      <w:tcPr>
                        <w:tcW w:w="425" w:type="dxa"/>
                        <w:tcMar>
                          <w:top w:w="39" w:type="dxa"/>
                          <w:left w:w="39" w:type="dxa"/>
                          <w:bottom w:w="39" w:type="dxa"/>
                          <w:right w:w="39" w:type="dxa"/>
                        </w:tcMar>
                      </w:tcPr>
                      <w:p w:rsidR="00EA4F61" w:rsidRDefault="00EA4F61" w:rsidP="00EA4F61"/>
                    </w:tc>
                    <w:tc>
                      <w:tcPr>
                        <w:tcW w:w="8362" w:type="dxa"/>
                        <w:tcMar>
                          <w:top w:w="39" w:type="dxa"/>
                          <w:left w:w="0"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205"/>
                    </w:trPr>
                    <w:tc>
                      <w:tcPr>
                        <w:tcW w:w="425" w:type="dxa"/>
                        <w:tcMar>
                          <w:top w:w="39" w:type="dxa"/>
                          <w:left w:w="39" w:type="dxa"/>
                          <w:bottom w:w="39" w:type="dxa"/>
                          <w:right w:w="39" w:type="dxa"/>
                        </w:tcMar>
                      </w:tcPr>
                      <w:p w:rsidR="00EA4F61" w:rsidRDefault="00EA4F61" w:rsidP="00EA4F61">
                        <w:r>
                          <w:rPr>
                            <w:rFonts w:ascii="Arial" w:eastAsia="Arial" w:hAnsi="Arial"/>
                            <w:b/>
                            <w:color w:val="000000"/>
                            <w:sz w:val="18"/>
                          </w:rPr>
                          <w:t>B.</w:t>
                        </w:r>
                      </w:p>
                    </w:tc>
                    <w:tc>
                      <w:tcPr>
                        <w:tcW w:w="8362" w:type="dxa"/>
                        <w:tcMar>
                          <w:top w:w="39" w:type="dxa"/>
                          <w:left w:w="0" w:type="dxa"/>
                          <w:bottom w:w="39" w:type="dxa"/>
                          <w:right w:w="39" w:type="dxa"/>
                        </w:tcMar>
                      </w:tcPr>
                      <w:p w:rsidR="00EA4F61" w:rsidRDefault="00EA4F61" w:rsidP="00EA4F61">
                        <w:r>
                          <w:rPr>
                            <w:rFonts w:ascii="Arial" w:eastAsia="Arial" w:hAnsi="Arial"/>
                            <w:b/>
                            <w:color w:val="000000"/>
                            <w:sz w:val="18"/>
                          </w:rPr>
                          <w:t>RAČUN ZADUŽIVANJA/FINANCIRANJA</w:t>
                        </w:r>
                      </w:p>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Primici od financijske imovine i zaduživanja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Izdaci za financijsku imovinu i otplate zajmova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r>
                  <w:tr w:rsidR="00EA4F61" w:rsidTr="00EA4F61">
                    <w:trPr>
                      <w:trHeight w:val="92"/>
                    </w:trPr>
                    <w:tc>
                      <w:tcPr>
                        <w:tcW w:w="425" w:type="dxa"/>
                        <w:tcMar>
                          <w:top w:w="39" w:type="dxa"/>
                          <w:left w:w="39" w:type="dxa"/>
                          <w:bottom w:w="39" w:type="dxa"/>
                          <w:right w:w="39" w:type="dxa"/>
                        </w:tcMar>
                      </w:tcPr>
                      <w:p w:rsidR="00EA4F61" w:rsidRDefault="00EA4F61" w:rsidP="00EA4F61"/>
                    </w:tc>
                    <w:tc>
                      <w:tcPr>
                        <w:tcW w:w="8362" w:type="dxa"/>
                        <w:tcMar>
                          <w:top w:w="39" w:type="dxa"/>
                          <w:left w:w="0"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205"/>
                    </w:trPr>
                    <w:tc>
                      <w:tcPr>
                        <w:tcW w:w="425" w:type="dxa"/>
                        <w:tcMar>
                          <w:top w:w="39" w:type="dxa"/>
                          <w:left w:w="39" w:type="dxa"/>
                          <w:bottom w:w="39" w:type="dxa"/>
                          <w:right w:w="39" w:type="dxa"/>
                        </w:tcMar>
                      </w:tcPr>
                      <w:p w:rsidR="00EA4F61" w:rsidRDefault="00EA4F61" w:rsidP="00EA4F61">
                        <w:r>
                          <w:rPr>
                            <w:rFonts w:ascii="Arial" w:eastAsia="Arial" w:hAnsi="Arial"/>
                            <w:b/>
                            <w:color w:val="000000"/>
                            <w:sz w:val="18"/>
                          </w:rPr>
                          <w:t>C.</w:t>
                        </w:r>
                      </w:p>
                    </w:tc>
                    <w:tc>
                      <w:tcPr>
                        <w:tcW w:w="8362" w:type="dxa"/>
                        <w:tcMar>
                          <w:top w:w="39" w:type="dxa"/>
                          <w:left w:w="0" w:type="dxa"/>
                          <w:bottom w:w="39" w:type="dxa"/>
                          <w:right w:w="39" w:type="dxa"/>
                        </w:tcMar>
                      </w:tcPr>
                      <w:p w:rsidR="00EA4F61" w:rsidRDefault="00EA4F61" w:rsidP="00EA4F61">
                        <w:r>
                          <w:rPr>
                            <w:rFonts w:ascii="Arial" w:eastAsia="Arial" w:hAnsi="Arial"/>
                            <w:b/>
                            <w:color w:val="000000"/>
                            <w:sz w:val="18"/>
                          </w:rPr>
                          <w:t>RASPOLOŽIVA SREDSTVA IZ PRETHODNIH GODINA</w:t>
                        </w:r>
                      </w:p>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VIŠAK/MANJAK IZ PRETHODNIH GODINA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288.470,94</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288.470,94</w:t>
                        </w:r>
                      </w:p>
                    </w:tc>
                  </w:tr>
                  <w:tr w:rsidR="00EA4F61" w:rsidTr="00EA4F61">
                    <w:trPr>
                      <w:trHeight w:val="92"/>
                    </w:trPr>
                    <w:tc>
                      <w:tcPr>
                        <w:tcW w:w="425" w:type="dxa"/>
                        <w:tcMar>
                          <w:top w:w="39" w:type="dxa"/>
                          <w:left w:w="39" w:type="dxa"/>
                          <w:bottom w:w="39" w:type="dxa"/>
                          <w:right w:w="39" w:type="dxa"/>
                        </w:tcMar>
                      </w:tcPr>
                      <w:p w:rsidR="00EA4F61" w:rsidRDefault="00EA4F61" w:rsidP="00EA4F61"/>
                    </w:tc>
                    <w:tc>
                      <w:tcPr>
                        <w:tcW w:w="8362" w:type="dxa"/>
                        <w:tcMar>
                          <w:top w:w="39" w:type="dxa"/>
                          <w:left w:w="0"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Pr="00082F6E" w:rsidRDefault="00EA4F61" w:rsidP="00EA4F61">
                        <w:pPr>
                          <w:jc w:val="right"/>
                          <w:rPr>
                            <w:rFonts w:ascii="Arial" w:hAnsi="Arial" w:cs="Arial"/>
                            <w:b/>
                            <w:sz w:val="18"/>
                            <w:szCs w:val="18"/>
                          </w:rPr>
                        </w:pPr>
                        <w:r w:rsidRPr="00082F6E">
                          <w:rPr>
                            <w:rFonts w:ascii="Arial" w:hAnsi="Arial" w:cs="Arial"/>
                            <w:b/>
                            <w:sz w:val="18"/>
                            <w:szCs w:val="18"/>
                          </w:rPr>
                          <w:t>-288.470,94</w:t>
                        </w:r>
                      </w:p>
                    </w:tc>
                    <w:tc>
                      <w:tcPr>
                        <w:tcW w:w="1814" w:type="dxa"/>
                        <w:tcMar>
                          <w:top w:w="39" w:type="dxa"/>
                          <w:left w:w="39" w:type="dxa"/>
                          <w:bottom w:w="39" w:type="dxa"/>
                          <w:right w:w="39" w:type="dxa"/>
                        </w:tcMar>
                      </w:tcPr>
                      <w:p w:rsidR="00EA4F61" w:rsidRPr="00082F6E" w:rsidRDefault="00EA4F61" w:rsidP="00EA4F61">
                        <w:pPr>
                          <w:jc w:val="right"/>
                          <w:rPr>
                            <w:rFonts w:ascii="Arial" w:hAnsi="Arial" w:cs="Arial"/>
                            <w:b/>
                            <w:sz w:val="18"/>
                            <w:szCs w:val="18"/>
                          </w:rPr>
                        </w:pPr>
                        <w:r w:rsidRPr="00082F6E">
                          <w:rPr>
                            <w:rFonts w:ascii="Arial" w:hAnsi="Arial" w:cs="Arial"/>
                            <w:b/>
                            <w:sz w:val="18"/>
                            <w:szCs w:val="18"/>
                          </w:rPr>
                          <w:t>0,00</w:t>
                        </w:r>
                      </w:p>
                    </w:tc>
                    <w:tc>
                      <w:tcPr>
                        <w:tcW w:w="963" w:type="dxa"/>
                        <w:tcMar>
                          <w:top w:w="39" w:type="dxa"/>
                          <w:left w:w="39" w:type="dxa"/>
                          <w:bottom w:w="39" w:type="dxa"/>
                          <w:right w:w="39" w:type="dxa"/>
                        </w:tcMar>
                      </w:tcPr>
                      <w:p w:rsidR="00EA4F61" w:rsidRPr="00082F6E" w:rsidRDefault="00EA4F61" w:rsidP="00EA4F61">
                        <w:pPr>
                          <w:jc w:val="right"/>
                          <w:rPr>
                            <w:rFonts w:ascii="Arial" w:hAnsi="Arial" w:cs="Arial"/>
                            <w:b/>
                            <w:sz w:val="18"/>
                            <w:szCs w:val="18"/>
                          </w:rPr>
                        </w:pPr>
                        <w:r>
                          <w:rPr>
                            <w:rFonts w:ascii="Arial" w:hAnsi="Arial" w:cs="Arial"/>
                            <w:b/>
                            <w:sz w:val="18"/>
                            <w:szCs w:val="18"/>
                          </w:rPr>
                          <w:t>0,0%</w:t>
                        </w:r>
                      </w:p>
                    </w:tc>
                    <w:tc>
                      <w:tcPr>
                        <w:tcW w:w="1814" w:type="dxa"/>
                        <w:tcMar>
                          <w:top w:w="39" w:type="dxa"/>
                          <w:left w:w="39" w:type="dxa"/>
                          <w:bottom w:w="39" w:type="dxa"/>
                          <w:right w:w="39" w:type="dxa"/>
                        </w:tcMar>
                      </w:tcPr>
                      <w:p w:rsidR="00EA4F61" w:rsidRPr="00082F6E" w:rsidRDefault="00EA4F61" w:rsidP="00EA4F61">
                        <w:pPr>
                          <w:jc w:val="right"/>
                          <w:rPr>
                            <w:rFonts w:ascii="Arial" w:hAnsi="Arial" w:cs="Arial"/>
                            <w:b/>
                            <w:sz w:val="18"/>
                            <w:szCs w:val="18"/>
                          </w:rPr>
                        </w:pPr>
                        <w:r>
                          <w:rPr>
                            <w:rFonts w:ascii="Arial" w:hAnsi="Arial" w:cs="Arial"/>
                            <w:b/>
                            <w:sz w:val="18"/>
                            <w:szCs w:val="18"/>
                          </w:rPr>
                          <w:t>-288.470,94</w:t>
                        </w:r>
                      </w:p>
                    </w:tc>
                  </w:tr>
                  <w:tr w:rsidR="00EA4F61" w:rsidTr="00EA4F61">
                    <w:trPr>
                      <w:trHeight w:val="205"/>
                    </w:trPr>
                    <w:tc>
                      <w:tcPr>
                        <w:tcW w:w="425" w:type="dxa"/>
                        <w:tcMar>
                          <w:top w:w="39" w:type="dxa"/>
                          <w:left w:w="39" w:type="dxa"/>
                          <w:bottom w:w="39" w:type="dxa"/>
                          <w:right w:w="39" w:type="dxa"/>
                        </w:tcMar>
                      </w:tcPr>
                      <w:p w:rsidR="00EA4F61" w:rsidRDefault="00EA4F61" w:rsidP="00EA4F61"/>
                    </w:tc>
                    <w:tc>
                      <w:tcPr>
                        <w:tcW w:w="8362" w:type="dxa"/>
                        <w:tcMar>
                          <w:top w:w="39" w:type="dxa"/>
                          <w:left w:w="0"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c>
                      <w:tcPr>
                        <w:tcW w:w="963" w:type="dxa"/>
                        <w:tcMar>
                          <w:top w:w="39" w:type="dxa"/>
                          <w:left w:w="39" w:type="dxa"/>
                          <w:bottom w:w="39" w:type="dxa"/>
                          <w:right w:w="39" w:type="dxa"/>
                        </w:tcMar>
                      </w:tcPr>
                      <w:p w:rsidR="00EA4F61" w:rsidRDefault="00EA4F61" w:rsidP="00EA4F61"/>
                    </w:tc>
                    <w:tc>
                      <w:tcPr>
                        <w:tcW w:w="1814" w:type="dxa"/>
                        <w:tcMar>
                          <w:top w:w="39" w:type="dxa"/>
                          <w:left w:w="39" w:type="dxa"/>
                          <w:bottom w:w="39" w:type="dxa"/>
                          <w:right w:w="39" w:type="dxa"/>
                        </w:tcMar>
                      </w:tcPr>
                      <w:p w:rsidR="00EA4F61" w:rsidRDefault="00EA4F61" w:rsidP="00EA4F61"/>
                    </w:tc>
                  </w:tr>
                  <w:tr w:rsidR="00EA4F61" w:rsidTr="00EA4F61">
                    <w:trPr>
                      <w:trHeight w:val="148"/>
                    </w:trPr>
                    <w:tc>
                      <w:tcPr>
                        <w:tcW w:w="425" w:type="dxa"/>
                        <w:tcMar>
                          <w:top w:w="0" w:type="dxa"/>
                          <w:left w:w="0" w:type="dxa"/>
                          <w:bottom w:w="39" w:type="dxa"/>
                          <w:right w:w="39" w:type="dxa"/>
                        </w:tcMar>
                      </w:tcPr>
                      <w:p w:rsidR="00EA4F61" w:rsidRDefault="00EA4F61" w:rsidP="00EA4F61"/>
                    </w:tc>
                    <w:tc>
                      <w:tcPr>
                        <w:tcW w:w="8362" w:type="dxa"/>
                        <w:tcMar>
                          <w:top w:w="0" w:type="dxa"/>
                          <w:left w:w="0" w:type="dxa"/>
                          <w:bottom w:w="39" w:type="dxa"/>
                          <w:right w:w="39" w:type="dxa"/>
                        </w:tcMar>
                      </w:tcPr>
                      <w:p w:rsidR="00EA4F61" w:rsidRDefault="00EA4F61" w:rsidP="00EA4F61">
                        <w:r>
                          <w:rPr>
                            <w:rFonts w:ascii="Arial" w:eastAsia="Arial" w:hAnsi="Arial"/>
                            <w:b/>
                            <w:color w:val="000000"/>
                            <w:sz w:val="18"/>
                          </w:rPr>
                          <w:t>VIŠAK/MANJAK + NETO ZADUŽIVANJA/FINANCIRANJA + RASPOLOŽIVA SREDSTVA IZ PRETHODNIH GODINA</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EA4F61" w:rsidRDefault="00EA4F61" w:rsidP="00EA4F61">
                        <w:pPr>
                          <w:jc w:val="right"/>
                        </w:pPr>
                        <w:r>
                          <w:rPr>
                            <w:rFonts w:ascii="Arial" w:eastAsia="Arial" w:hAnsi="Arial"/>
                            <w:b/>
                            <w:color w:val="000000"/>
                            <w:sz w:val="18"/>
                          </w:rPr>
                          <w:t>0,00</w:t>
                        </w:r>
                      </w:p>
                    </w:tc>
                  </w:tr>
                </w:tbl>
                <w:p w:rsidR="00EA4F61" w:rsidRDefault="00EA4F61" w:rsidP="00EA4F61"/>
              </w:tc>
            </w:tr>
          </w:tbl>
          <w:p w:rsidR="00EA4F61" w:rsidRPr="00D97C74" w:rsidRDefault="00EA4F61" w:rsidP="00EA4F61">
            <w:pPr>
              <w:rPr>
                <w:rFonts w:ascii="Cambria" w:hAnsi="Cambria"/>
                <w:sz w:val="22"/>
                <w:szCs w:val="22"/>
              </w:rPr>
            </w:pPr>
          </w:p>
        </w:tc>
        <w:tc>
          <w:tcPr>
            <w:tcW w:w="113" w:type="dxa"/>
          </w:tcPr>
          <w:p w:rsidR="00EA4F61" w:rsidRPr="00D97C74" w:rsidRDefault="00EA4F61" w:rsidP="00EA4F61">
            <w:pPr>
              <w:pStyle w:val="EmptyCellLayoutStyle"/>
              <w:spacing w:after="0" w:line="240" w:lineRule="auto"/>
              <w:rPr>
                <w:rFonts w:ascii="Cambria" w:hAnsi="Cambria"/>
              </w:rPr>
            </w:pPr>
          </w:p>
        </w:tc>
      </w:tr>
      <w:tr w:rsidR="00EA4F61" w:rsidRPr="00D97C74" w:rsidTr="00EA4F61">
        <w:trPr>
          <w:gridAfter w:val="2"/>
          <w:wAfter w:w="9500" w:type="dxa"/>
          <w:trHeight w:val="433"/>
        </w:trPr>
        <w:tc>
          <w:tcPr>
            <w:tcW w:w="56" w:type="dxa"/>
          </w:tcPr>
          <w:p w:rsidR="00EA4F61" w:rsidRPr="00D97C74" w:rsidRDefault="00EA4F61" w:rsidP="00EA4F61">
            <w:pPr>
              <w:pStyle w:val="EmptyCellLayoutStyle"/>
              <w:spacing w:after="0" w:line="240" w:lineRule="auto"/>
              <w:rPr>
                <w:rFonts w:ascii="Cambria" w:hAnsi="Cambria"/>
              </w:rPr>
            </w:pPr>
          </w:p>
        </w:tc>
        <w:tc>
          <w:tcPr>
            <w:tcW w:w="5045" w:type="dxa"/>
          </w:tcPr>
          <w:p w:rsidR="00EA4F61" w:rsidRPr="00D97C74" w:rsidRDefault="00EA4F61" w:rsidP="00EA4F61">
            <w:pPr>
              <w:pStyle w:val="EmptyCellLayoutStyle"/>
              <w:spacing w:after="0" w:line="240" w:lineRule="auto"/>
              <w:rPr>
                <w:rFonts w:ascii="Cambria" w:hAnsi="Cambria"/>
                <w:sz w:val="22"/>
                <w:szCs w:val="22"/>
              </w:rPr>
            </w:pPr>
          </w:p>
        </w:tc>
        <w:tc>
          <w:tcPr>
            <w:tcW w:w="10091" w:type="dxa"/>
            <w:gridSpan w:val="2"/>
          </w:tcPr>
          <w:p w:rsidR="00EA4F61" w:rsidRPr="00D97C74" w:rsidRDefault="00EA4F61" w:rsidP="00EA4F61">
            <w:pPr>
              <w:pStyle w:val="EmptyCellLayoutStyle"/>
              <w:spacing w:after="0" w:line="240" w:lineRule="auto"/>
              <w:rPr>
                <w:rFonts w:ascii="Cambria" w:hAnsi="Cambria"/>
                <w:sz w:val="22"/>
                <w:szCs w:val="22"/>
              </w:rPr>
            </w:pPr>
            <w:r>
              <w:rPr>
                <w:rFonts w:ascii="Cambria" w:hAnsi="Cambria"/>
                <w:sz w:val="22"/>
                <w:szCs w:val="22"/>
              </w:rPr>
              <w:t xml:space="preserve"> </w:t>
            </w:r>
          </w:p>
        </w:tc>
        <w:tc>
          <w:tcPr>
            <w:tcW w:w="113" w:type="dxa"/>
          </w:tcPr>
          <w:p w:rsidR="00EA4F61" w:rsidRPr="00D97C74" w:rsidRDefault="00EA4F61" w:rsidP="00EA4F61">
            <w:pPr>
              <w:pStyle w:val="EmptyCellLayoutStyle"/>
              <w:spacing w:after="0" w:line="240" w:lineRule="auto"/>
              <w:rPr>
                <w:rFonts w:ascii="Cambria" w:hAnsi="Cambria"/>
              </w:rPr>
            </w:pPr>
          </w:p>
        </w:tc>
      </w:tr>
      <w:tr w:rsidR="00EA4F61" w:rsidRPr="00D97C74" w:rsidTr="00EA4F61">
        <w:trPr>
          <w:gridAfter w:val="2"/>
          <w:wAfter w:w="9500" w:type="dxa"/>
        </w:trPr>
        <w:tc>
          <w:tcPr>
            <w:tcW w:w="15192" w:type="dxa"/>
            <w:gridSpan w:val="4"/>
          </w:tcPr>
          <w:p w:rsidR="00EA4F61" w:rsidRPr="00D97C74" w:rsidRDefault="00EA4F61" w:rsidP="00EA4F61">
            <w:pPr>
              <w:rPr>
                <w:rFonts w:ascii="Cambria" w:hAnsi="Cambria"/>
              </w:rPr>
            </w:pPr>
          </w:p>
        </w:tc>
        <w:tc>
          <w:tcPr>
            <w:tcW w:w="113" w:type="dxa"/>
          </w:tcPr>
          <w:p w:rsidR="00EA4F61" w:rsidRPr="00D97C74" w:rsidRDefault="00EA4F61" w:rsidP="00EA4F61">
            <w:pPr>
              <w:pStyle w:val="EmptyCellLayoutStyle"/>
              <w:spacing w:after="0" w:line="240" w:lineRule="auto"/>
              <w:rPr>
                <w:rFonts w:ascii="Cambria" w:hAnsi="Cambria"/>
              </w:rPr>
            </w:pPr>
          </w:p>
        </w:tc>
      </w:tr>
    </w:tbl>
    <w:p w:rsidR="00EA4F61" w:rsidRPr="00D97C74" w:rsidRDefault="00EA4F61" w:rsidP="00EA4F61">
      <w:pPr>
        <w:rPr>
          <w:rFonts w:ascii="Cambria" w:hAnsi="Cambria"/>
          <w:sz w:val="0"/>
        </w:rPr>
      </w:pPr>
    </w:p>
    <w:p w:rsidR="00EA4F61" w:rsidRPr="00D97C74" w:rsidRDefault="00EA4F61" w:rsidP="00EA4F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1"/>
        <w:gridCol w:w="6797"/>
        <w:gridCol w:w="1699"/>
        <w:gridCol w:w="1699"/>
        <w:gridCol w:w="1275"/>
        <w:gridCol w:w="1699"/>
      </w:tblGrid>
      <w:tr w:rsidR="00EA4F61" w:rsidRPr="004A5AAC" w:rsidTr="00EA4F61">
        <w:trPr>
          <w:trHeight w:val="205"/>
        </w:trPr>
        <w:tc>
          <w:tcPr>
            <w:tcW w:w="1842" w:type="dxa"/>
            <w:tcMar>
              <w:top w:w="39" w:type="dxa"/>
              <w:left w:w="39" w:type="dxa"/>
              <w:bottom w:w="39"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BROJ KONTA</w:t>
            </w:r>
          </w:p>
        </w:tc>
        <w:tc>
          <w:tcPr>
            <w:tcW w:w="6803" w:type="dxa"/>
            <w:tcMar>
              <w:top w:w="39" w:type="dxa"/>
              <w:left w:w="39" w:type="dxa"/>
              <w:bottom w:w="39"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VRSTA PRIHODA / PRIMITAKA</w:t>
            </w:r>
          </w:p>
        </w:tc>
        <w:tc>
          <w:tcPr>
            <w:tcW w:w="1700" w:type="dxa"/>
            <w:tcMar>
              <w:top w:w="39" w:type="dxa"/>
              <w:left w:w="39" w:type="dxa"/>
              <w:bottom w:w="39"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PLANIRANO</w:t>
            </w:r>
          </w:p>
        </w:tc>
        <w:tc>
          <w:tcPr>
            <w:tcW w:w="1700" w:type="dxa"/>
            <w:tcMar>
              <w:top w:w="39" w:type="dxa"/>
              <w:left w:w="39" w:type="dxa"/>
              <w:bottom w:w="39"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PROMJENA IZNOS</w:t>
            </w:r>
          </w:p>
        </w:tc>
        <w:tc>
          <w:tcPr>
            <w:tcW w:w="1275" w:type="dxa"/>
            <w:tcMar>
              <w:top w:w="39" w:type="dxa"/>
              <w:left w:w="39" w:type="dxa"/>
              <w:bottom w:w="39"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PROMJENA (%)</w:t>
            </w:r>
          </w:p>
        </w:tc>
        <w:tc>
          <w:tcPr>
            <w:tcW w:w="1700" w:type="dxa"/>
            <w:tcMar>
              <w:top w:w="39" w:type="dxa"/>
              <w:left w:w="39" w:type="dxa"/>
              <w:bottom w:w="39"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NOVI IZNOS</w:t>
            </w:r>
          </w:p>
        </w:tc>
      </w:tr>
      <w:tr w:rsidR="00EA4F61" w:rsidRPr="004A5AAC" w:rsidTr="00EA4F61">
        <w:trPr>
          <w:trHeight w:val="226"/>
        </w:trPr>
        <w:tc>
          <w:tcPr>
            <w:tcW w:w="1842" w:type="dxa"/>
            <w:shd w:val="clear" w:color="auto" w:fill="696969"/>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 xml:space="preserve">  </w:t>
            </w:r>
          </w:p>
        </w:tc>
        <w:tc>
          <w:tcPr>
            <w:tcW w:w="6803" w:type="dxa"/>
            <w:shd w:val="clear" w:color="auto" w:fill="696969"/>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SVEUKUPNO PRIHODI</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29.151.134,94</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78.500,00</w:t>
            </w:r>
          </w:p>
        </w:tc>
        <w:tc>
          <w:tcPr>
            <w:tcW w:w="1275" w:type="dxa"/>
            <w:shd w:val="clear" w:color="auto" w:fill="696969"/>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0,27</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29.229.634,94</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6</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Prihodi poslovanja</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28.824.664,00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57.500,00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0,20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28.882.164,00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poreza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11.457.653,00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- 19.200,00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- 0,17</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11.438.453,00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611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Porez i prirez na dohodak</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11.002.653,00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- 19.200,00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- 0,17</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10.983.453,00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613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Porezi na imovinu</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355.000,00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355.000,00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614</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Porezi na robu i usluge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100.000,00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100.000,00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Pomoći iz inozemstva i od subjekata unutar općeg proračuna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12.353.537,00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86.05</w:t>
            </w:r>
            <w:r w:rsidRPr="004A5AAC">
              <w:rPr>
                <w:rFonts w:ascii="Arial" w:eastAsia="Arial" w:hAnsi="Arial" w:cs="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0,69</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12.439.58</w:t>
            </w:r>
            <w:r w:rsidRPr="004A5AAC">
              <w:rPr>
                <w:rFonts w:ascii="Arial" w:eastAsia="Arial" w:hAnsi="Arial" w:cs="Arial"/>
                <w:b/>
                <w:color w:val="000000"/>
                <w:sz w:val="18"/>
                <w:szCs w:val="18"/>
              </w:rPr>
              <w:t>7,00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632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Pomoći od međunarodnih organizacija te institucija i tijela EU</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3.160.973,00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3.160.973,00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633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Pomoći proračunu iz drugih proračuna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2.267.925,00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84.05</w:t>
            </w: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3,7</w:t>
            </w:r>
            <w:r w:rsidRPr="004A5AAC">
              <w:rPr>
                <w:rFonts w:ascii="Arial" w:eastAsia="Arial" w:hAnsi="Arial" w:cs="Arial"/>
                <w:color w:val="000000"/>
                <w:sz w:val="18"/>
                <w:szCs w:val="18"/>
              </w:rPr>
              <w:t>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2.351.97</w:t>
            </w:r>
            <w:r w:rsidRPr="004A5AAC">
              <w:rPr>
                <w:rFonts w:ascii="Arial" w:eastAsia="Arial" w:hAnsi="Arial" w:cs="Arial"/>
                <w:color w:val="000000"/>
                <w:sz w:val="18"/>
                <w:szCs w:val="18"/>
              </w:rPr>
              <w:t>5,00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634</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Pomoći od izvanproračunskih korisnika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811.400,00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2.000,00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0,25</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813.400,00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635</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Pomoći izravnanja za decentralizirane funkcije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3.449.307,00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3.449.307,00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638</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Pomoći iz državnog proračuna temeljem prijenosa EU sredstava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2.663.932,00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2.663.932,00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64</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imovine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2.295.991,00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3.700,00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0,16</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2.299.691,00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641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financijske imovine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130.600,00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130.600,00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642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nefinancijske imovine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2.165.391,00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3.700,00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0,17</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2.169.091,00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65</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upravnih i administrativnih pristojbi, pristojbi po posebnim propisima i naknada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2.687.633,00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-13.050,00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-0,4</w:t>
            </w:r>
            <w:r w:rsidRPr="004A5AAC">
              <w:rPr>
                <w:rFonts w:ascii="Arial" w:eastAsia="Arial" w:hAnsi="Arial" w:cs="Arial"/>
                <w:b/>
                <w:color w:val="000000"/>
                <w:sz w:val="18"/>
                <w:szCs w:val="18"/>
              </w:rPr>
              <w:t>8</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b/>
                <w:color w:val="000000"/>
                <w:sz w:val="18"/>
                <w:szCs w:val="18"/>
              </w:rPr>
              <w:t>2.674.58</w:t>
            </w:r>
            <w:r w:rsidRPr="004A5AAC">
              <w:rPr>
                <w:rFonts w:ascii="Arial" w:eastAsia="Arial" w:hAnsi="Arial" w:cs="Arial"/>
                <w:b/>
                <w:color w:val="000000"/>
                <w:sz w:val="18"/>
                <w:szCs w:val="18"/>
              </w:rPr>
              <w:t>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651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Upravne i administrativne pristojbe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18.070,00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18.070,00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652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po posebnim propisima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1.072.188,00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21.000,00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1,96</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1.093.188,00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653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Komunalni doprinosi i naknade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1.597.375,00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-34.050,00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-2,13</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Pr>
                <w:rFonts w:ascii="Arial" w:eastAsia="Arial" w:hAnsi="Arial" w:cs="Arial"/>
                <w:color w:val="000000"/>
                <w:sz w:val="18"/>
                <w:szCs w:val="18"/>
              </w:rPr>
              <w:t>1.563.32</w:t>
            </w:r>
            <w:r w:rsidRPr="004A5AAC">
              <w:rPr>
                <w:rFonts w:ascii="Arial" w:eastAsia="Arial" w:hAnsi="Arial" w:cs="Arial"/>
                <w:color w:val="000000"/>
                <w:sz w:val="18"/>
                <w:szCs w:val="18"/>
              </w:rPr>
              <w:t>5,00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66</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prodaje proizvoda i robe te pruženih usluga i prihodi od donacija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29.350,00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29.350,00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661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prodaje proizvoda i robe te pruženih usluga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29.350,00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29.350,00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663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Donacije od pravnih i fizičkih osoba izvan općeg proračuna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68</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Kazne, upravne mjere i ostali prihodi</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500,00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500,00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681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Kazne i upravne mjere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500,00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500,00</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7</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Prihodi od prodaje nefinancijske imovine</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38.000,00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21.000,00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55,26</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59.000,00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71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prodaje neproizvedene dugotrajne imovine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711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prodaje materijalne imovine - prirodnih bogatstava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72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Prihodi od prodaje proizvedene dugotrajne imovine</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38.000,00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21.000,00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55,26</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59.000,00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721</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prodaje građevinskih objekata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38.000,00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21.000,00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55,26</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59.000,00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723</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Prihodi od prodaje prijevoznih sredstava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9</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FFFFFF"/>
                <w:sz w:val="18"/>
                <w:szCs w:val="18"/>
              </w:rPr>
              <w:t>Vlastiti izvori</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288.470,94</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0,00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FFFFFF"/>
                <w:sz w:val="18"/>
                <w:szCs w:val="18"/>
              </w:rPr>
              <w:t>288.470,94</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92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b/>
                <w:color w:val="000000"/>
                <w:sz w:val="18"/>
                <w:szCs w:val="18"/>
              </w:rPr>
              <w:t>Rezultat poslovanja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288.470,94</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b/>
                <w:color w:val="000000"/>
                <w:sz w:val="18"/>
                <w:szCs w:val="18"/>
              </w:rPr>
              <w:t>288.470,94</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922</w:t>
            </w:r>
          </w:p>
        </w:tc>
        <w:tc>
          <w:tcPr>
            <w:tcW w:w="6803" w:type="dxa"/>
            <w:tcMar>
              <w:top w:w="0" w:type="dxa"/>
              <w:left w:w="39" w:type="dxa"/>
              <w:bottom w:w="0" w:type="dxa"/>
              <w:right w:w="39" w:type="dxa"/>
            </w:tcMar>
            <w:vAlign w:val="center"/>
          </w:tcPr>
          <w:p w:rsidR="00EA4F61" w:rsidRPr="004A5AAC" w:rsidRDefault="00EA4F61" w:rsidP="00EA4F61">
            <w:pPr>
              <w:rPr>
                <w:rFonts w:ascii="Arial" w:hAnsi="Arial" w:cs="Arial"/>
                <w:sz w:val="18"/>
                <w:szCs w:val="18"/>
              </w:rPr>
            </w:pPr>
            <w:r w:rsidRPr="004A5AAC">
              <w:rPr>
                <w:rFonts w:ascii="Arial" w:eastAsia="Arial" w:hAnsi="Arial" w:cs="Arial"/>
                <w:color w:val="000000"/>
                <w:sz w:val="18"/>
                <w:szCs w:val="18"/>
              </w:rPr>
              <w:t>Višak/manjak prihoda</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288.470,94</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rFonts w:ascii="Arial" w:hAnsi="Arial" w:cs="Arial"/>
                <w:sz w:val="18"/>
                <w:szCs w:val="18"/>
              </w:rPr>
            </w:pPr>
            <w:r w:rsidRPr="004A5AAC">
              <w:rPr>
                <w:rFonts w:ascii="Arial" w:eastAsia="Arial" w:hAnsi="Arial" w:cs="Arial"/>
                <w:color w:val="000000"/>
                <w:sz w:val="18"/>
                <w:szCs w:val="18"/>
              </w:rPr>
              <w:t>288.470,94</w:t>
            </w:r>
          </w:p>
        </w:tc>
      </w:tr>
    </w:tbl>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1"/>
        <w:gridCol w:w="6797"/>
        <w:gridCol w:w="1699"/>
        <w:gridCol w:w="1699"/>
        <w:gridCol w:w="1275"/>
        <w:gridCol w:w="1699"/>
      </w:tblGrid>
      <w:tr w:rsidR="00EA4F61" w:rsidRPr="004A5AAC" w:rsidTr="00EA4F61">
        <w:trPr>
          <w:trHeight w:val="205"/>
        </w:trPr>
        <w:tc>
          <w:tcPr>
            <w:tcW w:w="1842" w:type="dxa"/>
            <w:tcMar>
              <w:top w:w="39" w:type="dxa"/>
              <w:left w:w="39" w:type="dxa"/>
              <w:bottom w:w="39"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BROJ KONTA</w:t>
            </w:r>
          </w:p>
        </w:tc>
        <w:tc>
          <w:tcPr>
            <w:tcW w:w="6803" w:type="dxa"/>
            <w:tcMar>
              <w:top w:w="39" w:type="dxa"/>
              <w:left w:w="39" w:type="dxa"/>
              <w:bottom w:w="39"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VRSTA RASHODA / IZDATAKA</w:t>
            </w:r>
          </w:p>
        </w:tc>
        <w:tc>
          <w:tcPr>
            <w:tcW w:w="1700" w:type="dxa"/>
            <w:tcMar>
              <w:top w:w="39" w:type="dxa"/>
              <w:left w:w="39" w:type="dxa"/>
              <w:bottom w:w="39"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PLANIRANO</w:t>
            </w:r>
          </w:p>
        </w:tc>
        <w:tc>
          <w:tcPr>
            <w:tcW w:w="1700" w:type="dxa"/>
            <w:tcMar>
              <w:top w:w="39" w:type="dxa"/>
              <w:left w:w="39" w:type="dxa"/>
              <w:bottom w:w="39"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PROMJENA IZNOS</w:t>
            </w:r>
          </w:p>
        </w:tc>
        <w:tc>
          <w:tcPr>
            <w:tcW w:w="1275" w:type="dxa"/>
            <w:tcMar>
              <w:top w:w="39" w:type="dxa"/>
              <w:left w:w="39" w:type="dxa"/>
              <w:bottom w:w="39"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PROMJENA (%)</w:t>
            </w:r>
          </w:p>
        </w:tc>
        <w:tc>
          <w:tcPr>
            <w:tcW w:w="1700" w:type="dxa"/>
            <w:tcMar>
              <w:top w:w="39" w:type="dxa"/>
              <w:left w:w="39" w:type="dxa"/>
              <w:bottom w:w="39"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NOVI IZNOS</w:t>
            </w:r>
          </w:p>
        </w:tc>
      </w:tr>
      <w:tr w:rsidR="00EA4F61" w:rsidRPr="004A5AAC" w:rsidTr="00EA4F61">
        <w:trPr>
          <w:trHeight w:val="226"/>
        </w:trPr>
        <w:tc>
          <w:tcPr>
            <w:tcW w:w="1842" w:type="dxa"/>
            <w:shd w:val="clear" w:color="auto" w:fill="696969"/>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 xml:space="preserve">  </w:t>
            </w:r>
          </w:p>
        </w:tc>
        <w:tc>
          <w:tcPr>
            <w:tcW w:w="6803" w:type="dxa"/>
            <w:shd w:val="clear" w:color="auto" w:fill="696969"/>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SVEUKUPNO RASHODI / IZDACI</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29.151.134,94</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78.500,00</w:t>
            </w:r>
          </w:p>
        </w:tc>
        <w:tc>
          <w:tcPr>
            <w:tcW w:w="1275" w:type="dxa"/>
            <w:shd w:val="clear" w:color="auto" w:fill="696969"/>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0,27</w:t>
            </w:r>
          </w:p>
        </w:tc>
        <w:tc>
          <w:tcPr>
            <w:tcW w:w="1700" w:type="dxa"/>
            <w:shd w:val="clear" w:color="auto" w:fill="696969"/>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29.229.634,94</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3</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Rashodi poslovanja</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19.314.051,00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45.000,00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0,23</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19.359.051,00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Rashodi za zaposlene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7.961.588,00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7.961.588,00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311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Plaće (Bruto)</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6.380.048,00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6.380.048,00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312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Ostali rashodi za zaposlene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286.500,00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286.500,00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313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Doprinosi na plaće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1.295.040,00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1.295.040,00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Materijalni rashodi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7.030.340,00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22.000,00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0,31</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7.052.340,00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321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Naknade troškova zaposlenima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406.600,00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406.600,00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322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Rashodi za materijal i energiju</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1.628.320,00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1.628.320,00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323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Rashodi za usluge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4.332.948,00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5.000,00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0,12</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4.337.948,00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324</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Naknade troškova osobama izvan radnog odnosa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18.000,00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11,11</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20.000,00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329</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Ostali nespomenuti rashodi poslovanja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644.472,00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15.000,00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2,33</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659.472,00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34</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Financijski rashodi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32.480,00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32.480,00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343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Ostali financijski rashodi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32.480,00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32.480,00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35</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Subvencije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250.000,00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250.000,00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352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Subvencije trgovačkim društvima, poljoprivrednicima i obrtnicima izvan javnog sektora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250.000,00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250.000,00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36</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Pomoći dane u inozemstvo i unutar općeg proračuna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333.778,00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333.778,00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363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Pomoći unutar općeg proračuna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265.278,00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265.278,00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366</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Pomoći proračunskim korisnicima drugih proračuna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68.500,00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68.500,00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37</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Naknade građanima i kućanstvima na temelju osiguranja i druge naknade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1.335.000,00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1.335.000,00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372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Ostale naknade građanima i kućanstvima iz proračuna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1.335.000,00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1.335.000,00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38</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Ostali rashodi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2.370.865,00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23.000,00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0,97</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2.393.865,00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381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Tekuće donacije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1.365.365,00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1.365.365,00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lastRenderedPageBreak/>
              <w:t>382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Kapitalne donacije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230.500,00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230.500,00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386</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Kapitalne pomoći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775.000,00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23.000,00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2,97</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798.000,00</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4</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Rashodi za nabavu nefinancijske imovine</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9.548.613,00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33.500,00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0,35</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9.582.113,00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42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Rashodi za nabavu proizvedene dugotrajne imovine</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8.574.513,00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- 1.500,00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- 0,02</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8.573.013,00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421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Građevinski objekti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7.991.500,00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- 8.500,00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- 0,11</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7.983.000,00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422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Postrojenja i oprema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80.138,00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7.000,00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8,73</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87.138,00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423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Prijevozna sredstva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30.000,00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30.000,00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424</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Knjige, umjetnička djela i ostale izložbene vrijednosti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38.000,00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38.000,00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426</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Nematerijalna proizvedena imovina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434.875,00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434.875,00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45</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Rashodi za dodatna ulaganja na nefinancijskoj imovini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974.100,00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35.000,00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3,59</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1.009.100,00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451</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Dodatna ulaganja na građevinskim objektima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949.100,00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35.000,00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3,69</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984.100,00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452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Dodatna ulaganja na postrojenjima i opremi</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453</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Dodatna ulaganja na prijevoznim sredstvima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25.000,00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25.000,00</w:t>
            </w:r>
          </w:p>
        </w:tc>
      </w:tr>
      <w:tr w:rsidR="00EA4F61" w:rsidRPr="004A5AAC" w:rsidTr="00EA4F61">
        <w:trPr>
          <w:trHeight w:val="226"/>
        </w:trPr>
        <w:tc>
          <w:tcPr>
            <w:tcW w:w="1842"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9</w:t>
            </w:r>
          </w:p>
        </w:tc>
        <w:tc>
          <w:tcPr>
            <w:tcW w:w="6803" w:type="dxa"/>
            <w:shd w:val="clear" w:color="auto" w:fill="000080"/>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FFFFFF"/>
                <w:sz w:val="18"/>
                <w:szCs w:val="18"/>
              </w:rPr>
              <w:t>Vlastiti izvori</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288.470,94</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0,00</w:t>
            </w:r>
          </w:p>
        </w:tc>
        <w:tc>
          <w:tcPr>
            <w:tcW w:w="1275"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0,00</w:t>
            </w:r>
          </w:p>
        </w:tc>
        <w:tc>
          <w:tcPr>
            <w:tcW w:w="1700" w:type="dxa"/>
            <w:shd w:val="clear" w:color="auto" w:fill="000080"/>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FFFFFF"/>
                <w:sz w:val="18"/>
                <w:szCs w:val="18"/>
              </w:rPr>
              <w:t>288.470,94</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92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b/>
                <w:color w:val="000000"/>
                <w:sz w:val="18"/>
                <w:szCs w:val="18"/>
              </w:rPr>
              <w:t>Rezultat poslovanja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288.470,94</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b/>
                <w:color w:val="000000"/>
                <w:sz w:val="18"/>
                <w:szCs w:val="18"/>
              </w:rPr>
              <w:t>288.470,94</w:t>
            </w:r>
          </w:p>
        </w:tc>
      </w:tr>
      <w:tr w:rsidR="00EA4F61" w:rsidRPr="004A5AAC" w:rsidTr="00EA4F61">
        <w:trPr>
          <w:trHeight w:val="226"/>
        </w:trPr>
        <w:tc>
          <w:tcPr>
            <w:tcW w:w="1842"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922</w:t>
            </w:r>
          </w:p>
        </w:tc>
        <w:tc>
          <w:tcPr>
            <w:tcW w:w="6803" w:type="dxa"/>
            <w:tcMar>
              <w:top w:w="0" w:type="dxa"/>
              <w:left w:w="39" w:type="dxa"/>
              <w:bottom w:w="0" w:type="dxa"/>
              <w:right w:w="39" w:type="dxa"/>
            </w:tcMar>
            <w:vAlign w:val="center"/>
          </w:tcPr>
          <w:p w:rsidR="00EA4F61" w:rsidRPr="004A5AAC" w:rsidRDefault="00EA4F61" w:rsidP="00EA4F61">
            <w:pPr>
              <w:rPr>
                <w:sz w:val="18"/>
                <w:szCs w:val="18"/>
              </w:rPr>
            </w:pPr>
            <w:r w:rsidRPr="004A5AAC">
              <w:rPr>
                <w:rFonts w:ascii="Arial" w:eastAsia="Arial" w:hAnsi="Arial"/>
                <w:color w:val="000000"/>
                <w:sz w:val="18"/>
                <w:szCs w:val="18"/>
              </w:rPr>
              <w:t>Višak/manjak prihoda</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288.470,94</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275"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0,00</w:t>
            </w:r>
          </w:p>
        </w:tc>
        <w:tc>
          <w:tcPr>
            <w:tcW w:w="1700" w:type="dxa"/>
            <w:tcMar>
              <w:top w:w="0" w:type="dxa"/>
              <w:left w:w="39" w:type="dxa"/>
              <w:bottom w:w="0" w:type="dxa"/>
              <w:right w:w="39" w:type="dxa"/>
            </w:tcMar>
            <w:vAlign w:val="center"/>
          </w:tcPr>
          <w:p w:rsidR="00EA4F61" w:rsidRPr="004A5AAC" w:rsidRDefault="00EA4F61" w:rsidP="00EA4F61">
            <w:pPr>
              <w:jc w:val="right"/>
              <w:rPr>
                <w:sz w:val="18"/>
                <w:szCs w:val="18"/>
              </w:rPr>
            </w:pPr>
            <w:r w:rsidRPr="004A5AAC">
              <w:rPr>
                <w:rFonts w:ascii="Arial" w:eastAsia="Arial" w:hAnsi="Arial"/>
                <w:color w:val="000000"/>
                <w:sz w:val="18"/>
                <w:szCs w:val="18"/>
              </w:rPr>
              <w:t>288.470,94</w:t>
            </w:r>
          </w:p>
        </w:tc>
      </w:tr>
    </w:tbl>
    <w:p w:rsidR="00EA4F61" w:rsidRDefault="00EA4F61" w:rsidP="00EA4F61">
      <w:pPr>
        <w:rPr>
          <w:rFonts w:ascii="Cambria" w:hAnsi="Cambria"/>
        </w:rPr>
      </w:pPr>
    </w:p>
    <w:p w:rsidR="00EA4F61" w:rsidRDefault="00EA4F61" w:rsidP="00EA4F61">
      <w:pPr>
        <w:rPr>
          <w:rFonts w:ascii="Cambria" w:hAnsi="Cambria"/>
        </w:rPr>
      </w:pPr>
    </w:p>
    <w:p w:rsidR="00EA4F61" w:rsidRDefault="00EA4F61" w:rsidP="00EA4F61">
      <w:pPr>
        <w:rPr>
          <w:rFonts w:ascii="Cambria" w:hAnsi="Cambria"/>
        </w:rPr>
      </w:pPr>
    </w:p>
    <w:p w:rsidR="00EA4F61" w:rsidRPr="00D97C74" w:rsidRDefault="00EA4F61" w:rsidP="00EA4F61">
      <w:pPr>
        <w:rPr>
          <w:rFonts w:ascii="Cambria" w:hAnsi="Cambria"/>
        </w:rPr>
      </w:pPr>
    </w:p>
    <w:p w:rsidR="00EA4F61" w:rsidRPr="00D97C74" w:rsidRDefault="00EA4F61" w:rsidP="00EA4F61">
      <w:pPr>
        <w:rPr>
          <w:rFonts w:ascii="Cambria" w:hAnsi="Cambria"/>
        </w:rPr>
      </w:pPr>
    </w:p>
    <w:tbl>
      <w:tblPr>
        <w:tblW w:w="0" w:type="auto"/>
        <w:tblCellMar>
          <w:left w:w="0" w:type="dxa"/>
          <w:right w:w="0" w:type="dxa"/>
        </w:tblCellMar>
        <w:tblLook w:val="04A0" w:firstRow="1" w:lastRow="0" w:firstColumn="1" w:lastColumn="0" w:noHBand="0" w:noVBand="1"/>
      </w:tblPr>
      <w:tblGrid>
        <w:gridCol w:w="1820"/>
        <w:gridCol w:w="5691"/>
        <w:gridCol w:w="969"/>
        <w:gridCol w:w="1684"/>
        <w:gridCol w:w="1680"/>
        <w:gridCol w:w="848"/>
        <w:gridCol w:w="418"/>
        <w:gridCol w:w="650"/>
        <w:gridCol w:w="56"/>
        <w:gridCol w:w="978"/>
        <w:gridCol w:w="138"/>
      </w:tblGrid>
      <w:tr w:rsidR="00EA4F61" w:rsidRPr="00D97C74" w:rsidTr="000A2A35">
        <w:trPr>
          <w:trHeight w:val="283"/>
        </w:trPr>
        <w:tc>
          <w:tcPr>
            <w:tcW w:w="14932" w:type="dxa"/>
            <w:gridSpan w:val="11"/>
          </w:tcPr>
          <w:tbl>
            <w:tblPr>
              <w:tblW w:w="0" w:type="auto"/>
              <w:tblCellMar>
                <w:left w:w="0" w:type="dxa"/>
                <w:right w:w="0" w:type="dxa"/>
              </w:tblCellMar>
              <w:tblLook w:val="04A0" w:firstRow="1" w:lastRow="0" w:firstColumn="1" w:lastColumn="0" w:noHBand="0" w:noVBand="1"/>
            </w:tblPr>
            <w:tblGrid>
              <w:gridCol w:w="14932"/>
            </w:tblGrid>
            <w:tr w:rsidR="00EA4F61" w:rsidRPr="00D97C74" w:rsidTr="00EA4F61">
              <w:trPr>
                <w:trHeight w:val="205"/>
              </w:trPr>
              <w:tc>
                <w:tcPr>
                  <w:tcW w:w="15165" w:type="dxa"/>
                  <w:tcBorders>
                    <w:top w:val="nil"/>
                    <w:left w:val="nil"/>
                    <w:bottom w:val="nil"/>
                    <w:right w:val="nil"/>
                  </w:tcBorders>
                  <w:tcMar>
                    <w:top w:w="39" w:type="dxa"/>
                    <w:left w:w="39" w:type="dxa"/>
                    <w:bottom w:w="39" w:type="dxa"/>
                    <w:right w:w="39" w:type="dxa"/>
                  </w:tcMar>
                </w:tcPr>
                <w:p w:rsidR="00EA4F61" w:rsidRDefault="00EA4F61" w:rsidP="00EA4F61">
                  <w:pPr>
                    <w:jc w:val="center"/>
                    <w:rPr>
                      <w:rFonts w:ascii="Cambria" w:eastAsia="Arial" w:hAnsi="Cambria"/>
                      <w:b/>
                      <w:color w:val="000000"/>
                      <w:sz w:val="22"/>
                      <w:szCs w:val="22"/>
                    </w:rPr>
                  </w:pPr>
                  <w:r w:rsidRPr="00316F99">
                    <w:rPr>
                      <w:rFonts w:ascii="Cambria" w:eastAsia="Arial" w:hAnsi="Cambria"/>
                      <w:b/>
                      <w:color w:val="000000"/>
                      <w:sz w:val="22"/>
                      <w:szCs w:val="22"/>
                    </w:rPr>
                    <w:t>POSEBNI DIO</w:t>
                  </w:r>
                </w:p>
                <w:p w:rsidR="00EA4F61" w:rsidRPr="00316F99" w:rsidRDefault="00EA4F61" w:rsidP="00EA4F61">
                  <w:pPr>
                    <w:jc w:val="center"/>
                    <w:rPr>
                      <w:rFonts w:ascii="Cambria" w:hAnsi="Cambria"/>
                      <w:sz w:val="22"/>
                      <w:szCs w:val="22"/>
                    </w:rPr>
                  </w:pPr>
                </w:p>
              </w:tc>
            </w:tr>
          </w:tbl>
          <w:p w:rsidR="00EA4F61" w:rsidRPr="00D97C74" w:rsidRDefault="00EA4F61" w:rsidP="00EA4F61">
            <w:pPr>
              <w:rPr>
                <w:rFonts w:ascii="Cambria" w:hAnsi="Cambria"/>
              </w:rPr>
            </w:pPr>
          </w:p>
        </w:tc>
      </w:tr>
      <w:tr w:rsidR="00EA4F61" w:rsidRPr="00D97C74" w:rsidTr="000A2A35">
        <w:trPr>
          <w:gridAfter w:val="1"/>
          <w:wAfter w:w="138" w:type="dxa"/>
          <w:trHeight w:val="623"/>
        </w:trPr>
        <w:tc>
          <w:tcPr>
            <w:tcW w:w="7511" w:type="dxa"/>
            <w:gridSpan w:val="2"/>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c>
          <w:tcPr>
            <w:tcW w:w="2653" w:type="dxa"/>
            <w:gridSpan w:val="2"/>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c>
          <w:tcPr>
            <w:tcW w:w="2528" w:type="dxa"/>
            <w:gridSpan w:val="2"/>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c>
          <w:tcPr>
            <w:tcW w:w="1068" w:type="dxa"/>
            <w:gridSpan w:val="2"/>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c>
          <w:tcPr>
            <w:tcW w:w="56" w:type="dxa"/>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c>
          <w:tcPr>
            <w:tcW w:w="978" w:type="dxa"/>
            <w:tcBorders>
              <w:bottom w:val="single" w:sz="4" w:space="0" w:color="auto"/>
            </w:tcBorders>
          </w:tcPr>
          <w:p w:rsidR="00EA4F61" w:rsidRPr="00D97C74" w:rsidRDefault="00EA4F61" w:rsidP="00EA4F61">
            <w:pPr>
              <w:pStyle w:val="EmptyCellLayoutStyle"/>
              <w:spacing w:after="0" w:line="240" w:lineRule="auto"/>
              <w:rPr>
                <w:rFonts w:ascii="Cambria" w:hAnsi="Cambria"/>
              </w:rPr>
            </w:pPr>
          </w:p>
        </w:tc>
      </w:tr>
      <w:tr w:rsidR="00EA4F61" w:rsidTr="000A2A35">
        <w:tblPrEx>
          <w:tblBorders>
            <w:top w:val="nil"/>
            <w:left w:val="nil"/>
            <w:bottom w:val="nil"/>
            <w:right w:val="nil"/>
          </w:tblBorders>
        </w:tblPrEx>
        <w:trPr>
          <w:gridAfter w:val="1"/>
          <w:wAfter w:w="138" w:type="dxa"/>
          <w:trHeight w:val="205"/>
        </w:trPr>
        <w:tc>
          <w:tcPr>
            <w:tcW w:w="18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r>
              <w:rPr>
                <w:rFonts w:ascii="Arial" w:eastAsia="Arial" w:hAnsi="Arial"/>
                <w:color w:val="000000"/>
                <w:sz w:val="16"/>
              </w:rPr>
              <w:t>BROJ KONTA</w:t>
            </w:r>
          </w:p>
        </w:tc>
        <w:tc>
          <w:tcPr>
            <w:tcW w:w="6660"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r>
              <w:rPr>
                <w:rFonts w:ascii="Arial" w:eastAsia="Arial" w:hAnsi="Arial"/>
                <w:color w:val="000000"/>
                <w:sz w:val="16"/>
              </w:rPr>
              <w:t>VRSTA RASHODA / IZDATAKA</w:t>
            </w:r>
          </w:p>
        </w:tc>
        <w:tc>
          <w:tcPr>
            <w:tcW w:w="168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pPr>
              <w:jc w:val="right"/>
            </w:pPr>
            <w:r>
              <w:rPr>
                <w:rFonts w:ascii="Arial" w:eastAsia="Arial" w:hAnsi="Arial"/>
                <w:color w:val="000000"/>
                <w:sz w:val="16"/>
              </w:rPr>
              <w:t>PLANIRANO</w:t>
            </w:r>
          </w:p>
        </w:tc>
        <w:tc>
          <w:tcPr>
            <w:tcW w:w="1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pPr>
              <w:jc w:val="right"/>
            </w:pPr>
            <w:r>
              <w:rPr>
                <w:rFonts w:ascii="Arial" w:eastAsia="Arial" w:hAnsi="Arial"/>
                <w:color w:val="000000"/>
                <w:sz w:val="16"/>
              </w:rPr>
              <w:t>PROMJENA IZNOS</w:t>
            </w:r>
          </w:p>
        </w:tc>
        <w:tc>
          <w:tcPr>
            <w:tcW w:w="1266"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pPr>
              <w:jc w:val="right"/>
            </w:pPr>
            <w:r>
              <w:rPr>
                <w:rFonts w:ascii="Arial" w:eastAsia="Arial" w:hAnsi="Arial"/>
                <w:color w:val="000000"/>
                <w:sz w:val="16"/>
              </w:rPr>
              <w:t>PROMJENA (%)</w:t>
            </w:r>
          </w:p>
        </w:tc>
        <w:tc>
          <w:tcPr>
            <w:tcW w:w="1684" w:type="dxa"/>
            <w:gridSpan w:val="3"/>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A4F61" w:rsidRDefault="00EA4F61" w:rsidP="00EA4F61">
            <w:pPr>
              <w:jc w:val="right"/>
            </w:pPr>
            <w:r>
              <w:rPr>
                <w:rFonts w:ascii="Arial" w:eastAsia="Arial" w:hAnsi="Arial"/>
                <w:color w:val="000000"/>
                <w:sz w:val="16"/>
              </w:rPr>
              <w:t>NOVI IZNOS</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r>
              <w:rPr>
                <w:rFonts w:ascii="Arial" w:eastAsia="Arial" w:hAnsi="Arial"/>
                <w:b/>
                <w:color w:val="FFFFFF"/>
                <w:sz w:val="16"/>
              </w:rPr>
              <w:t xml:space="preserve">  </w:t>
            </w:r>
          </w:p>
        </w:tc>
        <w:tc>
          <w:tcPr>
            <w:tcW w:w="6660" w:type="dxa"/>
            <w:gridSpan w:val="2"/>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r>
              <w:rPr>
                <w:rFonts w:ascii="Arial" w:eastAsia="Arial" w:hAnsi="Arial"/>
                <w:b/>
                <w:color w:val="FFFFFF"/>
                <w:sz w:val="16"/>
              </w:rPr>
              <w:t>SVEUKUPNO RASHODI / IZDACI</w:t>
            </w:r>
          </w:p>
        </w:tc>
        <w:tc>
          <w:tcPr>
            <w:tcW w:w="1684" w:type="dxa"/>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pPr>
              <w:jc w:val="right"/>
            </w:pPr>
            <w:r>
              <w:rPr>
                <w:rFonts w:ascii="Arial" w:eastAsia="Arial" w:hAnsi="Arial"/>
                <w:b/>
                <w:color w:val="FFFFFF"/>
                <w:sz w:val="16"/>
              </w:rPr>
              <w:t>28.862.664,00</w:t>
            </w:r>
          </w:p>
        </w:tc>
        <w:tc>
          <w:tcPr>
            <w:tcW w:w="1680" w:type="dxa"/>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pPr>
              <w:jc w:val="right"/>
            </w:pPr>
            <w:r>
              <w:rPr>
                <w:rFonts w:ascii="Arial" w:eastAsia="Arial" w:hAnsi="Arial"/>
                <w:b/>
                <w:color w:val="FFFFFF"/>
                <w:sz w:val="16"/>
              </w:rPr>
              <w:t>78.500,00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pPr>
              <w:jc w:val="right"/>
            </w:pPr>
            <w:r>
              <w:rPr>
                <w:rFonts w:ascii="Arial" w:eastAsia="Arial" w:hAnsi="Arial"/>
                <w:b/>
                <w:color w:val="FFFFFF"/>
                <w:sz w:val="16"/>
              </w:rPr>
              <w:t>0,27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696969"/>
            <w:tcMar>
              <w:top w:w="0" w:type="dxa"/>
              <w:left w:w="39" w:type="dxa"/>
              <w:bottom w:w="0" w:type="dxa"/>
              <w:right w:w="39" w:type="dxa"/>
            </w:tcMar>
            <w:vAlign w:val="center"/>
          </w:tcPr>
          <w:p w:rsidR="00EA4F61" w:rsidRDefault="00EA4F61" w:rsidP="00EA4F61">
            <w:pPr>
              <w:jc w:val="right"/>
            </w:pPr>
            <w:r>
              <w:rPr>
                <w:rFonts w:ascii="Arial" w:eastAsia="Arial" w:hAnsi="Arial"/>
                <w:b/>
                <w:color w:val="FFFFFF"/>
                <w:sz w:val="16"/>
              </w:rPr>
              <w:t>28.941.164,00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r>
              <w:rPr>
                <w:rFonts w:ascii="Arial" w:eastAsia="Arial" w:hAnsi="Arial"/>
                <w:b/>
                <w:color w:val="000000"/>
                <w:sz w:val="16"/>
              </w:rPr>
              <w:t>Razdjel  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r>
              <w:rPr>
                <w:rFonts w:ascii="Arial" w:eastAsia="Arial" w:hAnsi="Arial"/>
                <w:b/>
                <w:color w:val="000000"/>
                <w:sz w:val="16"/>
              </w:rPr>
              <w:t>OPĆINA GRAČAC</w:t>
            </w:r>
          </w:p>
        </w:tc>
        <w:tc>
          <w:tcPr>
            <w:tcW w:w="1684"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28.862.664,00</w:t>
            </w:r>
          </w:p>
        </w:tc>
        <w:tc>
          <w:tcPr>
            <w:tcW w:w="1680"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78.500,00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0,27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28.941.164,00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r>
              <w:rPr>
                <w:rFonts w:ascii="Arial" w:eastAsia="Arial" w:hAnsi="Arial"/>
                <w:b/>
                <w:color w:val="000000"/>
                <w:sz w:val="16"/>
              </w:rPr>
              <w:t>Glava  00101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r>
              <w:rPr>
                <w:rFonts w:ascii="Arial" w:eastAsia="Arial" w:hAnsi="Arial"/>
                <w:b/>
                <w:color w:val="000000"/>
                <w:sz w:val="16"/>
              </w:rPr>
              <w:t>PREDSTAVNIČKA, IZVRŠNA I UPRAVNA TIJELA</w:t>
            </w:r>
          </w:p>
        </w:tc>
        <w:tc>
          <w:tcPr>
            <w:tcW w:w="1684"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28.862.664,00</w:t>
            </w:r>
          </w:p>
        </w:tc>
        <w:tc>
          <w:tcPr>
            <w:tcW w:w="1680" w:type="dxa"/>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78.500,00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0,27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0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28.941.164,00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Redovne djelatnosti predstavničkog i izvršnog tijela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586.900,00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Obavljanje redovnih aktivnosti predstavničkog i izvršnog tijela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3,46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299.000,00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političkih stranaka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Donacije po odluci Općinskog načelnika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projekta zajedničkog oglašavanja Zadarske turističke regije - kampanja Ryanair</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administrativnih (upravnih) pristojbi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0473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Turizam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Donacija Dom zdravlja Zadarske županije Radna jedinica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0713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Terapeutski pribor i oprema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Pomoći dane u inozemstvo i unutar općeg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366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Pomoći proračunskim korisnicima drugih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Izbori za vijeće nacionalne manjine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42.900,00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42.900,00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32.900,00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Projekt WiFi4EU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od tijela i institucija EU</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Komunikacije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Redovne djelatnosti upravnog tijela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2.737.233,00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0,99</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2.764.233,00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Obavljanje redovnih aktivnosti Jedinstvenog upravnog odjela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2.475.233,00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- 0,32</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2.467.233,00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2.460.033,00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- 10.200,00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- 0,41</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2.449.833,00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2.316.533,00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- 10.200,00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- 0,44</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2.306.333,00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2.316.533,00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- 10.200,00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- 0,44</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2.306.333,00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2.316.533,00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- 10.200,00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- 0,44</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2.306.333,00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1.251.833,00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1.251.833,00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1.074.833,00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1.074.833,00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- 0,95</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580.000,00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- 10.000,00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- 1,72</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- 1,16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- 200,00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- 1,16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Ostali 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kazni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Spomenička renta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od izvanproračunskih korisnika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osobama izvan radnog odnosa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Proračunska pričuva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Kulturno Informativnog Centra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Ulaganje u računalne programe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Doma u Srbu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Nabava uredske opreme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Izrada projekta za svlačionice na nogometnom igralištu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Zamjena stolarije zgrade općine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Zaštita od požara i civilna zaštita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355.025,00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355.025,00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rada Stožera civilne zaštite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0220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Civilna obrana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20.025,00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osobama izvan radnog odnosa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Vatrogasne zajednice Općine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Usluge protupožarne zaštite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rada HGSS-a stanice Zadar</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javni red i sigurnost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Poticanje razvoja gospodarstva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1.705.070,00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1.705.070,00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LAG - Lokalna akcijska grupa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administrativnih (upravnih) pristojbi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0490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Ekonomski poslovi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14.070,00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14.070,00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Subvencioniranje obrtnika i poduzetnika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0490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Ekonomski poslovi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Subvencije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352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Subvencije trgovačkim društvima, poljoprivrednicima i obrtnicima izvan javnog sektora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Centar za posjetitelje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0473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Turizam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Kulturno Informativni Centar</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110.100,00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Energetska obnova vanjske ovojnice KIC ˝Napredak˝</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288.400,00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288.400,00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Izrada strategije razvoja u turizmu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Kap.pomoći iz državnog pror. temeljem prijenosa EU sredstava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0473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Turizam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Poticanje mjera u poljoprivredi</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0421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Poljoprivreda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Subvencije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352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Subvencije trgovačkim društvima, poljoprivrednicima i obrtnicima izvan javnog sektora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divljih odlagališta otpada na poljoprivrednom zemljištu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0421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Poljoprivreda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poljskih puteva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Funkcijska klasifikacija   0421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Poljoprivreda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T100013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zgrada za redovno  korištenje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0490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Ekonomski poslovi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T100014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Izrada projektne dokumentacije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Opće javne usluge koje nisu drugdje svrstane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Zaštita okoliša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933.028,00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933.028,00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Higijeničarska služba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149.000,00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Poslovi i usluge zaštite okoliša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Poslovi i usluge zaštite okoliša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Ostali 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Poslovi i usluge zaštite okoliša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odlagališta komunalnog otpada Stražbenica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183.750,00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183.750,00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Komunalni doprinos</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13.375,00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170.375,00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5.3.1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od izvanproračunskih korisnika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120.375,00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120.375,00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Nabava spremnika za odvojeno prikupljanje otpada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Pomoći dane u inozemstvo i unutar općeg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363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Pomoći unutar općeg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265.278,00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265.278,00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uređenja okućnica i prostora oko stambenih zgrada u Općini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Zaštita bioraznolikosti i krajolika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335.000,00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Komunalne djelatnosti i stanovanje</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11.525.725,00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0,17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11.545.225,00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nerazvrstanih cesta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1.047.000,00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6,30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505.950,00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od izvanproračunskih korisnika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BC6321" w:rsidP="00EA4F61">
            <w:pPr>
              <w:jc w:val="right"/>
            </w:pPr>
            <w:r>
              <w:rPr>
                <w:rFonts w:ascii="Arial" w:eastAsia="Arial" w:hAnsi="Arial"/>
                <w:b/>
                <w:color w:val="000000"/>
                <w:sz w:val="16"/>
              </w:rPr>
              <w:t>10</w:t>
            </w:r>
            <w:r w:rsidR="00EA4F61">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BC6321" w:rsidP="00EA4F61">
            <w:pPr>
              <w:jc w:val="right"/>
            </w:pPr>
            <w:r>
              <w:rPr>
                <w:rFonts w:ascii="Arial" w:eastAsia="Arial" w:hAnsi="Arial"/>
                <w:b/>
                <w:color w:val="000000"/>
                <w:sz w:val="16"/>
              </w:rPr>
              <w:t>100</w:t>
            </w:r>
            <w:r w:rsidR="00EA4F61">
              <w:rPr>
                <w:rFonts w:ascii="Arial" w:eastAsia="Arial" w:hAnsi="Arial"/>
                <w:b/>
                <w:color w:val="000000"/>
                <w:sz w:val="16"/>
              </w:rPr>
              <w:t>,00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BC6321" w:rsidP="00EA4F61">
            <w:pPr>
              <w:jc w:val="right"/>
            </w:pPr>
            <w:r>
              <w:rPr>
                <w:rFonts w:ascii="Arial" w:eastAsia="Arial" w:hAnsi="Arial"/>
                <w:b/>
                <w:color w:val="000000"/>
                <w:sz w:val="16"/>
              </w:rPr>
              <w:t>100</w:t>
            </w:r>
            <w:r w:rsidR="00EA4F61">
              <w:rPr>
                <w:rFonts w:ascii="Arial" w:eastAsia="Arial" w:hAnsi="Arial"/>
                <w:b/>
                <w:color w:val="000000"/>
                <w:sz w:val="16"/>
              </w:rPr>
              <w:t>,00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BC6321" w:rsidP="00EA4F61">
            <w:pPr>
              <w:jc w:val="right"/>
            </w:pPr>
            <w:r>
              <w:rPr>
                <w:rFonts w:ascii="Arial" w:eastAsia="Arial" w:hAnsi="Arial"/>
                <w:b/>
                <w:color w:val="000000"/>
                <w:sz w:val="16"/>
              </w:rPr>
              <w:t>10</w:t>
            </w:r>
            <w:r w:rsidR="00EA4F61">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BC6321" w:rsidP="00EA4F61">
            <w:pPr>
              <w:jc w:val="right"/>
            </w:pPr>
            <w:r>
              <w:rPr>
                <w:rFonts w:ascii="Arial" w:eastAsia="Arial" w:hAnsi="Arial"/>
                <w:b/>
                <w:color w:val="000000"/>
                <w:sz w:val="16"/>
              </w:rPr>
              <w:t>10</w:t>
            </w:r>
            <w:r w:rsidR="00EA4F61">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F90905" w:rsidP="00EA4F61">
            <w:pPr>
              <w:jc w:val="right"/>
            </w:pPr>
            <w:r>
              <w:rPr>
                <w:rFonts w:ascii="Arial" w:eastAsia="Arial" w:hAnsi="Arial"/>
                <w:b/>
                <w:color w:val="000000"/>
                <w:sz w:val="16"/>
              </w:rPr>
              <w:t>34.05</w:t>
            </w:r>
            <w:r w:rsidR="00EA4F61">
              <w:rPr>
                <w:rFonts w:ascii="Arial" w:eastAsia="Arial" w:hAnsi="Arial"/>
                <w:b/>
                <w:color w:val="000000"/>
                <w:sz w:val="16"/>
              </w:rPr>
              <w:t>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34.050,00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BC6321" w:rsidP="00EA4F61">
            <w:pPr>
              <w:jc w:val="right"/>
            </w:pPr>
            <w:r>
              <w:rPr>
                <w:rFonts w:ascii="Arial" w:eastAsia="Arial" w:hAnsi="Arial"/>
                <w:color w:val="000000"/>
                <w:sz w:val="16"/>
              </w:rPr>
              <w:t>10</w:t>
            </w:r>
            <w:r w:rsidR="00EA4F61">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F90905" w:rsidP="00EA4F61">
            <w:pPr>
              <w:jc w:val="right"/>
            </w:pPr>
            <w:r>
              <w:rPr>
                <w:rFonts w:ascii="Arial" w:eastAsia="Arial" w:hAnsi="Arial"/>
                <w:color w:val="000000"/>
                <w:sz w:val="16"/>
              </w:rPr>
              <w:t>34.05</w:t>
            </w:r>
            <w:r w:rsidR="00EA4F61">
              <w:rPr>
                <w:rFonts w:ascii="Arial" w:eastAsia="Arial" w:hAnsi="Arial"/>
                <w:color w:val="000000"/>
                <w:sz w:val="16"/>
              </w:rPr>
              <w:t>0,00</w:t>
            </w:r>
          </w:p>
        </w:tc>
      </w:tr>
      <w:tr w:rsidR="000A2A35" w:rsidTr="005F2038">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Održavanje javnih zelenih površina</w:t>
            </w:r>
          </w:p>
        </w:tc>
        <w:tc>
          <w:tcPr>
            <w:tcW w:w="1684" w:type="dxa"/>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500.000,00</w:t>
            </w:r>
          </w:p>
        </w:tc>
        <w:tc>
          <w:tcPr>
            <w:tcW w:w="1680" w:type="dxa"/>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FFFF"/>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500.000,00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b/>
                <w:color w:val="000000"/>
                <w:sz w:val="16"/>
              </w:rPr>
              <w:t>223.600,00</w:t>
            </w:r>
          </w:p>
        </w:tc>
      </w:tr>
      <w:tr w:rsidR="000A2A35"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rPr>
                <w:lang w:eastAsia="hr-HR"/>
              </w:rPr>
            </w:pPr>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color w:val="000000"/>
                <w:sz w:val="16"/>
              </w:rPr>
              <w:t>223.600,00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0A2A35" w:rsidRDefault="000A2A35">
            <w:pPr>
              <w:jc w:val="right"/>
              <w:rPr>
                <w:lang w:eastAsia="hr-HR"/>
              </w:rPr>
            </w:pPr>
            <w:r>
              <w:rPr>
                <w:rFonts w:ascii="Arial" w:eastAsia="Arial" w:hAnsi="Arial"/>
                <w:color w:val="000000"/>
                <w:sz w:val="16"/>
              </w:rPr>
              <w:t>223.600,00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276.400,00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276.400,00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građevina javne odvodnje oborinskih voda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javne rasvjete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780.000,00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0,64</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785.000,00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0,83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0,83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0,83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0,83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0,83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580.000,00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groblja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0133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Ostale opće usluge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233.000,00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19.125,00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4.125,00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4.125,00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Električna energija za vodocrpilišta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0630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Opskrba vodom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javnom isporučitelju vodne usluge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0630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Opskrba vodom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Kapitalne pomoći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98.000,00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1.633,33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A100015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građevina, uređaja i predmeta javne namjene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A100018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javnih površina na kojima nije dopušten promet motornih vozila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A100019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čistoće javnih površina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Proširenje i modernizacija postojećeg dijela mreže javne rasvjete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458.000,00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Doprinos za šume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Ulična rasvjeta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K100015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Nabava opreme trgovačkom društvu "Gračac Čistoća"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0650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Istraživanje i razvoj stanovanja i komunalnih pogodnosti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Kapitalne pomoći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444.000,00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444.000,00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K100029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Izgradnja mrtvačnice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K100035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Nabava urbane opreme i galanterije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Naknada za zadržavanje nezakonito izgrađene zgrade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Seljačka tržnica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ograde oko Doma zdravlja Zadarske županije Radne jedinice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nogostupa Obrovačke ulice i ulice Nikole Tesle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451.200,00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- 40.000,00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- 8,87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411.200,00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301.200,00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- 29,88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Izvor   4.1.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Komunalni doprinos</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Doprinos za šume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281.200,00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- 32,01</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281.200,00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- 32,01</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281.200,00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- 32,01</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281.200,00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- 32,01</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281.200,00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- 90.000,00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- 32,01</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191.200,00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33,33</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nerazvrstanih cesta Srb</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- 63.000,00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- 12,60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437.000,00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212.000,00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212.000,00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212.000,00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212.000,00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- 195.000,00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- 91,98</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Doprinos za šume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111.000,00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111,00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PRODAJE ILI ZAMJENE NEF.IMOVINE I NAKNADE S NASL.</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7.1.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prodaje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55,26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ulice Hrvatskog Sokola i parka dr. Franje Tuđmana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1.238.109,00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638.109,00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638.109,00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Izrada projekta hortikulturnog rješenja uređenja Parka svetog Jurja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Razvoj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nerazvrstanih cesta Plitvička i ulica Hrvatske Bratske Zajednice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521.600,00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521.600,00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Doprinos za šume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202.600,00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202.600,00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Elaborat izvlaštenja (Ujevićeva ulica)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Cestovni promet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Izgradnja reciklažnog dvorišta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3.816.741,00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3.816.741,00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586.018,00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548.518,00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548.518,00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548.518,00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548.518,00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548.518,00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548.518,00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3.230.723,00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3.230.723,00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od tijela i institucija EU</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3.049.973,00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3.049.973,00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3.049.973,00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0510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Gospodarenje otpadom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180.750,00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180.750,00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180.750,00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K100052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UPOV Naselje I i II</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94.500,00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T000004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Rušenje objekata koji ugrožavaju sigurnost prometa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Ostali 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T000006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Uređenje vidikovca "Gradina"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Ostali nespomenuti prihodi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Naknada za zadržavanje nezakonito izgrađene zgrade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Tekući projekt  T100001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Program Hrvatskih voda - sanacija gubitaka na vodoopskrbnim sustavima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0630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Opskrba vodom</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Kapitalne pomoći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- 75.000,00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- 23,08</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Projekt edukacije - odvojeno prikupljanje otpada 2018.-2020.</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0660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vezani za stanovanje i kom. pogodnosti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Javne potrebe u sportu</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programa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Kapitalne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Održavanje sportskih natjecanja i manifestacija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rekreacije i sporta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Javne potrebe u kulturi i religiji</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626.000,00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641.000,00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programa javnih potreba u kulturi</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Donacije vjerskim zajednicama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Religijske i druge službe zajednice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Sajam - Jesen u Gračacu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5.100,00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Fotoradionica "Svijet u bojama"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Sanacija vanjske ovojnice Knjižnica i čitaonica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337.000,00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Komunalna naknada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229.000,00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Obilježavanje Dana Općine, blagdana i praznika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47.400,00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47.400,00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Sajam - Božić u Gračacu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38,46</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60,61</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27,78</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Javne potrebe u školstvu i predškolskom odgoju</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529.500,00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529.500,00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programa škola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Osnovno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Pomoći dane u inozemstvo i unutar općeg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366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Pomoći proračunskim korisnicima drugih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cijene javnog prijevoza redovnih učenika srednjih škola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PRIHODI ZA POSEBNE NAMJENE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4.5.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Ostali nespomenuti prihodi</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0922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Više srednjoškolsko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Stipendiranje studenata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0941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Prvi stupanj visoke naobrazbe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Bibliobusa na području Općine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rekreaciju, kulturu i religiju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cijene prijevoza predškolske djece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K100042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Izgradnja dječjeg igrališta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301.500,00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 xml:space="preserve">Funkcijska </w:t>
            </w:r>
            <w:r>
              <w:rPr>
                <w:rFonts w:ascii="Arial" w:eastAsia="Arial" w:hAnsi="Arial"/>
                <w:b/>
                <w:color w:val="000000"/>
                <w:sz w:val="16"/>
              </w:rPr>
              <w:lastRenderedPageBreak/>
              <w:t>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Građevinski objekti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Socijalni program</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1.069.500,00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1.069.500,00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Pomoći prema Socijalnom programu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1070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Socijalna pomoć stanovništvu koje nije obuhvaćeno redovnim socijalnim programima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Pomoć za nabavu ogrijeva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1070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Socijalna pomoć stanovništvu koje nije obuhvaćeno redovnim socijalnim programima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Briga o osobama treće životne dobi sufinanciranjem osnovnih životnih potreba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197.500,00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197.500,00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Crvenog križa za Projekt "Mobilnog tima"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194.500,00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194.500,00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Kapitalne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130.500,00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130.500,00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Financiranje redovnih djelatnosti Crvenog križa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1090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Aktivnosti socijalne zaštite koje nisu drugdje svrstane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programa rada neprofitnih organizacija na području socijalne skrbi</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Invaliditet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1040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Obitelj i djeca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Pomoć udrugama branitelja proizašlih iz Domovinskog rata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1090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Aktivnosti socijalne zaštite koje nisu drugdje svrstane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Sufinanciranje kupnje udžbenika i školskog pribora učenicima osnovnih i srednjih škola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Osnovno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1010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Javni Radovi</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294.700,00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294.700,00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Aktivacija nezaposlenih osoba na društveno korisnom radu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294.700,00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294.700,00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javni red i sigurnost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od izvanproračunskih korisnika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javni red i sigurnost koji nisu drugdje svrstani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288.700,00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288.700,00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41.700,00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41.700,00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raspolaganja poljoprivrednim zemljištem u vlasništvu RH</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Provedba aktivnosti programa upravljanja poljoprivrednim zemljištem u vlasništvu RH</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0160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Opće javne usluge koje nisu drugdje svrstane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Mjere zapošljavanja - Hrvatski zavod za zapošljavanje</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2.733.432,00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2.733.432,00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Zaželi - Program zapošljavanja žena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2.733.432,00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2.733.432,00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2.730.432,00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2.730.432,00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164.000,00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Kap.pomoći iz državnog pror. temeljem prijenosa EU sredstava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Izvor   5.8.1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Tek.pomoći iz državnog pror. temeljem prijenosa EU sredstava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1020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Starost</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2.566.432,00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2.536.432,00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2.536.432,00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1.646.419,00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1.646.419,00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1.347.699,00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1.347.699,00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298.720,00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298.720,00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370.648,00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370.648,00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159.200,00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159.200,00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152.146,00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152.146,00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52.802,00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52.802,00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37</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Naknade građanima i kućanstvima na temelju osiguranja i druge naknade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372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Ostale naknade građanima i kućanstvima iz proračuna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279.365,00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279.365,00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279.365,00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279.365,00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Prijevozna sredstva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34475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DJEČJI VRTIĆ BALTAZAR</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Korisnik   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Dječji vrtić Baltazar</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1008</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Javne potrebe u školstvu i predškolskom odgoju</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Redovna djelatnost dječjeg vrtića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1.328.434,00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1.051.916,00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1.051.916,00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189.350,00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136.000,00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136.000,00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53.350,00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10.350,00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862.566,00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852.966,00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852.966,00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826.966,00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826.966,00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26.000,00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26.000,00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3.100,00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3.2.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 - prihodi korisnika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265.018,00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246.880,00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246.880,00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80.500,00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163.380,00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163.380,00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10.450,00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10.450,00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96.770,00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96.770,00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52.560,00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52.560,00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3.600,00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3.600,00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18.138,00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18.138,00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18.138,00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18.138,00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18.138,00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18.138,00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DONACIJE</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6.2.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Donacije - prihodi korisnika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0911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Predškolsko obrazovanje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34514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JAVNA VATROGASNA POSTROJBA GRAČAC</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Korisnik   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Javna vatrogasna postrojba Gračac</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Zaštita od požara i civilna zaštita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3.633.107,00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Redovna djelatnost javnog vatrogastva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3.583.107,00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3.583.107,00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Usluge protupožarne zaštite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14.480,00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14.480,00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3.2.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 - prihodi korisnika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Usluge protupožarne zaštite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119.320,00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92.320,00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92.320,00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8.520,00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8.520,00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8.520,00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8.520,00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83.800,00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83.800,00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14.300,00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14.300,00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64.500,00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64.500,00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prijevoznim sredstvima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Pomoći izravnanja za decentralizirane funkcije</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Usluge protupožarne zaštite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3.449.307,00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3.125.560,00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3.125.560,00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2.445.940,00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2.445.940,00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599.620,00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599.620,00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320.017,00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320.017,00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125.700,00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125.700,00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75.817,00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75.817,00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3.730,00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3.730,00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3.730,00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3.730,00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Tekući projekt  T100001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Redovna djelatnost javnog vatrogastva izvan minimalnih standarda</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0320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Usluge protupožarne zaštite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34539</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KNJIŽNICA I ČITAONICA GRAČAC</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374.000,00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Korisnik   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Knjižnica i čitaonica Gračac</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374.000,00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1007</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Javne potrebe u kulturi i religiji</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374.000,00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1,87</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Redovna djelatnost knjižnice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311.000,00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2,25</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310.000,00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310.000,00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2,26</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310.000,00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252.500,00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210.000,00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53.500,00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3.2.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Vlastiti prihodi - prihodi korisnika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Kapitalni projekt  K100002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Nabava novih publikacija za knjižnicu</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Knjige, umjetnička djela i ostale izložbene vrijednosti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POMOĆI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29.000,00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Tekuće pomoći iz županijskog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Knjige, umjetnička djela i ostale izložbene vrijednosti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5.3.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Kapitalne pomoći iz državnog proračuna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Knjige, umjetnička djela i ostale izložbene vrijednosti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28.000,00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lastRenderedPageBreak/>
              <w:t>Kapitalni projekt  K100004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Ugradnja peći na pelete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0820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Službe kulture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45</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dodatna ulaganja na nefinancijskoj imovini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451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Dodatna ulaganja na građevinskim objektima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40000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MJESNI ODBOR SRB</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Korisnik   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Mjesni odbor Srb</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Redovne djelatnosti predstavničkog i izvršnog tijela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Obavljanje redovne djelatnosti mjesnog odbora Srb</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osobama izvan radnog odnosa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40001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VIJEĆE SRPSKE NACIONALNE MANJINE</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Korisnik   004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Vijeće srpske nacionalne manjine</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1000</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Redovne djelatnosti predstavničkog i izvršnog tijela</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Vijeće srpske nacionalne manjine</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0111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Izvršna  i zakonodavna tijela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6.900,00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900,00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osobama izvan radnog odnosa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lastRenderedPageBreak/>
              <w:t>329</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nespomenuti rashodi poslovanja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1.000,00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38</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Ostali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381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Tekuće donacije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Proračunski korisnik  40002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r>
              <w:rPr>
                <w:rFonts w:ascii="Arial" w:eastAsia="Arial" w:hAnsi="Arial"/>
                <w:b/>
                <w:color w:val="000000"/>
                <w:sz w:val="16"/>
              </w:rPr>
              <w:t>RAZVOJNA AGENCIJA OPĆINE GRAČAC</w:t>
            </w:r>
          </w:p>
        </w:tc>
        <w:tc>
          <w:tcPr>
            <w:tcW w:w="1684"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Korisnik   006</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r>
              <w:rPr>
                <w:rFonts w:ascii="Arial" w:eastAsia="Arial" w:hAnsi="Arial"/>
                <w:b/>
                <w:color w:val="000000"/>
                <w:sz w:val="16"/>
              </w:rPr>
              <w:t>Razvojna agencija Općine Gračac</w:t>
            </w:r>
          </w:p>
        </w:tc>
        <w:tc>
          <w:tcPr>
            <w:tcW w:w="1684"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804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Program  1013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r>
              <w:rPr>
                <w:rFonts w:ascii="Arial" w:eastAsia="Arial" w:hAnsi="Arial"/>
                <w:b/>
                <w:color w:val="000000"/>
                <w:sz w:val="16"/>
              </w:rPr>
              <w:t>Djelatnost razvojne agencije</w:t>
            </w:r>
          </w:p>
        </w:tc>
        <w:tc>
          <w:tcPr>
            <w:tcW w:w="1684"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0080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Aktivnost  A100001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r>
              <w:rPr>
                <w:rFonts w:ascii="Arial" w:eastAsia="Arial" w:hAnsi="Arial"/>
                <w:b/>
                <w:color w:val="000000"/>
                <w:sz w:val="16"/>
              </w:rPr>
              <w:t>Redovna djelatnost razvojne agencije Općine Gračac</w:t>
            </w:r>
          </w:p>
        </w:tc>
        <w:tc>
          <w:tcPr>
            <w:tcW w:w="1684"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Izvor   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r>
              <w:rPr>
                <w:rFonts w:ascii="Arial" w:eastAsia="Arial" w:hAnsi="Arial"/>
                <w:b/>
                <w:color w:val="000000"/>
                <w:sz w:val="16"/>
              </w:rPr>
              <w:t>OPĆI PRIHODI I PRIMICI</w:t>
            </w:r>
          </w:p>
        </w:tc>
        <w:tc>
          <w:tcPr>
            <w:tcW w:w="1684"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Izvor   1.1.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r>
              <w:rPr>
                <w:rFonts w:ascii="Arial" w:eastAsia="Arial" w:hAnsi="Arial"/>
                <w:b/>
                <w:color w:val="000000"/>
                <w:sz w:val="16"/>
              </w:rPr>
              <w:t>Prihodi od poreza</w:t>
            </w:r>
          </w:p>
        </w:tc>
        <w:tc>
          <w:tcPr>
            <w:tcW w:w="1684"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C0C0C0"/>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Funkcijska klasifikacija   0474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Višenamjenski razvojni projekti</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103.610,00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poslovanja</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70.110,00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70.110,00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50.110,00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50.110,00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Plaće (Bruto)</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40.610,00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40.610,00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rashodi za zaposlene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313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Doprinosi na plaće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7.000,00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Materijalni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17.500,00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321</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Naknade troškova zaposlenima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8.500,00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materijal i energiju</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5.000,00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323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Rashodi za usluge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4.000,00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34</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2.500,00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343</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Ostali financijski rashodi</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2.500,00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nefinancijske imovine</w:t>
            </w:r>
          </w:p>
        </w:tc>
        <w:tc>
          <w:tcPr>
            <w:tcW w:w="1684"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w:t>
            </w: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42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b/>
                <w:color w:val="000000"/>
                <w:sz w:val="16"/>
              </w:rPr>
              <w:t>Rashodi za nabavu proizvedene dugotrajne imovine</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b/>
                <w:color w:val="000000"/>
                <w:sz w:val="16"/>
              </w:rPr>
              <w:t>33.500,00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422</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Postrojenja i oprema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30.000,00</w:t>
            </w:r>
          </w:p>
        </w:tc>
      </w:tr>
      <w:tr w:rsidR="00EA4F61" w:rsidTr="000A2A35">
        <w:tblPrEx>
          <w:tblBorders>
            <w:top w:val="nil"/>
            <w:left w:val="nil"/>
            <w:bottom w:val="nil"/>
            <w:right w:val="nil"/>
          </w:tblBorders>
        </w:tblPrEx>
        <w:trPr>
          <w:gridAfter w:val="1"/>
          <w:wAfter w:w="138" w:type="dxa"/>
          <w:trHeight w:val="226"/>
        </w:trPr>
        <w:tc>
          <w:tcPr>
            <w:tcW w:w="182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426</w:t>
            </w:r>
          </w:p>
        </w:tc>
        <w:tc>
          <w:tcPr>
            <w:tcW w:w="6660"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r>
              <w:rPr>
                <w:rFonts w:ascii="Arial" w:eastAsia="Arial" w:hAnsi="Arial"/>
                <w:color w:val="000000"/>
                <w:sz w:val="16"/>
              </w:rPr>
              <w:t>Nematerijalna proizvedena imovina</w:t>
            </w:r>
          </w:p>
        </w:tc>
        <w:tc>
          <w:tcPr>
            <w:tcW w:w="1684"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3.500,00</w:t>
            </w:r>
          </w:p>
        </w:tc>
        <w:tc>
          <w:tcPr>
            <w:tcW w:w="1680" w:type="dxa"/>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266" w:type="dxa"/>
            <w:gridSpan w:val="2"/>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0,00</w:t>
            </w:r>
          </w:p>
        </w:tc>
        <w:tc>
          <w:tcPr>
            <w:tcW w:w="1684" w:type="dxa"/>
            <w:gridSpan w:val="3"/>
            <w:tcBorders>
              <w:top w:val="single" w:sz="4" w:space="0" w:color="auto"/>
              <w:left w:val="single" w:sz="4" w:space="0" w:color="auto"/>
              <w:bottom w:val="single" w:sz="4" w:space="0" w:color="auto"/>
              <w:right w:val="single" w:sz="4" w:space="0" w:color="auto"/>
            </w:tcBorders>
            <w:tcMar>
              <w:top w:w="0" w:type="dxa"/>
              <w:left w:w="39" w:type="dxa"/>
              <w:bottom w:w="0" w:type="dxa"/>
              <w:right w:w="39" w:type="dxa"/>
            </w:tcMar>
            <w:vAlign w:val="center"/>
          </w:tcPr>
          <w:p w:rsidR="00EA4F61" w:rsidRDefault="00EA4F61" w:rsidP="00EA4F61">
            <w:pPr>
              <w:jc w:val="right"/>
            </w:pPr>
            <w:r>
              <w:rPr>
                <w:rFonts w:ascii="Arial" w:eastAsia="Arial" w:hAnsi="Arial"/>
                <w:color w:val="000000"/>
                <w:sz w:val="16"/>
              </w:rPr>
              <w:t>3.500,00</w:t>
            </w:r>
          </w:p>
        </w:tc>
      </w:tr>
      <w:tr w:rsidR="00EA4F61" w:rsidRPr="00D97C74" w:rsidTr="000A2A35">
        <w:trPr>
          <w:gridAfter w:val="1"/>
          <w:wAfter w:w="138" w:type="dxa"/>
        </w:trPr>
        <w:tc>
          <w:tcPr>
            <w:tcW w:w="14794" w:type="dxa"/>
            <w:gridSpan w:val="10"/>
            <w:tcBorders>
              <w:top w:val="single" w:sz="4" w:space="0" w:color="auto"/>
            </w:tcBorders>
          </w:tcPr>
          <w:tbl>
            <w:tblPr>
              <w:tblW w:w="0" w:type="auto"/>
              <w:tblCellMar>
                <w:left w:w="0" w:type="dxa"/>
                <w:right w:w="0" w:type="dxa"/>
              </w:tblCellMar>
              <w:tblLook w:val="0000" w:firstRow="0" w:lastRow="0" w:firstColumn="0" w:lastColumn="0" w:noHBand="0" w:noVBand="0"/>
            </w:tblPr>
            <w:tblGrid>
              <w:gridCol w:w="7331"/>
              <w:gridCol w:w="2578"/>
              <w:gridCol w:w="2443"/>
              <w:gridCol w:w="1032"/>
              <w:gridCol w:w="54"/>
              <w:gridCol w:w="950"/>
              <w:gridCol w:w="135"/>
              <w:gridCol w:w="271"/>
            </w:tblGrid>
            <w:tr w:rsidR="00EA4F61" w:rsidRPr="00015851" w:rsidTr="00EA4F61">
              <w:trPr>
                <w:trHeight w:val="283"/>
              </w:trPr>
              <w:tc>
                <w:tcPr>
                  <w:tcW w:w="7653" w:type="dxa"/>
                  <w:gridSpan w:val="7"/>
                </w:tcPr>
                <w:tbl>
                  <w:tblPr>
                    <w:tblW w:w="0" w:type="auto"/>
                    <w:tblCellMar>
                      <w:left w:w="0" w:type="dxa"/>
                      <w:right w:w="0" w:type="dxa"/>
                    </w:tblCellMar>
                    <w:tblLook w:val="0000" w:firstRow="0" w:lastRow="0" w:firstColumn="0" w:lastColumn="0" w:noHBand="0" w:noVBand="0"/>
                  </w:tblPr>
                  <w:tblGrid>
                    <w:gridCol w:w="14523"/>
                  </w:tblGrid>
                  <w:tr w:rsidR="00EA4F61" w:rsidRPr="00015851" w:rsidTr="00EA4F61">
                    <w:trPr>
                      <w:trHeight w:val="205"/>
                    </w:trPr>
                    <w:tc>
                      <w:tcPr>
                        <w:tcW w:w="15165" w:type="dxa"/>
                        <w:tcBorders>
                          <w:top w:val="nil"/>
                          <w:left w:val="nil"/>
                          <w:bottom w:val="nil"/>
                          <w:right w:val="nil"/>
                        </w:tcBorders>
                        <w:tcMar>
                          <w:top w:w="39" w:type="dxa"/>
                          <w:left w:w="39" w:type="dxa"/>
                          <w:bottom w:w="39" w:type="dxa"/>
                          <w:right w:w="39" w:type="dxa"/>
                        </w:tcMar>
                      </w:tcPr>
                      <w:p w:rsidR="00EA4F61" w:rsidRPr="00015851" w:rsidRDefault="00EA4F61" w:rsidP="00EA4F61">
                        <w:pPr>
                          <w:jc w:val="center"/>
                        </w:pPr>
                      </w:p>
                    </w:tc>
                  </w:tr>
                </w:tbl>
                <w:p w:rsidR="00EA4F61" w:rsidRPr="00015851" w:rsidRDefault="00EA4F61" w:rsidP="00EA4F61"/>
              </w:tc>
              <w:tc>
                <w:tcPr>
                  <w:tcW w:w="283" w:type="dxa"/>
                </w:tcPr>
                <w:p w:rsidR="00EA4F61" w:rsidRPr="00015851" w:rsidRDefault="00EA4F61" w:rsidP="00EA4F61">
                  <w:pPr>
                    <w:rPr>
                      <w:sz w:val="2"/>
                    </w:rPr>
                  </w:pPr>
                </w:p>
              </w:tc>
            </w:tr>
            <w:tr w:rsidR="00EA4F61" w:rsidRPr="00015851" w:rsidTr="00EA4F61">
              <w:trPr>
                <w:trHeight w:val="623"/>
              </w:trPr>
              <w:tc>
                <w:tcPr>
                  <w:tcW w:w="7653" w:type="dxa"/>
                </w:tcPr>
                <w:p w:rsidR="00EA4F61" w:rsidRPr="00015851" w:rsidRDefault="00EA4F61" w:rsidP="00EA4F61">
                  <w:pPr>
                    <w:rPr>
                      <w:sz w:val="2"/>
                    </w:rPr>
                  </w:pPr>
                </w:p>
              </w:tc>
              <w:tc>
                <w:tcPr>
                  <w:tcW w:w="2692" w:type="dxa"/>
                </w:tcPr>
                <w:p w:rsidR="00EA4F61" w:rsidRPr="00015851" w:rsidRDefault="00EA4F61" w:rsidP="00EA4F61">
                  <w:pPr>
                    <w:rPr>
                      <w:sz w:val="2"/>
                    </w:rPr>
                  </w:pPr>
                </w:p>
              </w:tc>
              <w:tc>
                <w:tcPr>
                  <w:tcW w:w="2551" w:type="dxa"/>
                </w:tcPr>
                <w:p w:rsidR="00EA4F61" w:rsidRPr="00015851" w:rsidRDefault="00EA4F61" w:rsidP="00EA4F61">
                  <w:pPr>
                    <w:rPr>
                      <w:sz w:val="2"/>
                    </w:rPr>
                  </w:pPr>
                </w:p>
              </w:tc>
              <w:tc>
                <w:tcPr>
                  <w:tcW w:w="1077" w:type="dxa"/>
                </w:tcPr>
                <w:p w:rsidR="00EA4F61" w:rsidRPr="00015851" w:rsidRDefault="00EA4F61" w:rsidP="00EA4F61">
                  <w:pPr>
                    <w:rPr>
                      <w:sz w:val="2"/>
                    </w:rPr>
                  </w:pPr>
                </w:p>
              </w:tc>
              <w:tc>
                <w:tcPr>
                  <w:tcW w:w="56" w:type="dxa"/>
                </w:tcPr>
                <w:p w:rsidR="00EA4F61" w:rsidRPr="00015851" w:rsidRDefault="00EA4F61" w:rsidP="00EA4F61">
                  <w:pPr>
                    <w:rPr>
                      <w:sz w:val="2"/>
                    </w:rPr>
                  </w:pPr>
                </w:p>
              </w:tc>
              <w:tc>
                <w:tcPr>
                  <w:tcW w:w="992" w:type="dxa"/>
                </w:tcPr>
                <w:p w:rsidR="00EA4F61" w:rsidRPr="00015851" w:rsidRDefault="00EA4F61" w:rsidP="00EA4F61">
                  <w:pPr>
                    <w:rPr>
                      <w:sz w:val="2"/>
                    </w:rPr>
                  </w:pPr>
                </w:p>
              </w:tc>
              <w:tc>
                <w:tcPr>
                  <w:tcW w:w="141" w:type="dxa"/>
                </w:tcPr>
                <w:p w:rsidR="00EA4F61" w:rsidRPr="00015851" w:rsidRDefault="00EA4F61" w:rsidP="00EA4F61">
                  <w:pPr>
                    <w:rPr>
                      <w:sz w:val="2"/>
                    </w:rPr>
                  </w:pPr>
                </w:p>
              </w:tc>
              <w:tc>
                <w:tcPr>
                  <w:tcW w:w="283" w:type="dxa"/>
                </w:tcPr>
                <w:p w:rsidR="00EA4F61" w:rsidRPr="00015851" w:rsidRDefault="00EA4F61" w:rsidP="00EA4F61">
                  <w:pPr>
                    <w:rPr>
                      <w:sz w:val="2"/>
                    </w:rPr>
                  </w:pPr>
                </w:p>
              </w:tc>
            </w:tr>
            <w:tr w:rsidR="00EA4F61" w:rsidRPr="00015851" w:rsidTr="00EA4F61">
              <w:tc>
                <w:tcPr>
                  <w:tcW w:w="7653" w:type="dxa"/>
                  <w:gridSpan w:val="6"/>
                </w:tcPr>
                <w:p w:rsidR="00EA4F61" w:rsidRPr="00015851" w:rsidRDefault="00EA4F61" w:rsidP="00EA4F61"/>
              </w:tc>
              <w:tc>
                <w:tcPr>
                  <w:tcW w:w="141" w:type="dxa"/>
                </w:tcPr>
                <w:p w:rsidR="00EA4F61" w:rsidRPr="00015851" w:rsidRDefault="00EA4F61" w:rsidP="00EA4F61">
                  <w:pPr>
                    <w:rPr>
                      <w:sz w:val="2"/>
                    </w:rPr>
                  </w:pPr>
                </w:p>
              </w:tc>
              <w:tc>
                <w:tcPr>
                  <w:tcW w:w="283" w:type="dxa"/>
                </w:tcPr>
                <w:p w:rsidR="00EA4F61" w:rsidRPr="00015851" w:rsidRDefault="00EA4F61" w:rsidP="00EA4F61">
                  <w:pPr>
                    <w:rPr>
                      <w:sz w:val="2"/>
                    </w:rPr>
                  </w:pPr>
                </w:p>
              </w:tc>
            </w:tr>
          </w:tbl>
          <w:p w:rsidR="00EA4F61" w:rsidRPr="00015851" w:rsidRDefault="00EA4F61" w:rsidP="00EA4F61"/>
          <w:p w:rsidR="00EA4F61" w:rsidRPr="00D97C74" w:rsidRDefault="00EA4F61" w:rsidP="00EA4F61">
            <w:pPr>
              <w:rPr>
                <w:rFonts w:ascii="Cambria" w:hAnsi="Cambria"/>
              </w:rPr>
            </w:pPr>
          </w:p>
        </w:tc>
      </w:tr>
    </w:tbl>
    <w:p w:rsidR="00EA4F61" w:rsidRPr="00D97C74" w:rsidRDefault="00EA4F61" w:rsidP="00EA4F61">
      <w:pPr>
        <w:rPr>
          <w:rFonts w:ascii="Cambria" w:hAnsi="Cambria"/>
        </w:rPr>
      </w:pPr>
    </w:p>
    <w:p w:rsidR="00EA4F61" w:rsidRPr="00D97C74" w:rsidRDefault="00EA4F61" w:rsidP="00EA4F61">
      <w:pPr>
        <w:rPr>
          <w:rFonts w:ascii="Cambria" w:hAnsi="Cambria"/>
        </w:rPr>
      </w:pPr>
    </w:p>
    <w:p w:rsidR="00EA4F61" w:rsidRPr="00D97C74" w:rsidRDefault="00EA4F61" w:rsidP="00EA4F61">
      <w:pPr>
        <w:rPr>
          <w:rFonts w:ascii="Cambria" w:hAnsi="Cambria"/>
        </w:rPr>
      </w:pPr>
    </w:p>
    <w:tbl>
      <w:tblPr>
        <w:tblW w:w="14184" w:type="dxa"/>
        <w:tblInd w:w="93" w:type="dxa"/>
        <w:tblLook w:val="04A0" w:firstRow="1" w:lastRow="0" w:firstColumn="1" w:lastColumn="0" w:noHBand="0" w:noVBand="1"/>
      </w:tblPr>
      <w:tblGrid>
        <w:gridCol w:w="1070"/>
        <w:gridCol w:w="740"/>
        <w:gridCol w:w="1028"/>
        <w:gridCol w:w="439"/>
        <w:gridCol w:w="1308"/>
        <w:gridCol w:w="357"/>
        <w:gridCol w:w="283"/>
        <w:gridCol w:w="520"/>
        <w:gridCol w:w="606"/>
        <w:gridCol w:w="520"/>
        <w:gridCol w:w="394"/>
        <w:gridCol w:w="761"/>
        <w:gridCol w:w="492"/>
        <w:gridCol w:w="902"/>
        <w:gridCol w:w="716"/>
        <w:gridCol w:w="283"/>
        <w:gridCol w:w="543"/>
        <w:gridCol w:w="283"/>
        <w:gridCol w:w="329"/>
        <w:gridCol w:w="283"/>
        <w:gridCol w:w="283"/>
        <w:gridCol w:w="425"/>
        <w:gridCol w:w="425"/>
        <w:gridCol w:w="911"/>
        <w:gridCol w:w="283"/>
      </w:tblGrid>
      <w:tr w:rsidR="00EA4F61" w:rsidRPr="003A0363" w:rsidTr="00EA4F61">
        <w:trPr>
          <w:trHeight w:val="342"/>
        </w:trPr>
        <w:tc>
          <w:tcPr>
            <w:tcW w:w="14184" w:type="dxa"/>
            <w:gridSpan w:val="25"/>
            <w:tcBorders>
              <w:top w:val="nil"/>
              <w:left w:val="nil"/>
              <w:bottom w:val="nil"/>
              <w:right w:val="nil"/>
            </w:tcBorders>
            <w:shd w:val="clear" w:color="000000" w:fill="FFFFFF"/>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PLAN RAZVOJNIH PROGRAMA</w:t>
            </w:r>
          </w:p>
        </w:tc>
      </w:tr>
      <w:tr w:rsidR="00EA4F61" w:rsidRPr="003A0363" w:rsidTr="00EA4F61">
        <w:trPr>
          <w:trHeight w:val="342"/>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856"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215"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47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565"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75"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76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8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56"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69"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29"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4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4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913"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40"/>
        </w:trPr>
        <w:tc>
          <w:tcPr>
            <w:tcW w:w="928"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856"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215"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478"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565"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75"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951" w:type="dxa"/>
            <w:gridSpan w:val="8"/>
            <w:tcBorders>
              <w:top w:val="single" w:sz="8" w:space="0" w:color="000000"/>
              <w:left w:val="nil"/>
              <w:bottom w:val="single" w:sz="4" w:space="0" w:color="000000"/>
              <w:right w:val="nil"/>
            </w:tcBorders>
            <w:shd w:val="clear" w:color="000000" w:fill="FFFFFF"/>
            <w:vAlign w:val="bottom"/>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PLANIRANO FINANCIRANJE</w:t>
            </w:r>
          </w:p>
        </w:tc>
        <w:tc>
          <w:tcPr>
            <w:tcW w:w="272"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single" w:sz="8" w:space="0" w:color="000000"/>
              <w:left w:val="nil"/>
              <w:bottom w:val="single" w:sz="4" w:space="0" w:color="000000"/>
              <w:right w:val="nil"/>
            </w:tcBorders>
            <w:shd w:val="clear" w:color="000000" w:fill="FFFFFF"/>
            <w:vAlign w:val="bottom"/>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UKUPNO</w:t>
            </w:r>
          </w:p>
        </w:tc>
        <w:tc>
          <w:tcPr>
            <w:tcW w:w="272" w:type="dxa"/>
            <w:tcBorders>
              <w:top w:val="single" w:sz="8" w:space="0" w:color="000000"/>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40"/>
        </w:trPr>
        <w:tc>
          <w:tcPr>
            <w:tcW w:w="928" w:type="dxa"/>
            <w:vMerge w:val="restart"/>
            <w:tcBorders>
              <w:top w:val="nil"/>
              <w:left w:val="nil"/>
              <w:bottom w:val="single" w:sz="8" w:space="0" w:color="000000"/>
              <w:right w:val="nil"/>
            </w:tcBorders>
            <w:shd w:val="clear" w:color="000000" w:fill="FFFFFF"/>
            <w:vAlign w:val="bottom"/>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BROJ KONTA</w:t>
            </w:r>
          </w:p>
        </w:tc>
        <w:tc>
          <w:tcPr>
            <w:tcW w:w="4761" w:type="dxa"/>
            <w:gridSpan w:val="6"/>
            <w:vMerge w:val="restart"/>
            <w:tcBorders>
              <w:top w:val="nil"/>
              <w:left w:val="nil"/>
              <w:bottom w:val="single" w:sz="8" w:space="0" w:color="000000"/>
              <w:right w:val="nil"/>
            </w:tcBorders>
            <w:shd w:val="clear" w:color="000000" w:fill="FFFFFF"/>
            <w:vAlign w:val="bottom"/>
            <w:hideMark/>
          </w:tcPr>
          <w:p w:rsidR="00EA4F61" w:rsidRPr="00576F5D" w:rsidRDefault="00EA4F61" w:rsidP="00EA4F61">
            <w:pPr>
              <w:rPr>
                <w:rFonts w:ascii="Arial" w:hAnsi="Arial" w:cs="Arial"/>
                <w:b/>
                <w:bCs/>
                <w:color w:val="000000"/>
              </w:rPr>
            </w:pPr>
            <w:r w:rsidRPr="00576F5D">
              <w:rPr>
                <w:rFonts w:ascii="Arial" w:hAnsi="Arial" w:cs="Arial"/>
                <w:b/>
                <w:bCs/>
                <w:color w:val="000000"/>
              </w:rPr>
              <w:t>INVESTICIJA / KAPITALNA POMOĆ / KAPITALNA DONACIJA</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76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vAlign w:val="center"/>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1</w:t>
            </w:r>
          </w:p>
        </w:tc>
        <w:tc>
          <w:tcPr>
            <w:tcW w:w="8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56" w:type="dxa"/>
            <w:tcBorders>
              <w:top w:val="nil"/>
              <w:left w:val="nil"/>
              <w:bottom w:val="nil"/>
              <w:right w:val="nil"/>
            </w:tcBorders>
            <w:shd w:val="clear" w:color="000000" w:fill="FFFFFF"/>
            <w:vAlign w:val="center"/>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2</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69"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01" w:type="dxa"/>
            <w:gridSpan w:val="2"/>
            <w:tcBorders>
              <w:top w:val="nil"/>
              <w:left w:val="nil"/>
              <w:bottom w:val="nil"/>
              <w:right w:val="nil"/>
            </w:tcBorders>
            <w:shd w:val="clear" w:color="000000" w:fill="FFFFFF"/>
            <w:vAlign w:val="center"/>
            <w:hideMark/>
          </w:tcPr>
          <w:p w:rsidR="00EA4F61" w:rsidRPr="00576F5D" w:rsidRDefault="00EA4F61" w:rsidP="00EA4F61">
            <w:pPr>
              <w:jc w:val="center"/>
              <w:rPr>
                <w:rFonts w:ascii="Arial" w:hAnsi="Arial" w:cs="Arial"/>
                <w:b/>
                <w:bCs/>
                <w:color w:val="000000"/>
              </w:rPr>
            </w:pPr>
            <w:r w:rsidRPr="00576F5D">
              <w:rPr>
                <w:rFonts w:ascii="Arial" w:hAnsi="Arial" w:cs="Arial"/>
                <w:b/>
                <w:bCs/>
                <w:color w:val="000000"/>
              </w:rPr>
              <w:t>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bottom"/>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40"/>
        </w:trPr>
        <w:tc>
          <w:tcPr>
            <w:tcW w:w="928" w:type="dxa"/>
            <w:vMerge/>
            <w:tcBorders>
              <w:top w:val="nil"/>
              <w:left w:val="nil"/>
              <w:bottom w:val="single" w:sz="8" w:space="0" w:color="000000"/>
              <w:right w:val="nil"/>
            </w:tcBorders>
            <w:vAlign w:val="center"/>
            <w:hideMark/>
          </w:tcPr>
          <w:p w:rsidR="00EA4F61" w:rsidRPr="00576F5D" w:rsidRDefault="00EA4F61" w:rsidP="00EA4F61">
            <w:pPr>
              <w:rPr>
                <w:rFonts w:ascii="Arial" w:hAnsi="Arial" w:cs="Arial"/>
                <w:b/>
                <w:bCs/>
                <w:color w:val="000000"/>
              </w:rPr>
            </w:pPr>
          </w:p>
        </w:tc>
        <w:tc>
          <w:tcPr>
            <w:tcW w:w="4761" w:type="dxa"/>
            <w:gridSpan w:val="6"/>
            <w:vMerge/>
            <w:tcBorders>
              <w:top w:val="nil"/>
              <w:left w:val="nil"/>
              <w:bottom w:val="single" w:sz="8" w:space="0" w:color="000000"/>
              <w:right w:val="nil"/>
            </w:tcBorders>
            <w:vAlign w:val="center"/>
            <w:hideMark/>
          </w:tcPr>
          <w:p w:rsidR="00EA4F61" w:rsidRPr="00576F5D" w:rsidRDefault="00EA4F61" w:rsidP="00EA4F61">
            <w:pPr>
              <w:rPr>
                <w:rFonts w:ascii="Arial" w:hAnsi="Arial" w:cs="Arial"/>
                <w:b/>
                <w:bCs/>
                <w:color w:val="000000"/>
              </w:rPr>
            </w:pPr>
          </w:p>
        </w:tc>
        <w:tc>
          <w:tcPr>
            <w:tcW w:w="580" w:type="dxa"/>
            <w:tcBorders>
              <w:top w:val="nil"/>
              <w:left w:val="nil"/>
              <w:bottom w:val="single" w:sz="8" w:space="0" w:color="000000"/>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single" w:sz="8" w:space="0" w:color="000000"/>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single" w:sz="8" w:space="0" w:color="000000"/>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single" w:sz="8" w:space="0" w:color="000000"/>
              <w:right w:val="nil"/>
            </w:tcBorders>
            <w:shd w:val="clear" w:color="000000" w:fill="FFFFFF"/>
            <w:vAlign w:val="bottom"/>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2019</w:t>
            </w:r>
          </w:p>
        </w:tc>
        <w:tc>
          <w:tcPr>
            <w:tcW w:w="1384" w:type="dxa"/>
            <w:gridSpan w:val="2"/>
            <w:tcBorders>
              <w:top w:val="nil"/>
              <w:left w:val="nil"/>
              <w:bottom w:val="single" w:sz="8" w:space="0" w:color="000000"/>
              <w:right w:val="nil"/>
            </w:tcBorders>
            <w:shd w:val="clear" w:color="000000" w:fill="FFFFFF"/>
            <w:vAlign w:val="bottom"/>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2020</w:t>
            </w:r>
          </w:p>
        </w:tc>
        <w:tc>
          <w:tcPr>
            <w:tcW w:w="1714" w:type="dxa"/>
            <w:gridSpan w:val="5"/>
            <w:tcBorders>
              <w:top w:val="nil"/>
              <w:left w:val="nil"/>
              <w:bottom w:val="single" w:sz="8" w:space="0" w:color="000000"/>
              <w:right w:val="nil"/>
            </w:tcBorders>
            <w:shd w:val="clear" w:color="000000" w:fill="FFFFFF"/>
            <w:vAlign w:val="bottom"/>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2021</w:t>
            </w:r>
          </w:p>
        </w:tc>
        <w:tc>
          <w:tcPr>
            <w:tcW w:w="272" w:type="dxa"/>
            <w:tcBorders>
              <w:top w:val="nil"/>
              <w:left w:val="nil"/>
              <w:bottom w:val="single" w:sz="8" w:space="0" w:color="000000"/>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single" w:sz="8" w:space="0" w:color="000000"/>
              <w:right w:val="nil"/>
            </w:tcBorders>
            <w:shd w:val="clear" w:color="000000" w:fill="FFFFFF"/>
            <w:vAlign w:val="bottom"/>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 + 2 + 3</w:t>
            </w:r>
          </w:p>
        </w:tc>
        <w:tc>
          <w:tcPr>
            <w:tcW w:w="272" w:type="dxa"/>
            <w:tcBorders>
              <w:top w:val="nil"/>
              <w:left w:val="nil"/>
              <w:bottom w:val="single" w:sz="8" w:space="0" w:color="000000"/>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333333"/>
            <w:vAlign w:val="center"/>
            <w:hideMark/>
          </w:tcPr>
          <w:p w:rsidR="00EA4F61" w:rsidRPr="00576F5D" w:rsidRDefault="00EA4F61" w:rsidP="00EA4F61">
            <w:pPr>
              <w:rPr>
                <w:rFonts w:ascii="Arial" w:hAnsi="Arial" w:cs="Arial"/>
                <w:b/>
                <w:bCs/>
                <w:color w:val="FFFFFF"/>
              </w:rPr>
            </w:pPr>
            <w:r w:rsidRPr="00576F5D">
              <w:rPr>
                <w:rFonts w:ascii="Arial" w:hAnsi="Arial" w:cs="Arial"/>
                <w:b/>
                <w:bCs/>
                <w:color w:val="FFFFFF"/>
              </w:rPr>
              <w:t>UKUPNO RASHODI / IZDACI</w:t>
            </w:r>
          </w:p>
        </w:tc>
        <w:tc>
          <w:tcPr>
            <w:tcW w:w="272"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333333"/>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8.312.10</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333333"/>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333333"/>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333333"/>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28.039.679,84</w:t>
            </w:r>
          </w:p>
        </w:tc>
        <w:tc>
          <w:tcPr>
            <w:tcW w:w="272" w:type="dxa"/>
            <w:tcBorders>
              <w:top w:val="nil"/>
              <w:left w:val="nil"/>
              <w:bottom w:val="nil"/>
              <w:right w:val="nil"/>
            </w:tcBorders>
            <w:shd w:val="clear" w:color="000000" w:fill="333333"/>
            <w:hideMark/>
          </w:tcPr>
          <w:p w:rsidR="00EA4F61" w:rsidRPr="00576F5D" w:rsidRDefault="00EA4F61" w:rsidP="00EA4F61">
            <w:pPr>
              <w:rPr>
                <w:rFonts w:ascii="Arial" w:hAnsi="Arial" w:cs="Arial"/>
                <w:color w:val="FFFFFF"/>
              </w:rPr>
            </w:pPr>
            <w:r w:rsidRPr="00576F5D">
              <w:rPr>
                <w:rFonts w:ascii="Arial" w:hAnsi="Arial" w:cs="Arial"/>
                <w:color w:val="FFFFFF"/>
              </w:rPr>
              <w:t> </w:t>
            </w:r>
          </w:p>
        </w:tc>
      </w:tr>
      <w:tr w:rsidR="00EA4F61" w:rsidRPr="003A0363" w:rsidTr="00EA4F61">
        <w:trPr>
          <w:trHeight w:val="259"/>
        </w:trPr>
        <w:tc>
          <w:tcPr>
            <w:tcW w:w="5417" w:type="dxa"/>
            <w:gridSpan w:val="6"/>
            <w:tcBorders>
              <w:top w:val="nil"/>
              <w:left w:val="nil"/>
              <w:bottom w:val="nil"/>
              <w:right w:val="nil"/>
            </w:tcBorders>
            <w:shd w:val="clear" w:color="000000" w:fill="000080"/>
            <w:vAlign w:val="center"/>
            <w:hideMark/>
          </w:tcPr>
          <w:p w:rsidR="00EA4F61" w:rsidRPr="00576F5D" w:rsidRDefault="00EA4F61" w:rsidP="00EA4F61">
            <w:pPr>
              <w:rPr>
                <w:rFonts w:ascii="Arial" w:hAnsi="Arial" w:cs="Arial"/>
                <w:b/>
                <w:bCs/>
                <w:color w:val="FFFFFF"/>
              </w:rPr>
            </w:pPr>
            <w:r w:rsidRPr="00576F5D">
              <w:rPr>
                <w:rFonts w:ascii="Arial" w:hAnsi="Arial" w:cs="Arial"/>
                <w:b/>
                <w:bCs/>
                <w:color w:val="FFFFFF"/>
              </w:rPr>
              <w:t>Razdjel 001 OPĆINA GRAČAC</w:t>
            </w:r>
          </w:p>
        </w:tc>
        <w:tc>
          <w:tcPr>
            <w:tcW w:w="272"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000080"/>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8.312.10</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000080"/>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000080"/>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000080"/>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28.039.679,84</w:t>
            </w:r>
          </w:p>
        </w:tc>
        <w:tc>
          <w:tcPr>
            <w:tcW w:w="272" w:type="dxa"/>
            <w:tcBorders>
              <w:top w:val="nil"/>
              <w:left w:val="nil"/>
              <w:bottom w:val="nil"/>
              <w:right w:val="nil"/>
            </w:tcBorders>
            <w:shd w:val="clear" w:color="000000" w:fill="000080"/>
            <w:hideMark/>
          </w:tcPr>
          <w:p w:rsidR="00EA4F61" w:rsidRPr="00576F5D" w:rsidRDefault="00EA4F61" w:rsidP="00EA4F61">
            <w:pPr>
              <w:rPr>
                <w:rFonts w:ascii="Arial" w:hAnsi="Arial" w:cs="Arial"/>
                <w:color w:val="FFFFFF"/>
              </w:rPr>
            </w:pPr>
            <w:r w:rsidRPr="00576F5D">
              <w:rPr>
                <w:rFonts w:ascii="Arial" w:hAnsi="Arial" w:cs="Arial"/>
                <w:color w:val="FFFFFF"/>
              </w:rPr>
              <w:t> </w:t>
            </w:r>
          </w:p>
        </w:tc>
      </w:tr>
      <w:tr w:rsidR="00EA4F61" w:rsidRPr="003A0363" w:rsidTr="00EA4F61">
        <w:trPr>
          <w:trHeight w:val="259"/>
        </w:trPr>
        <w:tc>
          <w:tcPr>
            <w:tcW w:w="5417" w:type="dxa"/>
            <w:gridSpan w:val="6"/>
            <w:tcBorders>
              <w:top w:val="nil"/>
              <w:left w:val="nil"/>
              <w:bottom w:val="nil"/>
              <w:right w:val="nil"/>
            </w:tcBorders>
            <w:shd w:val="clear" w:color="000000" w:fill="0000FF"/>
            <w:vAlign w:val="center"/>
            <w:hideMark/>
          </w:tcPr>
          <w:p w:rsidR="00EA4F61" w:rsidRPr="00576F5D" w:rsidRDefault="00EA4F61" w:rsidP="00EA4F61">
            <w:pPr>
              <w:rPr>
                <w:rFonts w:ascii="Arial" w:hAnsi="Arial" w:cs="Arial"/>
                <w:b/>
                <w:bCs/>
                <w:color w:val="FFFFFF"/>
              </w:rPr>
            </w:pPr>
            <w:r w:rsidRPr="00576F5D">
              <w:rPr>
                <w:rFonts w:ascii="Arial" w:hAnsi="Arial" w:cs="Arial"/>
                <w:b/>
                <w:bCs/>
                <w:color w:val="FFFFFF"/>
              </w:rPr>
              <w:t>Glava 01 PREDSTAVNIČKA, IZVRŠNA I UPRAVNA TIJELA</w:t>
            </w:r>
          </w:p>
        </w:tc>
        <w:tc>
          <w:tcPr>
            <w:tcW w:w="272"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0000FF"/>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8.312</w:t>
            </w:r>
            <w:r w:rsidRPr="00576F5D">
              <w:rPr>
                <w:rFonts w:ascii="Arial" w:hAnsi="Arial" w:cs="Arial"/>
                <w:b/>
                <w:bCs/>
                <w:color w:val="FFFFFF"/>
              </w:rPr>
              <w:t>.1</w:t>
            </w:r>
            <w:r>
              <w:rPr>
                <w:rFonts w:ascii="Arial" w:hAnsi="Arial" w:cs="Arial"/>
                <w:b/>
                <w:bCs/>
                <w:color w:val="FFFFFF"/>
              </w:rPr>
              <w:t>0</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0000FF"/>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0000FF"/>
            <w:vAlign w:val="center"/>
            <w:hideMark/>
          </w:tcPr>
          <w:p w:rsidR="00EA4F61" w:rsidRPr="00576F5D" w:rsidRDefault="00EA4F61" w:rsidP="00EA4F61">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0000FF"/>
            <w:vAlign w:val="center"/>
            <w:hideMark/>
          </w:tcPr>
          <w:p w:rsidR="00EA4F61" w:rsidRPr="00576F5D" w:rsidRDefault="00EA4F61" w:rsidP="00EA4F61">
            <w:pPr>
              <w:jc w:val="right"/>
              <w:rPr>
                <w:rFonts w:ascii="Arial" w:hAnsi="Arial" w:cs="Arial"/>
                <w:b/>
                <w:bCs/>
                <w:color w:val="FFFFFF"/>
              </w:rPr>
            </w:pPr>
            <w:r>
              <w:rPr>
                <w:rFonts w:ascii="Arial" w:hAnsi="Arial" w:cs="Arial"/>
                <w:b/>
                <w:bCs/>
                <w:color w:val="FFFFFF"/>
              </w:rPr>
              <w:t>28.039.679,84</w:t>
            </w:r>
          </w:p>
        </w:tc>
        <w:tc>
          <w:tcPr>
            <w:tcW w:w="272" w:type="dxa"/>
            <w:tcBorders>
              <w:top w:val="nil"/>
              <w:left w:val="nil"/>
              <w:bottom w:val="nil"/>
              <w:right w:val="nil"/>
            </w:tcBorders>
            <w:shd w:val="clear" w:color="000000" w:fill="0000FF"/>
            <w:hideMark/>
          </w:tcPr>
          <w:p w:rsidR="00EA4F61" w:rsidRPr="00576F5D" w:rsidRDefault="00EA4F61" w:rsidP="00EA4F61">
            <w:pPr>
              <w:rPr>
                <w:rFonts w:ascii="Arial" w:hAnsi="Arial" w:cs="Arial"/>
                <w:color w:val="FFFFFF"/>
              </w:rPr>
            </w:pPr>
            <w:r w:rsidRPr="00576F5D">
              <w:rPr>
                <w:rFonts w:ascii="Arial" w:hAnsi="Arial" w:cs="Arial"/>
                <w:color w:val="FFFFFF"/>
              </w:rPr>
              <w:t> </w:t>
            </w:r>
          </w:p>
        </w:tc>
      </w:tr>
      <w:tr w:rsidR="00EA4F61" w:rsidRPr="003A0363" w:rsidTr="00EA4F61">
        <w:trPr>
          <w:trHeight w:val="259"/>
        </w:trPr>
        <w:tc>
          <w:tcPr>
            <w:tcW w:w="5417" w:type="dxa"/>
            <w:gridSpan w:val="6"/>
            <w:tcBorders>
              <w:top w:val="nil"/>
              <w:left w:val="nil"/>
              <w:bottom w:val="nil"/>
              <w:right w:val="nil"/>
            </w:tcBorders>
            <w:shd w:val="clear" w:color="000000" w:fill="9999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Glavni program A01 Redovne djelatnosti jedinice lokalne samouprave</w:t>
            </w:r>
          </w:p>
        </w:tc>
        <w:tc>
          <w:tcPr>
            <w:tcW w:w="272"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9999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8.312.10</w:t>
            </w:r>
            <w:r w:rsidRPr="00576F5D">
              <w:rPr>
                <w:rFonts w:ascii="Arial" w:hAnsi="Arial" w:cs="Arial"/>
                <w:b/>
                <w:bCs/>
                <w:color w:val="000000"/>
              </w:rPr>
              <w:t>7,00</w:t>
            </w:r>
          </w:p>
        </w:tc>
        <w:tc>
          <w:tcPr>
            <w:tcW w:w="1384" w:type="dxa"/>
            <w:gridSpan w:val="2"/>
            <w:tcBorders>
              <w:top w:val="nil"/>
              <w:left w:val="nil"/>
              <w:bottom w:val="nil"/>
              <w:right w:val="nil"/>
            </w:tcBorders>
            <w:shd w:val="clear" w:color="000000" w:fill="9999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9.790.358,71</w:t>
            </w:r>
          </w:p>
        </w:tc>
        <w:tc>
          <w:tcPr>
            <w:tcW w:w="1714" w:type="dxa"/>
            <w:gridSpan w:val="5"/>
            <w:tcBorders>
              <w:top w:val="nil"/>
              <w:left w:val="nil"/>
              <w:bottom w:val="nil"/>
              <w:right w:val="nil"/>
            </w:tcBorders>
            <w:shd w:val="clear" w:color="000000" w:fill="9999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9.937.214,13</w:t>
            </w:r>
          </w:p>
        </w:tc>
        <w:tc>
          <w:tcPr>
            <w:tcW w:w="272"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9999FF"/>
            <w:vAlign w:val="center"/>
            <w:hideMark/>
          </w:tcPr>
          <w:p w:rsidR="00EA4F61" w:rsidRPr="00576F5D" w:rsidRDefault="00EA4F61" w:rsidP="00EA4F61">
            <w:pPr>
              <w:jc w:val="right"/>
              <w:rPr>
                <w:rFonts w:ascii="Arial" w:hAnsi="Arial" w:cs="Arial"/>
                <w:b/>
                <w:bCs/>
                <w:color w:val="000000"/>
              </w:rPr>
            </w:pPr>
            <w:r>
              <w:rPr>
                <w:rFonts w:ascii="Arial" w:hAnsi="Arial" w:cs="Arial"/>
                <w:b/>
                <w:bCs/>
                <w:color w:val="FFFFFF"/>
              </w:rPr>
              <w:t>28.039.679,84</w:t>
            </w:r>
          </w:p>
        </w:tc>
        <w:tc>
          <w:tcPr>
            <w:tcW w:w="272" w:type="dxa"/>
            <w:tcBorders>
              <w:top w:val="nil"/>
              <w:left w:val="nil"/>
              <w:bottom w:val="nil"/>
              <w:right w:val="nil"/>
            </w:tcBorders>
            <w:shd w:val="clear" w:color="000000" w:fill="9999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1000 Redovne djelatnosti predstavničkog i izvršnog tijela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71.050,00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72.115,75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143.165,75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T100001 Turistička zajednica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71.050,00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72.115,75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143.165,75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5.2. Tekuće pomoći iz županijskog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20.300,00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20.604,50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40.904,50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1003 Poticanje razvoja gospodarstva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1.169.170,00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1.911.784,98</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1.940.461,77</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5.021.416,75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A100002 LAG - Lokalna akcijska grupa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1.3. Prihodi od administrativnih (upravnih) pristojbi</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14.070,00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14.281,05</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14.495,27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42.846,32</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A100003 Subvencioniranje obrtnika i poduzetnika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Subvencije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203.000,00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206.045,00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609.045,00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K100004 Centar za posjetitelje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1.405.228,93</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1.426.307,36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3.471.536,29</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640.000,00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593.228,93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602.127,36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1.835.356,29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812.000,00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824.180,00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1.636.180,00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K100005 Kulturno Informativni Centar</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110.100,00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96.425,00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97.871,38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304.396,38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T100009 Poticanje mjera u poljoprivredi</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Subvencije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65.975,00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66.964,63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182.939,63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T100012 Sanacija poljskih puteva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155.000,00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126.875,00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128.778,13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410.653,13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1004 Zaštita okoliša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44</w:t>
            </w:r>
            <w:r w:rsidRPr="00576F5D">
              <w:rPr>
                <w:rFonts w:ascii="Arial" w:hAnsi="Arial" w:cs="Arial"/>
                <w:b/>
                <w:bCs/>
                <w:color w:val="000000"/>
              </w:rPr>
              <w:t>9.028,00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625.679,09</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635.064,28</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w:t>
            </w:r>
            <w:r w:rsidRPr="00576F5D">
              <w:rPr>
                <w:rFonts w:ascii="Arial" w:hAnsi="Arial" w:cs="Arial"/>
                <w:b/>
                <w:bCs/>
                <w:color w:val="000000"/>
              </w:rPr>
              <w:t>9.771,37</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K100001 Sanacija odlagališta komunalnog otpada Stražbenica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18</w:t>
            </w:r>
            <w:r w:rsidRPr="00576F5D">
              <w:rPr>
                <w:rFonts w:ascii="Arial" w:hAnsi="Arial" w:cs="Arial"/>
                <w:b/>
                <w:bCs/>
                <w:color w:val="000000"/>
              </w:rPr>
              <w:t>3.750,00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135.756,26</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137.792,60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45</w:t>
            </w:r>
            <w:r w:rsidRPr="00576F5D">
              <w:rPr>
                <w:rFonts w:ascii="Arial" w:hAnsi="Arial" w:cs="Arial"/>
                <w:b/>
                <w:bCs/>
                <w:color w:val="000000"/>
              </w:rPr>
              <w:t>7.298,86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4.1. Komunalni doprinos</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13.375,00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13.575,63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13.779,26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40.729,89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120.375,00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122.180,63</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124.013,34</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366.568,97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c>
          <w:tcPr>
            <w:tcW w:w="5341" w:type="dxa"/>
            <w:gridSpan w:val="7"/>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c>
          <w:tcPr>
            <w:tcW w:w="687" w:type="dxa"/>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c>
          <w:tcPr>
            <w:tcW w:w="580" w:type="dxa"/>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EA4F61" w:rsidRPr="00576F5D" w:rsidRDefault="00EA4F61" w:rsidP="00EA4F61">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EA4F61" w:rsidRPr="00576F5D" w:rsidRDefault="00EA4F61" w:rsidP="00EA4F61">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EA4F61" w:rsidRPr="00576F5D" w:rsidRDefault="00EA4F61" w:rsidP="00EA4F61">
            <w:pPr>
              <w:jc w:val="right"/>
              <w:rPr>
                <w:rFonts w:ascii="Arial" w:hAnsi="Arial" w:cs="Arial"/>
                <w:color w:val="000000"/>
              </w:rPr>
            </w:pPr>
          </w:p>
        </w:tc>
        <w:tc>
          <w:tcPr>
            <w:tcW w:w="272" w:type="dxa"/>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EA4F61" w:rsidRPr="00576F5D" w:rsidRDefault="00EA4F61" w:rsidP="00EA4F61">
            <w:pPr>
              <w:jc w:val="right"/>
              <w:rPr>
                <w:rFonts w:ascii="Arial" w:hAnsi="Arial" w:cs="Arial"/>
                <w:color w:val="000000"/>
              </w:rPr>
            </w:pPr>
          </w:p>
        </w:tc>
        <w:tc>
          <w:tcPr>
            <w:tcW w:w="272" w:type="dxa"/>
            <w:tcBorders>
              <w:top w:val="nil"/>
              <w:left w:val="nil"/>
              <w:bottom w:val="nil"/>
              <w:right w:val="nil"/>
            </w:tcBorders>
            <w:shd w:val="clear" w:color="000000" w:fill="FFFFFF"/>
          </w:tcPr>
          <w:p w:rsidR="00EA4F61" w:rsidRPr="00576F5D" w:rsidRDefault="00EA4F61" w:rsidP="00EA4F61">
            <w:pPr>
              <w:rPr>
                <w:rFonts w:ascii="Arial" w:hAnsi="Arial" w:cs="Arial"/>
                <w:color w:val="000000"/>
              </w:rPr>
            </w:pP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w:t>
            </w:r>
            <w:r>
              <w:rPr>
                <w:rFonts w:ascii="Arial" w:hAnsi="Arial" w:cs="Arial"/>
                <w:b/>
                <w:bCs/>
                <w:color w:val="000000"/>
              </w:rPr>
              <w:t>r 5.2. Tekuće pomoći pomoći iz žup.</w:t>
            </w:r>
            <w:r w:rsidRPr="00576F5D">
              <w:rPr>
                <w:rFonts w:ascii="Arial" w:hAnsi="Arial" w:cs="Arial"/>
                <w:b/>
                <w:bCs/>
                <w:color w:val="000000"/>
              </w:rPr>
              <w:t>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Pr>
                <w:rFonts w:ascii="Arial" w:hAnsi="Arial" w:cs="Arial"/>
                <w:b/>
                <w:bCs/>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Pr>
                <w:rFonts w:ascii="Arial" w:hAnsi="Arial" w:cs="Arial"/>
                <w:color w:val="000000"/>
              </w:rPr>
              <w:t>3</w:t>
            </w:r>
            <w:r w:rsidRPr="00576F5D">
              <w:rPr>
                <w:rFonts w:ascii="Arial" w:hAnsi="Arial" w:cs="Arial"/>
                <w:color w:val="000000"/>
              </w:rPr>
              <w:t>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K100002 Sufinanciranje Centra za gospodarenje otpadom Biljane Donje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79.104,62</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80.291,19</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159.395,81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K100003 Nabava spremnika za odvojeno prikupljanje otpada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36</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Pomoći dane u inozemstvo i unutar općeg proračuna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265.278,00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299.168,21</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303.655,73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868.101,94</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T100003 Održavanje odlagališta komunalnog otpada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111.650,00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113.324,76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224.974,76</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1005 Komunalne djelatnosti i stanovanje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5.151.40</w:t>
            </w:r>
            <w:r w:rsidRPr="00576F5D">
              <w:rPr>
                <w:rFonts w:ascii="Arial" w:hAnsi="Arial" w:cs="Arial"/>
                <w:b/>
                <w:bCs/>
                <w:color w:val="000000"/>
              </w:rPr>
              <w:t>9,00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5.303.079,64</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5.382.625,84</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15.837.114,48</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Aktivnost A100001 Održavanje nerazvrstanih cesta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1.047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927.202,50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2.730</w:t>
            </w:r>
            <w:r w:rsidRPr="00576F5D">
              <w:rPr>
                <w:rFonts w:ascii="Arial" w:hAnsi="Arial" w:cs="Arial"/>
                <w:b/>
                <w:bCs/>
                <w:color w:val="000000"/>
              </w:rPr>
              <w:t>.702,50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505.950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2.142.13</w:t>
            </w: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4.2. Komunalna naknada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505.950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2.142.13</w:t>
            </w: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505.95</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2.142.13</w:t>
            </w: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505.95</w:t>
            </w: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812.000,00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824.180,00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2.142.13</w:t>
            </w: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5.1. Tekuće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507</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101.500,00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103.022,50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554.522,50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34.050,00</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5.1. Tekuće pomoći iz žup.</w:t>
            </w:r>
            <w:r w:rsidRPr="00576F5D">
              <w:rPr>
                <w:rFonts w:ascii="Arial" w:hAnsi="Arial" w:cs="Arial"/>
                <w:b/>
                <w:bCs/>
                <w:color w:val="000000"/>
              </w:rPr>
              <w:t xml:space="preserve">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w:t>
            </w:r>
            <w:r>
              <w:rPr>
                <w:rFonts w:ascii="Arial" w:hAnsi="Arial" w:cs="Arial"/>
                <w:b/>
                <w:bCs/>
                <w:color w:val="000000"/>
              </w:rPr>
              <w:t xml:space="preserve">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34.050,00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Pr>
                <w:rFonts w:ascii="Arial" w:hAnsi="Arial" w:cs="Arial"/>
                <w:color w:val="000000"/>
              </w:rPr>
              <w:t>3</w:t>
            </w:r>
            <w:r w:rsidRPr="00576F5D">
              <w:rPr>
                <w:rFonts w:ascii="Arial" w:hAnsi="Arial" w:cs="Arial"/>
                <w:color w:val="000000"/>
              </w:rPr>
              <w:t>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34.05</w:t>
            </w: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34.050,00</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A100010 Kapitalne pomoći javnom isporučitelju vodne usluge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513</w:t>
            </w:r>
            <w:r w:rsidRPr="00576F5D">
              <w:rPr>
                <w:rFonts w:ascii="Arial" w:hAnsi="Arial" w:cs="Arial"/>
                <w:b/>
                <w:bCs/>
                <w:color w:val="000000"/>
              </w:rPr>
              <w:t>.045,01</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513</w:t>
            </w:r>
            <w:r w:rsidRPr="00576F5D">
              <w:rPr>
                <w:rFonts w:ascii="Arial" w:hAnsi="Arial" w:cs="Arial"/>
                <w:b/>
                <w:bCs/>
                <w:color w:val="000000"/>
              </w:rPr>
              <w:t>.045,01</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513</w:t>
            </w:r>
            <w:r w:rsidRPr="00576F5D">
              <w:rPr>
                <w:rFonts w:ascii="Arial" w:hAnsi="Arial" w:cs="Arial"/>
                <w:b/>
                <w:bCs/>
                <w:color w:val="000000"/>
              </w:rPr>
              <w:t>.045,01</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513</w:t>
            </w:r>
            <w:r w:rsidRPr="00576F5D">
              <w:rPr>
                <w:rFonts w:ascii="Arial" w:hAnsi="Arial" w:cs="Arial"/>
                <w:b/>
                <w:bCs/>
                <w:color w:val="000000"/>
              </w:rPr>
              <w:t>.045,01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104</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203.000,00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206.045,01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513</w:t>
            </w:r>
            <w:r w:rsidRPr="00576F5D">
              <w:rPr>
                <w:rFonts w:ascii="Arial" w:hAnsi="Arial" w:cs="Arial"/>
                <w:color w:val="000000"/>
              </w:rPr>
              <w:t>.045,01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K100007 Proširenje i modernizacija postojećeg dijela mreže javne rasvjete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45</w:t>
            </w:r>
            <w:r w:rsidRPr="00576F5D">
              <w:rPr>
                <w:rFonts w:ascii="Arial" w:hAnsi="Arial" w:cs="Arial"/>
                <w:b/>
                <w:bCs/>
                <w:color w:val="000000"/>
              </w:rPr>
              <w:t>8.000,00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609.000,00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618.135,00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1.68</w:t>
            </w:r>
            <w:r w:rsidRPr="00576F5D">
              <w:rPr>
                <w:rFonts w:ascii="Arial" w:hAnsi="Arial" w:cs="Arial"/>
                <w:b/>
                <w:bCs/>
                <w:color w:val="000000"/>
              </w:rPr>
              <w:t>5.135,00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355.250,00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360.578,75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1.065.828,75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5.4. Kapitalne pomoći iz žup.</w:t>
            </w:r>
            <w:r w:rsidRPr="00576F5D">
              <w:rPr>
                <w:rFonts w:ascii="Arial" w:hAnsi="Arial" w:cs="Arial"/>
                <w:b/>
                <w:bCs/>
                <w:color w:val="000000"/>
              </w:rPr>
              <w:t xml:space="preserve">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50.000,00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43</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43.000,00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215.000,00</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center"/>
              <w:rPr>
                <w:rFonts w:ascii="Arial" w:hAnsi="Arial" w:cs="Arial"/>
                <w:b/>
                <w:bCs/>
                <w:color w:val="000000"/>
              </w:rPr>
            </w:pPr>
            <w:r>
              <w:rPr>
                <w:rFonts w:ascii="Arial" w:hAnsi="Arial" w:cs="Arial"/>
                <w:b/>
                <w:bCs/>
                <w:color w:val="000000"/>
              </w:rPr>
              <w:t xml:space="preserve">   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215.000,00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center"/>
              <w:rPr>
                <w:rFonts w:ascii="Arial" w:hAnsi="Arial" w:cs="Arial"/>
                <w:b/>
                <w:bCs/>
                <w:color w:val="000000"/>
              </w:rPr>
            </w:pPr>
            <w:r>
              <w:rPr>
                <w:rFonts w:ascii="Arial" w:hAnsi="Arial" w:cs="Arial"/>
                <w:b/>
                <w:bCs/>
                <w:color w:val="000000"/>
              </w:rPr>
              <w:t xml:space="preserve">       215.000,00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215.</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215.000,00</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K100015 Nabava opreme trgovačkom društvu "Gračac Čistoća"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w:t>
            </w:r>
            <w:r>
              <w:rPr>
                <w:rFonts w:ascii="Arial" w:hAnsi="Arial" w:cs="Arial"/>
                <w:b/>
                <w:bCs/>
                <w:color w:val="000000"/>
              </w:rPr>
              <w:t>.057</w:t>
            </w:r>
            <w:r w:rsidRPr="00576F5D">
              <w:rPr>
                <w:rFonts w:ascii="Arial" w:hAnsi="Arial" w:cs="Arial"/>
                <w:b/>
                <w:bCs/>
                <w:color w:val="000000"/>
              </w:rPr>
              <w:t>.567,50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1.057</w:t>
            </w:r>
            <w:r w:rsidRPr="00576F5D">
              <w:rPr>
                <w:rFonts w:ascii="Arial" w:hAnsi="Arial" w:cs="Arial"/>
                <w:b/>
                <w:bCs/>
                <w:color w:val="000000"/>
              </w:rPr>
              <w:t>.567,50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1.057</w:t>
            </w:r>
            <w:r w:rsidRPr="00576F5D">
              <w:rPr>
                <w:rFonts w:ascii="Arial" w:hAnsi="Arial" w:cs="Arial"/>
                <w:b/>
                <w:bCs/>
                <w:color w:val="000000"/>
              </w:rPr>
              <w:t>.567,50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w:t>
            </w:r>
            <w:r>
              <w:rPr>
                <w:rFonts w:ascii="Arial" w:hAnsi="Arial" w:cs="Arial"/>
                <w:b/>
                <w:bCs/>
                <w:color w:val="000000"/>
              </w:rPr>
              <w:t>057</w:t>
            </w:r>
            <w:r w:rsidRPr="00576F5D">
              <w:rPr>
                <w:rFonts w:ascii="Arial" w:hAnsi="Arial" w:cs="Arial"/>
                <w:b/>
                <w:bCs/>
                <w:color w:val="000000"/>
              </w:rPr>
              <w:t>.567,50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444</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1.057</w:t>
            </w:r>
            <w:r w:rsidRPr="00576F5D">
              <w:rPr>
                <w:rFonts w:ascii="Arial" w:hAnsi="Arial" w:cs="Arial"/>
                <w:color w:val="000000"/>
              </w:rPr>
              <w:t>.567,50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K100041 Seljačka tržnica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91.356,75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K100042 Sanacija ograde oko Doma zdravlja Zadarske županije Radne jedinice Gračac</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101.500,00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103.022,50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304.522,50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K100043 Sanacija nogostupa Obrovačke ulice i ulice Nikole Tesle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41</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418.180,00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424.452,70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1.25</w:t>
            </w:r>
            <w:r w:rsidRPr="00576F5D">
              <w:rPr>
                <w:rFonts w:ascii="Arial" w:hAnsi="Arial" w:cs="Arial"/>
                <w:b/>
                <w:bCs/>
                <w:color w:val="000000"/>
              </w:rPr>
              <w:t>3.832,70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Pr>
                <w:rFonts w:ascii="Arial" w:hAnsi="Arial" w:cs="Arial"/>
                <w:b/>
                <w:bCs/>
                <w:color w:val="000000"/>
              </w:rPr>
              <w:t xml:space="preserve">Izvor 4. </w:t>
            </w:r>
            <w:r w:rsidRPr="00576F5D">
              <w:rPr>
                <w:rFonts w:ascii="Arial" w:hAnsi="Arial" w:cs="Arial"/>
                <w:b/>
                <w:bCs/>
                <w:color w:val="000000"/>
              </w:rPr>
              <w:t>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Pr>
                <w:rFonts w:ascii="Arial" w:hAnsi="Arial" w:cs="Arial"/>
                <w:b/>
                <w:bCs/>
                <w:color w:val="000000"/>
              </w:rPr>
              <w:t xml:space="preserve">              </w:t>
            </w: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4.1. Komunalni doprinos</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20.00</w:t>
            </w: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19</w:t>
            </w:r>
            <w:r w:rsidRPr="00576F5D">
              <w:rPr>
                <w:rFonts w:ascii="Arial" w:hAnsi="Arial" w:cs="Arial"/>
                <w:color w:val="000000"/>
              </w:rPr>
              <w:t>1.200,00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355.239,85</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360.568,45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817.008,30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20</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w:t>
            </w:r>
            <w:r w:rsidRPr="00576F5D">
              <w:rPr>
                <w:rFonts w:ascii="Arial" w:hAnsi="Arial" w:cs="Arial"/>
                <w:color w:val="000000"/>
              </w:rPr>
              <w:t>50.000,00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K100044 Sanacija nerazvrstanih cesta Srb</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437</w:t>
            </w:r>
            <w:r w:rsidRPr="00576F5D">
              <w:rPr>
                <w:rFonts w:ascii="Arial" w:hAnsi="Arial" w:cs="Arial"/>
                <w:b/>
                <w:bCs/>
                <w:color w:val="000000"/>
              </w:rPr>
              <w:t>.000,00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17.000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17.000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17.000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211</w:t>
            </w:r>
            <w:r w:rsidRPr="00576F5D">
              <w:rPr>
                <w:rFonts w:ascii="Arial" w:hAnsi="Arial" w:cs="Arial"/>
                <w:b/>
                <w:bCs/>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211</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211</w:t>
            </w:r>
            <w:r w:rsidRPr="00576F5D">
              <w:rPr>
                <w:rFonts w:ascii="Arial" w:hAnsi="Arial" w:cs="Arial"/>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7. PRIHODI OD PRODAJE ILI ZAMJENE NEF.IMOVINE I NAKNADE S NASL.</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lastRenderedPageBreak/>
              <w:t>Izvor 7.1. Prihodi od prodaje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59</w:t>
            </w:r>
            <w:r w:rsidRPr="00576F5D">
              <w:rPr>
                <w:rFonts w:ascii="Arial" w:hAnsi="Arial" w:cs="Arial"/>
                <w:b/>
                <w:bCs/>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59</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59</w:t>
            </w:r>
            <w:r w:rsidRPr="00576F5D">
              <w:rPr>
                <w:rFonts w:ascii="Arial" w:hAnsi="Arial" w:cs="Arial"/>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 xml:space="preserve">Kapitalni projekt K100045 Sanacija ulice Hrvatskog Sokola i parka dr. Franje Tuđmana </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1.238.109,00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1.256.680,64</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1.275.530,85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3.770.320,49</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377.004,50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382.659,57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879.676,14</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892.871,28</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rPr>
                <w:rFonts w:ascii="Arial" w:hAnsi="Arial" w:cs="Arial"/>
                <w:color w:val="000000"/>
              </w:rPr>
            </w:pPr>
            <w:r>
              <w:rPr>
                <w:rFonts w:ascii="Arial" w:hAnsi="Arial" w:cs="Arial"/>
                <w:b/>
                <w:bCs/>
                <w:color w:val="000000"/>
              </w:rPr>
              <w:t xml:space="preserve">    2.372.547,42</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K100046 Izrada projekta hortikulturnog rješenja uređenja Parka svetog Jurja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152.261,25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 xml:space="preserve">Kapitalni projekt K100047 Sanacija </w:t>
            </w:r>
            <w:r w:rsidRPr="00576F5D">
              <w:rPr>
                <w:rFonts w:ascii="Arial" w:hAnsi="Arial" w:cs="Arial"/>
                <w:b/>
                <w:bCs/>
                <w:color w:val="000000"/>
              </w:rPr>
              <w:lastRenderedPageBreak/>
              <w:t>nerazvrstanih cesta Plitvička i ulica Hrvatske Bratske Zajednice</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521</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663.404,00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673.355,06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1.858</w:t>
            </w:r>
            <w:r w:rsidRPr="00576F5D">
              <w:rPr>
                <w:rFonts w:ascii="Arial" w:hAnsi="Arial" w:cs="Arial"/>
                <w:b/>
                <w:bCs/>
                <w:color w:val="000000"/>
              </w:rPr>
              <w:t>.359,06</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202</w:t>
            </w:r>
            <w:r w:rsidRPr="00576F5D">
              <w:rPr>
                <w:rFonts w:ascii="Arial" w:hAnsi="Arial" w:cs="Arial"/>
                <w:color w:val="000000"/>
              </w:rPr>
              <w:t>.600,00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202</w:t>
            </w:r>
            <w:r w:rsidRPr="00576F5D">
              <w:rPr>
                <w:rFonts w:ascii="Arial" w:hAnsi="Arial" w:cs="Arial"/>
                <w:color w:val="000000"/>
              </w:rPr>
              <w:t>.600,00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319</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319</w:t>
            </w:r>
            <w:r w:rsidRPr="00576F5D">
              <w:rPr>
                <w:rFonts w:ascii="Arial" w:hAnsi="Arial" w:cs="Arial"/>
                <w:color w:val="000000"/>
              </w:rPr>
              <w:t>.000,00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K100048 Elaborat izvlaštenja (Ujevićeva ulica)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8</w:t>
            </w:r>
            <w:r w:rsidRPr="00576F5D">
              <w:rPr>
                <w:rFonts w:ascii="Arial" w:hAnsi="Arial" w:cs="Arial"/>
                <w:color w:val="000000"/>
              </w:rPr>
              <w:t>1.356,75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T000006 Uređenje vidikovca "Gradina"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4.7. Naknada za zadržavanje nezakonito izgrađene zgrade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w:t>
            </w:r>
            <w:r w:rsidRPr="00576F5D">
              <w:rPr>
                <w:rFonts w:ascii="Arial" w:hAnsi="Arial" w:cs="Arial"/>
                <w:color w:val="000000"/>
              </w:rPr>
              <w:t>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7</w:t>
            </w:r>
            <w:r w:rsidRPr="00576F5D">
              <w:rPr>
                <w:rFonts w:ascii="Arial" w:hAnsi="Arial" w:cs="Arial"/>
                <w:color w:val="000000"/>
              </w:rPr>
              <w:t>6.356,75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r>
      <w:tr w:rsidR="00EA4F61" w:rsidRPr="00576F5D" w:rsidTr="00EA4F61">
        <w:trPr>
          <w:gridAfter w:val="1"/>
          <w:wAfter w:w="272" w:type="dxa"/>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Pr>
                <w:rFonts w:ascii="Arial" w:hAnsi="Arial" w:cs="Arial"/>
                <w:b/>
                <w:bCs/>
                <w:color w:val="000000"/>
              </w:rPr>
              <w:t>Izvor 4.5. Ostali nespomenuti prihodi</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center"/>
              <w:rPr>
                <w:rFonts w:ascii="Arial" w:hAnsi="Arial" w:cs="Arial"/>
                <w:b/>
                <w:bCs/>
                <w:color w:val="000000"/>
              </w:rPr>
            </w:pPr>
            <w:r>
              <w:rPr>
                <w:rFonts w:ascii="Arial" w:hAnsi="Arial" w:cs="Arial"/>
                <w:b/>
                <w:bCs/>
                <w:color w:val="000000"/>
              </w:rPr>
              <w:t xml:space="preserve">         30</w:t>
            </w:r>
            <w:r w:rsidRPr="00576F5D">
              <w:rPr>
                <w:rFonts w:ascii="Arial" w:hAnsi="Arial" w:cs="Arial"/>
                <w:b/>
                <w:bCs/>
                <w:color w:val="000000"/>
              </w:rPr>
              <w:t>.000,00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center"/>
              <w:rPr>
                <w:rFonts w:ascii="Arial" w:hAnsi="Arial" w:cs="Arial"/>
                <w:b/>
                <w:bCs/>
                <w:color w:val="000000"/>
              </w:rPr>
            </w:pPr>
            <w:r>
              <w:rPr>
                <w:rFonts w:ascii="Arial" w:hAnsi="Arial" w:cs="Arial"/>
                <w:b/>
                <w:bCs/>
                <w:color w:val="000000"/>
              </w:rPr>
              <w:t xml:space="preserve">     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r>
      <w:tr w:rsidR="00EA4F61" w:rsidRPr="00576F5D" w:rsidTr="00EA4F61">
        <w:trPr>
          <w:gridAfter w:val="1"/>
          <w:wAfter w:w="272" w:type="dxa"/>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30</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30</w:t>
            </w:r>
            <w:r w:rsidRPr="00576F5D">
              <w:rPr>
                <w:rFonts w:ascii="Arial" w:hAnsi="Arial" w:cs="Arial"/>
                <w:b/>
                <w:bCs/>
                <w:color w:val="000000"/>
              </w:rPr>
              <w:t>.000,00</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T100001 Program Hrvatskih voda - sanacija gubitaka na vodoopskrbnim sustavima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250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863</w:t>
            </w:r>
            <w:r w:rsidRPr="00576F5D">
              <w:rPr>
                <w:rFonts w:ascii="Arial" w:hAnsi="Arial" w:cs="Arial"/>
                <w:b/>
                <w:bCs/>
                <w:color w:val="000000"/>
              </w:rPr>
              <w:t>.567,50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250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863</w:t>
            </w:r>
            <w:r w:rsidRPr="00576F5D">
              <w:rPr>
                <w:rFonts w:ascii="Arial" w:hAnsi="Arial" w:cs="Arial"/>
                <w:b/>
                <w:bCs/>
                <w:color w:val="000000"/>
              </w:rPr>
              <w:t>.567,50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250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863</w:t>
            </w:r>
            <w:r w:rsidRPr="00576F5D">
              <w:rPr>
                <w:rFonts w:ascii="Arial" w:hAnsi="Arial" w:cs="Arial"/>
                <w:b/>
                <w:bCs/>
                <w:color w:val="000000"/>
              </w:rPr>
              <w:t>.567,50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250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863</w:t>
            </w:r>
            <w:r w:rsidRPr="00576F5D">
              <w:rPr>
                <w:rFonts w:ascii="Arial" w:hAnsi="Arial" w:cs="Arial"/>
                <w:b/>
                <w:bCs/>
                <w:color w:val="000000"/>
              </w:rPr>
              <w:t>.567,50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250</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863</w:t>
            </w:r>
            <w:r w:rsidRPr="00576F5D">
              <w:rPr>
                <w:rFonts w:ascii="Arial" w:hAnsi="Arial" w:cs="Arial"/>
                <w:color w:val="000000"/>
              </w:rPr>
              <w:t>.567,50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Tekući projekt T100010 Projekt edukacije - odvojeno prikupljanje otpada 2018.-2020.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45.500,00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20.807,50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21.119,61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87.427,11</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1007 Javne potrebe u kulturi i religiji</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337.000,00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402.955,00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408.999,33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1.148.954,33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Kapitalni projekt K100005 Sanacija vanjske ovojnice Knjižnica i čitaonica Gračac</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337.000,00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402.955,00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408.999,33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1.148.954,33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 xml:space="preserve">Rashodi za nabavu nefinancijske </w:t>
            </w:r>
            <w:r w:rsidRPr="00576F5D">
              <w:rPr>
                <w:rFonts w:ascii="Arial" w:hAnsi="Arial" w:cs="Arial"/>
                <w:b/>
                <w:bCs/>
                <w:color w:val="000000"/>
              </w:rPr>
              <w:lastRenderedPageBreak/>
              <w:t>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98.455,00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99.931,83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198.386,83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4.2. Komunalna naknada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229.000</w:t>
            </w:r>
            <w:r w:rsidRPr="00576F5D">
              <w:rPr>
                <w:rFonts w:ascii="Arial" w:hAnsi="Arial" w:cs="Arial"/>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108.000</w:t>
            </w:r>
            <w:r w:rsidRPr="00576F5D">
              <w:rPr>
                <w:rFonts w:ascii="Arial" w:hAnsi="Arial" w:cs="Arial"/>
                <w:color w:val="000000"/>
              </w:rPr>
              <w:t>,00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1008 Javne potrebe u školstvu i predškolskom odgoju</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46</w:t>
            </w:r>
            <w:r w:rsidRPr="00576F5D">
              <w:rPr>
                <w:rFonts w:ascii="Arial" w:hAnsi="Arial" w:cs="Arial"/>
                <w:b/>
                <w:bCs/>
                <w:color w:val="000000"/>
              </w:rPr>
              <w:t>6.500,00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756.175,00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767.517,63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1.99</w:t>
            </w:r>
            <w:r w:rsidRPr="00576F5D">
              <w:rPr>
                <w:rFonts w:ascii="Arial" w:hAnsi="Arial" w:cs="Arial"/>
                <w:b/>
                <w:bCs/>
                <w:color w:val="000000"/>
              </w:rPr>
              <w:t>0.192,63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A100004 Sufinanciranje cijene javnog prijevoza redovnih učenika srednjih škola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4.5. Ostali nespomenuti prihodi</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6</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91.350,00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92.720,25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color w:val="000000"/>
              </w:rPr>
              <w:t>24</w:t>
            </w:r>
            <w:r w:rsidRPr="00576F5D">
              <w:rPr>
                <w:rFonts w:ascii="Arial" w:hAnsi="Arial" w:cs="Arial"/>
                <w:color w:val="000000"/>
              </w:rPr>
              <w:t>4.070,25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A100005 Stipendiranje studenata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lastRenderedPageBreak/>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106.575,00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108.173,63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319.748,63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 xml:space="preserve">Kapitalni projekt K100042 Izgradnja dječjeg igrališta </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301.500,00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558.250,00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566.623,75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1.426.373,75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759.806,25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511.306,25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511.306,25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253.750,00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257.556,25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511.306,25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248.500,00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248.500,00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248.500,00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248.500,00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53.000,00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666.567,50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Program 1009 Socijalni program</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73</w:t>
            </w:r>
            <w:r w:rsidRPr="00576F5D">
              <w:rPr>
                <w:rFonts w:ascii="Arial" w:hAnsi="Arial" w:cs="Arial"/>
                <w:b/>
                <w:bCs/>
                <w:color w:val="000000"/>
              </w:rPr>
              <w:t>9.000,00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719.635,00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730.429,53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2.18</w:t>
            </w:r>
            <w:r w:rsidRPr="00576F5D">
              <w:rPr>
                <w:rFonts w:ascii="Arial" w:hAnsi="Arial" w:cs="Arial"/>
                <w:b/>
                <w:bCs/>
                <w:color w:val="000000"/>
              </w:rPr>
              <w:t>9.064,53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A100003 Briga o osobama treće životne dobi sufinanciranjem osnovnih životnih potreba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395.879,25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xml:space="preserve">Naknade građanima i kućanstvima na </w:t>
            </w:r>
            <w:r w:rsidRPr="00576F5D">
              <w:rPr>
                <w:rFonts w:ascii="Arial" w:hAnsi="Arial" w:cs="Arial"/>
                <w:color w:val="000000"/>
              </w:rPr>
              <w:lastRenderedPageBreak/>
              <w:t>temelju osiguranja i druge naknade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130.000,00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lastRenderedPageBreak/>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131.950,00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133.929,25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265.879,25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A100004 Financiranje Crvenog križa za Projekt "Mobilnog tima"</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325.000,00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329.875,00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334.823,13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989.698,13</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3821</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Kapitalne donacije neprofitnim organizacijama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125.000,00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125.000,00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Aktivnost A100006 Sufinanciranje programa rada neprofitnih organizacija na području socijalne skrbi</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152.261,25</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CCCCFF"/>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 xml:space="preserve">Aktivnost A100008 Sufinanciranje kupnje udžbenika i školskog pribora učenicima osnovnih i srednjih </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CCCC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CC00"/>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CC00"/>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259"/>
        </w:trPr>
        <w:tc>
          <w:tcPr>
            <w:tcW w:w="5417" w:type="dxa"/>
            <w:gridSpan w:val="6"/>
            <w:tcBorders>
              <w:top w:val="nil"/>
              <w:left w:val="nil"/>
              <w:bottom w:val="nil"/>
              <w:right w:val="nil"/>
            </w:tcBorders>
            <w:shd w:val="clear" w:color="000000" w:fill="FFFF99"/>
            <w:vAlign w:val="center"/>
            <w:hideMark/>
          </w:tcPr>
          <w:p w:rsidR="00EA4F61" w:rsidRPr="00576F5D" w:rsidRDefault="00EA4F61" w:rsidP="00EA4F61">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99"/>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r w:rsidR="00EA4F61" w:rsidRPr="003A0363" w:rsidTr="00EA4F61">
        <w:trPr>
          <w:trHeight w:val="300"/>
        </w:trPr>
        <w:tc>
          <w:tcPr>
            <w:tcW w:w="928"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207.060,00</w:t>
            </w:r>
          </w:p>
        </w:tc>
        <w:tc>
          <w:tcPr>
            <w:tcW w:w="1714" w:type="dxa"/>
            <w:gridSpan w:val="5"/>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sidRPr="00576F5D">
              <w:rPr>
                <w:rFonts w:ascii="Arial" w:hAnsi="Arial" w:cs="Arial"/>
                <w:color w:val="000000"/>
              </w:rPr>
              <w:t>210.165,90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EA4F61" w:rsidRPr="00576F5D" w:rsidRDefault="00EA4F61" w:rsidP="00EA4F61">
            <w:pPr>
              <w:jc w:val="right"/>
              <w:rPr>
                <w:rFonts w:ascii="Arial" w:hAnsi="Arial" w:cs="Arial"/>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FF"/>
            <w:hideMark/>
          </w:tcPr>
          <w:p w:rsidR="00EA4F61" w:rsidRPr="00576F5D" w:rsidRDefault="00EA4F61" w:rsidP="00EA4F61">
            <w:pPr>
              <w:rPr>
                <w:rFonts w:ascii="Arial" w:hAnsi="Arial" w:cs="Arial"/>
                <w:color w:val="000000"/>
              </w:rPr>
            </w:pPr>
            <w:r w:rsidRPr="00576F5D">
              <w:rPr>
                <w:rFonts w:ascii="Arial" w:hAnsi="Arial" w:cs="Arial"/>
                <w:color w:val="000000"/>
              </w:rPr>
              <w:t> </w:t>
            </w:r>
          </w:p>
        </w:tc>
      </w:tr>
    </w:tbl>
    <w:p w:rsidR="00EA4F61" w:rsidRDefault="00EA4F61" w:rsidP="00EA4F61">
      <w:pPr>
        <w:keepNext/>
        <w:keepLines/>
        <w:spacing w:before="480"/>
        <w:ind w:left="1134" w:right="1247"/>
        <w:jc w:val="center"/>
        <w:outlineLvl w:val="0"/>
        <w:rPr>
          <w:rFonts w:ascii="Cambria" w:hAnsi="Cambria" w:cs="Arial"/>
          <w:b/>
          <w:sz w:val="22"/>
          <w:szCs w:val="22"/>
        </w:rPr>
      </w:pPr>
    </w:p>
    <w:p w:rsidR="00EA4F61" w:rsidRDefault="00EA4F61" w:rsidP="00EA4F61">
      <w:pPr>
        <w:keepNext/>
        <w:keepLines/>
        <w:spacing w:before="480"/>
        <w:ind w:left="1134" w:right="1247"/>
        <w:jc w:val="center"/>
        <w:outlineLvl w:val="0"/>
        <w:rPr>
          <w:rFonts w:ascii="Cambria" w:hAnsi="Cambria" w:cs="Arial"/>
          <w:b/>
          <w:sz w:val="22"/>
          <w:szCs w:val="22"/>
        </w:rPr>
      </w:pPr>
    </w:p>
    <w:p w:rsidR="00EA4F61" w:rsidRDefault="00EA4F61" w:rsidP="00EA4F61">
      <w:pPr>
        <w:keepNext/>
        <w:keepLines/>
        <w:spacing w:before="480"/>
        <w:ind w:left="1134" w:right="1247"/>
        <w:jc w:val="center"/>
        <w:outlineLvl w:val="0"/>
        <w:rPr>
          <w:rFonts w:ascii="Cambria" w:hAnsi="Cambria" w:cs="Arial"/>
          <w:b/>
          <w:sz w:val="22"/>
          <w:szCs w:val="22"/>
        </w:rPr>
      </w:pPr>
    </w:p>
    <w:p w:rsidR="00EA4F61" w:rsidRPr="00D97C74" w:rsidRDefault="00EA4F61" w:rsidP="00EA4F61">
      <w:pPr>
        <w:keepNext/>
        <w:keepLines/>
        <w:spacing w:before="480"/>
        <w:ind w:left="1134" w:right="1247"/>
        <w:jc w:val="center"/>
        <w:outlineLvl w:val="0"/>
        <w:rPr>
          <w:rFonts w:ascii="Cambria" w:hAnsi="Cambria" w:cs="Arial"/>
          <w:b/>
          <w:sz w:val="22"/>
          <w:szCs w:val="22"/>
        </w:rPr>
      </w:pPr>
      <w:r w:rsidRPr="00D97C74">
        <w:rPr>
          <w:rFonts w:ascii="Cambria" w:hAnsi="Cambria" w:cs="Arial"/>
          <w:b/>
          <w:sz w:val="22"/>
          <w:szCs w:val="22"/>
        </w:rPr>
        <w:t>Članak 2.</w:t>
      </w:r>
    </w:p>
    <w:p w:rsidR="00EA4F61" w:rsidRPr="00D97C74" w:rsidRDefault="00EA4F61" w:rsidP="00EA4F61">
      <w:pPr>
        <w:keepNext/>
        <w:ind w:left="1134" w:right="1247"/>
        <w:jc w:val="both"/>
        <w:outlineLvl w:val="0"/>
        <w:rPr>
          <w:rFonts w:ascii="Cambria" w:hAnsi="Cambria" w:cs="Arial"/>
          <w:b/>
          <w:sz w:val="22"/>
          <w:szCs w:val="22"/>
          <w:highlight w:val="yellow"/>
        </w:rPr>
      </w:pPr>
    </w:p>
    <w:p w:rsidR="00EA4F61" w:rsidRPr="009A5630" w:rsidRDefault="00EA4F61" w:rsidP="00EA4F61">
      <w:pPr>
        <w:keepNext/>
        <w:ind w:left="1914" w:right="1247"/>
        <w:jc w:val="both"/>
        <w:outlineLvl w:val="0"/>
        <w:rPr>
          <w:rFonts w:ascii="Cambria" w:hAnsi="Cambria" w:cs="Arial"/>
          <w:sz w:val="22"/>
          <w:szCs w:val="22"/>
        </w:rPr>
      </w:pPr>
      <w:r w:rsidRPr="009A5630">
        <w:rPr>
          <w:rFonts w:ascii="Cambria" w:hAnsi="Cambria" w:cs="Arial"/>
          <w:sz w:val="22"/>
          <w:szCs w:val="22"/>
        </w:rPr>
        <w:t>IV. Izmjene i dopune Proračuna Općine Gračac za 2019. godinu stupaju na snagu dan nakon objave u „Službenom glasniku Općine Gračac“.</w:t>
      </w:r>
    </w:p>
    <w:p w:rsidR="00EA4F61" w:rsidRPr="00D97C74" w:rsidRDefault="00EA4F61" w:rsidP="00EA4F61">
      <w:pPr>
        <w:keepNext/>
        <w:ind w:left="1134" w:right="1247"/>
        <w:jc w:val="both"/>
        <w:outlineLvl w:val="0"/>
        <w:rPr>
          <w:rFonts w:ascii="Cambria" w:hAnsi="Cambria" w:cs="Arial"/>
        </w:rPr>
      </w:pPr>
    </w:p>
    <w:p w:rsidR="00EA4F61" w:rsidRPr="00D97C74" w:rsidRDefault="00EA4F61" w:rsidP="00EA4F61">
      <w:pPr>
        <w:keepNext/>
        <w:ind w:left="1134" w:right="1247"/>
        <w:jc w:val="both"/>
        <w:outlineLvl w:val="0"/>
        <w:rPr>
          <w:rFonts w:ascii="Cambria" w:hAnsi="Cambria" w:cs="Arial"/>
        </w:rPr>
      </w:pPr>
    </w:p>
    <w:p w:rsidR="00EA4F61" w:rsidRPr="00D97C74" w:rsidRDefault="00EA4F61" w:rsidP="00EA4F61">
      <w:pPr>
        <w:pStyle w:val="NoSpacing"/>
        <w:rPr>
          <w:rFonts w:ascii="Cambria" w:hAnsi="Cambria" w:cs="Arial"/>
          <w:sz w:val="24"/>
          <w:szCs w:val="24"/>
        </w:rPr>
      </w:pPr>
    </w:p>
    <w:p w:rsidR="00EA4F61" w:rsidRPr="00D97C74" w:rsidRDefault="00EA4F61" w:rsidP="00EA4F61">
      <w:pPr>
        <w:pStyle w:val="NoSpacing"/>
        <w:jc w:val="right"/>
        <w:rPr>
          <w:rFonts w:ascii="Cambria" w:hAnsi="Cambria" w:cs="Arial"/>
          <w:b/>
          <w:sz w:val="24"/>
          <w:szCs w:val="24"/>
        </w:rPr>
      </w:pPr>
      <w:r w:rsidRPr="00D97C74">
        <w:rPr>
          <w:rFonts w:ascii="Cambria" w:hAnsi="Cambria" w:cs="Arial"/>
          <w:b/>
          <w:sz w:val="24"/>
          <w:szCs w:val="24"/>
        </w:rPr>
        <w:t>PREDSJEDNIK:</w:t>
      </w:r>
    </w:p>
    <w:p w:rsidR="00EA4F61" w:rsidRPr="00D97C74" w:rsidRDefault="00EA4F61" w:rsidP="00EA4F61">
      <w:pPr>
        <w:pStyle w:val="NoSpacing"/>
        <w:jc w:val="right"/>
        <w:rPr>
          <w:rFonts w:ascii="Cambria" w:hAnsi="Cambria" w:cs="Arial"/>
          <w:b/>
          <w:sz w:val="24"/>
          <w:szCs w:val="24"/>
        </w:rPr>
      </w:pPr>
    </w:p>
    <w:p w:rsidR="00EA4F61" w:rsidRPr="00317837" w:rsidRDefault="00EA4F61" w:rsidP="00EA4F61">
      <w:pPr>
        <w:pStyle w:val="NoSpacing"/>
        <w:jc w:val="right"/>
        <w:rPr>
          <w:rFonts w:ascii="Cambria" w:hAnsi="Cambria" w:cs="Arial"/>
          <w:b/>
          <w:sz w:val="24"/>
          <w:szCs w:val="24"/>
        </w:rPr>
      </w:pPr>
      <w:r w:rsidRPr="00D97C74">
        <w:rPr>
          <w:rFonts w:ascii="Cambria" w:hAnsi="Cambria" w:cs="Arial"/>
          <w:b/>
          <w:sz w:val="24"/>
          <w:szCs w:val="24"/>
        </w:rPr>
        <w:t>Tadija Šišić, dipl.iur.</w:t>
      </w:r>
    </w:p>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507F45" w:rsidRDefault="00507F45"/>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6D3C88" w:rsidRDefault="006D3C88"/>
    <w:p w:rsidR="00EA4F61" w:rsidRDefault="00EA4F61"/>
    <w:p w:rsidR="00EA4F61" w:rsidRDefault="00EA4F61"/>
    <w:tbl>
      <w:tblPr>
        <w:tblStyle w:val="TableGrid"/>
        <w:tblpPr w:leftFromText="180" w:rightFromText="180" w:vertAnchor="text" w:horzAnchor="page" w:tblpXSpec="center" w:tblpY="365"/>
        <w:tblW w:w="0" w:type="auto"/>
        <w:tblLook w:val="04A0" w:firstRow="1" w:lastRow="0" w:firstColumn="1" w:lastColumn="0" w:noHBand="0" w:noVBand="1"/>
      </w:tblPr>
      <w:tblGrid>
        <w:gridCol w:w="9288"/>
      </w:tblGrid>
      <w:tr w:rsidR="00507F45" w:rsidTr="004A63DF">
        <w:tc>
          <w:tcPr>
            <w:tcW w:w="9288" w:type="dxa"/>
          </w:tcPr>
          <w:p w:rsidR="00507F45" w:rsidRDefault="00507F45" w:rsidP="00AF30C1">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507F45" w:rsidRDefault="00507F45" w:rsidP="00AF30C1">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507F45" w:rsidRDefault="00507F45" w:rsidP="00AF30C1">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507F45" w:rsidRDefault="00507F45" w:rsidP="00AF30C1">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507F45" w:rsidRDefault="00507F45" w:rsidP="00AF30C1">
            <w:pPr>
              <w:jc w:val="center"/>
            </w:pPr>
            <w:r>
              <w:rPr>
                <w:rFonts w:ascii="Book Antiqua" w:hAnsi="Book Antiqua" w:cs="TimesNewRomanPSMT"/>
                <w:sz w:val="20"/>
                <w:szCs w:val="20"/>
              </w:rPr>
              <w:t xml:space="preserve">Službeni glasnik objavljuje se i na: </w:t>
            </w:r>
            <w:hyperlink r:id="rId13" w:history="1">
              <w:r>
                <w:rPr>
                  <w:rStyle w:val="Hyperlink"/>
                  <w:rFonts w:ascii="Book Antiqua" w:hAnsi="Book Antiqua"/>
                  <w:b/>
                  <w:bCs/>
                  <w:sz w:val="20"/>
                  <w:szCs w:val="20"/>
                </w:rPr>
                <w:t>www.gracac.hr</w:t>
              </w:r>
            </w:hyperlink>
          </w:p>
          <w:p w:rsidR="00507F45" w:rsidRPr="00035515" w:rsidRDefault="00507F45" w:rsidP="00AF30C1">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rsidR="00507F45" w:rsidRDefault="00507F45" w:rsidP="00AF30C1">
            <w:pPr>
              <w:jc w:val="center"/>
            </w:pPr>
          </w:p>
        </w:tc>
      </w:tr>
    </w:tbl>
    <w:p w:rsidR="00507F45" w:rsidRDefault="00507F45"/>
    <w:p w:rsidR="00507F45" w:rsidRDefault="00507F45"/>
    <w:p w:rsidR="00507F45" w:rsidRDefault="00507F45"/>
    <w:p w:rsidR="00507F45" w:rsidRDefault="00507F45"/>
    <w:p w:rsidR="00507F45" w:rsidRPr="00FA0D0E" w:rsidRDefault="00507F45"/>
    <w:sectPr w:rsidR="00507F45" w:rsidRPr="00FA0D0E" w:rsidSect="00EA4F61">
      <w:pgSz w:w="15840" w:h="12240" w:orient="landscape" w:code="1"/>
      <w:pgMar w:top="624" w:right="454" w:bottom="62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05" w:rsidRDefault="00FF4705" w:rsidP="00FA0D0E">
      <w:r>
        <w:separator/>
      </w:r>
    </w:p>
  </w:endnote>
  <w:endnote w:type="continuationSeparator" w:id="0">
    <w:p w:rsidR="00FF4705" w:rsidRDefault="00FF4705" w:rsidP="00FA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35" w:rsidRDefault="000A2A35">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Službeni glasnik Općine Gračac</w:t>
    </w:r>
    <w:r>
      <w:rPr>
        <w:rFonts w:asciiTheme="majorHAnsi" w:eastAsiaTheme="majorEastAsia" w:hAnsiTheme="majorHAnsi" w:cstheme="majorBidi"/>
      </w:rPr>
      <w:ptab w:relativeTo="margin" w:alignment="right" w:leader="none"/>
    </w:r>
    <w:r w:rsidR="003723DF">
      <w:rPr>
        <w:rFonts w:asciiTheme="majorHAnsi" w:eastAsiaTheme="majorEastAsia" w:hAnsiTheme="majorHAnsi" w:cstheme="majorBidi"/>
      </w:rPr>
      <w:t>Str.</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E05CD0" w:rsidRPr="00E05CD0">
      <w:rPr>
        <w:rFonts w:asciiTheme="majorHAnsi" w:eastAsiaTheme="majorEastAsia" w:hAnsiTheme="majorHAnsi" w:cstheme="majorBidi"/>
        <w:noProof/>
      </w:rPr>
      <w:t>165</w:t>
    </w:r>
    <w:r>
      <w:rPr>
        <w:rFonts w:asciiTheme="majorHAnsi" w:eastAsiaTheme="majorEastAsia" w:hAnsiTheme="majorHAnsi" w:cstheme="majorBidi"/>
        <w:noProof/>
      </w:rPr>
      <w:fldChar w:fldCharType="end"/>
    </w:r>
  </w:p>
  <w:p w:rsidR="000A2A35" w:rsidRDefault="000A2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05" w:rsidRDefault="00FF4705" w:rsidP="00FA0D0E">
      <w:r>
        <w:separator/>
      </w:r>
    </w:p>
  </w:footnote>
  <w:footnote w:type="continuationSeparator" w:id="0">
    <w:p w:rsidR="00FF4705" w:rsidRDefault="00FF4705" w:rsidP="00FA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lang w:val="hr-HR" w:eastAsia="en-GB"/>
      </w:rPr>
      <w:alias w:val="Title"/>
      <w:id w:val="-780346027"/>
      <w:placeholder>
        <w:docPart w:val="69B727A61C57436BB7E1D8D08206C3AC"/>
      </w:placeholder>
      <w:dataBinding w:prefixMappings="xmlns:ns0='http://schemas.openxmlformats.org/package/2006/metadata/core-properties' xmlns:ns1='http://purl.org/dc/elements/1.1/'" w:xpath="/ns0:coreProperties[1]/ns1:title[1]" w:storeItemID="{6C3C8BC8-F283-45AE-878A-BAB7291924A1}"/>
      <w:text/>
    </w:sdtPr>
    <w:sdtEndPr/>
    <w:sdtContent>
      <w:p w:rsidR="000A2A35" w:rsidRPr="00A46039" w:rsidRDefault="000A2A35" w:rsidP="00FA0D0E">
        <w:pPr>
          <w:pStyle w:val="Header"/>
          <w:pBdr>
            <w:bottom w:val="thickThinSmallGap" w:sz="24" w:space="1" w:color="622423" w:themeColor="accent2" w:themeShade="7F"/>
          </w:pBdr>
          <w:jc w:val="center"/>
          <w:rPr>
            <w:rFonts w:ascii="Book Antiqua" w:eastAsiaTheme="majorEastAsia" w:hAnsi="Book Antiqua" w:cs="Courier New"/>
            <w:b/>
            <w:sz w:val="32"/>
            <w:szCs w:val="32"/>
          </w:rPr>
        </w:pPr>
        <w:r w:rsidRPr="00FA0D0E">
          <w:rPr>
            <w:rFonts w:ascii="Book Antiqua" w:eastAsiaTheme="majorEastAsia" w:hAnsi="Book Antiqua" w:cs="Courier New"/>
            <w:b/>
            <w:sz w:val="32"/>
            <w:szCs w:val="32"/>
            <w:lang w:val="hr-HR" w:eastAsia="en-GB"/>
          </w:rPr>
          <w:t xml:space="preserve">„Službeni glasnik Općine Gračac“                                                      broj </w:t>
        </w:r>
        <w:r>
          <w:rPr>
            <w:rFonts w:ascii="Book Antiqua" w:eastAsiaTheme="majorEastAsia" w:hAnsi="Book Antiqua" w:cs="Courier New"/>
            <w:b/>
            <w:sz w:val="32"/>
            <w:szCs w:val="32"/>
            <w:lang w:val="hr-HR" w:eastAsia="en-GB"/>
          </w:rPr>
          <w:t>9         20. prosinca 2019</w:t>
        </w:r>
        <w:r w:rsidRPr="00FA0D0E">
          <w:rPr>
            <w:rFonts w:ascii="Book Antiqua" w:eastAsiaTheme="majorEastAsia" w:hAnsi="Book Antiqua" w:cs="Courier New"/>
            <w:b/>
            <w:sz w:val="32"/>
            <w:szCs w:val="32"/>
            <w:lang w:val="hr-HR" w:eastAsia="en-GB"/>
          </w:rPr>
          <w:t xml:space="preserve">. godine        Godina: </w:t>
        </w:r>
        <w:r>
          <w:rPr>
            <w:rFonts w:ascii="Book Antiqua" w:eastAsiaTheme="majorEastAsia" w:hAnsi="Book Antiqua" w:cs="Courier New"/>
            <w:b/>
            <w:sz w:val="32"/>
            <w:szCs w:val="32"/>
            <w:lang w:val="hr-HR" w:eastAsia="en-GB"/>
          </w:rPr>
          <w:t>VI</w:t>
        </w:r>
        <w:r w:rsidRPr="00FA0D0E">
          <w:rPr>
            <w:rFonts w:ascii="Book Antiqua" w:eastAsiaTheme="majorEastAsia" w:hAnsi="Book Antiqua" w:cs="Courier New"/>
            <w:b/>
            <w:sz w:val="32"/>
            <w:szCs w:val="32"/>
            <w:lang w:val="hr-HR" w:eastAsia="en-GB"/>
          </w:rPr>
          <w:t>I</w:t>
        </w:r>
      </w:p>
    </w:sdtContent>
  </w:sdt>
  <w:p w:rsidR="000A2A35" w:rsidRDefault="000A2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35" w:rsidRDefault="000A2A35" w:rsidP="00FA0D0E">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0A2A35" w:rsidRPr="00863147" w:rsidRDefault="000A2A35" w:rsidP="00FA0D0E">
    <w:pPr>
      <w:pStyle w:val="Header"/>
      <w:tabs>
        <w:tab w:val="left" w:pos="4020"/>
      </w:tabs>
      <w:jc w:val="both"/>
      <w:rPr>
        <w:rFonts w:ascii="Book Antiqua" w:hAnsi="Book Antiqua"/>
        <w:b/>
      </w:rPr>
    </w:pPr>
    <w:r w:rsidRPr="00863147">
      <w:rPr>
        <w:rFonts w:ascii="Book Antiqua" w:hAnsi="Book Antiqua"/>
        <w:b/>
        <w:noProof/>
      </w:rPr>
      <w:drawing>
        <wp:inline distT="0" distB="0" distL="0" distR="0" wp14:anchorId="7AB7B353" wp14:editId="7467715C">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0A2A35" w:rsidRDefault="000A2A35" w:rsidP="00FA0D0E">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0A2A35" w:rsidRPr="00112FE3" w:rsidRDefault="000A2A35" w:rsidP="00FA0D0E">
    <w:pPr>
      <w:pStyle w:val="Header"/>
      <w:tabs>
        <w:tab w:val="left" w:pos="4020"/>
      </w:tabs>
      <w:jc w:val="both"/>
      <w:rPr>
        <w:rFonts w:ascii="Book Antiqua" w:hAnsi="Book Antiqua"/>
        <w:b/>
        <w:sz w:val="32"/>
        <w:szCs w:val="32"/>
      </w:rPr>
    </w:pPr>
  </w:p>
  <w:p w:rsidR="000A2A35" w:rsidRDefault="000A2A35" w:rsidP="00FA0D0E">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9         GRAČAC, 20</w:t>
    </w:r>
    <w:r w:rsidRPr="0076156A">
      <w:rPr>
        <w:rFonts w:ascii="Book Antiqua" w:eastAsiaTheme="majorEastAsia" w:hAnsi="Book Antiqua" w:cs="Courier New"/>
        <w:b/>
        <w:sz w:val="32"/>
        <w:szCs w:val="32"/>
      </w:rPr>
      <w:t>. prosinca 2019. godine          Godina: VII</w:t>
    </w:r>
  </w:p>
  <w:p w:rsidR="000A2A35" w:rsidRDefault="000A2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2">
    <w:nsid w:val="00B97A43"/>
    <w:multiLevelType w:val="hybridMultilevel"/>
    <w:tmpl w:val="3ADC620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27F7F1E"/>
    <w:multiLevelType w:val="hybridMultilevel"/>
    <w:tmpl w:val="FB547E7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4C1AD3"/>
    <w:multiLevelType w:val="hybridMultilevel"/>
    <w:tmpl w:val="C18EDAA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4E74C5"/>
    <w:multiLevelType w:val="multilevel"/>
    <w:tmpl w:val="041A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4C9347E"/>
    <w:multiLevelType w:val="hybridMultilevel"/>
    <w:tmpl w:val="768C636E"/>
    <w:lvl w:ilvl="0" w:tplc="5518D4F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93605D4"/>
    <w:multiLevelType w:val="hybridMultilevel"/>
    <w:tmpl w:val="16784C52"/>
    <w:lvl w:ilvl="0" w:tplc="CBD8A23A">
      <w:start w:val="4"/>
      <w:numFmt w:val="upperRoman"/>
      <w:lvlText w:val="%1."/>
      <w:lvlJc w:val="left"/>
      <w:pPr>
        <w:ind w:left="3240" w:hanging="720"/>
      </w:pPr>
      <w:rPr>
        <w:rFonts w:eastAsia="Arial" w:hint="default"/>
        <w:b/>
        <w:color w:val="000000"/>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1204656F"/>
    <w:multiLevelType w:val="hybridMultilevel"/>
    <w:tmpl w:val="42AAD168"/>
    <w:lvl w:ilvl="0" w:tplc="99BC4D84">
      <w:start w:val="2"/>
      <w:numFmt w:val="upperRoman"/>
      <w:lvlText w:val="%1."/>
      <w:lvlJc w:val="left"/>
      <w:pPr>
        <w:ind w:left="2634" w:hanging="720"/>
      </w:pPr>
      <w:rPr>
        <w:rFonts w:hint="default"/>
      </w:rPr>
    </w:lvl>
    <w:lvl w:ilvl="1" w:tplc="041A0019" w:tentative="1">
      <w:start w:val="1"/>
      <w:numFmt w:val="lowerLetter"/>
      <w:lvlText w:val="%2."/>
      <w:lvlJc w:val="left"/>
      <w:pPr>
        <w:ind w:left="2994" w:hanging="360"/>
      </w:pPr>
    </w:lvl>
    <w:lvl w:ilvl="2" w:tplc="041A001B" w:tentative="1">
      <w:start w:val="1"/>
      <w:numFmt w:val="lowerRoman"/>
      <w:lvlText w:val="%3."/>
      <w:lvlJc w:val="right"/>
      <w:pPr>
        <w:ind w:left="3714" w:hanging="180"/>
      </w:pPr>
    </w:lvl>
    <w:lvl w:ilvl="3" w:tplc="041A000F" w:tentative="1">
      <w:start w:val="1"/>
      <w:numFmt w:val="decimal"/>
      <w:lvlText w:val="%4."/>
      <w:lvlJc w:val="left"/>
      <w:pPr>
        <w:ind w:left="4434" w:hanging="360"/>
      </w:pPr>
    </w:lvl>
    <w:lvl w:ilvl="4" w:tplc="041A0019" w:tentative="1">
      <w:start w:val="1"/>
      <w:numFmt w:val="lowerLetter"/>
      <w:lvlText w:val="%5."/>
      <w:lvlJc w:val="left"/>
      <w:pPr>
        <w:ind w:left="5154" w:hanging="360"/>
      </w:pPr>
    </w:lvl>
    <w:lvl w:ilvl="5" w:tplc="041A001B" w:tentative="1">
      <w:start w:val="1"/>
      <w:numFmt w:val="lowerRoman"/>
      <w:lvlText w:val="%6."/>
      <w:lvlJc w:val="right"/>
      <w:pPr>
        <w:ind w:left="5874" w:hanging="180"/>
      </w:pPr>
    </w:lvl>
    <w:lvl w:ilvl="6" w:tplc="041A000F" w:tentative="1">
      <w:start w:val="1"/>
      <w:numFmt w:val="decimal"/>
      <w:lvlText w:val="%7."/>
      <w:lvlJc w:val="left"/>
      <w:pPr>
        <w:ind w:left="6594" w:hanging="360"/>
      </w:pPr>
    </w:lvl>
    <w:lvl w:ilvl="7" w:tplc="041A0019" w:tentative="1">
      <w:start w:val="1"/>
      <w:numFmt w:val="lowerLetter"/>
      <w:lvlText w:val="%8."/>
      <w:lvlJc w:val="left"/>
      <w:pPr>
        <w:ind w:left="7314" w:hanging="360"/>
      </w:pPr>
    </w:lvl>
    <w:lvl w:ilvl="8" w:tplc="041A001B" w:tentative="1">
      <w:start w:val="1"/>
      <w:numFmt w:val="lowerRoman"/>
      <w:lvlText w:val="%9."/>
      <w:lvlJc w:val="right"/>
      <w:pPr>
        <w:ind w:left="8034" w:hanging="180"/>
      </w:pPr>
    </w:lvl>
  </w:abstractNum>
  <w:abstractNum w:abstractNumId="21">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46175D2"/>
    <w:multiLevelType w:val="hybridMultilevel"/>
    <w:tmpl w:val="97AE5F3C"/>
    <w:lvl w:ilvl="0" w:tplc="47D406A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E76DF8"/>
    <w:multiLevelType w:val="hybridMultilevel"/>
    <w:tmpl w:val="605886B6"/>
    <w:lvl w:ilvl="0" w:tplc="7410F0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20EB02F8"/>
    <w:multiLevelType w:val="hybridMultilevel"/>
    <w:tmpl w:val="BAC4A1E8"/>
    <w:lvl w:ilvl="0" w:tplc="5060C1BC">
      <w:start w:val="1"/>
      <w:numFmt w:val="upperRoman"/>
      <w:lvlText w:val="%1."/>
      <w:lvlJc w:val="left"/>
      <w:pPr>
        <w:ind w:left="1800" w:hanging="720"/>
      </w:pPr>
      <w:rPr>
        <w:rFonts w:ascii="Arial" w:eastAsia="Arial" w:hAnsi="Arial" w:hint="default"/>
        <w:b/>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nsid w:val="215B6B33"/>
    <w:multiLevelType w:val="singleLevel"/>
    <w:tmpl w:val="8A64B262"/>
    <w:lvl w:ilvl="0">
      <w:numFmt w:val="bullet"/>
      <w:lvlText w:val="-"/>
      <w:lvlJc w:val="left"/>
      <w:pPr>
        <w:tabs>
          <w:tab w:val="num" w:pos="360"/>
        </w:tabs>
        <w:ind w:left="360" w:hanging="360"/>
      </w:pPr>
    </w:lvl>
  </w:abstractNum>
  <w:abstractNum w:abstractNumId="34">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22C81470"/>
    <w:multiLevelType w:val="hybridMultilevel"/>
    <w:tmpl w:val="75DAB90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6B1A5D"/>
    <w:multiLevelType w:val="multilevel"/>
    <w:tmpl w:val="0EC872EC"/>
    <w:numStyleLink w:val="Razinskipopis"/>
  </w:abstractNum>
  <w:abstractNum w:abstractNumId="4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nsid w:val="27A64F30"/>
    <w:multiLevelType w:val="singleLevel"/>
    <w:tmpl w:val="8A64B262"/>
    <w:lvl w:ilvl="0">
      <w:numFmt w:val="bullet"/>
      <w:lvlText w:val="-"/>
      <w:lvlJc w:val="left"/>
      <w:pPr>
        <w:tabs>
          <w:tab w:val="num" w:pos="360"/>
        </w:tabs>
        <w:ind w:left="360" w:hanging="360"/>
      </w:pPr>
    </w:lvl>
  </w:abstractNum>
  <w:abstractNum w:abstractNumId="42">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2A6F2572"/>
    <w:multiLevelType w:val="hybridMultilevel"/>
    <w:tmpl w:val="938020A6"/>
    <w:lvl w:ilvl="0" w:tplc="A5AAFB8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47">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8">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2E2E68C6"/>
    <w:multiLevelType w:val="hybridMultilevel"/>
    <w:tmpl w:val="3AE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338361ED"/>
    <w:multiLevelType w:val="hybridMultilevel"/>
    <w:tmpl w:val="3C806054"/>
    <w:lvl w:ilvl="0" w:tplc="07A8F26E">
      <w:numFmt w:val="bullet"/>
      <w:lvlText w:val="-"/>
      <w:lvlJc w:val="center"/>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34920BB4"/>
    <w:multiLevelType w:val="hybridMultilevel"/>
    <w:tmpl w:val="355C6116"/>
    <w:lvl w:ilvl="0" w:tplc="07A8F26E">
      <w:numFmt w:val="bullet"/>
      <w:lvlText w:val="-"/>
      <w:lvlJc w:val="center"/>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6">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58">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59">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43E163B8"/>
    <w:multiLevelType w:val="hybridMultilevel"/>
    <w:tmpl w:val="2C08AF32"/>
    <w:lvl w:ilvl="0" w:tplc="41F4AD9E">
      <w:start w:val="3"/>
      <w:numFmt w:val="upperRoman"/>
      <w:lvlText w:val="%1."/>
      <w:lvlJc w:val="left"/>
      <w:pPr>
        <w:ind w:left="3240" w:hanging="720"/>
      </w:pPr>
      <w:rPr>
        <w:rFonts w:eastAsia="Arial" w:hint="default"/>
        <w:b/>
        <w:color w:val="000000"/>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63">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64">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B66F0F"/>
    <w:multiLevelType w:val="hybridMultilevel"/>
    <w:tmpl w:val="F4D4FCE6"/>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8">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51AC7CF9"/>
    <w:multiLevelType w:val="singleLevel"/>
    <w:tmpl w:val="8A64B262"/>
    <w:lvl w:ilvl="0">
      <w:numFmt w:val="bullet"/>
      <w:lvlText w:val="-"/>
      <w:lvlJc w:val="left"/>
      <w:pPr>
        <w:tabs>
          <w:tab w:val="num" w:pos="360"/>
        </w:tabs>
        <w:ind w:left="360" w:hanging="360"/>
      </w:pPr>
    </w:lvl>
  </w:abstractNum>
  <w:abstractNum w:abstractNumId="73">
    <w:nsid w:val="54910F3E"/>
    <w:multiLevelType w:val="multilevel"/>
    <w:tmpl w:val="0040F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4">
    <w:nsid w:val="550575C1"/>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5">
    <w:nsid w:val="56D029D8"/>
    <w:multiLevelType w:val="multilevel"/>
    <w:tmpl w:val="04D234D0"/>
    <w:lvl w:ilvl="0">
      <w:numFmt w:val="bullet"/>
      <w:lvlText w:val="-"/>
      <w:lvlJc w:val="left"/>
      <w:pPr>
        <w:tabs>
          <w:tab w:val="num" w:pos="1068"/>
        </w:tabs>
        <w:ind w:left="1068" w:hanging="360"/>
      </w:pPr>
      <w:rPr>
        <w:rFonts w:ascii="Times New Roman" w:eastAsia="Times New Roman" w:hAnsi="Times New Roman" w:cs="Times New Roman" w:hint="default"/>
      </w:rPr>
    </w:lvl>
    <w:lvl w:ilvl="1">
      <w:numFmt w:val="bullet"/>
      <w:lvlText w:val="–"/>
      <w:lvlJc w:val="left"/>
      <w:pPr>
        <w:ind w:left="1788" w:hanging="360"/>
      </w:pPr>
      <w:rPr>
        <w:rFonts w:ascii="Times New Roman" w:eastAsia="Times New Roman" w:hAnsi="Times New Roman" w:cs="Times New Roman"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6">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E82257"/>
    <w:multiLevelType w:val="multilevel"/>
    <w:tmpl w:val="40626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2118B7"/>
    <w:multiLevelType w:val="hybridMultilevel"/>
    <w:tmpl w:val="B71E81FA"/>
    <w:lvl w:ilvl="0" w:tplc="150492C2">
      <w:start w:val="1"/>
      <w:numFmt w:val="upperRoman"/>
      <w:lvlText w:val="%1."/>
      <w:lvlJc w:val="left"/>
      <w:pPr>
        <w:ind w:left="1914" w:hanging="720"/>
      </w:pPr>
      <w:rPr>
        <w:rFonts w:hint="default"/>
      </w:rPr>
    </w:lvl>
    <w:lvl w:ilvl="1" w:tplc="041A0019" w:tentative="1">
      <w:start w:val="1"/>
      <w:numFmt w:val="lowerLetter"/>
      <w:lvlText w:val="%2."/>
      <w:lvlJc w:val="left"/>
      <w:pPr>
        <w:ind w:left="2274" w:hanging="360"/>
      </w:pPr>
    </w:lvl>
    <w:lvl w:ilvl="2" w:tplc="041A001B" w:tentative="1">
      <w:start w:val="1"/>
      <w:numFmt w:val="lowerRoman"/>
      <w:lvlText w:val="%3."/>
      <w:lvlJc w:val="right"/>
      <w:pPr>
        <w:ind w:left="2994" w:hanging="180"/>
      </w:pPr>
    </w:lvl>
    <w:lvl w:ilvl="3" w:tplc="041A000F" w:tentative="1">
      <w:start w:val="1"/>
      <w:numFmt w:val="decimal"/>
      <w:lvlText w:val="%4."/>
      <w:lvlJc w:val="left"/>
      <w:pPr>
        <w:ind w:left="3714" w:hanging="360"/>
      </w:pPr>
    </w:lvl>
    <w:lvl w:ilvl="4" w:tplc="041A0019" w:tentative="1">
      <w:start w:val="1"/>
      <w:numFmt w:val="lowerLetter"/>
      <w:lvlText w:val="%5."/>
      <w:lvlJc w:val="left"/>
      <w:pPr>
        <w:ind w:left="4434" w:hanging="360"/>
      </w:pPr>
    </w:lvl>
    <w:lvl w:ilvl="5" w:tplc="041A001B" w:tentative="1">
      <w:start w:val="1"/>
      <w:numFmt w:val="lowerRoman"/>
      <w:lvlText w:val="%6."/>
      <w:lvlJc w:val="right"/>
      <w:pPr>
        <w:ind w:left="5154" w:hanging="180"/>
      </w:pPr>
    </w:lvl>
    <w:lvl w:ilvl="6" w:tplc="041A000F" w:tentative="1">
      <w:start w:val="1"/>
      <w:numFmt w:val="decimal"/>
      <w:lvlText w:val="%7."/>
      <w:lvlJc w:val="left"/>
      <w:pPr>
        <w:ind w:left="5874" w:hanging="360"/>
      </w:pPr>
    </w:lvl>
    <w:lvl w:ilvl="7" w:tplc="041A0019" w:tentative="1">
      <w:start w:val="1"/>
      <w:numFmt w:val="lowerLetter"/>
      <w:lvlText w:val="%8."/>
      <w:lvlJc w:val="left"/>
      <w:pPr>
        <w:ind w:left="6594" w:hanging="360"/>
      </w:pPr>
    </w:lvl>
    <w:lvl w:ilvl="8" w:tplc="041A001B" w:tentative="1">
      <w:start w:val="1"/>
      <w:numFmt w:val="lowerRoman"/>
      <w:lvlText w:val="%9."/>
      <w:lvlJc w:val="right"/>
      <w:pPr>
        <w:ind w:left="7314" w:hanging="180"/>
      </w:pPr>
    </w:lvl>
  </w:abstractNum>
  <w:abstractNum w:abstractNumId="86">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622B58E9"/>
    <w:multiLevelType w:val="hybridMultilevel"/>
    <w:tmpl w:val="1EE48C6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89">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0">
    <w:nsid w:val="6471164D"/>
    <w:multiLevelType w:val="hybridMultilevel"/>
    <w:tmpl w:val="9AFC2002"/>
    <w:lvl w:ilvl="0" w:tplc="47D406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nsid w:val="6600652E"/>
    <w:multiLevelType w:val="hybridMultilevel"/>
    <w:tmpl w:val="1AEAD144"/>
    <w:lvl w:ilvl="0" w:tplc="CA54AEA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6">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97">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nsid w:val="6E951A21"/>
    <w:multiLevelType w:val="hybridMultilevel"/>
    <w:tmpl w:val="AB20855E"/>
    <w:lvl w:ilvl="0" w:tplc="84CCF6A4">
      <w:start w:val="2"/>
      <w:numFmt w:val="upperRoman"/>
      <w:lvlText w:val="%1."/>
      <w:lvlJc w:val="left"/>
      <w:pPr>
        <w:ind w:left="2520" w:hanging="720"/>
      </w:pPr>
      <w:rPr>
        <w:rFonts w:eastAsia="Arial" w:hint="default"/>
        <w:b/>
        <w:color w:val="000000"/>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00">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6DF0DF7"/>
    <w:multiLevelType w:val="multilevel"/>
    <w:tmpl w:val="B12C93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228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E32EAB"/>
    <w:multiLevelType w:val="hybridMultilevel"/>
    <w:tmpl w:val="6ED67A38"/>
    <w:lvl w:ilvl="0" w:tplc="D4D8E0E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6">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07">
    <w:nsid w:val="7CC566A8"/>
    <w:multiLevelType w:val="hybridMultilevel"/>
    <w:tmpl w:val="8B6AE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num w:numId="1">
    <w:abstractNumId w:val="47"/>
  </w:num>
  <w:num w:numId="2">
    <w:abstractNumId w:val="79"/>
  </w:num>
  <w:num w:numId="3">
    <w:abstractNumId w:val="44"/>
  </w:num>
  <w:num w:numId="4">
    <w:abstractNumId w:val="43"/>
  </w:num>
  <w:num w:numId="5">
    <w:abstractNumId w:val="31"/>
  </w:num>
  <w:num w:numId="6">
    <w:abstractNumId w:val="10"/>
  </w:num>
  <w:num w:numId="7">
    <w:abstractNumId w:val="98"/>
  </w:num>
  <w:num w:numId="8">
    <w:abstractNumId w:val="49"/>
  </w:num>
  <w:num w:numId="9">
    <w:abstractNumId w:val="106"/>
  </w:num>
  <w:num w:numId="10">
    <w:abstractNumId w:val="7"/>
  </w:num>
  <w:num w:numId="11">
    <w:abstractNumId w:val="25"/>
  </w:num>
  <w:num w:numId="12">
    <w:abstractNumId w:val="24"/>
  </w:num>
  <w:num w:numId="13">
    <w:abstractNumId w:val="83"/>
  </w:num>
  <w:num w:numId="14">
    <w:abstractNumId w:val="64"/>
  </w:num>
  <w:num w:numId="15">
    <w:abstractNumId w:val="1"/>
  </w:num>
  <w:num w:numId="16">
    <w:abstractNumId w:val="92"/>
  </w:num>
  <w:num w:numId="17">
    <w:abstractNumId w:val="45"/>
  </w:num>
  <w:num w:numId="18">
    <w:abstractNumId w:val="73"/>
  </w:num>
  <w:num w:numId="19">
    <w:abstractNumId w:val="95"/>
  </w:num>
  <w:num w:numId="20">
    <w:abstractNumId w:val="4"/>
  </w:num>
  <w:num w:numId="21">
    <w:abstractNumId w:val="81"/>
  </w:num>
  <w:num w:numId="22">
    <w:abstractNumId w:val="52"/>
  </w:num>
  <w:num w:numId="23">
    <w:abstractNumId w:val="27"/>
  </w:num>
  <w:num w:numId="24">
    <w:abstractNumId w:val="76"/>
  </w:num>
  <w:num w:numId="25">
    <w:abstractNumId w:val="90"/>
  </w:num>
  <w:num w:numId="26">
    <w:abstractNumId w:val="75"/>
  </w:num>
  <w:num w:numId="27">
    <w:abstractNumId w:val="22"/>
  </w:num>
  <w:num w:numId="28">
    <w:abstractNumId w:val="107"/>
  </w:num>
  <w:num w:numId="29">
    <w:abstractNumId w:val="91"/>
  </w:num>
  <w:num w:numId="30">
    <w:abstractNumId w:val="77"/>
  </w:num>
  <w:num w:numId="31">
    <w:abstractNumId w:val="54"/>
  </w:num>
  <w:num w:numId="32">
    <w:abstractNumId w:val="55"/>
  </w:num>
  <w:num w:numId="33">
    <w:abstractNumId w:val="5"/>
  </w:num>
  <w:num w:numId="34">
    <w:abstractNumId w:val="101"/>
  </w:num>
  <w:num w:numId="35">
    <w:abstractNumId w:val="40"/>
  </w:num>
  <w:num w:numId="36">
    <w:abstractNumId w:val="39"/>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37">
    <w:abstractNumId w:val="102"/>
  </w:num>
  <w:num w:numId="38">
    <w:abstractNumId w:val="12"/>
  </w:num>
  <w:num w:numId="39">
    <w:abstractNumId w:val="60"/>
  </w:num>
  <w:num w:numId="40">
    <w:abstractNumId w:val="30"/>
  </w:num>
  <w:num w:numId="41">
    <w:abstractNumId w:val="68"/>
  </w:num>
  <w:num w:numId="42">
    <w:abstractNumId w:val="93"/>
  </w:num>
  <w:num w:numId="43">
    <w:abstractNumId w:val="56"/>
  </w:num>
  <w:num w:numId="44">
    <w:abstractNumId w:val="15"/>
  </w:num>
  <w:num w:numId="45">
    <w:abstractNumId w:val="96"/>
  </w:num>
  <w:num w:numId="46">
    <w:abstractNumId w:val="63"/>
  </w:num>
  <w:num w:numId="47">
    <w:abstractNumId w:val="108"/>
  </w:num>
  <w:num w:numId="48">
    <w:abstractNumId w:val="42"/>
  </w:num>
  <w:num w:numId="49">
    <w:abstractNumId w:val="69"/>
  </w:num>
  <w:num w:numId="50">
    <w:abstractNumId w:val="61"/>
  </w:num>
  <w:num w:numId="51">
    <w:abstractNumId w:val="53"/>
  </w:num>
  <w:num w:numId="52">
    <w:abstractNumId w:val="48"/>
  </w:num>
  <w:num w:numId="53">
    <w:abstractNumId w:val="59"/>
  </w:num>
  <w:num w:numId="54">
    <w:abstractNumId w:val="80"/>
  </w:num>
  <w:num w:numId="55">
    <w:abstractNumId w:val="58"/>
  </w:num>
  <w:num w:numId="56">
    <w:abstractNumId w:val="94"/>
  </w:num>
  <w:num w:numId="57">
    <w:abstractNumId w:val="67"/>
  </w:num>
  <w:num w:numId="58">
    <w:abstractNumId w:val="89"/>
  </w:num>
  <w:num w:numId="59">
    <w:abstractNumId w:val="88"/>
  </w:num>
  <w:num w:numId="60">
    <w:abstractNumId w:val="74"/>
  </w:num>
  <w:num w:numId="61">
    <w:abstractNumId w:val="70"/>
  </w:num>
  <w:num w:numId="62">
    <w:abstractNumId w:val="28"/>
  </w:num>
  <w:num w:numId="63">
    <w:abstractNumId w:val="38"/>
  </w:num>
  <w:num w:numId="64">
    <w:abstractNumId w:val="100"/>
  </w:num>
  <w:num w:numId="65">
    <w:abstractNumId w:val="82"/>
  </w:num>
  <w:num w:numId="66">
    <w:abstractNumId w:val="14"/>
  </w:num>
  <w:num w:numId="67">
    <w:abstractNumId w:val="26"/>
  </w:num>
  <w:num w:numId="68">
    <w:abstractNumId w:val="50"/>
  </w:num>
  <w:num w:numId="69">
    <w:abstractNumId w:val="65"/>
  </w:num>
  <w:num w:numId="70">
    <w:abstractNumId w:val="6"/>
  </w:num>
  <w:num w:numId="71">
    <w:abstractNumId w:val="37"/>
  </w:num>
  <w:num w:numId="72">
    <w:abstractNumId w:val="18"/>
  </w:num>
  <w:num w:numId="73">
    <w:abstractNumId w:val="104"/>
  </w:num>
  <w:num w:numId="74">
    <w:abstractNumId w:val="84"/>
  </w:num>
  <w:num w:numId="75">
    <w:abstractNumId w:val="66"/>
  </w:num>
  <w:num w:numId="76">
    <w:abstractNumId w:val="2"/>
  </w:num>
  <w:num w:numId="77">
    <w:abstractNumId w:val="36"/>
  </w:num>
  <w:num w:numId="78">
    <w:abstractNumId w:val="86"/>
  </w:num>
  <w:num w:numId="79">
    <w:abstractNumId w:val="9"/>
  </w:num>
  <w:num w:numId="80">
    <w:abstractNumId w:val="17"/>
  </w:num>
  <w:num w:numId="81">
    <w:abstractNumId w:val="103"/>
  </w:num>
  <w:num w:numId="82">
    <w:abstractNumId w:val="16"/>
  </w:num>
  <w:num w:numId="83">
    <w:abstractNumId w:val="3"/>
  </w:num>
  <w:num w:numId="84">
    <w:abstractNumId w:val="11"/>
  </w:num>
  <w:num w:numId="85">
    <w:abstractNumId w:val="71"/>
  </w:num>
  <w:num w:numId="86">
    <w:abstractNumId w:val="78"/>
  </w:num>
  <w:num w:numId="87">
    <w:abstractNumId w:val="34"/>
  </w:num>
  <w:num w:numId="88">
    <w:abstractNumId w:val="23"/>
  </w:num>
  <w:num w:numId="89">
    <w:abstractNumId w:val="35"/>
  </w:num>
  <w:num w:numId="90">
    <w:abstractNumId w:val="41"/>
  </w:num>
  <w:num w:numId="91">
    <w:abstractNumId w:val="72"/>
  </w:num>
  <w:num w:numId="92">
    <w:abstractNumId w:val="33"/>
  </w:num>
  <w:num w:numId="93">
    <w:abstractNumId w:val="46"/>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num>
  <w:num w:numId="96">
    <w:abstractNumId w:val="21"/>
  </w:num>
  <w:num w:numId="97">
    <w:abstractNumId w:val="87"/>
  </w:num>
  <w:num w:numId="98">
    <w:abstractNumId w:val="57"/>
  </w:num>
  <w:num w:numId="99">
    <w:abstractNumId w:val="97"/>
  </w:num>
  <w:num w:numId="100">
    <w:abstractNumId w:val="105"/>
  </w:num>
  <w:num w:numId="101">
    <w:abstractNumId w:val="8"/>
  </w:num>
  <w:num w:numId="102">
    <w:abstractNumId w:val="29"/>
  </w:num>
  <w:num w:numId="103">
    <w:abstractNumId w:val="0"/>
  </w:num>
  <w:num w:numId="104">
    <w:abstractNumId w:val="32"/>
  </w:num>
  <w:num w:numId="105">
    <w:abstractNumId w:val="85"/>
  </w:num>
  <w:num w:numId="106">
    <w:abstractNumId w:val="99"/>
  </w:num>
  <w:num w:numId="107">
    <w:abstractNumId w:val="20"/>
  </w:num>
  <w:num w:numId="108">
    <w:abstractNumId w:val="62"/>
  </w:num>
  <w:num w:numId="109">
    <w:abstractNumId w:val="1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89"/>
    <w:rsid w:val="000141A3"/>
    <w:rsid w:val="00065E82"/>
    <w:rsid w:val="000A266E"/>
    <w:rsid w:val="000A2A35"/>
    <w:rsid w:val="000C134B"/>
    <w:rsid w:val="00156A89"/>
    <w:rsid w:val="001950A1"/>
    <w:rsid w:val="001F78ED"/>
    <w:rsid w:val="00207914"/>
    <w:rsid w:val="00226792"/>
    <w:rsid w:val="003301DD"/>
    <w:rsid w:val="003723DF"/>
    <w:rsid w:val="00375F3F"/>
    <w:rsid w:val="003B7896"/>
    <w:rsid w:val="00496EA9"/>
    <w:rsid w:val="004A63DF"/>
    <w:rsid w:val="004F2102"/>
    <w:rsid w:val="00507F45"/>
    <w:rsid w:val="005F2038"/>
    <w:rsid w:val="006207D1"/>
    <w:rsid w:val="00685EE4"/>
    <w:rsid w:val="006D3C88"/>
    <w:rsid w:val="0076156A"/>
    <w:rsid w:val="007E5451"/>
    <w:rsid w:val="00850A74"/>
    <w:rsid w:val="0095175E"/>
    <w:rsid w:val="009B72CE"/>
    <w:rsid w:val="009F14C9"/>
    <w:rsid w:val="00A53AED"/>
    <w:rsid w:val="00A760A2"/>
    <w:rsid w:val="00AD024D"/>
    <w:rsid w:val="00AF30C1"/>
    <w:rsid w:val="00BC6321"/>
    <w:rsid w:val="00BF77AD"/>
    <w:rsid w:val="00C02152"/>
    <w:rsid w:val="00D60DE6"/>
    <w:rsid w:val="00DA2B1B"/>
    <w:rsid w:val="00E05CD0"/>
    <w:rsid w:val="00E72CAD"/>
    <w:rsid w:val="00EA4F61"/>
    <w:rsid w:val="00ED343D"/>
    <w:rsid w:val="00F32E99"/>
    <w:rsid w:val="00F671AA"/>
    <w:rsid w:val="00F90905"/>
    <w:rsid w:val="00FA0D0E"/>
    <w:rsid w:val="00FD7845"/>
    <w:rsid w:val="00FF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0E"/>
    <w:pPr>
      <w:spacing w:after="0" w:line="240" w:lineRule="auto"/>
    </w:pPr>
    <w:rPr>
      <w:rFonts w:ascii="Times New Roman" w:eastAsia="Times New Roman" w:hAnsi="Times New Roman" w:cs="Times New Roman"/>
      <w:sz w:val="24"/>
      <w:szCs w:val="24"/>
      <w:lang w:val="hr-HR" w:eastAsia="en-GB"/>
    </w:rPr>
  </w:style>
  <w:style w:type="paragraph" w:styleId="Heading1">
    <w:name w:val="heading 1"/>
    <w:basedOn w:val="Normal"/>
    <w:next w:val="Normal"/>
    <w:link w:val="Heading1Char"/>
    <w:uiPriority w:val="9"/>
    <w:qFormat/>
    <w:rsid w:val="00A53AED"/>
    <w:pPr>
      <w:keepNext/>
      <w:numPr>
        <w:numId w:val="10"/>
      </w:numPr>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unhideWhenUsed/>
    <w:qFormat/>
    <w:rsid w:val="00A53AED"/>
    <w:pPr>
      <w:keepNext/>
      <w:numPr>
        <w:ilvl w:val="1"/>
        <w:numId w:val="10"/>
      </w:numPr>
      <w:spacing w:before="240" w:after="60"/>
      <w:outlineLvl w:val="1"/>
    </w:pPr>
    <w:rPr>
      <w:rFonts w:ascii="Cambria" w:hAnsi="Cambria"/>
      <w:b/>
      <w:bCs/>
      <w:i/>
      <w:iCs/>
      <w:sz w:val="28"/>
      <w:szCs w:val="28"/>
      <w:lang w:eastAsia="hr-HR"/>
    </w:rPr>
  </w:style>
  <w:style w:type="paragraph" w:styleId="Heading3">
    <w:name w:val="heading 3"/>
    <w:basedOn w:val="Normal"/>
    <w:next w:val="Normal"/>
    <w:link w:val="Heading3Char"/>
    <w:uiPriority w:val="9"/>
    <w:unhideWhenUsed/>
    <w:qFormat/>
    <w:rsid w:val="00A53AED"/>
    <w:pPr>
      <w:keepNext/>
      <w:numPr>
        <w:ilvl w:val="2"/>
        <w:numId w:val="10"/>
      </w:numPr>
      <w:spacing w:before="240" w:after="60"/>
      <w:outlineLvl w:val="2"/>
    </w:pPr>
    <w:rPr>
      <w:rFonts w:ascii="Cambria" w:hAnsi="Cambria"/>
      <w:b/>
      <w:bCs/>
      <w:sz w:val="26"/>
      <w:szCs w:val="26"/>
      <w:lang w:eastAsia="hr-HR"/>
    </w:rPr>
  </w:style>
  <w:style w:type="paragraph" w:styleId="Heading4">
    <w:name w:val="heading 4"/>
    <w:basedOn w:val="Normal"/>
    <w:next w:val="Normal"/>
    <w:link w:val="Heading4Char"/>
    <w:uiPriority w:val="9"/>
    <w:unhideWhenUsed/>
    <w:qFormat/>
    <w:rsid w:val="00A53AED"/>
    <w:pPr>
      <w:keepNext/>
      <w:numPr>
        <w:ilvl w:val="3"/>
        <w:numId w:val="10"/>
      </w:numPr>
      <w:spacing w:before="240" w:after="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A53AED"/>
    <w:pPr>
      <w:numPr>
        <w:ilvl w:val="4"/>
        <w:numId w:val="10"/>
      </w:numPr>
      <w:spacing w:before="240" w:after="6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A53AED"/>
    <w:pPr>
      <w:numPr>
        <w:ilvl w:val="5"/>
        <w:numId w:val="10"/>
      </w:numPr>
      <w:spacing w:before="240" w:after="6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A53AED"/>
    <w:pPr>
      <w:numPr>
        <w:ilvl w:val="6"/>
        <w:numId w:val="10"/>
      </w:numPr>
      <w:spacing w:before="240" w:after="60"/>
      <w:outlineLvl w:val="6"/>
    </w:pPr>
    <w:rPr>
      <w:rFonts w:ascii="Calibri" w:hAnsi="Calibri"/>
      <w:lang w:eastAsia="hr-HR"/>
    </w:rPr>
  </w:style>
  <w:style w:type="paragraph" w:styleId="Heading8">
    <w:name w:val="heading 8"/>
    <w:basedOn w:val="Normal"/>
    <w:next w:val="Normal"/>
    <w:link w:val="Heading8Char"/>
    <w:uiPriority w:val="9"/>
    <w:unhideWhenUsed/>
    <w:qFormat/>
    <w:rsid w:val="00A53AED"/>
    <w:pPr>
      <w:numPr>
        <w:ilvl w:val="7"/>
        <w:numId w:val="10"/>
      </w:numPr>
      <w:spacing w:before="240" w:after="6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A53AED"/>
    <w:pPr>
      <w:numPr>
        <w:ilvl w:val="8"/>
        <w:numId w:val="10"/>
      </w:numPr>
      <w:spacing w:before="240" w:after="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D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A0D0E"/>
  </w:style>
  <w:style w:type="paragraph" w:styleId="Footer">
    <w:name w:val="footer"/>
    <w:basedOn w:val="Normal"/>
    <w:link w:val="FooterChar"/>
    <w:uiPriority w:val="99"/>
    <w:unhideWhenUsed/>
    <w:rsid w:val="00FA0D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A0D0E"/>
  </w:style>
  <w:style w:type="paragraph" w:styleId="BalloonText">
    <w:name w:val="Balloon Text"/>
    <w:basedOn w:val="Normal"/>
    <w:link w:val="BalloonTextChar"/>
    <w:uiPriority w:val="99"/>
    <w:semiHidden/>
    <w:unhideWhenUsed/>
    <w:rsid w:val="00FA0D0E"/>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A0D0E"/>
    <w:rPr>
      <w:rFonts w:ascii="Tahoma" w:hAnsi="Tahoma" w:cs="Tahoma"/>
      <w:sz w:val="16"/>
      <w:szCs w:val="16"/>
    </w:rPr>
  </w:style>
  <w:style w:type="table" w:styleId="TableGrid">
    <w:name w:val="Table Grid"/>
    <w:basedOn w:val="TableNormal"/>
    <w:uiPriority w:val="59"/>
    <w:rsid w:val="00FA0D0E"/>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0D0E"/>
    <w:rPr>
      <w:color w:val="0000FF" w:themeColor="hyperlink"/>
      <w:u w:val="single"/>
    </w:rPr>
  </w:style>
  <w:style w:type="paragraph" w:styleId="NoSpacing">
    <w:name w:val="No Spacing"/>
    <w:link w:val="NoSpacingChar"/>
    <w:uiPriority w:val="1"/>
    <w:qFormat/>
    <w:rsid w:val="0076156A"/>
    <w:pPr>
      <w:spacing w:after="0" w:line="240" w:lineRule="auto"/>
    </w:pPr>
    <w:rPr>
      <w:lang w:val="hr-HR"/>
    </w:rPr>
  </w:style>
  <w:style w:type="paragraph" w:customStyle="1" w:styleId="Default">
    <w:name w:val="Default"/>
    <w:rsid w:val="007615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76156A"/>
    <w:rPr>
      <w:lang w:val="hr-HR"/>
    </w:rPr>
  </w:style>
  <w:style w:type="character" w:styleId="Emphasis">
    <w:name w:val="Emphasis"/>
    <w:basedOn w:val="DefaultParagraphFont"/>
    <w:uiPriority w:val="20"/>
    <w:qFormat/>
    <w:rsid w:val="0076156A"/>
    <w:rPr>
      <w:i/>
      <w:iCs/>
    </w:rPr>
  </w:style>
  <w:style w:type="character" w:styleId="IntenseEmphasis">
    <w:name w:val="Intense Emphasis"/>
    <w:basedOn w:val="DefaultParagraphFont"/>
    <w:uiPriority w:val="21"/>
    <w:qFormat/>
    <w:rsid w:val="0076156A"/>
    <w:rPr>
      <w:b/>
      <w:bCs/>
      <w:i/>
      <w:iCs/>
      <w:color w:val="4F81BD" w:themeColor="accent1"/>
    </w:rPr>
  </w:style>
  <w:style w:type="paragraph" w:customStyle="1" w:styleId="DefaultStyle">
    <w:name w:val="DefaultStyle"/>
    <w:qFormat/>
    <w:rsid w:val="00C02152"/>
    <w:pPr>
      <w:spacing w:after="0" w:line="240" w:lineRule="auto"/>
    </w:pPr>
    <w:rPr>
      <w:rFonts w:ascii="Arimo" w:eastAsia="Arimo" w:hAnsi="Arimo" w:cs="Arimo"/>
      <w:sz w:val="20"/>
      <w:szCs w:val="20"/>
      <w:lang w:val="hr-HR" w:eastAsia="hr-HR"/>
    </w:rPr>
  </w:style>
  <w:style w:type="paragraph" w:styleId="ListParagraph">
    <w:name w:val="List Paragraph"/>
    <w:aliases w:val="Bulleted"/>
    <w:basedOn w:val="Normal"/>
    <w:link w:val="ListParagraphChar"/>
    <w:uiPriority w:val="34"/>
    <w:qFormat/>
    <w:rsid w:val="00C0215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C02152"/>
    <w:pPr>
      <w:spacing w:before="100" w:beforeAutospacing="1" w:after="100" w:afterAutospacing="1"/>
    </w:pPr>
    <w:rPr>
      <w:lang w:eastAsia="hr-HR"/>
    </w:rPr>
  </w:style>
  <w:style w:type="paragraph" w:styleId="BodyText">
    <w:name w:val="Body Text"/>
    <w:aliases w:val="uvlaka 2, uvlaka 3,uvlaka 3,Tijelo teksta1,Tijelo teksta11, uvlaka 32,  uvlaka 22,tab"/>
    <w:basedOn w:val="Normal"/>
    <w:link w:val="BodyTextChar"/>
    <w:qFormat/>
    <w:rsid w:val="00A53AED"/>
    <w:pPr>
      <w:tabs>
        <w:tab w:val="left" w:pos="709"/>
        <w:tab w:val="left" w:pos="7088"/>
      </w:tabs>
      <w:jc w:val="both"/>
    </w:pPr>
    <w:rPr>
      <w:sz w:val="22"/>
      <w:szCs w:val="20"/>
      <w:u w:val="double"/>
      <w:lang w:eastAsia="hr-HR"/>
    </w:r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A53AED"/>
    <w:rPr>
      <w:rFonts w:ascii="Times New Roman" w:eastAsia="Times New Roman" w:hAnsi="Times New Roman" w:cs="Times New Roman"/>
      <w:szCs w:val="20"/>
      <w:u w:val="double"/>
      <w:lang w:val="hr-HR" w:eastAsia="hr-HR"/>
    </w:rPr>
  </w:style>
  <w:style w:type="character" w:customStyle="1" w:styleId="findselected">
    <w:name w:val="find_selected"/>
    <w:basedOn w:val="DefaultParagraphFont"/>
    <w:rsid w:val="00A53AED"/>
  </w:style>
  <w:style w:type="character" w:customStyle="1" w:styleId="Heading1Char">
    <w:name w:val="Heading 1 Char"/>
    <w:basedOn w:val="DefaultParagraphFont"/>
    <w:link w:val="Heading1"/>
    <w:uiPriority w:val="9"/>
    <w:rsid w:val="00A53AED"/>
    <w:rPr>
      <w:rFonts w:ascii="Cambria" w:eastAsia="Times New Roman" w:hAnsi="Cambria" w:cs="Times New Roman"/>
      <w:b/>
      <w:bCs/>
      <w:kern w:val="32"/>
      <w:sz w:val="32"/>
      <w:szCs w:val="32"/>
      <w:lang w:val="hr-HR" w:eastAsia="hr-HR"/>
    </w:rPr>
  </w:style>
  <w:style w:type="character" w:customStyle="1" w:styleId="Heading2Char">
    <w:name w:val="Heading 2 Char"/>
    <w:basedOn w:val="DefaultParagraphFont"/>
    <w:link w:val="Heading2"/>
    <w:uiPriority w:val="9"/>
    <w:rsid w:val="00A53AED"/>
    <w:rPr>
      <w:rFonts w:ascii="Cambria" w:eastAsia="Times New Roman" w:hAnsi="Cambria" w:cs="Times New Roman"/>
      <w:b/>
      <w:bCs/>
      <w:i/>
      <w:iCs/>
      <w:sz w:val="28"/>
      <w:szCs w:val="28"/>
      <w:lang w:val="hr-HR" w:eastAsia="hr-HR"/>
    </w:rPr>
  </w:style>
  <w:style w:type="character" w:customStyle="1" w:styleId="Heading3Char">
    <w:name w:val="Heading 3 Char"/>
    <w:basedOn w:val="DefaultParagraphFont"/>
    <w:link w:val="Heading3"/>
    <w:uiPriority w:val="9"/>
    <w:rsid w:val="00A53AED"/>
    <w:rPr>
      <w:rFonts w:ascii="Cambria" w:eastAsia="Times New Roman" w:hAnsi="Cambria" w:cs="Times New Roman"/>
      <w:b/>
      <w:bCs/>
      <w:sz w:val="26"/>
      <w:szCs w:val="26"/>
      <w:lang w:val="hr-HR" w:eastAsia="hr-HR"/>
    </w:rPr>
  </w:style>
  <w:style w:type="character" w:customStyle="1" w:styleId="Heading4Char">
    <w:name w:val="Heading 4 Char"/>
    <w:basedOn w:val="DefaultParagraphFont"/>
    <w:link w:val="Heading4"/>
    <w:uiPriority w:val="9"/>
    <w:rsid w:val="00A53AED"/>
    <w:rPr>
      <w:rFonts w:ascii="Calibri" w:eastAsia="Times New Roman" w:hAnsi="Calibri" w:cs="Times New Roman"/>
      <w:b/>
      <w:bCs/>
      <w:sz w:val="28"/>
      <w:szCs w:val="28"/>
      <w:lang w:val="hr-HR" w:eastAsia="hr-HR"/>
    </w:rPr>
  </w:style>
  <w:style w:type="character" w:customStyle="1" w:styleId="Heading5Char">
    <w:name w:val="Heading 5 Char"/>
    <w:basedOn w:val="DefaultParagraphFont"/>
    <w:link w:val="Heading5"/>
    <w:uiPriority w:val="9"/>
    <w:rsid w:val="00A53AED"/>
    <w:rPr>
      <w:rFonts w:ascii="Calibri" w:eastAsia="Times New Roman" w:hAnsi="Calibri" w:cs="Times New Roman"/>
      <w:b/>
      <w:bCs/>
      <w:i/>
      <w:iCs/>
      <w:sz w:val="26"/>
      <w:szCs w:val="26"/>
      <w:lang w:val="hr-HR" w:eastAsia="hr-HR"/>
    </w:rPr>
  </w:style>
  <w:style w:type="character" w:customStyle="1" w:styleId="Heading6Char">
    <w:name w:val="Heading 6 Char"/>
    <w:basedOn w:val="DefaultParagraphFont"/>
    <w:link w:val="Heading6"/>
    <w:uiPriority w:val="9"/>
    <w:rsid w:val="00A53AED"/>
    <w:rPr>
      <w:rFonts w:ascii="Calibri" w:eastAsia="Times New Roman" w:hAnsi="Calibri" w:cs="Times New Roman"/>
      <w:b/>
      <w:bCs/>
      <w:lang w:val="hr-HR" w:eastAsia="hr-HR"/>
    </w:rPr>
  </w:style>
  <w:style w:type="character" w:customStyle="1" w:styleId="Heading7Char">
    <w:name w:val="Heading 7 Char"/>
    <w:basedOn w:val="DefaultParagraphFont"/>
    <w:link w:val="Heading7"/>
    <w:uiPriority w:val="9"/>
    <w:rsid w:val="00A53AED"/>
    <w:rPr>
      <w:rFonts w:ascii="Calibri" w:eastAsia="Times New Roman" w:hAnsi="Calibri" w:cs="Times New Roman"/>
      <w:sz w:val="24"/>
      <w:szCs w:val="24"/>
      <w:lang w:val="hr-HR" w:eastAsia="hr-HR"/>
    </w:rPr>
  </w:style>
  <w:style w:type="character" w:customStyle="1" w:styleId="Heading8Char">
    <w:name w:val="Heading 8 Char"/>
    <w:basedOn w:val="DefaultParagraphFont"/>
    <w:link w:val="Heading8"/>
    <w:uiPriority w:val="9"/>
    <w:rsid w:val="00A53AED"/>
    <w:rPr>
      <w:rFonts w:ascii="Calibri" w:eastAsia="Times New Roman" w:hAnsi="Calibri" w:cs="Times New Roman"/>
      <w:i/>
      <w:iCs/>
      <w:sz w:val="24"/>
      <w:szCs w:val="24"/>
      <w:lang w:val="hr-HR" w:eastAsia="hr-HR"/>
    </w:rPr>
  </w:style>
  <w:style w:type="character" w:customStyle="1" w:styleId="Heading9Char">
    <w:name w:val="Heading 9 Char"/>
    <w:basedOn w:val="DefaultParagraphFont"/>
    <w:link w:val="Heading9"/>
    <w:uiPriority w:val="9"/>
    <w:rsid w:val="00A53AED"/>
    <w:rPr>
      <w:rFonts w:ascii="Cambria" w:eastAsia="Times New Roman" w:hAnsi="Cambria" w:cs="Times New Roman"/>
      <w:lang w:val="hr-HR" w:eastAsia="hr-HR"/>
    </w:rPr>
  </w:style>
  <w:style w:type="paragraph" w:styleId="BodyText2">
    <w:name w:val="Body Text 2"/>
    <w:basedOn w:val="Normal"/>
    <w:link w:val="BodyText2Char"/>
    <w:uiPriority w:val="99"/>
    <w:semiHidden/>
    <w:unhideWhenUsed/>
    <w:rsid w:val="00A53AED"/>
    <w:pPr>
      <w:spacing w:after="120" w:line="480" w:lineRule="auto"/>
    </w:pPr>
  </w:style>
  <w:style w:type="character" w:customStyle="1" w:styleId="BodyText2Char">
    <w:name w:val="Body Text 2 Char"/>
    <w:basedOn w:val="DefaultParagraphFont"/>
    <w:link w:val="BodyText2"/>
    <w:uiPriority w:val="99"/>
    <w:semiHidden/>
    <w:rsid w:val="00A53AED"/>
    <w:rPr>
      <w:rFonts w:ascii="Times New Roman" w:eastAsia="Times New Roman" w:hAnsi="Times New Roman" w:cs="Times New Roman"/>
      <w:sz w:val="24"/>
      <w:szCs w:val="24"/>
      <w:lang w:val="hr-HR" w:eastAsia="en-GB"/>
    </w:rPr>
  </w:style>
  <w:style w:type="paragraph" w:customStyle="1" w:styleId="t-9-8">
    <w:name w:val="t-9-8"/>
    <w:basedOn w:val="Normal"/>
    <w:rsid w:val="00A53AED"/>
    <w:pPr>
      <w:spacing w:before="100" w:beforeAutospacing="1" w:after="100" w:afterAutospacing="1"/>
    </w:pPr>
    <w:rPr>
      <w:lang w:eastAsia="hr-HR"/>
    </w:rPr>
  </w:style>
  <w:style w:type="paragraph" w:styleId="TOCHeading">
    <w:name w:val="TOC Heading"/>
    <w:basedOn w:val="Heading1"/>
    <w:next w:val="Normal"/>
    <w:uiPriority w:val="39"/>
    <w:unhideWhenUsed/>
    <w:qFormat/>
    <w:rsid w:val="00A53AED"/>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A53AED"/>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A53AED"/>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A53AED"/>
    <w:rPr>
      <w:rFonts w:ascii="Tahoma" w:eastAsiaTheme="minorEastAsia" w:hAnsi="Tahoma" w:cs="Tahoma"/>
      <w:sz w:val="16"/>
      <w:szCs w:val="16"/>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A53AED"/>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A53AED"/>
    <w:rPr>
      <w:rFonts w:eastAsiaTheme="minorEastAsia"/>
      <w:sz w:val="20"/>
      <w:szCs w:val="20"/>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A53AED"/>
    <w:rPr>
      <w:vertAlign w:val="superscript"/>
    </w:rPr>
  </w:style>
  <w:style w:type="character" w:styleId="Strong">
    <w:name w:val="Strong"/>
    <w:basedOn w:val="DefaultParagraphFont"/>
    <w:uiPriority w:val="22"/>
    <w:qFormat/>
    <w:rsid w:val="00A53AED"/>
    <w:rPr>
      <w:b/>
      <w:bCs/>
    </w:rPr>
  </w:style>
  <w:style w:type="paragraph" w:customStyle="1" w:styleId="Odlomakpopisa1">
    <w:name w:val="Odlomak popisa1"/>
    <w:basedOn w:val="Normal"/>
    <w:uiPriority w:val="34"/>
    <w:qFormat/>
    <w:rsid w:val="00A53AED"/>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A53AED"/>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A53AED"/>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A53AED"/>
    <w:rPr>
      <w:rFonts w:ascii="Courier New" w:hAnsi="Courier New" w:cs="Courier New"/>
      <w:sz w:val="20"/>
      <w:szCs w:val="20"/>
      <w:lang w:val="en-US" w:eastAsia="en-US"/>
    </w:rPr>
  </w:style>
  <w:style w:type="character" w:customStyle="1" w:styleId="PlainTextChar1">
    <w:name w:val="Plain Text Char1"/>
    <w:basedOn w:val="DefaultParagraphFont"/>
    <w:uiPriority w:val="99"/>
    <w:semiHidden/>
    <w:rsid w:val="00A53AED"/>
    <w:rPr>
      <w:rFonts w:ascii="Consolas" w:eastAsia="Times New Roman" w:hAnsi="Consolas" w:cs="Times New Roman"/>
      <w:sz w:val="21"/>
      <w:szCs w:val="21"/>
      <w:lang w:val="hr-HR" w:eastAsia="en-GB"/>
    </w:rPr>
  </w:style>
  <w:style w:type="paragraph" w:customStyle="1" w:styleId="t-9-8-bez-uvl">
    <w:name w:val="t-9-8-bez-uvl"/>
    <w:basedOn w:val="Normal"/>
    <w:rsid w:val="00A53AED"/>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A53AED"/>
    <w:rPr>
      <w:color w:val="800080" w:themeColor="followedHyperlink"/>
      <w:u w:val="single"/>
    </w:rPr>
  </w:style>
  <w:style w:type="table" w:styleId="LightList-Accent5">
    <w:name w:val="Light List Accent 5"/>
    <w:basedOn w:val="TableNormal"/>
    <w:uiPriority w:val="61"/>
    <w:rsid w:val="00A53AE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A53AED"/>
    <w:pPr>
      <w:spacing w:after="0" w:line="240" w:lineRule="auto"/>
    </w:pPr>
    <w:rPr>
      <w:rFonts w:ascii="Calibri" w:eastAsia="Times New Roman" w:hAnsi="Calibri" w:cs="Times New Roman"/>
    </w:rPr>
  </w:style>
  <w:style w:type="character" w:customStyle="1" w:styleId="BezproredaChar">
    <w:name w:val="Bez proreda Char"/>
    <w:basedOn w:val="DefaultParagraphFont"/>
    <w:link w:val="Bezproreda1"/>
    <w:rsid w:val="00A53AED"/>
    <w:rPr>
      <w:rFonts w:ascii="Calibri" w:eastAsia="Times New Roman" w:hAnsi="Calibri" w:cs="Times New Roman"/>
    </w:rPr>
  </w:style>
  <w:style w:type="paragraph" w:customStyle="1" w:styleId="ListParagraph1">
    <w:name w:val="List Paragraph1"/>
    <w:basedOn w:val="Normal"/>
    <w:qFormat/>
    <w:rsid w:val="00A53AED"/>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A53AED"/>
    <w:pPr>
      <w:spacing w:after="0" w:line="240" w:lineRule="auto"/>
    </w:pPr>
    <w:rPr>
      <w:rFonts w:ascii="Calibri" w:eastAsia="Times New Roman" w:hAnsi="Calibri" w:cs="Times New Roman"/>
    </w:rPr>
  </w:style>
  <w:style w:type="paragraph" w:styleId="TOC3">
    <w:name w:val="toc 3"/>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A53AED"/>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A53AED"/>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A53AED"/>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A53AED"/>
    <w:pPr>
      <w:spacing w:after="100" w:line="276" w:lineRule="auto"/>
      <w:ind w:left="1760"/>
    </w:pPr>
    <w:rPr>
      <w:rFonts w:asciiTheme="minorHAnsi" w:eastAsiaTheme="minorEastAsia" w:hAnsiTheme="minorHAnsi" w:cstheme="minorBidi"/>
      <w:sz w:val="22"/>
      <w:szCs w:val="22"/>
      <w:lang w:val="en-US" w:eastAsia="en-US"/>
    </w:rPr>
  </w:style>
  <w:style w:type="paragraph" w:styleId="Caption">
    <w:name w:val="caption"/>
    <w:aliases w:val="Branko"/>
    <w:basedOn w:val="Normal"/>
    <w:next w:val="Normal"/>
    <w:link w:val="CaptionChar"/>
    <w:uiPriority w:val="35"/>
    <w:unhideWhenUsed/>
    <w:qFormat/>
    <w:rsid w:val="00A53AED"/>
    <w:rPr>
      <w:rFonts w:asciiTheme="minorHAnsi" w:eastAsiaTheme="minorEastAsia" w:hAnsiTheme="minorHAnsi" w:cstheme="minorBidi"/>
      <w:b/>
      <w:bCs/>
      <w:sz w:val="18"/>
      <w:szCs w:val="18"/>
      <w:lang w:val="en-US" w:eastAsia="en-US"/>
    </w:rPr>
  </w:style>
  <w:style w:type="paragraph" w:customStyle="1" w:styleId="Bezproreda11">
    <w:name w:val="Bez proreda11"/>
    <w:link w:val="BezproredaChar1"/>
    <w:qFormat/>
    <w:rsid w:val="00A53AED"/>
    <w:pPr>
      <w:spacing w:after="0" w:line="240" w:lineRule="auto"/>
    </w:pPr>
    <w:rPr>
      <w:rFonts w:ascii="Calibri" w:eastAsia="Times New Roman" w:hAnsi="Calibri" w:cs="Times New Roman"/>
    </w:rPr>
  </w:style>
  <w:style w:type="character" w:customStyle="1" w:styleId="BezproredaChar1">
    <w:name w:val="Bez proreda Char1"/>
    <w:basedOn w:val="DefaultParagraphFont"/>
    <w:link w:val="Bezproreda11"/>
    <w:rsid w:val="00A53AED"/>
    <w:rPr>
      <w:rFonts w:ascii="Calibri" w:eastAsia="Times New Roman" w:hAnsi="Calibri" w:cs="Times New Roman"/>
    </w:rPr>
  </w:style>
  <w:style w:type="character" w:customStyle="1" w:styleId="imena-21">
    <w:name w:val="imena-21"/>
    <w:rsid w:val="00A53AED"/>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A53AED"/>
  </w:style>
  <w:style w:type="character" w:customStyle="1" w:styleId="st">
    <w:name w:val="st"/>
    <w:basedOn w:val="DefaultParagraphFont"/>
    <w:rsid w:val="00A53AED"/>
  </w:style>
  <w:style w:type="character" w:customStyle="1" w:styleId="FontStyle17">
    <w:name w:val="Font Style17"/>
    <w:basedOn w:val="DefaultParagraphFont"/>
    <w:rsid w:val="00A53AED"/>
    <w:rPr>
      <w:rFonts w:ascii="Arial" w:hAnsi="Arial" w:cs="Arial"/>
      <w:sz w:val="22"/>
      <w:szCs w:val="22"/>
    </w:rPr>
  </w:style>
  <w:style w:type="table" w:customStyle="1" w:styleId="LightList1">
    <w:name w:val="Light List1"/>
    <w:basedOn w:val="TableNormal"/>
    <w:uiPriority w:val="61"/>
    <w:rsid w:val="00A53AED"/>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A53AED"/>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A53AED"/>
    <w:rPr>
      <w:rFonts w:eastAsiaTheme="minorEastAsia"/>
      <w:sz w:val="16"/>
      <w:szCs w:val="16"/>
    </w:rPr>
  </w:style>
  <w:style w:type="paragraph" w:styleId="BodyTextIndent2">
    <w:name w:val="Body Text Indent 2"/>
    <w:basedOn w:val="Normal"/>
    <w:link w:val="BodyTextIndent2Char"/>
    <w:uiPriority w:val="99"/>
    <w:semiHidden/>
    <w:unhideWhenUsed/>
    <w:rsid w:val="00A53AED"/>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A53AED"/>
    <w:rPr>
      <w:rFonts w:eastAsiaTheme="minorEastAsia"/>
    </w:rPr>
  </w:style>
  <w:style w:type="table" w:customStyle="1" w:styleId="Reetkatablice1">
    <w:name w:val="Rešetka tablice1"/>
    <w:basedOn w:val="TableNormal"/>
    <w:next w:val="TableGrid"/>
    <w:uiPriority w:val="59"/>
    <w:rsid w:val="00A53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unhideWhenUsed/>
    <w:rsid w:val="00A53AED"/>
    <w:rPr>
      <w:color w:val="605E5C"/>
      <w:shd w:val="clear" w:color="auto" w:fill="E1DFDD"/>
    </w:rPr>
  </w:style>
  <w:style w:type="character" w:customStyle="1" w:styleId="CaptionChar">
    <w:name w:val="Caption Char"/>
    <w:aliases w:val="Branko Char"/>
    <w:basedOn w:val="DefaultParagraphFont"/>
    <w:link w:val="Caption"/>
    <w:uiPriority w:val="35"/>
    <w:rsid w:val="00A53AED"/>
    <w:rPr>
      <w:rFonts w:eastAsiaTheme="minorEastAsia"/>
      <w:b/>
      <w:bCs/>
      <w:sz w:val="18"/>
      <w:szCs w:val="18"/>
    </w:rPr>
  </w:style>
  <w:style w:type="table" w:customStyle="1" w:styleId="Reetkatablice3">
    <w:name w:val="Rešetka tablice3"/>
    <w:basedOn w:val="TableNormal"/>
    <w:next w:val="TableGrid"/>
    <w:uiPriority w:val="3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53AED"/>
    <w:rPr>
      <w:rFonts w:ascii="Cambria" w:hAnsi="Cambria" w:hint="default"/>
      <w:b w:val="0"/>
      <w:bCs w:val="0"/>
      <w:i w:val="0"/>
      <w:iCs w:val="0"/>
      <w:color w:val="000000"/>
      <w:sz w:val="22"/>
      <w:szCs w:val="22"/>
    </w:rPr>
  </w:style>
  <w:style w:type="character" w:customStyle="1" w:styleId="fontstyle21">
    <w:name w:val="fontstyle21"/>
    <w:basedOn w:val="DefaultParagraphFont"/>
    <w:rsid w:val="00A53AE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A53AED"/>
    <w:rPr>
      <w:rFonts w:ascii="Cambria-BoldItalic" w:hAnsi="Cambria-BoldItalic" w:hint="default"/>
      <w:b/>
      <w:bCs/>
      <w:i/>
      <w:iCs/>
      <w:color w:val="000000"/>
      <w:sz w:val="16"/>
      <w:szCs w:val="16"/>
    </w:rPr>
  </w:style>
  <w:style w:type="character" w:customStyle="1" w:styleId="fontstyle41">
    <w:name w:val="fontstyle41"/>
    <w:basedOn w:val="DefaultParagraphFont"/>
    <w:rsid w:val="00A53AED"/>
    <w:rPr>
      <w:rFonts w:ascii="Cambria-Italic" w:hAnsi="Cambria-Italic" w:hint="default"/>
      <w:b w:val="0"/>
      <w:bCs w:val="0"/>
      <w:i/>
      <w:iCs/>
      <w:color w:val="000000"/>
      <w:sz w:val="22"/>
      <w:szCs w:val="22"/>
    </w:rPr>
  </w:style>
  <w:style w:type="paragraph" w:customStyle="1" w:styleId="box459727">
    <w:name w:val="box_459727"/>
    <w:basedOn w:val="Normal"/>
    <w:rsid w:val="00A53AED"/>
    <w:pPr>
      <w:spacing w:before="100" w:beforeAutospacing="1" w:after="100" w:afterAutospacing="1"/>
    </w:pPr>
    <w:rPr>
      <w:lang w:val="en-US" w:eastAsia="en-US"/>
    </w:rPr>
  </w:style>
  <w:style w:type="character" w:customStyle="1" w:styleId="kurziv">
    <w:name w:val="kurziv"/>
    <w:rsid w:val="00A53AED"/>
  </w:style>
  <w:style w:type="table" w:customStyle="1" w:styleId="Reetkatablice15">
    <w:name w:val="Rešetka tablice15"/>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A53AED"/>
  </w:style>
  <w:style w:type="character" w:customStyle="1" w:styleId="eop">
    <w:name w:val="eop"/>
    <w:basedOn w:val="DefaultParagraphFont"/>
    <w:rsid w:val="00A53AED"/>
  </w:style>
  <w:style w:type="table" w:customStyle="1" w:styleId="Reetkatablice161">
    <w:name w:val="Rešetka tablice16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1">
    <w:name w:val="Rešetka tablice17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2">
    <w:name w:val="Rešetka tablice172"/>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1">
    <w:name w:val="Rešetka tablice18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zina1">
    <w:name w:val="Razina 1"/>
    <w:basedOn w:val="Heading1"/>
    <w:next w:val="Normal"/>
    <w:qFormat/>
    <w:rsid w:val="00A53AED"/>
    <w:pPr>
      <w:keepNext w:val="0"/>
      <w:numPr>
        <w:numId w:val="36"/>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A53AED"/>
    <w:pPr>
      <w:keepNext w:val="0"/>
      <w:numPr>
        <w:numId w:val="36"/>
      </w:numPr>
      <w:spacing w:before="0" w:after="0"/>
      <w:ind w:left="0"/>
      <w:jc w:val="both"/>
    </w:pPr>
    <w:rPr>
      <w:rFonts w:asciiTheme="minorHAnsi" w:hAnsiTheme="minorHAnsi"/>
      <w:bCs w:val="0"/>
      <w:i w:val="0"/>
      <w:iCs w:val="0"/>
      <w:color w:val="000000"/>
      <w:lang w:val="en-US" w:eastAsia="zh-CN"/>
    </w:rPr>
  </w:style>
  <w:style w:type="paragraph" w:customStyle="1" w:styleId="Razina3">
    <w:name w:val="Razina 3"/>
    <w:basedOn w:val="Heading3"/>
    <w:next w:val="Normal"/>
    <w:qFormat/>
    <w:rsid w:val="00A53AED"/>
    <w:pPr>
      <w:keepNext w:val="0"/>
      <w:numPr>
        <w:numId w:val="36"/>
      </w:numPr>
      <w:spacing w:before="0" w:after="0"/>
      <w:jc w:val="both"/>
    </w:pPr>
    <w:rPr>
      <w:rFonts w:asciiTheme="minorHAnsi" w:hAnsiTheme="minorHAnsi" w:cstheme="minorHAnsi"/>
      <w:b w:val="0"/>
      <w:bCs w:val="0"/>
      <w:i/>
      <w:sz w:val="24"/>
      <w:szCs w:val="24"/>
      <w:lang w:val="en-US" w:eastAsia="en-US"/>
    </w:rPr>
  </w:style>
  <w:style w:type="paragraph" w:customStyle="1" w:styleId="Razina4">
    <w:name w:val="Razina 4"/>
    <w:basedOn w:val="Heading4"/>
    <w:next w:val="Normal"/>
    <w:qFormat/>
    <w:rsid w:val="00A53AED"/>
    <w:pPr>
      <w:keepNext w:val="0"/>
      <w:numPr>
        <w:numId w:val="36"/>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A53AED"/>
    <w:pPr>
      <w:numPr>
        <w:numId w:val="35"/>
      </w:numPr>
    </w:pPr>
  </w:style>
  <w:style w:type="paragraph" w:customStyle="1" w:styleId="Razina5">
    <w:name w:val="Razina 5"/>
    <w:basedOn w:val="Heading5"/>
    <w:next w:val="Normal"/>
    <w:qFormat/>
    <w:rsid w:val="00A53AED"/>
    <w:pPr>
      <w:numPr>
        <w:numId w:val="36"/>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rgrey">
    <w:name w:val="blurgrey"/>
    <w:basedOn w:val="DefaultParagraphFont"/>
    <w:rsid w:val="00A53AED"/>
  </w:style>
  <w:style w:type="character" w:customStyle="1" w:styleId="view-count">
    <w:name w:val="view-count"/>
    <w:basedOn w:val="DefaultParagraphFont"/>
    <w:rsid w:val="00A53AED"/>
  </w:style>
  <w:style w:type="character" w:customStyle="1" w:styleId="datatablecontent">
    <w:name w:val="datatablecontent"/>
    <w:basedOn w:val="DefaultParagraphFont"/>
    <w:rsid w:val="00A53AED"/>
  </w:style>
  <w:style w:type="character" w:customStyle="1" w:styleId="Style">
    <w:name w:val="Style"/>
    <w:basedOn w:val="FootnoteReference"/>
    <w:rsid w:val="00A53AED"/>
    <w:rPr>
      <w:rFonts w:ascii="Calibri" w:hAnsi="Calibri"/>
      <w:sz w:val="24"/>
      <w:bdr w:val="none" w:sz="0" w:space="0" w:color="auto"/>
      <w:vertAlign w:val="superscript"/>
    </w:rPr>
  </w:style>
  <w:style w:type="table" w:customStyle="1" w:styleId="TableGrid1">
    <w:name w:val="Table Grid1"/>
    <w:basedOn w:val="TableNormal"/>
    <w:next w:val="TableGrid"/>
    <w:rsid w:val="00A53AE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2">
    <w:name w:val="No Spacing2"/>
    <w:uiPriority w:val="1"/>
    <w:qFormat/>
    <w:rsid w:val="00A53AED"/>
    <w:pPr>
      <w:spacing w:after="0" w:line="240" w:lineRule="auto"/>
    </w:pPr>
    <w:rPr>
      <w:rFonts w:ascii="Calibri" w:eastAsia="Times New Roman" w:hAnsi="Calibri" w:cs="Times New Roman"/>
    </w:rPr>
  </w:style>
  <w:style w:type="table" w:customStyle="1" w:styleId="Reetkatablice33">
    <w:name w:val="Rešetka tablice33"/>
    <w:basedOn w:val="TableNormal"/>
    <w:next w:val="TableGrid"/>
    <w:uiPriority w:val="59"/>
    <w:rsid w:val="00A53AE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proreda2">
    <w:name w:val="Bez proreda2"/>
    <w:qFormat/>
    <w:rsid w:val="00A53AED"/>
    <w:pPr>
      <w:spacing w:after="0" w:line="240" w:lineRule="auto"/>
    </w:pPr>
    <w:rPr>
      <w:rFonts w:ascii="Calibri" w:eastAsia="Times New Roman" w:hAnsi="Calibri" w:cs="Times New Roman"/>
    </w:rPr>
  </w:style>
  <w:style w:type="table" w:customStyle="1" w:styleId="Procjena">
    <w:name w:val="Procjena"/>
    <w:basedOn w:val="TableNormal"/>
    <w:uiPriority w:val="99"/>
    <w:qFormat/>
    <w:rsid w:val="00A53AED"/>
    <w:pPr>
      <w:spacing w:after="0" w:line="240" w:lineRule="auto"/>
    </w:pPr>
    <w:rPr>
      <w:rFonts w:ascii="Calibri" w:eastAsia="Times New Roman" w:hAnsi="Calibri"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DefaultParagraphFont"/>
    <w:uiPriority w:val="99"/>
    <w:semiHidden/>
    <w:unhideWhenUsed/>
    <w:rsid w:val="00A53AED"/>
    <w:rPr>
      <w:color w:val="605E5C"/>
      <w:shd w:val="clear" w:color="auto" w:fill="E1DFDD"/>
    </w:rPr>
  </w:style>
  <w:style w:type="paragraph" w:styleId="HTMLPreformatted">
    <w:name w:val="HTML Preformatted"/>
    <w:basedOn w:val="Normal"/>
    <w:link w:val="HTMLPreformattedChar"/>
    <w:uiPriority w:val="99"/>
    <w:unhideWhenUsed/>
    <w:rsid w:val="00A5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53AED"/>
    <w:rPr>
      <w:rFonts w:ascii="Courier New" w:eastAsia="Times New Roman" w:hAnsi="Courier New" w:cs="Courier New"/>
      <w:sz w:val="20"/>
      <w:szCs w:val="20"/>
    </w:rPr>
  </w:style>
  <w:style w:type="character" w:customStyle="1" w:styleId="Nerijeenospominjanje3">
    <w:name w:val="Neriješeno spominjanje3"/>
    <w:basedOn w:val="DefaultParagraphFont"/>
    <w:uiPriority w:val="99"/>
    <w:semiHidden/>
    <w:unhideWhenUsed/>
    <w:rsid w:val="00A53AED"/>
    <w:rPr>
      <w:color w:val="605E5C"/>
      <w:shd w:val="clear" w:color="auto" w:fill="E1DFDD"/>
    </w:rPr>
  </w:style>
  <w:style w:type="character" w:customStyle="1" w:styleId="Nerijeenospominjanje4">
    <w:name w:val="Neriješeno spominjanje4"/>
    <w:basedOn w:val="DefaultParagraphFont"/>
    <w:uiPriority w:val="99"/>
    <w:semiHidden/>
    <w:unhideWhenUsed/>
    <w:rsid w:val="00A53AED"/>
    <w:rPr>
      <w:color w:val="605E5C"/>
      <w:shd w:val="clear" w:color="auto" w:fill="E1DFDD"/>
    </w:rPr>
  </w:style>
  <w:style w:type="character" w:styleId="CommentReference">
    <w:name w:val="annotation reference"/>
    <w:basedOn w:val="DefaultParagraphFont"/>
    <w:uiPriority w:val="99"/>
    <w:semiHidden/>
    <w:unhideWhenUsed/>
    <w:rsid w:val="00A53AED"/>
    <w:rPr>
      <w:sz w:val="16"/>
      <w:szCs w:val="16"/>
    </w:rPr>
  </w:style>
  <w:style w:type="paragraph" w:styleId="CommentText">
    <w:name w:val="annotation text"/>
    <w:basedOn w:val="Normal"/>
    <w:link w:val="CommentTextChar"/>
    <w:uiPriority w:val="99"/>
    <w:semiHidden/>
    <w:unhideWhenUsed/>
    <w:rsid w:val="00A53AED"/>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A53A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AED"/>
    <w:rPr>
      <w:b/>
      <w:bCs/>
    </w:rPr>
  </w:style>
  <w:style w:type="character" w:customStyle="1" w:styleId="CommentSubjectChar">
    <w:name w:val="Comment Subject Char"/>
    <w:basedOn w:val="CommentTextChar"/>
    <w:link w:val="CommentSubject"/>
    <w:uiPriority w:val="99"/>
    <w:semiHidden/>
    <w:rsid w:val="00A53AED"/>
    <w:rPr>
      <w:rFonts w:eastAsiaTheme="minorEastAsia"/>
      <w:b/>
      <w:bCs/>
      <w:sz w:val="20"/>
      <w:szCs w:val="20"/>
    </w:rPr>
  </w:style>
  <w:style w:type="character" w:customStyle="1" w:styleId="FootnoteTextChar1">
    <w:name w:val="Footnote Text Char1"/>
    <w:basedOn w:val="DefaultParagraphFont"/>
    <w:uiPriority w:val="99"/>
    <w:rsid w:val="00A53AED"/>
    <w:rPr>
      <w:rFonts w:asciiTheme="minorHAnsi" w:hAnsiTheme="minorHAnsi"/>
      <w:sz w:val="24"/>
      <w:lang w:val="hr-HR" w:eastAsia="zh-CN"/>
    </w:rPr>
  </w:style>
  <w:style w:type="table" w:styleId="MediumGrid1-Accent5">
    <w:name w:val="Medium Grid 1 Accent 5"/>
    <w:basedOn w:val="TableNormal"/>
    <w:uiPriority w:val="67"/>
    <w:rsid w:val="00A53AE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A53AED"/>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A53AED"/>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A53AED"/>
    <w:rPr>
      <w:rFonts w:ascii="Arial" w:eastAsia="Times New Roman" w:hAnsi="Arial" w:cs="Arial"/>
      <w:color w:val="000000"/>
      <w:szCs w:val="28"/>
      <w:shd w:val="clear" w:color="auto" w:fill="FFFFFF"/>
    </w:rPr>
  </w:style>
  <w:style w:type="table" w:customStyle="1" w:styleId="Reetkatablice5">
    <w:name w:val="Rešetka tablice5"/>
    <w:basedOn w:val="TableNormal"/>
    <w:next w:val="TableGrid"/>
    <w:rsid w:val="00A53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ulleted Char"/>
    <w:link w:val="ListParagraph"/>
    <w:uiPriority w:val="34"/>
    <w:rsid w:val="00A53AED"/>
    <w:rPr>
      <w:rFonts w:ascii="Calibri" w:eastAsia="Calibri" w:hAnsi="Calibri" w:cs="Times New Roman"/>
      <w:lang w:val="hr-HR"/>
    </w:rPr>
  </w:style>
  <w:style w:type="table" w:customStyle="1" w:styleId="TableGrid4">
    <w:name w:val="Table Grid4"/>
    <w:basedOn w:val="TableNormal"/>
    <w:next w:val="TableGrid"/>
    <w:uiPriority w:val="59"/>
    <w:rsid w:val="00A5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CharChar">
    <w:name w:val="Odlomak Char Char"/>
    <w:rsid w:val="00A53AED"/>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3AED"/>
    <w:pPr>
      <w:spacing w:after="0" w:line="240" w:lineRule="auto"/>
    </w:pPr>
    <w:rPr>
      <w:rFonts w:ascii="Arial" w:eastAsia="Calibri" w:hAnsi="Arial"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A53AE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A53AE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A53AED"/>
    <w:pPr>
      <w:spacing w:after="0" w:line="240" w:lineRule="auto"/>
    </w:pPr>
    <w:rPr>
      <w:rFonts w:eastAsiaTheme="minorEastAsia"/>
    </w:rPr>
    <w:tblPr>
      <w:tblCellMar>
        <w:top w:w="0" w:type="dxa"/>
        <w:left w:w="0" w:type="dxa"/>
        <w:bottom w:w="0" w:type="dxa"/>
        <w:right w:w="0" w:type="dxa"/>
      </w:tblCellMar>
    </w:tblPr>
  </w:style>
  <w:style w:type="table" w:customStyle="1" w:styleId="Reetkatablice111">
    <w:name w:val="Rešetka tablice 11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A53AE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A53AE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A53AED"/>
    <w:rPr>
      <w:rFonts w:ascii="Arial" w:hAnsi="Arial"/>
      <w:sz w:val="20"/>
      <w:szCs w:val="20"/>
      <w:lang w:val="en-US" w:eastAsia="en-US"/>
    </w:rPr>
  </w:style>
  <w:style w:type="paragraph" w:customStyle="1" w:styleId="msonormal0">
    <w:name w:val="msonormal"/>
    <w:basedOn w:val="Normal"/>
    <w:rsid w:val="00A53AED"/>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A53AE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A53AED"/>
    <w:rPr>
      <w:sz w:val="20"/>
      <w:szCs w:val="20"/>
    </w:rPr>
  </w:style>
  <w:style w:type="table" w:customStyle="1" w:styleId="Reetkatablice1131">
    <w:name w:val="Rešetka tablice 113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A53AE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A53A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A53A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A53AED"/>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A53AED"/>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A5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ine">
    <w:name w:val="marine"/>
    <w:basedOn w:val="Normal"/>
    <w:rsid w:val="00A53AED"/>
    <w:pPr>
      <w:jc w:val="both"/>
    </w:pPr>
    <w:rPr>
      <w:rFonts w:ascii="CRO_Korinna" w:hAnsi="CRO_Korinna"/>
      <w:sz w:val="22"/>
      <w:szCs w:val="20"/>
      <w:lang w:val="en-US" w:eastAsia="en-US"/>
    </w:rPr>
  </w:style>
  <w:style w:type="table" w:customStyle="1" w:styleId="Reetkatablice27">
    <w:name w:val="Rešetka tablice27"/>
    <w:basedOn w:val="TableNormal"/>
    <w:uiPriority w:val="59"/>
    <w:rsid w:val="00A53AED"/>
    <w:pPr>
      <w:spacing w:after="160" w:line="25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D343D"/>
    <w:pPr>
      <w:spacing w:after="120"/>
      <w:ind w:left="283"/>
    </w:pPr>
  </w:style>
  <w:style w:type="character" w:customStyle="1" w:styleId="BodyTextIndentChar">
    <w:name w:val="Body Text Indent Char"/>
    <w:basedOn w:val="DefaultParagraphFont"/>
    <w:link w:val="BodyTextIndent"/>
    <w:uiPriority w:val="99"/>
    <w:semiHidden/>
    <w:rsid w:val="00ED343D"/>
    <w:rPr>
      <w:rFonts w:ascii="Times New Roman" w:eastAsia="Times New Roman" w:hAnsi="Times New Roman" w:cs="Times New Roman"/>
      <w:sz w:val="24"/>
      <w:szCs w:val="24"/>
      <w:lang w:val="hr-HR" w:eastAsia="en-GB"/>
    </w:rPr>
  </w:style>
  <w:style w:type="paragraph" w:customStyle="1" w:styleId="Paragraf">
    <w:name w:val="Paragraf"/>
    <w:basedOn w:val="Normal"/>
    <w:rsid w:val="00ED343D"/>
    <w:pPr>
      <w:spacing w:before="120"/>
      <w:ind w:firstLine="567"/>
      <w:jc w:val="both"/>
    </w:pPr>
    <w:rPr>
      <w:szCs w:val="20"/>
      <w:lang w:eastAsia="hr-HR"/>
    </w:rPr>
  </w:style>
  <w:style w:type="paragraph" w:customStyle="1" w:styleId="EmptyCellLayoutStyle">
    <w:name w:val="EmptyCellLayoutStyle"/>
    <w:rsid w:val="00EA4F61"/>
    <w:rPr>
      <w:rFonts w:ascii="Times New Roman" w:eastAsia="Times New Roman" w:hAnsi="Times New Roman" w:cs="Times New Roman"/>
      <w:sz w:val="2"/>
      <w:szCs w:val="20"/>
      <w:lang w:val="hr-HR" w:eastAsia="hr-HR"/>
    </w:rPr>
  </w:style>
  <w:style w:type="paragraph" w:customStyle="1" w:styleId="EMPTYCELLSTYLE">
    <w:name w:val="EMPTY_CELL_STYLE"/>
    <w:basedOn w:val="DefaultStyle"/>
    <w:qFormat/>
    <w:rsid w:val="00EA4F61"/>
    <w:rPr>
      <w:sz w:val="1"/>
    </w:rPr>
  </w:style>
  <w:style w:type="paragraph" w:customStyle="1" w:styleId="glava">
    <w:name w:val="glava"/>
    <w:qFormat/>
    <w:rsid w:val="00EA4F61"/>
    <w:pPr>
      <w:spacing w:after="0" w:line="240" w:lineRule="auto"/>
    </w:pPr>
    <w:rPr>
      <w:rFonts w:ascii="Arimo" w:eastAsia="Arimo" w:hAnsi="Arimo" w:cs="Arimo"/>
      <w:b/>
      <w:color w:val="FFFFFF"/>
      <w:sz w:val="20"/>
      <w:szCs w:val="20"/>
      <w:lang w:val="hr-HR" w:eastAsia="hr-HR"/>
    </w:rPr>
  </w:style>
  <w:style w:type="paragraph" w:customStyle="1" w:styleId="rgp1">
    <w:name w:val="rgp1"/>
    <w:qFormat/>
    <w:rsid w:val="00EA4F61"/>
    <w:pPr>
      <w:spacing w:after="0" w:line="240" w:lineRule="auto"/>
    </w:pPr>
    <w:rPr>
      <w:rFonts w:ascii="Arimo" w:eastAsia="Arimo" w:hAnsi="Arimo" w:cs="Arimo"/>
      <w:color w:val="FFFFFF"/>
      <w:sz w:val="20"/>
      <w:szCs w:val="20"/>
      <w:lang w:val="hr-HR" w:eastAsia="hr-HR"/>
    </w:rPr>
  </w:style>
  <w:style w:type="paragraph" w:customStyle="1" w:styleId="rgp2">
    <w:name w:val="rgp2"/>
    <w:qFormat/>
    <w:rsid w:val="00EA4F61"/>
    <w:pPr>
      <w:spacing w:after="0" w:line="240" w:lineRule="auto"/>
    </w:pPr>
    <w:rPr>
      <w:rFonts w:ascii="Arimo" w:eastAsia="Arimo" w:hAnsi="Arimo" w:cs="Arimo"/>
      <w:color w:val="FFFFFF"/>
      <w:sz w:val="20"/>
      <w:szCs w:val="20"/>
      <w:lang w:val="hr-HR" w:eastAsia="hr-HR"/>
    </w:rPr>
  </w:style>
  <w:style w:type="paragraph" w:customStyle="1" w:styleId="rgp3">
    <w:name w:val="rgp3"/>
    <w:qFormat/>
    <w:rsid w:val="00EA4F61"/>
    <w:pPr>
      <w:spacing w:after="0" w:line="240" w:lineRule="auto"/>
    </w:pPr>
    <w:rPr>
      <w:rFonts w:ascii="Arimo" w:eastAsia="Arimo" w:hAnsi="Arimo" w:cs="Arimo"/>
      <w:color w:val="FFFFFF"/>
      <w:sz w:val="20"/>
      <w:szCs w:val="20"/>
      <w:lang w:val="hr-HR" w:eastAsia="hr-HR"/>
    </w:rPr>
  </w:style>
  <w:style w:type="paragraph" w:customStyle="1" w:styleId="prog1">
    <w:name w:val="prog1"/>
    <w:qFormat/>
    <w:rsid w:val="00EA4F61"/>
    <w:pPr>
      <w:spacing w:after="0" w:line="240" w:lineRule="auto"/>
    </w:pPr>
    <w:rPr>
      <w:rFonts w:ascii="Arimo" w:eastAsia="Arimo" w:hAnsi="Arimo" w:cs="Arimo"/>
      <w:sz w:val="20"/>
      <w:szCs w:val="20"/>
      <w:lang w:val="hr-HR" w:eastAsia="hr-HR"/>
    </w:rPr>
  </w:style>
  <w:style w:type="paragraph" w:customStyle="1" w:styleId="prog2">
    <w:name w:val="prog2"/>
    <w:qFormat/>
    <w:rsid w:val="00EA4F61"/>
    <w:pPr>
      <w:spacing w:after="0" w:line="240" w:lineRule="auto"/>
    </w:pPr>
    <w:rPr>
      <w:rFonts w:ascii="Arimo" w:eastAsia="Arimo" w:hAnsi="Arimo" w:cs="Arimo"/>
      <w:sz w:val="20"/>
      <w:szCs w:val="20"/>
      <w:lang w:val="hr-HR" w:eastAsia="hr-HR"/>
    </w:rPr>
  </w:style>
  <w:style w:type="paragraph" w:customStyle="1" w:styleId="prog3">
    <w:name w:val="prog3"/>
    <w:qFormat/>
    <w:rsid w:val="00EA4F61"/>
    <w:pPr>
      <w:spacing w:after="0" w:line="240" w:lineRule="auto"/>
    </w:pPr>
    <w:rPr>
      <w:rFonts w:ascii="Arimo" w:eastAsia="Arimo" w:hAnsi="Arimo" w:cs="Arimo"/>
      <w:sz w:val="20"/>
      <w:szCs w:val="20"/>
      <w:lang w:val="hr-HR" w:eastAsia="hr-HR"/>
    </w:rPr>
  </w:style>
  <w:style w:type="paragraph" w:customStyle="1" w:styleId="izv1">
    <w:name w:val="izv1"/>
    <w:qFormat/>
    <w:rsid w:val="00EA4F61"/>
    <w:pPr>
      <w:spacing w:after="0" w:line="240" w:lineRule="auto"/>
    </w:pPr>
    <w:rPr>
      <w:rFonts w:ascii="Arimo" w:eastAsia="Arimo" w:hAnsi="Arimo" w:cs="Arimo"/>
      <w:sz w:val="20"/>
      <w:szCs w:val="20"/>
      <w:lang w:val="hr-HR" w:eastAsia="hr-HR"/>
    </w:rPr>
  </w:style>
  <w:style w:type="paragraph" w:customStyle="1" w:styleId="izv2">
    <w:name w:val="izv2"/>
    <w:qFormat/>
    <w:rsid w:val="00EA4F61"/>
    <w:pPr>
      <w:spacing w:after="0" w:line="240" w:lineRule="auto"/>
    </w:pPr>
    <w:rPr>
      <w:rFonts w:ascii="Arimo" w:eastAsia="Arimo" w:hAnsi="Arimo" w:cs="Arimo"/>
      <w:sz w:val="20"/>
      <w:szCs w:val="20"/>
      <w:lang w:val="hr-HR" w:eastAsia="hr-HR"/>
    </w:rPr>
  </w:style>
  <w:style w:type="paragraph" w:customStyle="1" w:styleId="izv3">
    <w:name w:val="izv3"/>
    <w:qFormat/>
    <w:rsid w:val="00EA4F61"/>
    <w:pPr>
      <w:spacing w:after="0" w:line="240" w:lineRule="auto"/>
    </w:pPr>
    <w:rPr>
      <w:rFonts w:ascii="Arimo" w:eastAsia="Arimo" w:hAnsi="Arimo" w:cs="Arimo"/>
      <w:sz w:val="20"/>
      <w:szCs w:val="20"/>
      <w:lang w:val="hr-HR" w:eastAsia="hr-HR"/>
    </w:rPr>
  </w:style>
  <w:style w:type="paragraph" w:customStyle="1" w:styleId="UvjetniStil">
    <w:name w:val="UvjetniStil"/>
    <w:basedOn w:val="DefaultStyle"/>
    <w:qFormat/>
    <w:rsid w:val="00EA4F61"/>
  </w:style>
  <w:style w:type="paragraph" w:customStyle="1" w:styleId="TipHeaderStil">
    <w:name w:val="TipHeaderStil"/>
    <w:qFormat/>
    <w:rsid w:val="00EA4F61"/>
    <w:pPr>
      <w:spacing w:after="0" w:line="240" w:lineRule="auto"/>
    </w:pPr>
    <w:rPr>
      <w:rFonts w:ascii="Times New Roman" w:eastAsia="Times New Roman" w:hAnsi="Times New Roman" w:cs="Times New Roman"/>
      <w:sz w:val="20"/>
      <w:szCs w:val="20"/>
      <w:lang w:val="hr-HR" w:eastAsia="hr-HR"/>
    </w:rPr>
  </w:style>
  <w:style w:type="paragraph" w:customStyle="1" w:styleId="TipHeaderStil1">
    <w:name w:val="TipHeaderStil|1"/>
    <w:qFormat/>
    <w:rsid w:val="00EA4F61"/>
    <w:pPr>
      <w:spacing w:after="0" w:line="240" w:lineRule="auto"/>
    </w:pPr>
    <w:rPr>
      <w:rFonts w:ascii="Times New Roman" w:eastAsia="Times New Roman" w:hAnsi="Times New Roman" w:cs="Times New Roman"/>
      <w:sz w:val="20"/>
      <w:szCs w:val="20"/>
      <w:lang w:val="hr-HR" w:eastAsia="hr-HR"/>
    </w:rPr>
  </w:style>
  <w:style w:type="paragraph" w:customStyle="1" w:styleId="UvjetniStil10">
    <w:name w:val="UvjetniStil|10"/>
    <w:qFormat/>
    <w:rsid w:val="00EA4F61"/>
    <w:pPr>
      <w:spacing w:after="0" w:line="240" w:lineRule="auto"/>
    </w:pPr>
    <w:rPr>
      <w:rFonts w:ascii="Arimo" w:eastAsia="Arimo" w:hAnsi="Arimo" w:cs="Arimo"/>
      <w:b/>
      <w:sz w:val="20"/>
      <w:szCs w:val="20"/>
      <w:lang w:val="hr-HR" w:eastAsia="hr-HR"/>
    </w:rPr>
  </w:style>
  <w:style w:type="numbering" w:customStyle="1" w:styleId="Bezpopisa1">
    <w:name w:val="Bez popisa1"/>
    <w:next w:val="NoList"/>
    <w:uiPriority w:val="99"/>
    <w:semiHidden/>
    <w:unhideWhenUsed/>
    <w:rsid w:val="00EA4F61"/>
  </w:style>
  <w:style w:type="paragraph" w:customStyle="1" w:styleId="xl65">
    <w:name w:val="xl65"/>
    <w:basedOn w:val="Normal"/>
    <w:rsid w:val="00EA4F61"/>
    <w:pPr>
      <w:shd w:val="clear" w:color="000000" w:fill="FFFFFF"/>
      <w:spacing w:before="100" w:beforeAutospacing="1" w:after="100" w:afterAutospacing="1"/>
      <w:textAlignment w:val="top"/>
    </w:pPr>
    <w:rPr>
      <w:rFonts w:ascii="Arimo" w:hAnsi="Arimo"/>
      <w:color w:val="000000"/>
      <w:lang w:eastAsia="hr-HR"/>
    </w:rPr>
  </w:style>
  <w:style w:type="paragraph" w:customStyle="1" w:styleId="xl66">
    <w:name w:val="xl66"/>
    <w:basedOn w:val="Normal"/>
    <w:rsid w:val="00EA4F61"/>
    <w:pPr>
      <w:shd w:val="clear" w:color="000000" w:fill="FFFFFF"/>
      <w:spacing w:before="100" w:beforeAutospacing="1" w:after="100" w:afterAutospacing="1"/>
      <w:textAlignment w:val="top"/>
    </w:pPr>
    <w:rPr>
      <w:rFonts w:ascii="Arimo" w:hAnsi="Arimo"/>
      <w:b/>
      <w:bCs/>
      <w:color w:val="000000"/>
      <w:sz w:val="16"/>
      <w:szCs w:val="16"/>
      <w:lang w:eastAsia="hr-HR"/>
    </w:rPr>
  </w:style>
  <w:style w:type="paragraph" w:customStyle="1" w:styleId="xl67">
    <w:name w:val="xl67"/>
    <w:basedOn w:val="Normal"/>
    <w:rsid w:val="00EA4F61"/>
    <w:pPr>
      <w:shd w:val="clear" w:color="000000" w:fill="FFFFFF"/>
      <w:spacing w:before="100" w:beforeAutospacing="1" w:after="100" w:afterAutospacing="1"/>
      <w:jc w:val="right"/>
      <w:textAlignment w:val="top"/>
    </w:pPr>
    <w:rPr>
      <w:rFonts w:ascii="Arimo" w:hAnsi="Arimo"/>
      <w:color w:val="000000"/>
      <w:sz w:val="16"/>
      <w:szCs w:val="16"/>
      <w:lang w:eastAsia="hr-HR"/>
    </w:rPr>
  </w:style>
  <w:style w:type="paragraph" w:customStyle="1" w:styleId="xl68">
    <w:name w:val="xl68"/>
    <w:basedOn w:val="Normal"/>
    <w:rsid w:val="00EA4F61"/>
    <w:pPr>
      <w:shd w:val="clear" w:color="000000" w:fill="FFFFFF"/>
      <w:spacing w:before="100" w:beforeAutospacing="1" w:after="100" w:afterAutospacing="1"/>
      <w:textAlignment w:val="top"/>
    </w:pPr>
    <w:rPr>
      <w:rFonts w:ascii="Arimo" w:hAnsi="Arimo"/>
      <w:color w:val="000000"/>
      <w:sz w:val="16"/>
      <w:szCs w:val="16"/>
      <w:lang w:eastAsia="hr-HR"/>
    </w:rPr>
  </w:style>
  <w:style w:type="paragraph" w:customStyle="1" w:styleId="xl69">
    <w:name w:val="xl69"/>
    <w:basedOn w:val="Normal"/>
    <w:rsid w:val="00EA4F61"/>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0">
    <w:name w:val="xl70"/>
    <w:basedOn w:val="Normal"/>
    <w:rsid w:val="00EA4F61"/>
    <w:pPr>
      <w:shd w:val="clear" w:color="000000" w:fill="FFFFFF"/>
      <w:spacing w:before="100" w:beforeAutospacing="1" w:after="100" w:afterAutospacing="1"/>
      <w:jc w:val="center"/>
      <w:textAlignment w:val="center"/>
    </w:pPr>
    <w:rPr>
      <w:rFonts w:ascii="Arimo" w:hAnsi="Arimo"/>
      <w:b/>
      <w:bCs/>
      <w:color w:val="000000"/>
      <w:sz w:val="16"/>
      <w:szCs w:val="16"/>
      <w:lang w:eastAsia="hr-HR"/>
    </w:rPr>
  </w:style>
  <w:style w:type="paragraph" w:customStyle="1" w:styleId="xl71">
    <w:name w:val="xl71"/>
    <w:basedOn w:val="Normal"/>
    <w:rsid w:val="00EA4F61"/>
    <w:pPr>
      <w:pBdr>
        <w:bottom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2">
    <w:name w:val="xl72"/>
    <w:basedOn w:val="Normal"/>
    <w:rsid w:val="00EA4F61"/>
    <w:pPr>
      <w:shd w:val="clear" w:color="000000" w:fill="333333"/>
      <w:spacing w:before="100" w:beforeAutospacing="1" w:after="100" w:afterAutospacing="1"/>
      <w:textAlignment w:val="top"/>
    </w:pPr>
    <w:rPr>
      <w:rFonts w:ascii="Arimo" w:hAnsi="Arimo"/>
      <w:color w:val="FFFFFF"/>
      <w:lang w:eastAsia="hr-HR"/>
    </w:rPr>
  </w:style>
  <w:style w:type="paragraph" w:customStyle="1" w:styleId="xl73">
    <w:name w:val="xl73"/>
    <w:basedOn w:val="Normal"/>
    <w:rsid w:val="00EA4F61"/>
    <w:pPr>
      <w:shd w:val="clear" w:color="000000" w:fill="000080"/>
      <w:spacing w:before="100" w:beforeAutospacing="1" w:after="100" w:afterAutospacing="1"/>
      <w:textAlignment w:val="top"/>
    </w:pPr>
    <w:rPr>
      <w:rFonts w:ascii="Arimo" w:hAnsi="Arimo"/>
      <w:color w:val="FFFFFF"/>
      <w:lang w:eastAsia="hr-HR"/>
    </w:rPr>
  </w:style>
  <w:style w:type="paragraph" w:customStyle="1" w:styleId="xl74">
    <w:name w:val="xl74"/>
    <w:basedOn w:val="Normal"/>
    <w:rsid w:val="00EA4F61"/>
    <w:pPr>
      <w:shd w:val="clear" w:color="000000" w:fill="0000FF"/>
      <w:spacing w:before="100" w:beforeAutospacing="1" w:after="100" w:afterAutospacing="1"/>
      <w:textAlignment w:val="top"/>
    </w:pPr>
    <w:rPr>
      <w:rFonts w:ascii="Arimo" w:hAnsi="Arimo"/>
      <w:color w:val="FFFFFF"/>
      <w:lang w:eastAsia="hr-HR"/>
    </w:rPr>
  </w:style>
  <w:style w:type="paragraph" w:customStyle="1" w:styleId="xl75">
    <w:name w:val="xl75"/>
    <w:basedOn w:val="Normal"/>
    <w:rsid w:val="00EA4F61"/>
    <w:pPr>
      <w:shd w:val="clear" w:color="000000" w:fill="9999FF"/>
      <w:spacing w:before="100" w:beforeAutospacing="1" w:after="100" w:afterAutospacing="1"/>
      <w:textAlignment w:val="top"/>
    </w:pPr>
    <w:rPr>
      <w:rFonts w:ascii="Arimo" w:hAnsi="Arimo"/>
      <w:color w:val="000000"/>
      <w:lang w:eastAsia="hr-HR"/>
    </w:rPr>
  </w:style>
  <w:style w:type="paragraph" w:customStyle="1" w:styleId="xl76">
    <w:name w:val="xl76"/>
    <w:basedOn w:val="Normal"/>
    <w:rsid w:val="00EA4F61"/>
    <w:pPr>
      <w:shd w:val="clear" w:color="000000" w:fill="CCCCFF"/>
      <w:spacing w:before="100" w:beforeAutospacing="1" w:after="100" w:afterAutospacing="1"/>
      <w:textAlignment w:val="top"/>
    </w:pPr>
    <w:rPr>
      <w:rFonts w:ascii="Arimo" w:hAnsi="Arimo"/>
      <w:color w:val="000000"/>
      <w:lang w:eastAsia="hr-HR"/>
    </w:rPr>
  </w:style>
  <w:style w:type="paragraph" w:customStyle="1" w:styleId="xl77">
    <w:name w:val="xl77"/>
    <w:basedOn w:val="Normal"/>
    <w:rsid w:val="00EA4F61"/>
    <w:pPr>
      <w:shd w:val="clear" w:color="000000" w:fill="FFCC00"/>
      <w:spacing w:before="100" w:beforeAutospacing="1" w:after="100" w:afterAutospacing="1"/>
      <w:textAlignment w:val="top"/>
    </w:pPr>
    <w:rPr>
      <w:rFonts w:ascii="Arimo" w:hAnsi="Arimo"/>
      <w:color w:val="000000"/>
      <w:lang w:eastAsia="hr-HR"/>
    </w:rPr>
  </w:style>
  <w:style w:type="paragraph" w:customStyle="1" w:styleId="xl78">
    <w:name w:val="xl78"/>
    <w:basedOn w:val="Normal"/>
    <w:rsid w:val="00EA4F61"/>
    <w:pPr>
      <w:shd w:val="clear" w:color="000000" w:fill="FFFF99"/>
      <w:spacing w:before="100" w:beforeAutospacing="1" w:after="100" w:afterAutospacing="1"/>
      <w:textAlignment w:val="top"/>
    </w:pPr>
    <w:rPr>
      <w:rFonts w:ascii="Arimo" w:hAnsi="Arimo"/>
      <w:color w:val="000000"/>
      <w:lang w:eastAsia="hr-HR"/>
    </w:rPr>
  </w:style>
  <w:style w:type="paragraph" w:customStyle="1" w:styleId="xl79">
    <w:name w:val="xl79"/>
    <w:basedOn w:val="Normal"/>
    <w:rsid w:val="00EA4F61"/>
    <w:pPr>
      <w:shd w:val="clear" w:color="000000" w:fill="FFFFFF"/>
      <w:spacing w:before="100" w:beforeAutospacing="1" w:after="100" w:afterAutospacing="1"/>
      <w:jc w:val="center"/>
      <w:textAlignment w:val="top"/>
    </w:pPr>
    <w:rPr>
      <w:rFonts w:ascii="Arimo" w:hAnsi="Arimo"/>
      <w:b/>
      <w:bCs/>
      <w:color w:val="000000"/>
      <w:lang w:eastAsia="hr-HR"/>
    </w:rPr>
  </w:style>
  <w:style w:type="paragraph" w:customStyle="1" w:styleId="xl80">
    <w:name w:val="xl80"/>
    <w:basedOn w:val="Normal"/>
    <w:rsid w:val="00EA4F61"/>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1">
    <w:name w:val="xl81"/>
    <w:basedOn w:val="Normal"/>
    <w:rsid w:val="00EA4F61"/>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2">
    <w:name w:val="xl82"/>
    <w:basedOn w:val="Normal"/>
    <w:rsid w:val="00EA4F61"/>
    <w:pPr>
      <w:pBdr>
        <w:bottom w:val="single" w:sz="8" w:space="0" w:color="000000"/>
      </w:pBdr>
      <w:shd w:val="clear" w:color="000000" w:fill="FFFFFF"/>
      <w:spacing w:before="100" w:beforeAutospacing="1" w:after="100" w:afterAutospacing="1"/>
    </w:pPr>
    <w:rPr>
      <w:rFonts w:ascii="Arimo" w:hAnsi="Arimo"/>
      <w:b/>
      <w:bCs/>
      <w:color w:val="000000"/>
      <w:sz w:val="16"/>
      <w:szCs w:val="16"/>
      <w:lang w:eastAsia="hr-HR"/>
    </w:rPr>
  </w:style>
  <w:style w:type="paragraph" w:customStyle="1" w:styleId="xl83">
    <w:name w:val="xl83"/>
    <w:basedOn w:val="Normal"/>
    <w:rsid w:val="00EA4F61"/>
    <w:pP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4">
    <w:name w:val="xl84"/>
    <w:basedOn w:val="Normal"/>
    <w:rsid w:val="00EA4F61"/>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5">
    <w:name w:val="xl85"/>
    <w:basedOn w:val="Normal"/>
    <w:rsid w:val="00EA4F61"/>
    <w:pPr>
      <w:shd w:val="clear" w:color="000000" w:fill="333333"/>
      <w:spacing w:before="100" w:beforeAutospacing="1" w:after="100" w:afterAutospacing="1"/>
      <w:textAlignment w:val="center"/>
    </w:pPr>
    <w:rPr>
      <w:rFonts w:ascii="Arimo" w:hAnsi="Arimo"/>
      <w:b/>
      <w:bCs/>
      <w:color w:val="FFFFFF"/>
      <w:sz w:val="16"/>
      <w:szCs w:val="16"/>
      <w:lang w:eastAsia="hr-HR"/>
    </w:rPr>
  </w:style>
  <w:style w:type="paragraph" w:customStyle="1" w:styleId="xl86">
    <w:name w:val="xl86"/>
    <w:basedOn w:val="Normal"/>
    <w:rsid w:val="00EA4F61"/>
    <w:pPr>
      <w:shd w:val="clear" w:color="000000" w:fill="333333"/>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7">
    <w:name w:val="xl87"/>
    <w:basedOn w:val="Normal"/>
    <w:rsid w:val="00EA4F61"/>
    <w:pPr>
      <w:shd w:val="clear" w:color="000000" w:fill="000080"/>
      <w:spacing w:before="100" w:beforeAutospacing="1" w:after="100" w:afterAutospacing="1"/>
      <w:textAlignment w:val="center"/>
    </w:pPr>
    <w:rPr>
      <w:rFonts w:ascii="Arimo" w:hAnsi="Arimo"/>
      <w:b/>
      <w:bCs/>
      <w:color w:val="FFFFFF"/>
      <w:sz w:val="16"/>
      <w:szCs w:val="16"/>
      <w:lang w:eastAsia="hr-HR"/>
    </w:rPr>
  </w:style>
  <w:style w:type="paragraph" w:customStyle="1" w:styleId="xl88">
    <w:name w:val="xl88"/>
    <w:basedOn w:val="Normal"/>
    <w:rsid w:val="00EA4F61"/>
    <w:pPr>
      <w:shd w:val="clear" w:color="000000" w:fill="000080"/>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9">
    <w:name w:val="xl89"/>
    <w:basedOn w:val="Normal"/>
    <w:rsid w:val="00EA4F61"/>
    <w:pPr>
      <w:shd w:val="clear" w:color="000000" w:fill="0000FF"/>
      <w:spacing w:before="100" w:beforeAutospacing="1" w:after="100" w:afterAutospacing="1"/>
      <w:textAlignment w:val="center"/>
    </w:pPr>
    <w:rPr>
      <w:rFonts w:ascii="Arimo" w:hAnsi="Arimo"/>
      <w:b/>
      <w:bCs/>
      <w:color w:val="FFFFFF"/>
      <w:sz w:val="16"/>
      <w:szCs w:val="16"/>
      <w:lang w:eastAsia="hr-HR"/>
    </w:rPr>
  </w:style>
  <w:style w:type="paragraph" w:customStyle="1" w:styleId="xl90">
    <w:name w:val="xl90"/>
    <w:basedOn w:val="Normal"/>
    <w:rsid w:val="00EA4F61"/>
    <w:pPr>
      <w:shd w:val="clear" w:color="000000" w:fill="0000FF"/>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91">
    <w:name w:val="xl91"/>
    <w:basedOn w:val="Normal"/>
    <w:rsid w:val="00EA4F61"/>
    <w:pPr>
      <w:shd w:val="clear" w:color="000000" w:fill="9999FF"/>
      <w:spacing w:before="100" w:beforeAutospacing="1" w:after="100" w:afterAutospacing="1"/>
      <w:textAlignment w:val="center"/>
    </w:pPr>
    <w:rPr>
      <w:rFonts w:ascii="Arimo" w:hAnsi="Arimo"/>
      <w:b/>
      <w:bCs/>
      <w:color w:val="000000"/>
      <w:sz w:val="16"/>
      <w:szCs w:val="16"/>
      <w:lang w:eastAsia="hr-HR"/>
    </w:rPr>
  </w:style>
  <w:style w:type="paragraph" w:customStyle="1" w:styleId="xl92">
    <w:name w:val="xl92"/>
    <w:basedOn w:val="Normal"/>
    <w:rsid w:val="00EA4F61"/>
    <w:pPr>
      <w:shd w:val="clear" w:color="000000" w:fill="9999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3">
    <w:name w:val="xl93"/>
    <w:basedOn w:val="Normal"/>
    <w:rsid w:val="00EA4F61"/>
    <w:pPr>
      <w:shd w:val="clear" w:color="000000" w:fill="CCCCFF"/>
      <w:spacing w:before="100" w:beforeAutospacing="1" w:after="100" w:afterAutospacing="1"/>
      <w:textAlignment w:val="center"/>
    </w:pPr>
    <w:rPr>
      <w:rFonts w:ascii="Arimo" w:hAnsi="Arimo"/>
      <w:b/>
      <w:bCs/>
      <w:color w:val="000000"/>
      <w:sz w:val="16"/>
      <w:szCs w:val="16"/>
      <w:lang w:eastAsia="hr-HR"/>
    </w:rPr>
  </w:style>
  <w:style w:type="paragraph" w:customStyle="1" w:styleId="xl94">
    <w:name w:val="xl94"/>
    <w:basedOn w:val="Normal"/>
    <w:rsid w:val="00EA4F61"/>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5">
    <w:name w:val="xl95"/>
    <w:basedOn w:val="Normal"/>
    <w:rsid w:val="00EA4F61"/>
    <w:pPr>
      <w:shd w:val="clear" w:color="000000" w:fill="FFCC00"/>
      <w:spacing w:before="100" w:beforeAutospacing="1" w:after="100" w:afterAutospacing="1"/>
      <w:textAlignment w:val="center"/>
    </w:pPr>
    <w:rPr>
      <w:rFonts w:ascii="Arimo" w:hAnsi="Arimo"/>
      <w:b/>
      <w:bCs/>
      <w:color w:val="000000"/>
      <w:sz w:val="16"/>
      <w:szCs w:val="16"/>
      <w:lang w:eastAsia="hr-HR"/>
    </w:rPr>
  </w:style>
  <w:style w:type="paragraph" w:customStyle="1" w:styleId="xl96">
    <w:name w:val="xl96"/>
    <w:basedOn w:val="Normal"/>
    <w:rsid w:val="00EA4F61"/>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7">
    <w:name w:val="xl97"/>
    <w:basedOn w:val="Normal"/>
    <w:rsid w:val="00EA4F61"/>
    <w:pPr>
      <w:shd w:val="clear" w:color="000000" w:fill="FFFF99"/>
      <w:spacing w:before="100" w:beforeAutospacing="1" w:after="100" w:afterAutospacing="1"/>
      <w:textAlignment w:val="center"/>
    </w:pPr>
    <w:rPr>
      <w:rFonts w:ascii="Arimo" w:hAnsi="Arimo"/>
      <w:b/>
      <w:bCs/>
      <w:color w:val="000000"/>
      <w:sz w:val="16"/>
      <w:szCs w:val="16"/>
      <w:lang w:eastAsia="hr-HR"/>
    </w:rPr>
  </w:style>
  <w:style w:type="paragraph" w:customStyle="1" w:styleId="xl98">
    <w:name w:val="xl98"/>
    <w:basedOn w:val="Normal"/>
    <w:rsid w:val="00EA4F61"/>
    <w:pPr>
      <w:shd w:val="clear" w:color="000000" w:fill="FFFF99"/>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9">
    <w:name w:val="xl99"/>
    <w:basedOn w:val="Normal"/>
    <w:rsid w:val="00EA4F61"/>
    <w:pPr>
      <w:shd w:val="clear" w:color="000000" w:fill="FFFF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100">
    <w:name w:val="xl100"/>
    <w:basedOn w:val="Normal"/>
    <w:rsid w:val="00EA4F61"/>
    <w:pPr>
      <w:shd w:val="clear" w:color="000000" w:fill="FFFFFF"/>
      <w:spacing w:before="100" w:beforeAutospacing="1" w:after="100" w:afterAutospacing="1"/>
      <w:jc w:val="right"/>
      <w:textAlignment w:val="center"/>
    </w:pPr>
    <w:rPr>
      <w:rFonts w:ascii="Arimo" w:hAnsi="Arimo"/>
      <w:color w:val="000000"/>
      <w:sz w:val="16"/>
      <w:szCs w:val="16"/>
      <w:lang w:eastAsia="hr-HR"/>
    </w:rPr>
  </w:style>
  <w:style w:type="paragraph" w:customStyle="1" w:styleId="xl101">
    <w:name w:val="xl101"/>
    <w:basedOn w:val="Normal"/>
    <w:rsid w:val="00EA4F61"/>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0E"/>
    <w:pPr>
      <w:spacing w:after="0" w:line="240" w:lineRule="auto"/>
    </w:pPr>
    <w:rPr>
      <w:rFonts w:ascii="Times New Roman" w:eastAsia="Times New Roman" w:hAnsi="Times New Roman" w:cs="Times New Roman"/>
      <w:sz w:val="24"/>
      <w:szCs w:val="24"/>
      <w:lang w:val="hr-HR" w:eastAsia="en-GB"/>
    </w:rPr>
  </w:style>
  <w:style w:type="paragraph" w:styleId="Heading1">
    <w:name w:val="heading 1"/>
    <w:basedOn w:val="Normal"/>
    <w:next w:val="Normal"/>
    <w:link w:val="Heading1Char"/>
    <w:uiPriority w:val="9"/>
    <w:qFormat/>
    <w:rsid w:val="00A53AED"/>
    <w:pPr>
      <w:keepNext/>
      <w:numPr>
        <w:numId w:val="10"/>
      </w:numPr>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unhideWhenUsed/>
    <w:qFormat/>
    <w:rsid w:val="00A53AED"/>
    <w:pPr>
      <w:keepNext/>
      <w:numPr>
        <w:ilvl w:val="1"/>
        <w:numId w:val="10"/>
      </w:numPr>
      <w:spacing w:before="240" w:after="60"/>
      <w:outlineLvl w:val="1"/>
    </w:pPr>
    <w:rPr>
      <w:rFonts w:ascii="Cambria" w:hAnsi="Cambria"/>
      <w:b/>
      <w:bCs/>
      <w:i/>
      <w:iCs/>
      <w:sz w:val="28"/>
      <w:szCs w:val="28"/>
      <w:lang w:eastAsia="hr-HR"/>
    </w:rPr>
  </w:style>
  <w:style w:type="paragraph" w:styleId="Heading3">
    <w:name w:val="heading 3"/>
    <w:basedOn w:val="Normal"/>
    <w:next w:val="Normal"/>
    <w:link w:val="Heading3Char"/>
    <w:uiPriority w:val="9"/>
    <w:unhideWhenUsed/>
    <w:qFormat/>
    <w:rsid w:val="00A53AED"/>
    <w:pPr>
      <w:keepNext/>
      <w:numPr>
        <w:ilvl w:val="2"/>
        <w:numId w:val="10"/>
      </w:numPr>
      <w:spacing w:before="240" w:after="60"/>
      <w:outlineLvl w:val="2"/>
    </w:pPr>
    <w:rPr>
      <w:rFonts w:ascii="Cambria" w:hAnsi="Cambria"/>
      <w:b/>
      <w:bCs/>
      <w:sz w:val="26"/>
      <w:szCs w:val="26"/>
      <w:lang w:eastAsia="hr-HR"/>
    </w:rPr>
  </w:style>
  <w:style w:type="paragraph" w:styleId="Heading4">
    <w:name w:val="heading 4"/>
    <w:basedOn w:val="Normal"/>
    <w:next w:val="Normal"/>
    <w:link w:val="Heading4Char"/>
    <w:uiPriority w:val="9"/>
    <w:unhideWhenUsed/>
    <w:qFormat/>
    <w:rsid w:val="00A53AED"/>
    <w:pPr>
      <w:keepNext/>
      <w:numPr>
        <w:ilvl w:val="3"/>
        <w:numId w:val="10"/>
      </w:numPr>
      <w:spacing w:before="240" w:after="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A53AED"/>
    <w:pPr>
      <w:numPr>
        <w:ilvl w:val="4"/>
        <w:numId w:val="10"/>
      </w:numPr>
      <w:spacing w:before="240" w:after="6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A53AED"/>
    <w:pPr>
      <w:numPr>
        <w:ilvl w:val="5"/>
        <w:numId w:val="10"/>
      </w:numPr>
      <w:spacing w:before="240" w:after="6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A53AED"/>
    <w:pPr>
      <w:numPr>
        <w:ilvl w:val="6"/>
        <w:numId w:val="10"/>
      </w:numPr>
      <w:spacing w:before="240" w:after="60"/>
      <w:outlineLvl w:val="6"/>
    </w:pPr>
    <w:rPr>
      <w:rFonts w:ascii="Calibri" w:hAnsi="Calibri"/>
      <w:lang w:eastAsia="hr-HR"/>
    </w:rPr>
  </w:style>
  <w:style w:type="paragraph" w:styleId="Heading8">
    <w:name w:val="heading 8"/>
    <w:basedOn w:val="Normal"/>
    <w:next w:val="Normal"/>
    <w:link w:val="Heading8Char"/>
    <w:uiPriority w:val="9"/>
    <w:unhideWhenUsed/>
    <w:qFormat/>
    <w:rsid w:val="00A53AED"/>
    <w:pPr>
      <w:numPr>
        <w:ilvl w:val="7"/>
        <w:numId w:val="10"/>
      </w:numPr>
      <w:spacing w:before="240" w:after="6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A53AED"/>
    <w:pPr>
      <w:numPr>
        <w:ilvl w:val="8"/>
        <w:numId w:val="10"/>
      </w:numPr>
      <w:spacing w:before="240" w:after="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D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A0D0E"/>
  </w:style>
  <w:style w:type="paragraph" w:styleId="Footer">
    <w:name w:val="footer"/>
    <w:basedOn w:val="Normal"/>
    <w:link w:val="FooterChar"/>
    <w:uiPriority w:val="99"/>
    <w:unhideWhenUsed/>
    <w:rsid w:val="00FA0D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A0D0E"/>
  </w:style>
  <w:style w:type="paragraph" w:styleId="BalloonText">
    <w:name w:val="Balloon Text"/>
    <w:basedOn w:val="Normal"/>
    <w:link w:val="BalloonTextChar"/>
    <w:uiPriority w:val="99"/>
    <w:semiHidden/>
    <w:unhideWhenUsed/>
    <w:rsid w:val="00FA0D0E"/>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A0D0E"/>
    <w:rPr>
      <w:rFonts w:ascii="Tahoma" w:hAnsi="Tahoma" w:cs="Tahoma"/>
      <w:sz w:val="16"/>
      <w:szCs w:val="16"/>
    </w:rPr>
  </w:style>
  <w:style w:type="table" w:styleId="TableGrid">
    <w:name w:val="Table Grid"/>
    <w:basedOn w:val="TableNormal"/>
    <w:uiPriority w:val="59"/>
    <w:rsid w:val="00FA0D0E"/>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0D0E"/>
    <w:rPr>
      <w:color w:val="0000FF" w:themeColor="hyperlink"/>
      <w:u w:val="single"/>
    </w:rPr>
  </w:style>
  <w:style w:type="paragraph" w:styleId="NoSpacing">
    <w:name w:val="No Spacing"/>
    <w:link w:val="NoSpacingChar"/>
    <w:uiPriority w:val="1"/>
    <w:qFormat/>
    <w:rsid w:val="0076156A"/>
    <w:pPr>
      <w:spacing w:after="0" w:line="240" w:lineRule="auto"/>
    </w:pPr>
    <w:rPr>
      <w:lang w:val="hr-HR"/>
    </w:rPr>
  </w:style>
  <w:style w:type="paragraph" w:customStyle="1" w:styleId="Default">
    <w:name w:val="Default"/>
    <w:rsid w:val="007615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76156A"/>
    <w:rPr>
      <w:lang w:val="hr-HR"/>
    </w:rPr>
  </w:style>
  <w:style w:type="character" w:styleId="Emphasis">
    <w:name w:val="Emphasis"/>
    <w:basedOn w:val="DefaultParagraphFont"/>
    <w:uiPriority w:val="20"/>
    <w:qFormat/>
    <w:rsid w:val="0076156A"/>
    <w:rPr>
      <w:i/>
      <w:iCs/>
    </w:rPr>
  </w:style>
  <w:style w:type="character" w:styleId="IntenseEmphasis">
    <w:name w:val="Intense Emphasis"/>
    <w:basedOn w:val="DefaultParagraphFont"/>
    <w:uiPriority w:val="21"/>
    <w:qFormat/>
    <w:rsid w:val="0076156A"/>
    <w:rPr>
      <w:b/>
      <w:bCs/>
      <w:i/>
      <w:iCs/>
      <w:color w:val="4F81BD" w:themeColor="accent1"/>
    </w:rPr>
  </w:style>
  <w:style w:type="paragraph" w:customStyle="1" w:styleId="DefaultStyle">
    <w:name w:val="DefaultStyle"/>
    <w:qFormat/>
    <w:rsid w:val="00C02152"/>
    <w:pPr>
      <w:spacing w:after="0" w:line="240" w:lineRule="auto"/>
    </w:pPr>
    <w:rPr>
      <w:rFonts w:ascii="Arimo" w:eastAsia="Arimo" w:hAnsi="Arimo" w:cs="Arimo"/>
      <w:sz w:val="20"/>
      <w:szCs w:val="20"/>
      <w:lang w:val="hr-HR" w:eastAsia="hr-HR"/>
    </w:rPr>
  </w:style>
  <w:style w:type="paragraph" w:styleId="ListParagraph">
    <w:name w:val="List Paragraph"/>
    <w:aliases w:val="Bulleted"/>
    <w:basedOn w:val="Normal"/>
    <w:link w:val="ListParagraphChar"/>
    <w:uiPriority w:val="34"/>
    <w:qFormat/>
    <w:rsid w:val="00C0215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C02152"/>
    <w:pPr>
      <w:spacing w:before="100" w:beforeAutospacing="1" w:after="100" w:afterAutospacing="1"/>
    </w:pPr>
    <w:rPr>
      <w:lang w:eastAsia="hr-HR"/>
    </w:rPr>
  </w:style>
  <w:style w:type="paragraph" w:styleId="BodyText">
    <w:name w:val="Body Text"/>
    <w:aliases w:val="uvlaka 2, uvlaka 3,uvlaka 3,Tijelo teksta1,Tijelo teksta11, uvlaka 32,  uvlaka 22,tab"/>
    <w:basedOn w:val="Normal"/>
    <w:link w:val="BodyTextChar"/>
    <w:qFormat/>
    <w:rsid w:val="00A53AED"/>
    <w:pPr>
      <w:tabs>
        <w:tab w:val="left" w:pos="709"/>
        <w:tab w:val="left" w:pos="7088"/>
      </w:tabs>
      <w:jc w:val="both"/>
    </w:pPr>
    <w:rPr>
      <w:sz w:val="22"/>
      <w:szCs w:val="20"/>
      <w:u w:val="double"/>
      <w:lang w:eastAsia="hr-HR"/>
    </w:r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A53AED"/>
    <w:rPr>
      <w:rFonts w:ascii="Times New Roman" w:eastAsia="Times New Roman" w:hAnsi="Times New Roman" w:cs="Times New Roman"/>
      <w:szCs w:val="20"/>
      <w:u w:val="double"/>
      <w:lang w:val="hr-HR" w:eastAsia="hr-HR"/>
    </w:rPr>
  </w:style>
  <w:style w:type="character" w:customStyle="1" w:styleId="findselected">
    <w:name w:val="find_selected"/>
    <w:basedOn w:val="DefaultParagraphFont"/>
    <w:rsid w:val="00A53AED"/>
  </w:style>
  <w:style w:type="character" w:customStyle="1" w:styleId="Heading1Char">
    <w:name w:val="Heading 1 Char"/>
    <w:basedOn w:val="DefaultParagraphFont"/>
    <w:link w:val="Heading1"/>
    <w:uiPriority w:val="9"/>
    <w:rsid w:val="00A53AED"/>
    <w:rPr>
      <w:rFonts w:ascii="Cambria" w:eastAsia="Times New Roman" w:hAnsi="Cambria" w:cs="Times New Roman"/>
      <w:b/>
      <w:bCs/>
      <w:kern w:val="32"/>
      <w:sz w:val="32"/>
      <w:szCs w:val="32"/>
      <w:lang w:val="hr-HR" w:eastAsia="hr-HR"/>
    </w:rPr>
  </w:style>
  <w:style w:type="character" w:customStyle="1" w:styleId="Heading2Char">
    <w:name w:val="Heading 2 Char"/>
    <w:basedOn w:val="DefaultParagraphFont"/>
    <w:link w:val="Heading2"/>
    <w:uiPriority w:val="9"/>
    <w:rsid w:val="00A53AED"/>
    <w:rPr>
      <w:rFonts w:ascii="Cambria" w:eastAsia="Times New Roman" w:hAnsi="Cambria" w:cs="Times New Roman"/>
      <w:b/>
      <w:bCs/>
      <w:i/>
      <w:iCs/>
      <w:sz w:val="28"/>
      <w:szCs w:val="28"/>
      <w:lang w:val="hr-HR" w:eastAsia="hr-HR"/>
    </w:rPr>
  </w:style>
  <w:style w:type="character" w:customStyle="1" w:styleId="Heading3Char">
    <w:name w:val="Heading 3 Char"/>
    <w:basedOn w:val="DefaultParagraphFont"/>
    <w:link w:val="Heading3"/>
    <w:uiPriority w:val="9"/>
    <w:rsid w:val="00A53AED"/>
    <w:rPr>
      <w:rFonts w:ascii="Cambria" w:eastAsia="Times New Roman" w:hAnsi="Cambria" w:cs="Times New Roman"/>
      <w:b/>
      <w:bCs/>
      <w:sz w:val="26"/>
      <w:szCs w:val="26"/>
      <w:lang w:val="hr-HR" w:eastAsia="hr-HR"/>
    </w:rPr>
  </w:style>
  <w:style w:type="character" w:customStyle="1" w:styleId="Heading4Char">
    <w:name w:val="Heading 4 Char"/>
    <w:basedOn w:val="DefaultParagraphFont"/>
    <w:link w:val="Heading4"/>
    <w:uiPriority w:val="9"/>
    <w:rsid w:val="00A53AED"/>
    <w:rPr>
      <w:rFonts w:ascii="Calibri" w:eastAsia="Times New Roman" w:hAnsi="Calibri" w:cs="Times New Roman"/>
      <w:b/>
      <w:bCs/>
      <w:sz w:val="28"/>
      <w:szCs w:val="28"/>
      <w:lang w:val="hr-HR" w:eastAsia="hr-HR"/>
    </w:rPr>
  </w:style>
  <w:style w:type="character" w:customStyle="1" w:styleId="Heading5Char">
    <w:name w:val="Heading 5 Char"/>
    <w:basedOn w:val="DefaultParagraphFont"/>
    <w:link w:val="Heading5"/>
    <w:uiPriority w:val="9"/>
    <w:rsid w:val="00A53AED"/>
    <w:rPr>
      <w:rFonts w:ascii="Calibri" w:eastAsia="Times New Roman" w:hAnsi="Calibri" w:cs="Times New Roman"/>
      <w:b/>
      <w:bCs/>
      <w:i/>
      <w:iCs/>
      <w:sz w:val="26"/>
      <w:szCs w:val="26"/>
      <w:lang w:val="hr-HR" w:eastAsia="hr-HR"/>
    </w:rPr>
  </w:style>
  <w:style w:type="character" w:customStyle="1" w:styleId="Heading6Char">
    <w:name w:val="Heading 6 Char"/>
    <w:basedOn w:val="DefaultParagraphFont"/>
    <w:link w:val="Heading6"/>
    <w:uiPriority w:val="9"/>
    <w:rsid w:val="00A53AED"/>
    <w:rPr>
      <w:rFonts w:ascii="Calibri" w:eastAsia="Times New Roman" w:hAnsi="Calibri" w:cs="Times New Roman"/>
      <w:b/>
      <w:bCs/>
      <w:lang w:val="hr-HR" w:eastAsia="hr-HR"/>
    </w:rPr>
  </w:style>
  <w:style w:type="character" w:customStyle="1" w:styleId="Heading7Char">
    <w:name w:val="Heading 7 Char"/>
    <w:basedOn w:val="DefaultParagraphFont"/>
    <w:link w:val="Heading7"/>
    <w:uiPriority w:val="9"/>
    <w:rsid w:val="00A53AED"/>
    <w:rPr>
      <w:rFonts w:ascii="Calibri" w:eastAsia="Times New Roman" w:hAnsi="Calibri" w:cs="Times New Roman"/>
      <w:sz w:val="24"/>
      <w:szCs w:val="24"/>
      <w:lang w:val="hr-HR" w:eastAsia="hr-HR"/>
    </w:rPr>
  </w:style>
  <w:style w:type="character" w:customStyle="1" w:styleId="Heading8Char">
    <w:name w:val="Heading 8 Char"/>
    <w:basedOn w:val="DefaultParagraphFont"/>
    <w:link w:val="Heading8"/>
    <w:uiPriority w:val="9"/>
    <w:rsid w:val="00A53AED"/>
    <w:rPr>
      <w:rFonts w:ascii="Calibri" w:eastAsia="Times New Roman" w:hAnsi="Calibri" w:cs="Times New Roman"/>
      <w:i/>
      <w:iCs/>
      <w:sz w:val="24"/>
      <w:szCs w:val="24"/>
      <w:lang w:val="hr-HR" w:eastAsia="hr-HR"/>
    </w:rPr>
  </w:style>
  <w:style w:type="character" w:customStyle="1" w:styleId="Heading9Char">
    <w:name w:val="Heading 9 Char"/>
    <w:basedOn w:val="DefaultParagraphFont"/>
    <w:link w:val="Heading9"/>
    <w:uiPriority w:val="9"/>
    <w:rsid w:val="00A53AED"/>
    <w:rPr>
      <w:rFonts w:ascii="Cambria" w:eastAsia="Times New Roman" w:hAnsi="Cambria" w:cs="Times New Roman"/>
      <w:lang w:val="hr-HR" w:eastAsia="hr-HR"/>
    </w:rPr>
  </w:style>
  <w:style w:type="paragraph" w:styleId="BodyText2">
    <w:name w:val="Body Text 2"/>
    <w:basedOn w:val="Normal"/>
    <w:link w:val="BodyText2Char"/>
    <w:uiPriority w:val="99"/>
    <w:semiHidden/>
    <w:unhideWhenUsed/>
    <w:rsid w:val="00A53AED"/>
    <w:pPr>
      <w:spacing w:after="120" w:line="480" w:lineRule="auto"/>
    </w:pPr>
  </w:style>
  <w:style w:type="character" w:customStyle="1" w:styleId="BodyText2Char">
    <w:name w:val="Body Text 2 Char"/>
    <w:basedOn w:val="DefaultParagraphFont"/>
    <w:link w:val="BodyText2"/>
    <w:uiPriority w:val="99"/>
    <w:semiHidden/>
    <w:rsid w:val="00A53AED"/>
    <w:rPr>
      <w:rFonts w:ascii="Times New Roman" w:eastAsia="Times New Roman" w:hAnsi="Times New Roman" w:cs="Times New Roman"/>
      <w:sz w:val="24"/>
      <w:szCs w:val="24"/>
      <w:lang w:val="hr-HR" w:eastAsia="en-GB"/>
    </w:rPr>
  </w:style>
  <w:style w:type="paragraph" w:customStyle="1" w:styleId="t-9-8">
    <w:name w:val="t-9-8"/>
    <w:basedOn w:val="Normal"/>
    <w:rsid w:val="00A53AED"/>
    <w:pPr>
      <w:spacing w:before="100" w:beforeAutospacing="1" w:after="100" w:afterAutospacing="1"/>
    </w:pPr>
    <w:rPr>
      <w:lang w:eastAsia="hr-HR"/>
    </w:rPr>
  </w:style>
  <w:style w:type="paragraph" w:styleId="TOCHeading">
    <w:name w:val="TOC Heading"/>
    <w:basedOn w:val="Heading1"/>
    <w:next w:val="Normal"/>
    <w:uiPriority w:val="39"/>
    <w:unhideWhenUsed/>
    <w:qFormat/>
    <w:rsid w:val="00A53AED"/>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A53AED"/>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A53AED"/>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A53AED"/>
    <w:rPr>
      <w:rFonts w:ascii="Tahoma" w:eastAsiaTheme="minorEastAsia" w:hAnsi="Tahoma" w:cs="Tahoma"/>
      <w:sz w:val="16"/>
      <w:szCs w:val="16"/>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A53AED"/>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A53AED"/>
    <w:rPr>
      <w:rFonts w:eastAsiaTheme="minorEastAsia"/>
      <w:sz w:val="20"/>
      <w:szCs w:val="20"/>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A53AED"/>
    <w:rPr>
      <w:vertAlign w:val="superscript"/>
    </w:rPr>
  </w:style>
  <w:style w:type="character" w:styleId="Strong">
    <w:name w:val="Strong"/>
    <w:basedOn w:val="DefaultParagraphFont"/>
    <w:uiPriority w:val="22"/>
    <w:qFormat/>
    <w:rsid w:val="00A53AED"/>
    <w:rPr>
      <w:b/>
      <w:bCs/>
    </w:rPr>
  </w:style>
  <w:style w:type="paragraph" w:customStyle="1" w:styleId="Odlomakpopisa1">
    <w:name w:val="Odlomak popisa1"/>
    <w:basedOn w:val="Normal"/>
    <w:uiPriority w:val="34"/>
    <w:qFormat/>
    <w:rsid w:val="00A53AED"/>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A53AED"/>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A53AED"/>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A53AED"/>
    <w:rPr>
      <w:rFonts w:ascii="Courier New" w:hAnsi="Courier New" w:cs="Courier New"/>
      <w:sz w:val="20"/>
      <w:szCs w:val="20"/>
      <w:lang w:val="en-US" w:eastAsia="en-US"/>
    </w:rPr>
  </w:style>
  <w:style w:type="character" w:customStyle="1" w:styleId="PlainTextChar1">
    <w:name w:val="Plain Text Char1"/>
    <w:basedOn w:val="DefaultParagraphFont"/>
    <w:uiPriority w:val="99"/>
    <w:semiHidden/>
    <w:rsid w:val="00A53AED"/>
    <w:rPr>
      <w:rFonts w:ascii="Consolas" w:eastAsia="Times New Roman" w:hAnsi="Consolas" w:cs="Times New Roman"/>
      <w:sz w:val="21"/>
      <w:szCs w:val="21"/>
      <w:lang w:val="hr-HR" w:eastAsia="en-GB"/>
    </w:rPr>
  </w:style>
  <w:style w:type="paragraph" w:customStyle="1" w:styleId="t-9-8-bez-uvl">
    <w:name w:val="t-9-8-bez-uvl"/>
    <w:basedOn w:val="Normal"/>
    <w:rsid w:val="00A53AED"/>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A53AED"/>
    <w:rPr>
      <w:color w:val="800080" w:themeColor="followedHyperlink"/>
      <w:u w:val="single"/>
    </w:rPr>
  </w:style>
  <w:style w:type="table" w:styleId="LightList-Accent5">
    <w:name w:val="Light List Accent 5"/>
    <w:basedOn w:val="TableNormal"/>
    <w:uiPriority w:val="61"/>
    <w:rsid w:val="00A53AE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A53AED"/>
    <w:pPr>
      <w:spacing w:after="0" w:line="240" w:lineRule="auto"/>
    </w:pPr>
    <w:rPr>
      <w:rFonts w:ascii="Calibri" w:eastAsia="Times New Roman" w:hAnsi="Calibri" w:cs="Times New Roman"/>
    </w:rPr>
  </w:style>
  <w:style w:type="character" w:customStyle="1" w:styleId="BezproredaChar">
    <w:name w:val="Bez proreda Char"/>
    <w:basedOn w:val="DefaultParagraphFont"/>
    <w:link w:val="Bezproreda1"/>
    <w:rsid w:val="00A53AED"/>
    <w:rPr>
      <w:rFonts w:ascii="Calibri" w:eastAsia="Times New Roman" w:hAnsi="Calibri" w:cs="Times New Roman"/>
    </w:rPr>
  </w:style>
  <w:style w:type="paragraph" w:customStyle="1" w:styleId="ListParagraph1">
    <w:name w:val="List Paragraph1"/>
    <w:basedOn w:val="Normal"/>
    <w:qFormat/>
    <w:rsid w:val="00A53AED"/>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A53AED"/>
    <w:pPr>
      <w:spacing w:after="0" w:line="240" w:lineRule="auto"/>
    </w:pPr>
    <w:rPr>
      <w:rFonts w:ascii="Calibri" w:eastAsia="Times New Roman" w:hAnsi="Calibri" w:cs="Times New Roman"/>
    </w:rPr>
  </w:style>
  <w:style w:type="paragraph" w:styleId="TOC3">
    <w:name w:val="toc 3"/>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A53AE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A53AED"/>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A53AED"/>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A53AED"/>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A53AED"/>
    <w:pPr>
      <w:spacing w:after="100" w:line="276" w:lineRule="auto"/>
      <w:ind w:left="1760"/>
    </w:pPr>
    <w:rPr>
      <w:rFonts w:asciiTheme="minorHAnsi" w:eastAsiaTheme="minorEastAsia" w:hAnsiTheme="minorHAnsi" w:cstheme="minorBidi"/>
      <w:sz w:val="22"/>
      <w:szCs w:val="22"/>
      <w:lang w:val="en-US" w:eastAsia="en-US"/>
    </w:rPr>
  </w:style>
  <w:style w:type="paragraph" w:styleId="Caption">
    <w:name w:val="caption"/>
    <w:aliases w:val="Branko"/>
    <w:basedOn w:val="Normal"/>
    <w:next w:val="Normal"/>
    <w:link w:val="CaptionChar"/>
    <w:uiPriority w:val="35"/>
    <w:unhideWhenUsed/>
    <w:qFormat/>
    <w:rsid w:val="00A53AED"/>
    <w:rPr>
      <w:rFonts w:asciiTheme="minorHAnsi" w:eastAsiaTheme="minorEastAsia" w:hAnsiTheme="minorHAnsi" w:cstheme="minorBidi"/>
      <w:b/>
      <w:bCs/>
      <w:sz w:val="18"/>
      <w:szCs w:val="18"/>
      <w:lang w:val="en-US" w:eastAsia="en-US"/>
    </w:rPr>
  </w:style>
  <w:style w:type="paragraph" w:customStyle="1" w:styleId="Bezproreda11">
    <w:name w:val="Bez proreda11"/>
    <w:link w:val="BezproredaChar1"/>
    <w:qFormat/>
    <w:rsid w:val="00A53AED"/>
    <w:pPr>
      <w:spacing w:after="0" w:line="240" w:lineRule="auto"/>
    </w:pPr>
    <w:rPr>
      <w:rFonts w:ascii="Calibri" w:eastAsia="Times New Roman" w:hAnsi="Calibri" w:cs="Times New Roman"/>
    </w:rPr>
  </w:style>
  <w:style w:type="character" w:customStyle="1" w:styleId="BezproredaChar1">
    <w:name w:val="Bez proreda Char1"/>
    <w:basedOn w:val="DefaultParagraphFont"/>
    <w:link w:val="Bezproreda11"/>
    <w:rsid w:val="00A53AED"/>
    <w:rPr>
      <w:rFonts w:ascii="Calibri" w:eastAsia="Times New Roman" w:hAnsi="Calibri" w:cs="Times New Roman"/>
    </w:rPr>
  </w:style>
  <w:style w:type="character" w:customStyle="1" w:styleId="imena-21">
    <w:name w:val="imena-21"/>
    <w:rsid w:val="00A53AED"/>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A53AED"/>
  </w:style>
  <w:style w:type="character" w:customStyle="1" w:styleId="st">
    <w:name w:val="st"/>
    <w:basedOn w:val="DefaultParagraphFont"/>
    <w:rsid w:val="00A53AED"/>
  </w:style>
  <w:style w:type="character" w:customStyle="1" w:styleId="FontStyle17">
    <w:name w:val="Font Style17"/>
    <w:basedOn w:val="DefaultParagraphFont"/>
    <w:rsid w:val="00A53AED"/>
    <w:rPr>
      <w:rFonts w:ascii="Arial" w:hAnsi="Arial" w:cs="Arial"/>
      <w:sz w:val="22"/>
      <w:szCs w:val="22"/>
    </w:rPr>
  </w:style>
  <w:style w:type="table" w:customStyle="1" w:styleId="LightList1">
    <w:name w:val="Light List1"/>
    <w:basedOn w:val="TableNormal"/>
    <w:uiPriority w:val="61"/>
    <w:rsid w:val="00A53AED"/>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A53AED"/>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A53AED"/>
    <w:rPr>
      <w:rFonts w:eastAsiaTheme="minorEastAsia"/>
      <w:sz w:val="16"/>
      <w:szCs w:val="16"/>
    </w:rPr>
  </w:style>
  <w:style w:type="paragraph" w:styleId="BodyTextIndent2">
    <w:name w:val="Body Text Indent 2"/>
    <w:basedOn w:val="Normal"/>
    <w:link w:val="BodyTextIndent2Char"/>
    <w:uiPriority w:val="99"/>
    <w:semiHidden/>
    <w:unhideWhenUsed/>
    <w:rsid w:val="00A53AED"/>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A53AED"/>
    <w:rPr>
      <w:rFonts w:eastAsiaTheme="minorEastAsia"/>
    </w:rPr>
  </w:style>
  <w:style w:type="table" w:customStyle="1" w:styleId="Reetkatablice1">
    <w:name w:val="Rešetka tablice1"/>
    <w:basedOn w:val="TableNormal"/>
    <w:next w:val="TableGrid"/>
    <w:uiPriority w:val="59"/>
    <w:rsid w:val="00A53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unhideWhenUsed/>
    <w:rsid w:val="00A53AED"/>
    <w:rPr>
      <w:color w:val="605E5C"/>
      <w:shd w:val="clear" w:color="auto" w:fill="E1DFDD"/>
    </w:rPr>
  </w:style>
  <w:style w:type="character" w:customStyle="1" w:styleId="CaptionChar">
    <w:name w:val="Caption Char"/>
    <w:aliases w:val="Branko Char"/>
    <w:basedOn w:val="DefaultParagraphFont"/>
    <w:link w:val="Caption"/>
    <w:uiPriority w:val="35"/>
    <w:rsid w:val="00A53AED"/>
    <w:rPr>
      <w:rFonts w:eastAsiaTheme="minorEastAsia"/>
      <w:b/>
      <w:bCs/>
      <w:sz w:val="18"/>
      <w:szCs w:val="18"/>
    </w:rPr>
  </w:style>
  <w:style w:type="table" w:customStyle="1" w:styleId="Reetkatablice3">
    <w:name w:val="Rešetka tablice3"/>
    <w:basedOn w:val="TableNormal"/>
    <w:next w:val="TableGrid"/>
    <w:uiPriority w:val="3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53AED"/>
    <w:rPr>
      <w:rFonts w:ascii="Cambria" w:hAnsi="Cambria" w:hint="default"/>
      <w:b w:val="0"/>
      <w:bCs w:val="0"/>
      <w:i w:val="0"/>
      <w:iCs w:val="0"/>
      <w:color w:val="000000"/>
      <w:sz w:val="22"/>
      <w:szCs w:val="22"/>
    </w:rPr>
  </w:style>
  <w:style w:type="character" w:customStyle="1" w:styleId="fontstyle21">
    <w:name w:val="fontstyle21"/>
    <w:basedOn w:val="DefaultParagraphFont"/>
    <w:rsid w:val="00A53AE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A53AED"/>
    <w:rPr>
      <w:rFonts w:ascii="Cambria-BoldItalic" w:hAnsi="Cambria-BoldItalic" w:hint="default"/>
      <w:b/>
      <w:bCs/>
      <w:i/>
      <w:iCs/>
      <w:color w:val="000000"/>
      <w:sz w:val="16"/>
      <w:szCs w:val="16"/>
    </w:rPr>
  </w:style>
  <w:style w:type="character" w:customStyle="1" w:styleId="fontstyle41">
    <w:name w:val="fontstyle41"/>
    <w:basedOn w:val="DefaultParagraphFont"/>
    <w:rsid w:val="00A53AED"/>
    <w:rPr>
      <w:rFonts w:ascii="Cambria-Italic" w:hAnsi="Cambria-Italic" w:hint="default"/>
      <w:b w:val="0"/>
      <w:bCs w:val="0"/>
      <w:i/>
      <w:iCs/>
      <w:color w:val="000000"/>
      <w:sz w:val="22"/>
      <w:szCs w:val="22"/>
    </w:rPr>
  </w:style>
  <w:style w:type="paragraph" w:customStyle="1" w:styleId="box459727">
    <w:name w:val="box_459727"/>
    <w:basedOn w:val="Normal"/>
    <w:rsid w:val="00A53AED"/>
    <w:pPr>
      <w:spacing w:before="100" w:beforeAutospacing="1" w:after="100" w:afterAutospacing="1"/>
    </w:pPr>
    <w:rPr>
      <w:lang w:val="en-US" w:eastAsia="en-US"/>
    </w:rPr>
  </w:style>
  <w:style w:type="character" w:customStyle="1" w:styleId="kurziv">
    <w:name w:val="kurziv"/>
    <w:rsid w:val="00A53AED"/>
  </w:style>
  <w:style w:type="table" w:customStyle="1" w:styleId="Reetkatablice15">
    <w:name w:val="Rešetka tablice15"/>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A53AED"/>
  </w:style>
  <w:style w:type="character" w:customStyle="1" w:styleId="eop">
    <w:name w:val="eop"/>
    <w:basedOn w:val="DefaultParagraphFont"/>
    <w:rsid w:val="00A53AED"/>
  </w:style>
  <w:style w:type="table" w:customStyle="1" w:styleId="Reetkatablice161">
    <w:name w:val="Rešetka tablice16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1">
    <w:name w:val="Rešetka tablice17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2">
    <w:name w:val="Rešetka tablice172"/>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1">
    <w:name w:val="Rešetka tablice181"/>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zina1">
    <w:name w:val="Razina 1"/>
    <w:basedOn w:val="Heading1"/>
    <w:next w:val="Normal"/>
    <w:qFormat/>
    <w:rsid w:val="00A53AED"/>
    <w:pPr>
      <w:keepNext w:val="0"/>
      <w:numPr>
        <w:numId w:val="36"/>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A53AED"/>
    <w:pPr>
      <w:keepNext w:val="0"/>
      <w:numPr>
        <w:numId w:val="36"/>
      </w:numPr>
      <w:spacing w:before="0" w:after="0"/>
      <w:ind w:left="0"/>
      <w:jc w:val="both"/>
    </w:pPr>
    <w:rPr>
      <w:rFonts w:asciiTheme="minorHAnsi" w:hAnsiTheme="minorHAnsi"/>
      <w:bCs w:val="0"/>
      <w:i w:val="0"/>
      <w:iCs w:val="0"/>
      <w:color w:val="000000"/>
      <w:lang w:val="en-US" w:eastAsia="zh-CN"/>
    </w:rPr>
  </w:style>
  <w:style w:type="paragraph" w:customStyle="1" w:styleId="Razina3">
    <w:name w:val="Razina 3"/>
    <w:basedOn w:val="Heading3"/>
    <w:next w:val="Normal"/>
    <w:qFormat/>
    <w:rsid w:val="00A53AED"/>
    <w:pPr>
      <w:keepNext w:val="0"/>
      <w:numPr>
        <w:numId w:val="36"/>
      </w:numPr>
      <w:spacing w:before="0" w:after="0"/>
      <w:jc w:val="both"/>
    </w:pPr>
    <w:rPr>
      <w:rFonts w:asciiTheme="minorHAnsi" w:hAnsiTheme="minorHAnsi" w:cstheme="minorHAnsi"/>
      <w:b w:val="0"/>
      <w:bCs w:val="0"/>
      <w:i/>
      <w:sz w:val="24"/>
      <w:szCs w:val="24"/>
      <w:lang w:val="en-US" w:eastAsia="en-US"/>
    </w:rPr>
  </w:style>
  <w:style w:type="paragraph" w:customStyle="1" w:styleId="Razina4">
    <w:name w:val="Razina 4"/>
    <w:basedOn w:val="Heading4"/>
    <w:next w:val="Normal"/>
    <w:qFormat/>
    <w:rsid w:val="00A53AED"/>
    <w:pPr>
      <w:keepNext w:val="0"/>
      <w:numPr>
        <w:numId w:val="36"/>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A53AED"/>
    <w:pPr>
      <w:numPr>
        <w:numId w:val="35"/>
      </w:numPr>
    </w:pPr>
  </w:style>
  <w:style w:type="paragraph" w:customStyle="1" w:styleId="Razina5">
    <w:name w:val="Razina 5"/>
    <w:basedOn w:val="Heading5"/>
    <w:next w:val="Normal"/>
    <w:qFormat/>
    <w:rsid w:val="00A53AED"/>
    <w:pPr>
      <w:numPr>
        <w:numId w:val="36"/>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rgrey">
    <w:name w:val="blurgrey"/>
    <w:basedOn w:val="DefaultParagraphFont"/>
    <w:rsid w:val="00A53AED"/>
  </w:style>
  <w:style w:type="character" w:customStyle="1" w:styleId="view-count">
    <w:name w:val="view-count"/>
    <w:basedOn w:val="DefaultParagraphFont"/>
    <w:rsid w:val="00A53AED"/>
  </w:style>
  <w:style w:type="character" w:customStyle="1" w:styleId="datatablecontent">
    <w:name w:val="datatablecontent"/>
    <w:basedOn w:val="DefaultParagraphFont"/>
    <w:rsid w:val="00A53AED"/>
  </w:style>
  <w:style w:type="character" w:customStyle="1" w:styleId="Style">
    <w:name w:val="Style"/>
    <w:basedOn w:val="FootnoteReference"/>
    <w:rsid w:val="00A53AED"/>
    <w:rPr>
      <w:rFonts w:ascii="Calibri" w:hAnsi="Calibri"/>
      <w:sz w:val="24"/>
      <w:bdr w:val="none" w:sz="0" w:space="0" w:color="auto"/>
      <w:vertAlign w:val="superscript"/>
    </w:rPr>
  </w:style>
  <w:style w:type="table" w:customStyle="1" w:styleId="TableGrid1">
    <w:name w:val="Table Grid1"/>
    <w:basedOn w:val="TableNormal"/>
    <w:next w:val="TableGrid"/>
    <w:rsid w:val="00A53AE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2">
    <w:name w:val="No Spacing2"/>
    <w:uiPriority w:val="1"/>
    <w:qFormat/>
    <w:rsid w:val="00A53AED"/>
    <w:pPr>
      <w:spacing w:after="0" w:line="240" w:lineRule="auto"/>
    </w:pPr>
    <w:rPr>
      <w:rFonts w:ascii="Calibri" w:eastAsia="Times New Roman" w:hAnsi="Calibri" w:cs="Times New Roman"/>
    </w:rPr>
  </w:style>
  <w:style w:type="table" w:customStyle="1" w:styleId="Reetkatablice33">
    <w:name w:val="Rešetka tablice33"/>
    <w:basedOn w:val="TableNormal"/>
    <w:next w:val="TableGrid"/>
    <w:uiPriority w:val="59"/>
    <w:rsid w:val="00A53AE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proreda2">
    <w:name w:val="Bez proreda2"/>
    <w:qFormat/>
    <w:rsid w:val="00A53AED"/>
    <w:pPr>
      <w:spacing w:after="0" w:line="240" w:lineRule="auto"/>
    </w:pPr>
    <w:rPr>
      <w:rFonts w:ascii="Calibri" w:eastAsia="Times New Roman" w:hAnsi="Calibri" w:cs="Times New Roman"/>
    </w:rPr>
  </w:style>
  <w:style w:type="table" w:customStyle="1" w:styleId="Procjena">
    <w:name w:val="Procjena"/>
    <w:basedOn w:val="TableNormal"/>
    <w:uiPriority w:val="99"/>
    <w:qFormat/>
    <w:rsid w:val="00A53AED"/>
    <w:pPr>
      <w:spacing w:after="0" w:line="240" w:lineRule="auto"/>
    </w:pPr>
    <w:rPr>
      <w:rFonts w:ascii="Calibri" w:eastAsia="Times New Roman" w:hAnsi="Calibri"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DefaultParagraphFont"/>
    <w:uiPriority w:val="99"/>
    <w:semiHidden/>
    <w:unhideWhenUsed/>
    <w:rsid w:val="00A53AED"/>
    <w:rPr>
      <w:color w:val="605E5C"/>
      <w:shd w:val="clear" w:color="auto" w:fill="E1DFDD"/>
    </w:rPr>
  </w:style>
  <w:style w:type="paragraph" w:styleId="HTMLPreformatted">
    <w:name w:val="HTML Preformatted"/>
    <w:basedOn w:val="Normal"/>
    <w:link w:val="HTMLPreformattedChar"/>
    <w:uiPriority w:val="99"/>
    <w:unhideWhenUsed/>
    <w:rsid w:val="00A5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53AED"/>
    <w:rPr>
      <w:rFonts w:ascii="Courier New" w:eastAsia="Times New Roman" w:hAnsi="Courier New" w:cs="Courier New"/>
      <w:sz w:val="20"/>
      <w:szCs w:val="20"/>
    </w:rPr>
  </w:style>
  <w:style w:type="character" w:customStyle="1" w:styleId="Nerijeenospominjanje3">
    <w:name w:val="Neriješeno spominjanje3"/>
    <w:basedOn w:val="DefaultParagraphFont"/>
    <w:uiPriority w:val="99"/>
    <w:semiHidden/>
    <w:unhideWhenUsed/>
    <w:rsid w:val="00A53AED"/>
    <w:rPr>
      <w:color w:val="605E5C"/>
      <w:shd w:val="clear" w:color="auto" w:fill="E1DFDD"/>
    </w:rPr>
  </w:style>
  <w:style w:type="character" w:customStyle="1" w:styleId="Nerijeenospominjanje4">
    <w:name w:val="Neriješeno spominjanje4"/>
    <w:basedOn w:val="DefaultParagraphFont"/>
    <w:uiPriority w:val="99"/>
    <w:semiHidden/>
    <w:unhideWhenUsed/>
    <w:rsid w:val="00A53AED"/>
    <w:rPr>
      <w:color w:val="605E5C"/>
      <w:shd w:val="clear" w:color="auto" w:fill="E1DFDD"/>
    </w:rPr>
  </w:style>
  <w:style w:type="character" w:styleId="CommentReference">
    <w:name w:val="annotation reference"/>
    <w:basedOn w:val="DefaultParagraphFont"/>
    <w:uiPriority w:val="99"/>
    <w:semiHidden/>
    <w:unhideWhenUsed/>
    <w:rsid w:val="00A53AED"/>
    <w:rPr>
      <w:sz w:val="16"/>
      <w:szCs w:val="16"/>
    </w:rPr>
  </w:style>
  <w:style w:type="paragraph" w:styleId="CommentText">
    <w:name w:val="annotation text"/>
    <w:basedOn w:val="Normal"/>
    <w:link w:val="CommentTextChar"/>
    <w:uiPriority w:val="99"/>
    <w:semiHidden/>
    <w:unhideWhenUsed/>
    <w:rsid w:val="00A53AED"/>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A53A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AED"/>
    <w:rPr>
      <w:b/>
      <w:bCs/>
    </w:rPr>
  </w:style>
  <w:style w:type="character" w:customStyle="1" w:styleId="CommentSubjectChar">
    <w:name w:val="Comment Subject Char"/>
    <w:basedOn w:val="CommentTextChar"/>
    <w:link w:val="CommentSubject"/>
    <w:uiPriority w:val="99"/>
    <w:semiHidden/>
    <w:rsid w:val="00A53AED"/>
    <w:rPr>
      <w:rFonts w:eastAsiaTheme="minorEastAsia"/>
      <w:b/>
      <w:bCs/>
      <w:sz w:val="20"/>
      <w:szCs w:val="20"/>
    </w:rPr>
  </w:style>
  <w:style w:type="character" w:customStyle="1" w:styleId="FootnoteTextChar1">
    <w:name w:val="Footnote Text Char1"/>
    <w:basedOn w:val="DefaultParagraphFont"/>
    <w:uiPriority w:val="99"/>
    <w:rsid w:val="00A53AED"/>
    <w:rPr>
      <w:rFonts w:asciiTheme="minorHAnsi" w:hAnsiTheme="minorHAnsi"/>
      <w:sz w:val="24"/>
      <w:lang w:val="hr-HR" w:eastAsia="zh-CN"/>
    </w:rPr>
  </w:style>
  <w:style w:type="table" w:styleId="MediumGrid1-Accent5">
    <w:name w:val="Medium Grid 1 Accent 5"/>
    <w:basedOn w:val="TableNormal"/>
    <w:uiPriority w:val="67"/>
    <w:rsid w:val="00A53AE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A53AED"/>
    <w:rPr>
      <w:rFonts w:eastAsiaTheme="minorEastAs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A53AED"/>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A53AED"/>
    <w:rPr>
      <w:rFonts w:ascii="Arial" w:eastAsia="Times New Roman" w:hAnsi="Arial" w:cs="Arial"/>
      <w:color w:val="000000"/>
      <w:szCs w:val="28"/>
      <w:shd w:val="clear" w:color="auto" w:fill="FFFFFF"/>
    </w:rPr>
  </w:style>
  <w:style w:type="table" w:customStyle="1" w:styleId="Reetkatablice5">
    <w:name w:val="Rešetka tablice5"/>
    <w:basedOn w:val="TableNormal"/>
    <w:next w:val="TableGrid"/>
    <w:rsid w:val="00A53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ulleted Char"/>
    <w:link w:val="ListParagraph"/>
    <w:uiPriority w:val="34"/>
    <w:rsid w:val="00A53AED"/>
    <w:rPr>
      <w:rFonts w:ascii="Calibri" w:eastAsia="Calibri" w:hAnsi="Calibri" w:cs="Times New Roman"/>
      <w:lang w:val="hr-HR"/>
    </w:rPr>
  </w:style>
  <w:style w:type="table" w:customStyle="1" w:styleId="TableGrid4">
    <w:name w:val="Table Grid4"/>
    <w:basedOn w:val="TableNormal"/>
    <w:next w:val="TableGrid"/>
    <w:uiPriority w:val="59"/>
    <w:rsid w:val="00A5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TableNormal"/>
    <w:next w:val="TableGrid"/>
    <w:uiPriority w:val="59"/>
    <w:rsid w:val="00A53A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CharChar">
    <w:name w:val="Odlomak Char Char"/>
    <w:rsid w:val="00A53AED"/>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3AED"/>
    <w:pPr>
      <w:spacing w:after="0" w:line="240" w:lineRule="auto"/>
    </w:pPr>
    <w:rPr>
      <w:rFonts w:ascii="Arial" w:eastAsia="Calibri" w:hAnsi="Arial"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A53AE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A53AE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A53AED"/>
    <w:pPr>
      <w:spacing w:after="0" w:line="240" w:lineRule="auto"/>
    </w:pPr>
    <w:rPr>
      <w:rFonts w:eastAsiaTheme="minorEastAsia"/>
    </w:rPr>
    <w:tblPr>
      <w:tblCellMar>
        <w:top w:w="0" w:type="dxa"/>
        <w:left w:w="0" w:type="dxa"/>
        <w:bottom w:w="0" w:type="dxa"/>
        <w:right w:w="0" w:type="dxa"/>
      </w:tblCellMar>
    </w:tblPr>
  </w:style>
  <w:style w:type="table" w:customStyle="1" w:styleId="Reetkatablice111">
    <w:name w:val="Rešetka tablice 11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A53AE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A53AE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A53AED"/>
    <w:rPr>
      <w:rFonts w:ascii="Arial" w:hAnsi="Arial"/>
      <w:sz w:val="20"/>
      <w:szCs w:val="20"/>
      <w:lang w:val="en-US" w:eastAsia="en-US"/>
    </w:rPr>
  </w:style>
  <w:style w:type="paragraph" w:customStyle="1" w:styleId="msonormal0">
    <w:name w:val="msonormal"/>
    <w:basedOn w:val="Normal"/>
    <w:rsid w:val="00A53AED"/>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A53AE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A53AED"/>
    <w:rPr>
      <w:sz w:val="20"/>
      <w:szCs w:val="20"/>
    </w:rPr>
  </w:style>
  <w:style w:type="table" w:customStyle="1" w:styleId="Reetkatablice1131">
    <w:name w:val="Rešetka tablice 1131"/>
    <w:basedOn w:val="TableNormal"/>
    <w:next w:val="TableGrid10"/>
    <w:rsid w:val="00A53AE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A53AE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A53A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A53A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A53AED"/>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A53AED"/>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A5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ine">
    <w:name w:val="marine"/>
    <w:basedOn w:val="Normal"/>
    <w:rsid w:val="00A53AED"/>
    <w:pPr>
      <w:jc w:val="both"/>
    </w:pPr>
    <w:rPr>
      <w:rFonts w:ascii="CRO_Korinna" w:hAnsi="CRO_Korinna"/>
      <w:sz w:val="22"/>
      <w:szCs w:val="20"/>
      <w:lang w:val="en-US" w:eastAsia="en-US"/>
    </w:rPr>
  </w:style>
  <w:style w:type="table" w:customStyle="1" w:styleId="Reetkatablice27">
    <w:name w:val="Rešetka tablice27"/>
    <w:basedOn w:val="TableNormal"/>
    <w:uiPriority w:val="59"/>
    <w:rsid w:val="00A53AED"/>
    <w:pPr>
      <w:spacing w:after="160" w:line="25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D343D"/>
    <w:pPr>
      <w:spacing w:after="120"/>
      <w:ind w:left="283"/>
    </w:pPr>
  </w:style>
  <w:style w:type="character" w:customStyle="1" w:styleId="BodyTextIndentChar">
    <w:name w:val="Body Text Indent Char"/>
    <w:basedOn w:val="DefaultParagraphFont"/>
    <w:link w:val="BodyTextIndent"/>
    <w:uiPriority w:val="99"/>
    <w:semiHidden/>
    <w:rsid w:val="00ED343D"/>
    <w:rPr>
      <w:rFonts w:ascii="Times New Roman" w:eastAsia="Times New Roman" w:hAnsi="Times New Roman" w:cs="Times New Roman"/>
      <w:sz w:val="24"/>
      <w:szCs w:val="24"/>
      <w:lang w:val="hr-HR" w:eastAsia="en-GB"/>
    </w:rPr>
  </w:style>
  <w:style w:type="paragraph" w:customStyle="1" w:styleId="Paragraf">
    <w:name w:val="Paragraf"/>
    <w:basedOn w:val="Normal"/>
    <w:rsid w:val="00ED343D"/>
    <w:pPr>
      <w:spacing w:before="120"/>
      <w:ind w:firstLine="567"/>
      <w:jc w:val="both"/>
    </w:pPr>
    <w:rPr>
      <w:szCs w:val="20"/>
      <w:lang w:eastAsia="hr-HR"/>
    </w:rPr>
  </w:style>
  <w:style w:type="paragraph" w:customStyle="1" w:styleId="EmptyCellLayoutStyle">
    <w:name w:val="EmptyCellLayoutStyle"/>
    <w:rsid w:val="00EA4F61"/>
    <w:rPr>
      <w:rFonts w:ascii="Times New Roman" w:eastAsia="Times New Roman" w:hAnsi="Times New Roman" w:cs="Times New Roman"/>
      <w:sz w:val="2"/>
      <w:szCs w:val="20"/>
      <w:lang w:val="hr-HR" w:eastAsia="hr-HR"/>
    </w:rPr>
  </w:style>
  <w:style w:type="paragraph" w:customStyle="1" w:styleId="EMPTYCELLSTYLE">
    <w:name w:val="EMPTY_CELL_STYLE"/>
    <w:basedOn w:val="DefaultStyle"/>
    <w:qFormat/>
    <w:rsid w:val="00EA4F61"/>
    <w:rPr>
      <w:sz w:val="1"/>
    </w:rPr>
  </w:style>
  <w:style w:type="paragraph" w:customStyle="1" w:styleId="glava">
    <w:name w:val="glava"/>
    <w:qFormat/>
    <w:rsid w:val="00EA4F61"/>
    <w:pPr>
      <w:spacing w:after="0" w:line="240" w:lineRule="auto"/>
    </w:pPr>
    <w:rPr>
      <w:rFonts w:ascii="Arimo" w:eastAsia="Arimo" w:hAnsi="Arimo" w:cs="Arimo"/>
      <w:b/>
      <w:color w:val="FFFFFF"/>
      <w:sz w:val="20"/>
      <w:szCs w:val="20"/>
      <w:lang w:val="hr-HR" w:eastAsia="hr-HR"/>
    </w:rPr>
  </w:style>
  <w:style w:type="paragraph" w:customStyle="1" w:styleId="rgp1">
    <w:name w:val="rgp1"/>
    <w:qFormat/>
    <w:rsid w:val="00EA4F61"/>
    <w:pPr>
      <w:spacing w:after="0" w:line="240" w:lineRule="auto"/>
    </w:pPr>
    <w:rPr>
      <w:rFonts w:ascii="Arimo" w:eastAsia="Arimo" w:hAnsi="Arimo" w:cs="Arimo"/>
      <w:color w:val="FFFFFF"/>
      <w:sz w:val="20"/>
      <w:szCs w:val="20"/>
      <w:lang w:val="hr-HR" w:eastAsia="hr-HR"/>
    </w:rPr>
  </w:style>
  <w:style w:type="paragraph" w:customStyle="1" w:styleId="rgp2">
    <w:name w:val="rgp2"/>
    <w:qFormat/>
    <w:rsid w:val="00EA4F61"/>
    <w:pPr>
      <w:spacing w:after="0" w:line="240" w:lineRule="auto"/>
    </w:pPr>
    <w:rPr>
      <w:rFonts w:ascii="Arimo" w:eastAsia="Arimo" w:hAnsi="Arimo" w:cs="Arimo"/>
      <w:color w:val="FFFFFF"/>
      <w:sz w:val="20"/>
      <w:szCs w:val="20"/>
      <w:lang w:val="hr-HR" w:eastAsia="hr-HR"/>
    </w:rPr>
  </w:style>
  <w:style w:type="paragraph" w:customStyle="1" w:styleId="rgp3">
    <w:name w:val="rgp3"/>
    <w:qFormat/>
    <w:rsid w:val="00EA4F61"/>
    <w:pPr>
      <w:spacing w:after="0" w:line="240" w:lineRule="auto"/>
    </w:pPr>
    <w:rPr>
      <w:rFonts w:ascii="Arimo" w:eastAsia="Arimo" w:hAnsi="Arimo" w:cs="Arimo"/>
      <w:color w:val="FFFFFF"/>
      <w:sz w:val="20"/>
      <w:szCs w:val="20"/>
      <w:lang w:val="hr-HR" w:eastAsia="hr-HR"/>
    </w:rPr>
  </w:style>
  <w:style w:type="paragraph" w:customStyle="1" w:styleId="prog1">
    <w:name w:val="prog1"/>
    <w:qFormat/>
    <w:rsid w:val="00EA4F61"/>
    <w:pPr>
      <w:spacing w:after="0" w:line="240" w:lineRule="auto"/>
    </w:pPr>
    <w:rPr>
      <w:rFonts w:ascii="Arimo" w:eastAsia="Arimo" w:hAnsi="Arimo" w:cs="Arimo"/>
      <w:sz w:val="20"/>
      <w:szCs w:val="20"/>
      <w:lang w:val="hr-HR" w:eastAsia="hr-HR"/>
    </w:rPr>
  </w:style>
  <w:style w:type="paragraph" w:customStyle="1" w:styleId="prog2">
    <w:name w:val="prog2"/>
    <w:qFormat/>
    <w:rsid w:val="00EA4F61"/>
    <w:pPr>
      <w:spacing w:after="0" w:line="240" w:lineRule="auto"/>
    </w:pPr>
    <w:rPr>
      <w:rFonts w:ascii="Arimo" w:eastAsia="Arimo" w:hAnsi="Arimo" w:cs="Arimo"/>
      <w:sz w:val="20"/>
      <w:szCs w:val="20"/>
      <w:lang w:val="hr-HR" w:eastAsia="hr-HR"/>
    </w:rPr>
  </w:style>
  <w:style w:type="paragraph" w:customStyle="1" w:styleId="prog3">
    <w:name w:val="prog3"/>
    <w:qFormat/>
    <w:rsid w:val="00EA4F61"/>
    <w:pPr>
      <w:spacing w:after="0" w:line="240" w:lineRule="auto"/>
    </w:pPr>
    <w:rPr>
      <w:rFonts w:ascii="Arimo" w:eastAsia="Arimo" w:hAnsi="Arimo" w:cs="Arimo"/>
      <w:sz w:val="20"/>
      <w:szCs w:val="20"/>
      <w:lang w:val="hr-HR" w:eastAsia="hr-HR"/>
    </w:rPr>
  </w:style>
  <w:style w:type="paragraph" w:customStyle="1" w:styleId="izv1">
    <w:name w:val="izv1"/>
    <w:qFormat/>
    <w:rsid w:val="00EA4F61"/>
    <w:pPr>
      <w:spacing w:after="0" w:line="240" w:lineRule="auto"/>
    </w:pPr>
    <w:rPr>
      <w:rFonts w:ascii="Arimo" w:eastAsia="Arimo" w:hAnsi="Arimo" w:cs="Arimo"/>
      <w:sz w:val="20"/>
      <w:szCs w:val="20"/>
      <w:lang w:val="hr-HR" w:eastAsia="hr-HR"/>
    </w:rPr>
  </w:style>
  <w:style w:type="paragraph" w:customStyle="1" w:styleId="izv2">
    <w:name w:val="izv2"/>
    <w:qFormat/>
    <w:rsid w:val="00EA4F61"/>
    <w:pPr>
      <w:spacing w:after="0" w:line="240" w:lineRule="auto"/>
    </w:pPr>
    <w:rPr>
      <w:rFonts w:ascii="Arimo" w:eastAsia="Arimo" w:hAnsi="Arimo" w:cs="Arimo"/>
      <w:sz w:val="20"/>
      <w:szCs w:val="20"/>
      <w:lang w:val="hr-HR" w:eastAsia="hr-HR"/>
    </w:rPr>
  </w:style>
  <w:style w:type="paragraph" w:customStyle="1" w:styleId="izv3">
    <w:name w:val="izv3"/>
    <w:qFormat/>
    <w:rsid w:val="00EA4F61"/>
    <w:pPr>
      <w:spacing w:after="0" w:line="240" w:lineRule="auto"/>
    </w:pPr>
    <w:rPr>
      <w:rFonts w:ascii="Arimo" w:eastAsia="Arimo" w:hAnsi="Arimo" w:cs="Arimo"/>
      <w:sz w:val="20"/>
      <w:szCs w:val="20"/>
      <w:lang w:val="hr-HR" w:eastAsia="hr-HR"/>
    </w:rPr>
  </w:style>
  <w:style w:type="paragraph" w:customStyle="1" w:styleId="UvjetniStil">
    <w:name w:val="UvjetniStil"/>
    <w:basedOn w:val="DefaultStyle"/>
    <w:qFormat/>
    <w:rsid w:val="00EA4F61"/>
  </w:style>
  <w:style w:type="paragraph" w:customStyle="1" w:styleId="TipHeaderStil">
    <w:name w:val="TipHeaderStil"/>
    <w:qFormat/>
    <w:rsid w:val="00EA4F61"/>
    <w:pPr>
      <w:spacing w:after="0" w:line="240" w:lineRule="auto"/>
    </w:pPr>
    <w:rPr>
      <w:rFonts w:ascii="Times New Roman" w:eastAsia="Times New Roman" w:hAnsi="Times New Roman" w:cs="Times New Roman"/>
      <w:sz w:val="20"/>
      <w:szCs w:val="20"/>
      <w:lang w:val="hr-HR" w:eastAsia="hr-HR"/>
    </w:rPr>
  </w:style>
  <w:style w:type="paragraph" w:customStyle="1" w:styleId="TipHeaderStil1">
    <w:name w:val="TipHeaderStil|1"/>
    <w:qFormat/>
    <w:rsid w:val="00EA4F61"/>
    <w:pPr>
      <w:spacing w:after="0" w:line="240" w:lineRule="auto"/>
    </w:pPr>
    <w:rPr>
      <w:rFonts w:ascii="Times New Roman" w:eastAsia="Times New Roman" w:hAnsi="Times New Roman" w:cs="Times New Roman"/>
      <w:sz w:val="20"/>
      <w:szCs w:val="20"/>
      <w:lang w:val="hr-HR" w:eastAsia="hr-HR"/>
    </w:rPr>
  </w:style>
  <w:style w:type="paragraph" w:customStyle="1" w:styleId="UvjetniStil10">
    <w:name w:val="UvjetniStil|10"/>
    <w:qFormat/>
    <w:rsid w:val="00EA4F61"/>
    <w:pPr>
      <w:spacing w:after="0" w:line="240" w:lineRule="auto"/>
    </w:pPr>
    <w:rPr>
      <w:rFonts w:ascii="Arimo" w:eastAsia="Arimo" w:hAnsi="Arimo" w:cs="Arimo"/>
      <w:b/>
      <w:sz w:val="20"/>
      <w:szCs w:val="20"/>
      <w:lang w:val="hr-HR" w:eastAsia="hr-HR"/>
    </w:rPr>
  </w:style>
  <w:style w:type="numbering" w:customStyle="1" w:styleId="Bezpopisa1">
    <w:name w:val="Bez popisa1"/>
    <w:next w:val="NoList"/>
    <w:uiPriority w:val="99"/>
    <w:semiHidden/>
    <w:unhideWhenUsed/>
    <w:rsid w:val="00EA4F61"/>
  </w:style>
  <w:style w:type="paragraph" w:customStyle="1" w:styleId="xl65">
    <w:name w:val="xl65"/>
    <w:basedOn w:val="Normal"/>
    <w:rsid w:val="00EA4F61"/>
    <w:pPr>
      <w:shd w:val="clear" w:color="000000" w:fill="FFFFFF"/>
      <w:spacing w:before="100" w:beforeAutospacing="1" w:after="100" w:afterAutospacing="1"/>
      <w:textAlignment w:val="top"/>
    </w:pPr>
    <w:rPr>
      <w:rFonts w:ascii="Arimo" w:hAnsi="Arimo"/>
      <w:color w:val="000000"/>
      <w:lang w:eastAsia="hr-HR"/>
    </w:rPr>
  </w:style>
  <w:style w:type="paragraph" w:customStyle="1" w:styleId="xl66">
    <w:name w:val="xl66"/>
    <w:basedOn w:val="Normal"/>
    <w:rsid w:val="00EA4F61"/>
    <w:pPr>
      <w:shd w:val="clear" w:color="000000" w:fill="FFFFFF"/>
      <w:spacing w:before="100" w:beforeAutospacing="1" w:after="100" w:afterAutospacing="1"/>
      <w:textAlignment w:val="top"/>
    </w:pPr>
    <w:rPr>
      <w:rFonts w:ascii="Arimo" w:hAnsi="Arimo"/>
      <w:b/>
      <w:bCs/>
      <w:color w:val="000000"/>
      <w:sz w:val="16"/>
      <w:szCs w:val="16"/>
      <w:lang w:eastAsia="hr-HR"/>
    </w:rPr>
  </w:style>
  <w:style w:type="paragraph" w:customStyle="1" w:styleId="xl67">
    <w:name w:val="xl67"/>
    <w:basedOn w:val="Normal"/>
    <w:rsid w:val="00EA4F61"/>
    <w:pPr>
      <w:shd w:val="clear" w:color="000000" w:fill="FFFFFF"/>
      <w:spacing w:before="100" w:beforeAutospacing="1" w:after="100" w:afterAutospacing="1"/>
      <w:jc w:val="right"/>
      <w:textAlignment w:val="top"/>
    </w:pPr>
    <w:rPr>
      <w:rFonts w:ascii="Arimo" w:hAnsi="Arimo"/>
      <w:color w:val="000000"/>
      <w:sz w:val="16"/>
      <w:szCs w:val="16"/>
      <w:lang w:eastAsia="hr-HR"/>
    </w:rPr>
  </w:style>
  <w:style w:type="paragraph" w:customStyle="1" w:styleId="xl68">
    <w:name w:val="xl68"/>
    <w:basedOn w:val="Normal"/>
    <w:rsid w:val="00EA4F61"/>
    <w:pPr>
      <w:shd w:val="clear" w:color="000000" w:fill="FFFFFF"/>
      <w:spacing w:before="100" w:beforeAutospacing="1" w:after="100" w:afterAutospacing="1"/>
      <w:textAlignment w:val="top"/>
    </w:pPr>
    <w:rPr>
      <w:rFonts w:ascii="Arimo" w:hAnsi="Arimo"/>
      <w:color w:val="000000"/>
      <w:sz w:val="16"/>
      <w:szCs w:val="16"/>
      <w:lang w:eastAsia="hr-HR"/>
    </w:rPr>
  </w:style>
  <w:style w:type="paragraph" w:customStyle="1" w:styleId="xl69">
    <w:name w:val="xl69"/>
    <w:basedOn w:val="Normal"/>
    <w:rsid w:val="00EA4F61"/>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0">
    <w:name w:val="xl70"/>
    <w:basedOn w:val="Normal"/>
    <w:rsid w:val="00EA4F61"/>
    <w:pPr>
      <w:shd w:val="clear" w:color="000000" w:fill="FFFFFF"/>
      <w:spacing w:before="100" w:beforeAutospacing="1" w:after="100" w:afterAutospacing="1"/>
      <w:jc w:val="center"/>
      <w:textAlignment w:val="center"/>
    </w:pPr>
    <w:rPr>
      <w:rFonts w:ascii="Arimo" w:hAnsi="Arimo"/>
      <w:b/>
      <w:bCs/>
      <w:color w:val="000000"/>
      <w:sz w:val="16"/>
      <w:szCs w:val="16"/>
      <w:lang w:eastAsia="hr-HR"/>
    </w:rPr>
  </w:style>
  <w:style w:type="paragraph" w:customStyle="1" w:styleId="xl71">
    <w:name w:val="xl71"/>
    <w:basedOn w:val="Normal"/>
    <w:rsid w:val="00EA4F61"/>
    <w:pPr>
      <w:pBdr>
        <w:bottom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2">
    <w:name w:val="xl72"/>
    <w:basedOn w:val="Normal"/>
    <w:rsid w:val="00EA4F61"/>
    <w:pPr>
      <w:shd w:val="clear" w:color="000000" w:fill="333333"/>
      <w:spacing w:before="100" w:beforeAutospacing="1" w:after="100" w:afterAutospacing="1"/>
      <w:textAlignment w:val="top"/>
    </w:pPr>
    <w:rPr>
      <w:rFonts w:ascii="Arimo" w:hAnsi="Arimo"/>
      <w:color w:val="FFFFFF"/>
      <w:lang w:eastAsia="hr-HR"/>
    </w:rPr>
  </w:style>
  <w:style w:type="paragraph" w:customStyle="1" w:styleId="xl73">
    <w:name w:val="xl73"/>
    <w:basedOn w:val="Normal"/>
    <w:rsid w:val="00EA4F61"/>
    <w:pPr>
      <w:shd w:val="clear" w:color="000000" w:fill="000080"/>
      <w:spacing w:before="100" w:beforeAutospacing="1" w:after="100" w:afterAutospacing="1"/>
      <w:textAlignment w:val="top"/>
    </w:pPr>
    <w:rPr>
      <w:rFonts w:ascii="Arimo" w:hAnsi="Arimo"/>
      <w:color w:val="FFFFFF"/>
      <w:lang w:eastAsia="hr-HR"/>
    </w:rPr>
  </w:style>
  <w:style w:type="paragraph" w:customStyle="1" w:styleId="xl74">
    <w:name w:val="xl74"/>
    <w:basedOn w:val="Normal"/>
    <w:rsid w:val="00EA4F61"/>
    <w:pPr>
      <w:shd w:val="clear" w:color="000000" w:fill="0000FF"/>
      <w:spacing w:before="100" w:beforeAutospacing="1" w:after="100" w:afterAutospacing="1"/>
      <w:textAlignment w:val="top"/>
    </w:pPr>
    <w:rPr>
      <w:rFonts w:ascii="Arimo" w:hAnsi="Arimo"/>
      <w:color w:val="FFFFFF"/>
      <w:lang w:eastAsia="hr-HR"/>
    </w:rPr>
  </w:style>
  <w:style w:type="paragraph" w:customStyle="1" w:styleId="xl75">
    <w:name w:val="xl75"/>
    <w:basedOn w:val="Normal"/>
    <w:rsid w:val="00EA4F61"/>
    <w:pPr>
      <w:shd w:val="clear" w:color="000000" w:fill="9999FF"/>
      <w:spacing w:before="100" w:beforeAutospacing="1" w:after="100" w:afterAutospacing="1"/>
      <w:textAlignment w:val="top"/>
    </w:pPr>
    <w:rPr>
      <w:rFonts w:ascii="Arimo" w:hAnsi="Arimo"/>
      <w:color w:val="000000"/>
      <w:lang w:eastAsia="hr-HR"/>
    </w:rPr>
  </w:style>
  <w:style w:type="paragraph" w:customStyle="1" w:styleId="xl76">
    <w:name w:val="xl76"/>
    <w:basedOn w:val="Normal"/>
    <w:rsid w:val="00EA4F61"/>
    <w:pPr>
      <w:shd w:val="clear" w:color="000000" w:fill="CCCCFF"/>
      <w:spacing w:before="100" w:beforeAutospacing="1" w:after="100" w:afterAutospacing="1"/>
      <w:textAlignment w:val="top"/>
    </w:pPr>
    <w:rPr>
      <w:rFonts w:ascii="Arimo" w:hAnsi="Arimo"/>
      <w:color w:val="000000"/>
      <w:lang w:eastAsia="hr-HR"/>
    </w:rPr>
  </w:style>
  <w:style w:type="paragraph" w:customStyle="1" w:styleId="xl77">
    <w:name w:val="xl77"/>
    <w:basedOn w:val="Normal"/>
    <w:rsid w:val="00EA4F61"/>
    <w:pPr>
      <w:shd w:val="clear" w:color="000000" w:fill="FFCC00"/>
      <w:spacing w:before="100" w:beforeAutospacing="1" w:after="100" w:afterAutospacing="1"/>
      <w:textAlignment w:val="top"/>
    </w:pPr>
    <w:rPr>
      <w:rFonts w:ascii="Arimo" w:hAnsi="Arimo"/>
      <w:color w:val="000000"/>
      <w:lang w:eastAsia="hr-HR"/>
    </w:rPr>
  </w:style>
  <w:style w:type="paragraph" w:customStyle="1" w:styleId="xl78">
    <w:name w:val="xl78"/>
    <w:basedOn w:val="Normal"/>
    <w:rsid w:val="00EA4F61"/>
    <w:pPr>
      <w:shd w:val="clear" w:color="000000" w:fill="FFFF99"/>
      <w:spacing w:before="100" w:beforeAutospacing="1" w:after="100" w:afterAutospacing="1"/>
      <w:textAlignment w:val="top"/>
    </w:pPr>
    <w:rPr>
      <w:rFonts w:ascii="Arimo" w:hAnsi="Arimo"/>
      <w:color w:val="000000"/>
      <w:lang w:eastAsia="hr-HR"/>
    </w:rPr>
  </w:style>
  <w:style w:type="paragraph" w:customStyle="1" w:styleId="xl79">
    <w:name w:val="xl79"/>
    <w:basedOn w:val="Normal"/>
    <w:rsid w:val="00EA4F61"/>
    <w:pPr>
      <w:shd w:val="clear" w:color="000000" w:fill="FFFFFF"/>
      <w:spacing w:before="100" w:beforeAutospacing="1" w:after="100" w:afterAutospacing="1"/>
      <w:jc w:val="center"/>
      <w:textAlignment w:val="top"/>
    </w:pPr>
    <w:rPr>
      <w:rFonts w:ascii="Arimo" w:hAnsi="Arimo"/>
      <w:b/>
      <w:bCs/>
      <w:color w:val="000000"/>
      <w:lang w:eastAsia="hr-HR"/>
    </w:rPr>
  </w:style>
  <w:style w:type="paragraph" w:customStyle="1" w:styleId="xl80">
    <w:name w:val="xl80"/>
    <w:basedOn w:val="Normal"/>
    <w:rsid w:val="00EA4F61"/>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1">
    <w:name w:val="xl81"/>
    <w:basedOn w:val="Normal"/>
    <w:rsid w:val="00EA4F61"/>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2">
    <w:name w:val="xl82"/>
    <w:basedOn w:val="Normal"/>
    <w:rsid w:val="00EA4F61"/>
    <w:pPr>
      <w:pBdr>
        <w:bottom w:val="single" w:sz="8" w:space="0" w:color="000000"/>
      </w:pBdr>
      <w:shd w:val="clear" w:color="000000" w:fill="FFFFFF"/>
      <w:spacing w:before="100" w:beforeAutospacing="1" w:after="100" w:afterAutospacing="1"/>
    </w:pPr>
    <w:rPr>
      <w:rFonts w:ascii="Arimo" w:hAnsi="Arimo"/>
      <w:b/>
      <w:bCs/>
      <w:color w:val="000000"/>
      <w:sz w:val="16"/>
      <w:szCs w:val="16"/>
      <w:lang w:eastAsia="hr-HR"/>
    </w:rPr>
  </w:style>
  <w:style w:type="paragraph" w:customStyle="1" w:styleId="xl83">
    <w:name w:val="xl83"/>
    <w:basedOn w:val="Normal"/>
    <w:rsid w:val="00EA4F61"/>
    <w:pP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4">
    <w:name w:val="xl84"/>
    <w:basedOn w:val="Normal"/>
    <w:rsid w:val="00EA4F61"/>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5">
    <w:name w:val="xl85"/>
    <w:basedOn w:val="Normal"/>
    <w:rsid w:val="00EA4F61"/>
    <w:pPr>
      <w:shd w:val="clear" w:color="000000" w:fill="333333"/>
      <w:spacing w:before="100" w:beforeAutospacing="1" w:after="100" w:afterAutospacing="1"/>
      <w:textAlignment w:val="center"/>
    </w:pPr>
    <w:rPr>
      <w:rFonts w:ascii="Arimo" w:hAnsi="Arimo"/>
      <w:b/>
      <w:bCs/>
      <w:color w:val="FFFFFF"/>
      <w:sz w:val="16"/>
      <w:szCs w:val="16"/>
      <w:lang w:eastAsia="hr-HR"/>
    </w:rPr>
  </w:style>
  <w:style w:type="paragraph" w:customStyle="1" w:styleId="xl86">
    <w:name w:val="xl86"/>
    <w:basedOn w:val="Normal"/>
    <w:rsid w:val="00EA4F61"/>
    <w:pPr>
      <w:shd w:val="clear" w:color="000000" w:fill="333333"/>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7">
    <w:name w:val="xl87"/>
    <w:basedOn w:val="Normal"/>
    <w:rsid w:val="00EA4F61"/>
    <w:pPr>
      <w:shd w:val="clear" w:color="000000" w:fill="000080"/>
      <w:spacing w:before="100" w:beforeAutospacing="1" w:after="100" w:afterAutospacing="1"/>
      <w:textAlignment w:val="center"/>
    </w:pPr>
    <w:rPr>
      <w:rFonts w:ascii="Arimo" w:hAnsi="Arimo"/>
      <w:b/>
      <w:bCs/>
      <w:color w:val="FFFFFF"/>
      <w:sz w:val="16"/>
      <w:szCs w:val="16"/>
      <w:lang w:eastAsia="hr-HR"/>
    </w:rPr>
  </w:style>
  <w:style w:type="paragraph" w:customStyle="1" w:styleId="xl88">
    <w:name w:val="xl88"/>
    <w:basedOn w:val="Normal"/>
    <w:rsid w:val="00EA4F61"/>
    <w:pPr>
      <w:shd w:val="clear" w:color="000000" w:fill="000080"/>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9">
    <w:name w:val="xl89"/>
    <w:basedOn w:val="Normal"/>
    <w:rsid w:val="00EA4F61"/>
    <w:pPr>
      <w:shd w:val="clear" w:color="000000" w:fill="0000FF"/>
      <w:spacing w:before="100" w:beforeAutospacing="1" w:after="100" w:afterAutospacing="1"/>
      <w:textAlignment w:val="center"/>
    </w:pPr>
    <w:rPr>
      <w:rFonts w:ascii="Arimo" w:hAnsi="Arimo"/>
      <w:b/>
      <w:bCs/>
      <w:color w:val="FFFFFF"/>
      <w:sz w:val="16"/>
      <w:szCs w:val="16"/>
      <w:lang w:eastAsia="hr-HR"/>
    </w:rPr>
  </w:style>
  <w:style w:type="paragraph" w:customStyle="1" w:styleId="xl90">
    <w:name w:val="xl90"/>
    <w:basedOn w:val="Normal"/>
    <w:rsid w:val="00EA4F61"/>
    <w:pPr>
      <w:shd w:val="clear" w:color="000000" w:fill="0000FF"/>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91">
    <w:name w:val="xl91"/>
    <w:basedOn w:val="Normal"/>
    <w:rsid w:val="00EA4F61"/>
    <w:pPr>
      <w:shd w:val="clear" w:color="000000" w:fill="9999FF"/>
      <w:spacing w:before="100" w:beforeAutospacing="1" w:after="100" w:afterAutospacing="1"/>
      <w:textAlignment w:val="center"/>
    </w:pPr>
    <w:rPr>
      <w:rFonts w:ascii="Arimo" w:hAnsi="Arimo"/>
      <w:b/>
      <w:bCs/>
      <w:color w:val="000000"/>
      <w:sz w:val="16"/>
      <w:szCs w:val="16"/>
      <w:lang w:eastAsia="hr-HR"/>
    </w:rPr>
  </w:style>
  <w:style w:type="paragraph" w:customStyle="1" w:styleId="xl92">
    <w:name w:val="xl92"/>
    <w:basedOn w:val="Normal"/>
    <w:rsid w:val="00EA4F61"/>
    <w:pPr>
      <w:shd w:val="clear" w:color="000000" w:fill="9999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3">
    <w:name w:val="xl93"/>
    <w:basedOn w:val="Normal"/>
    <w:rsid w:val="00EA4F61"/>
    <w:pPr>
      <w:shd w:val="clear" w:color="000000" w:fill="CCCCFF"/>
      <w:spacing w:before="100" w:beforeAutospacing="1" w:after="100" w:afterAutospacing="1"/>
      <w:textAlignment w:val="center"/>
    </w:pPr>
    <w:rPr>
      <w:rFonts w:ascii="Arimo" w:hAnsi="Arimo"/>
      <w:b/>
      <w:bCs/>
      <w:color w:val="000000"/>
      <w:sz w:val="16"/>
      <w:szCs w:val="16"/>
      <w:lang w:eastAsia="hr-HR"/>
    </w:rPr>
  </w:style>
  <w:style w:type="paragraph" w:customStyle="1" w:styleId="xl94">
    <w:name w:val="xl94"/>
    <w:basedOn w:val="Normal"/>
    <w:rsid w:val="00EA4F61"/>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5">
    <w:name w:val="xl95"/>
    <w:basedOn w:val="Normal"/>
    <w:rsid w:val="00EA4F61"/>
    <w:pPr>
      <w:shd w:val="clear" w:color="000000" w:fill="FFCC00"/>
      <w:spacing w:before="100" w:beforeAutospacing="1" w:after="100" w:afterAutospacing="1"/>
      <w:textAlignment w:val="center"/>
    </w:pPr>
    <w:rPr>
      <w:rFonts w:ascii="Arimo" w:hAnsi="Arimo"/>
      <w:b/>
      <w:bCs/>
      <w:color w:val="000000"/>
      <w:sz w:val="16"/>
      <w:szCs w:val="16"/>
      <w:lang w:eastAsia="hr-HR"/>
    </w:rPr>
  </w:style>
  <w:style w:type="paragraph" w:customStyle="1" w:styleId="xl96">
    <w:name w:val="xl96"/>
    <w:basedOn w:val="Normal"/>
    <w:rsid w:val="00EA4F61"/>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7">
    <w:name w:val="xl97"/>
    <w:basedOn w:val="Normal"/>
    <w:rsid w:val="00EA4F61"/>
    <w:pPr>
      <w:shd w:val="clear" w:color="000000" w:fill="FFFF99"/>
      <w:spacing w:before="100" w:beforeAutospacing="1" w:after="100" w:afterAutospacing="1"/>
      <w:textAlignment w:val="center"/>
    </w:pPr>
    <w:rPr>
      <w:rFonts w:ascii="Arimo" w:hAnsi="Arimo"/>
      <w:b/>
      <w:bCs/>
      <w:color w:val="000000"/>
      <w:sz w:val="16"/>
      <w:szCs w:val="16"/>
      <w:lang w:eastAsia="hr-HR"/>
    </w:rPr>
  </w:style>
  <w:style w:type="paragraph" w:customStyle="1" w:styleId="xl98">
    <w:name w:val="xl98"/>
    <w:basedOn w:val="Normal"/>
    <w:rsid w:val="00EA4F61"/>
    <w:pPr>
      <w:shd w:val="clear" w:color="000000" w:fill="FFFF99"/>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9">
    <w:name w:val="xl99"/>
    <w:basedOn w:val="Normal"/>
    <w:rsid w:val="00EA4F61"/>
    <w:pPr>
      <w:shd w:val="clear" w:color="000000" w:fill="FFFF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100">
    <w:name w:val="xl100"/>
    <w:basedOn w:val="Normal"/>
    <w:rsid w:val="00EA4F61"/>
    <w:pPr>
      <w:shd w:val="clear" w:color="000000" w:fill="FFFFFF"/>
      <w:spacing w:before="100" w:beforeAutospacing="1" w:after="100" w:afterAutospacing="1"/>
      <w:jc w:val="right"/>
      <w:textAlignment w:val="center"/>
    </w:pPr>
    <w:rPr>
      <w:rFonts w:ascii="Arimo" w:hAnsi="Arimo"/>
      <w:color w:val="000000"/>
      <w:sz w:val="16"/>
      <w:szCs w:val="16"/>
      <w:lang w:eastAsia="hr-HR"/>
    </w:rPr>
  </w:style>
  <w:style w:type="paragraph" w:customStyle="1" w:styleId="xl101">
    <w:name w:val="xl101"/>
    <w:basedOn w:val="Normal"/>
    <w:rsid w:val="00EA4F61"/>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B727A61C57436BB7E1D8D08206C3AC"/>
        <w:category>
          <w:name w:val="General"/>
          <w:gallery w:val="placeholder"/>
        </w:category>
        <w:types>
          <w:type w:val="bbPlcHdr"/>
        </w:types>
        <w:behaviors>
          <w:behavior w:val="content"/>
        </w:behaviors>
        <w:guid w:val="{8EE6EC21-8B17-4F3D-AC08-E4BA3B7DDF4C}"/>
      </w:docPartPr>
      <w:docPartBody>
        <w:p w:rsidR="000E0548" w:rsidRDefault="00593733" w:rsidP="00593733">
          <w:pPr>
            <w:pStyle w:val="69B727A61C57436BB7E1D8D08206C3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33"/>
    <w:rsid w:val="000E0548"/>
    <w:rsid w:val="002E34B5"/>
    <w:rsid w:val="0032183F"/>
    <w:rsid w:val="00334896"/>
    <w:rsid w:val="003E7546"/>
    <w:rsid w:val="004350C5"/>
    <w:rsid w:val="00545661"/>
    <w:rsid w:val="00552912"/>
    <w:rsid w:val="00593733"/>
    <w:rsid w:val="00641F99"/>
    <w:rsid w:val="007E6718"/>
    <w:rsid w:val="008F5464"/>
    <w:rsid w:val="0092754C"/>
    <w:rsid w:val="00A5005E"/>
    <w:rsid w:val="00A73B94"/>
    <w:rsid w:val="00CD5B8E"/>
    <w:rsid w:val="00E42530"/>
    <w:rsid w:val="00FE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B727A61C57436BB7E1D8D08206C3AC">
    <w:name w:val="69B727A61C57436BB7E1D8D08206C3AC"/>
    <w:rsid w:val="00593733"/>
  </w:style>
  <w:style w:type="paragraph" w:customStyle="1" w:styleId="EB3E6DE54BB8477B8F26AF39BB0D8D29">
    <w:name w:val="EB3E6DE54BB8477B8F26AF39BB0D8D29"/>
    <w:rsid w:val="005937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B727A61C57436BB7E1D8D08206C3AC">
    <w:name w:val="69B727A61C57436BB7E1D8D08206C3AC"/>
    <w:rsid w:val="00593733"/>
  </w:style>
  <w:style w:type="paragraph" w:customStyle="1" w:styleId="EB3E6DE54BB8477B8F26AF39BB0D8D29">
    <w:name w:val="EB3E6DE54BB8477B8F26AF39BB0D8D29"/>
    <w:rsid w:val="0059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FACF-37DA-4C6F-856E-F95B5159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46597</Words>
  <Characters>265609</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„Službeni glasnik Općine Gračac“                                                      broj 9         20. prosinca 2019. godine        Godina: VII</vt:lpstr>
    </vt:vector>
  </TitlesOfParts>
  <Company/>
  <LinksUpToDate>false</LinksUpToDate>
  <CharactersWithSpaces>311583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9         20. prosinca 2019. godine        Godina: VII</dc:title>
  <dc:creator>Windows User</dc:creator>
  <cp:lastModifiedBy>Windows User</cp:lastModifiedBy>
  <cp:revision>8</cp:revision>
  <cp:lastPrinted>2019-12-20T11:00:00Z</cp:lastPrinted>
  <dcterms:created xsi:type="dcterms:W3CDTF">2019-12-20T07:36:00Z</dcterms:created>
  <dcterms:modified xsi:type="dcterms:W3CDTF">2019-12-20T11:26:00Z</dcterms:modified>
</cp:coreProperties>
</file>