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35" w:rsidRDefault="00171435" w:rsidP="00171435">
      <w:pPr>
        <w:pStyle w:val="Bezproreda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171435" w:rsidRPr="004C0921" w:rsidRDefault="00171435" w:rsidP="00171435">
      <w:pPr>
        <w:jc w:val="both"/>
        <w:rPr>
          <w:rFonts w:ascii="Arial" w:hAnsi="Arial" w:cs="Arial"/>
          <w:iCs/>
        </w:rPr>
      </w:pPr>
      <w:r w:rsidRPr="004C0921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793C3D85" wp14:editId="17111CD7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435" w:rsidRDefault="00171435" w:rsidP="00171435">
      <w:pPr>
        <w:pStyle w:val="Bezproreda"/>
        <w:jc w:val="both"/>
        <w:rPr>
          <w:rFonts w:ascii="Arial" w:hAnsi="Arial" w:cs="Arial"/>
          <w:b/>
        </w:rPr>
      </w:pPr>
    </w:p>
    <w:p w:rsidR="00171435" w:rsidRPr="00395EDD" w:rsidRDefault="00171435" w:rsidP="0017143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95EDD">
        <w:rPr>
          <w:rFonts w:ascii="Arial" w:hAnsi="Arial" w:cs="Arial"/>
          <w:b/>
          <w:sz w:val="24"/>
          <w:szCs w:val="24"/>
        </w:rPr>
        <w:t>REPUBLIKA HRVATSKA</w:t>
      </w:r>
    </w:p>
    <w:p w:rsidR="00171435" w:rsidRPr="00395EDD" w:rsidRDefault="00171435" w:rsidP="0017143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95EDD">
        <w:rPr>
          <w:rFonts w:ascii="Arial" w:hAnsi="Arial" w:cs="Arial"/>
          <w:b/>
          <w:sz w:val="24"/>
          <w:szCs w:val="24"/>
        </w:rPr>
        <w:t>ZADARSKA ŽUPANIJA</w:t>
      </w:r>
    </w:p>
    <w:p w:rsidR="00171435" w:rsidRPr="00395EDD" w:rsidRDefault="00171435" w:rsidP="0017143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95EDD">
        <w:rPr>
          <w:rFonts w:ascii="Arial" w:hAnsi="Arial" w:cs="Arial"/>
          <w:b/>
          <w:sz w:val="24"/>
          <w:szCs w:val="24"/>
        </w:rPr>
        <w:t>OPĆINA GRAČAC</w:t>
      </w:r>
    </w:p>
    <w:p w:rsidR="00171435" w:rsidRPr="00395EDD" w:rsidRDefault="00D4777E" w:rsidP="0017143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OPĆINSKI NAČELNIK</w:t>
      </w:r>
    </w:p>
    <w:p w:rsidR="00395EDD" w:rsidRPr="00395EDD" w:rsidRDefault="00395EDD" w:rsidP="00395ED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F2767E">
        <w:rPr>
          <w:rFonts w:ascii="Arial" w:hAnsi="Arial" w:cs="Arial"/>
          <w:b/>
          <w:sz w:val="24"/>
          <w:szCs w:val="24"/>
        </w:rPr>
        <w:t>KLASA: 302-02/20-01/3</w:t>
      </w:r>
    </w:p>
    <w:p w:rsidR="00395EDD" w:rsidRPr="00395EDD" w:rsidRDefault="006F6137" w:rsidP="00395ED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2198/31-01-20-24</w:t>
      </w:r>
    </w:p>
    <w:p w:rsidR="00171435" w:rsidRPr="00395EDD" w:rsidRDefault="00395EDD" w:rsidP="0017143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95EDD">
        <w:rPr>
          <w:rFonts w:ascii="Arial" w:hAnsi="Arial" w:cs="Arial"/>
          <w:b/>
          <w:sz w:val="24"/>
          <w:szCs w:val="24"/>
        </w:rPr>
        <w:t xml:space="preserve">U Gračacu, </w:t>
      </w:r>
      <w:r w:rsidR="006F6137">
        <w:rPr>
          <w:rFonts w:ascii="Arial" w:hAnsi="Arial" w:cs="Arial"/>
          <w:b/>
          <w:sz w:val="24"/>
          <w:szCs w:val="24"/>
        </w:rPr>
        <w:t>27</w:t>
      </w:r>
      <w:r w:rsidR="00F2767E">
        <w:rPr>
          <w:rFonts w:ascii="Arial" w:hAnsi="Arial" w:cs="Arial"/>
          <w:b/>
          <w:sz w:val="24"/>
          <w:szCs w:val="24"/>
        </w:rPr>
        <w:t xml:space="preserve">. </w:t>
      </w:r>
      <w:r w:rsidR="006F6137">
        <w:rPr>
          <w:rFonts w:ascii="Arial" w:hAnsi="Arial" w:cs="Arial"/>
          <w:b/>
          <w:sz w:val="24"/>
          <w:szCs w:val="24"/>
        </w:rPr>
        <w:t>studenog</w:t>
      </w:r>
      <w:r w:rsidRPr="00395EDD">
        <w:rPr>
          <w:rFonts w:ascii="Arial" w:hAnsi="Arial" w:cs="Arial"/>
          <w:b/>
          <w:sz w:val="24"/>
          <w:szCs w:val="24"/>
        </w:rPr>
        <w:t xml:space="preserve"> 2020</w:t>
      </w:r>
      <w:r w:rsidR="00171435" w:rsidRPr="00395EDD">
        <w:rPr>
          <w:rFonts w:ascii="Arial" w:hAnsi="Arial" w:cs="Arial"/>
          <w:b/>
          <w:sz w:val="24"/>
          <w:szCs w:val="24"/>
        </w:rPr>
        <w:t>. g.</w:t>
      </w:r>
    </w:p>
    <w:p w:rsidR="00171435" w:rsidRDefault="00171435" w:rsidP="00171435">
      <w:pPr>
        <w:pStyle w:val="Bezproreda"/>
        <w:ind w:firstLine="708"/>
        <w:jc w:val="both"/>
        <w:rPr>
          <w:rFonts w:ascii="Arial" w:hAnsi="Arial" w:cs="Arial"/>
        </w:rPr>
      </w:pPr>
    </w:p>
    <w:p w:rsidR="00171435" w:rsidRDefault="00171435" w:rsidP="00B650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F636D">
        <w:rPr>
          <w:rFonts w:ascii="Arial" w:hAnsi="Arial" w:cs="Arial"/>
        </w:rPr>
        <w:t>emelj</w:t>
      </w:r>
      <w:r>
        <w:rPr>
          <w:rFonts w:ascii="Arial" w:hAnsi="Arial" w:cs="Arial"/>
        </w:rPr>
        <w:t>em</w:t>
      </w:r>
      <w:r w:rsidRPr="007F636D">
        <w:rPr>
          <w:rFonts w:ascii="Arial" w:hAnsi="Arial" w:cs="Arial"/>
        </w:rPr>
        <w:t xml:space="preserve"> </w:t>
      </w:r>
      <w:r w:rsidR="00267BE5">
        <w:rPr>
          <w:rFonts w:ascii="Arial" w:hAnsi="Arial" w:cs="Arial"/>
        </w:rPr>
        <w:t xml:space="preserve">čl. </w:t>
      </w:r>
      <w:r w:rsidR="006F6137">
        <w:rPr>
          <w:rFonts w:ascii="Arial" w:hAnsi="Arial" w:cs="Arial"/>
        </w:rPr>
        <w:t>5</w:t>
      </w:r>
      <w:r w:rsidR="00267BE5">
        <w:rPr>
          <w:rFonts w:ascii="Arial" w:hAnsi="Arial" w:cs="Arial"/>
        </w:rPr>
        <w:t xml:space="preserve">. </w:t>
      </w:r>
      <w:r w:rsidR="00B650A1">
        <w:rPr>
          <w:rFonts w:ascii="Arial" w:hAnsi="Arial" w:cs="Arial"/>
        </w:rPr>
        <w:t>Programa</w:t>
      </w:r>
      <w:r w:rsidR="00B650A1" w:rsidRPr="007F636D">
        <w:rPr>
          <w:rFonts w:ascii="Arial" w:hAnsi="Arial" w:cs="Arial"/>
        </w:rPr>
        <w:t xml:space="preserve"> potican</w:t>
      </w:r>
      <w:r w:rsidR="00395EDD">
        <w:rPr>
          <w:rFonts w:ascii="Arial" w:hAnsi="Arial" w:cs="Arial"/>
        </w:rPr>
        <w:t>ja razvoja poduzetništva za 2020</w:t>
      </w:r>
      <w:r w:rsidR="00B650A1" w:rsidRPr="007F636D">
        <w:rPr>
          <w:rFonts w:ascii="Arial" w:hAnsi="Arial" w:cs="Arial"/>
        </w:rPr>
        <w:t xml:space="preserve">. godinu </w:t>
      </w:r>
      <w:r>
        <w:rPr>
          <w:rFonts w:ascii="Arial" w:hAnsi="Arial" w:cs="Arial"/>
        </w:rPr>
        <w:t>(„Službeni glasnik Općine</w:t>
      </w:r>
      <w:r w:rsidR="00395EDD">
        <w:rPr>
          <w:rFonts w:ascii="Arial" w:hAnsi="Arial" w:cs="Arial"/>
        </w:rPr>
        <w:t xml:space="preserve"> Gračac“ 3/20</w:t>
      </w:r>
      <w:r>
        <w:rPr>
          <w:rFonts w:ascii="Arial" w:hAnsi="Arial" w:cs="Arial"/>
        </w:rPr>
        <w:t>) i članka 47</w:t>
      </w:r>
      <w:r w:rsidRPr="00A40808">
        <w:rPr>
          <w:rFonts w:ascii="Arial" w:hAnsi="Arial" w:cs="Arial"/>
        </w:rPr>
        <w:t xml:space="preserve">. </w:t>
      </w:r>
      <w:r w:rsidR="00765DBD">
        <w:rPr>
          <w:rFonts w:ascii="Arial" w:hAnsi="Arial" w:cs="Arial"/>
        </w:rPr>
        <w:t xml:space="preserve">i 54. st. 3. </w:t>
      </w:r>
      <w:r w:rsidRPr="00A40808">
        <w:rPr>
          <w:rFonts w:ascii="Arial" w:hAnsi="Arial" w:cs="Arial"/>
        </w:rPr>
        <w:t>Statuta Općine Gračac («Službeni glasnik Zadarske županije» 11/13, „Službeni glasnik Općine Gračac“ 1/18</w:t>
      </w:r>
      <w:r w:rsidR="00395EDD">
        <w:rPr>
          <w:rFonts w:ascii="Arial" w:hAnsi="Arial" w:cs="Arial"/>
        </w:rPr>
        <w:t>, 1/20</w:t>
      </w:r>
      <w:r w:rsidRPr="00A40808">
        <w:rPr>
          <w:rFonts w:ascii="Arial" w:hAnsi="Arial" w:cs="Arial"/>
        </w:rPr>
        <w:t>),</w:t>
      </w:r>
      <w:r w:rsidR="00B650A1">
        <w:rPr>
          <w:rFonts w:ascii="Arial" w:hAnsi="Arial" w:cs="Arial"/>
        </w:rPr>
        <w:t xml:space="preserve"> </w:t>
      </w:r>
      <w:r w:rsidR="00D4777E">
        <w:rPr>
          <w:rFonts w:ascii="Arial" w:hAnsi="Arial" w:cs="Arial"/>
        </w:rPr>
        <w:t>zamjenik općinske načelnice koji obnaša dužnost općinskog načelnika</w:t>
      </w:r>
      <w:r w:rsidR="00B650A1">
        <w:rPr>
          <w:rFonts w:ascii="Arial" w:hAnsi="Arial" w:cs="Arial"/>
        </w:rPr>
        <w:t xml:space="preserve"> Općine Gračac </w:t>
      </w:r>
      <w:r w:rsidR="006F6137">
        <w:rPr>
          <w:rFonts w:ascii="Arial" w:hAnsi="Arial" w:cs="Arial"/>
        </w:rPr>
        <w:t>donosi</w:t>
      </w:r>
    </w:p>
    <w:p w:rsidR="00171435" w:rsidRDefault="00171435" w:rsidP="00171435">
      <w:pPr>
        <w:pStyle w:val="Tijeloteksta2"/>
        <w:spacing w:after="0" w:line="240" w:lineRule="auto"/>
        <w:jc w:val="both"/>
        <w:outlineLvl w:val="0"/>
        <w:rPr>
          <w:rFonts w:ascii="Arial" w:hAnsi="Arial" w:cs="Arial"/>
          <w:b/>
        </w:rPr>
      </w:pPr>
    </w:p>
    <w:p w:rsidR="006F6137" w:rsidRDefault="006F6137" w:rsidP="00171435">
      <w:pPr>
        <w:pStyle w:val="Tijeloteksta2"/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IZMJENE I DOPUNE </w:t>
      </w:r>
    </w:p>
    <w:p w:rsidR="00171435" w:rsidRDefault="006F6137" w:rsidP="00171435">
      <w:pPr>
        <w:pStyle w:val="Tijeloteksta2"/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JAVNOG</w:t>
      </w:r>
      <w:r w:rsidR="00171435">
        <w:rPr>
          <w:rFonts w:ascii="Arial" w:hAnsi="Arial" w:cs="Arial"/>
          <w:b/>
        </w:rPr>
        <w:t xml:space="preserve"> POZIV</w:t>
      </w:r>
      <w:r>
        <w:rPr>
          <w:rFonts w:ascii="Arial" w:hAnsi="Arial" w:cs="Arial"/>
          <w:b/>
        </w:rPr>
        <w:t>A</w:t>
      </w:r>
      <w:r w:rsidR="00171435">
        <w:rPr>
          <w:rFonts w:ascii="Arial" w:hAnsi="Arial" w:cs="Arial"/>
          <w:b/>
        </w:rPr>
        <w:t xml:space="preserve"> </w:t>
      </w:r>
    </w:p>
    <w:p w:rsidR="00B650A1" w:rsidRDefault="00171435" w:rsidP="00171435">
      <w:pPr>
        <w:pStyle w:val="Tijeloteksta2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dodjelu potpora za razvoj poduzetništva </w:t>
      </w:r>
      <w:r w:rsidR="00B650A1">
        <w:rPr>
          <w:rFonts w:ascii="Arial" w:hAnsi="Arial" w:cs="Arial"/>
          <w:b/>
        </w:rPr>
        <w:t>Općine Gračac</w:t>
      </w:r>
    </w:p>
    <w:p w:rsidR="00171435" w:rsidRDefault="00395EDD" w:rsidP="00171435">
      <w:pPr>
        <w:pStyle w:val="Tijeloteksta2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2020</w:t>
      </w:r>
      <w:r w:rsidR="00171435">
        <w:rPr>
          <w:rFonts w:ascii="Arial" w:hAnsi="Arial" w:cs="Arial"/>
          <w:b/>
        </w:rPr>
        <w:t>. godini</w:t>
      </w:r>
    </w:p>
    <w:p w:rsidR="00171435" w:rsidRDefault="00171435" w:rsidP="00171435">
      <w:pPr>
        <w:pStyle w:val="Default"/>
        <w:rPr>
          <w:rFonts w:ascii="Arial" w:hAnsi="Arial" w:cs="Arial"/>
        </w:rPr>
      </w:pPr>
    </w:p>
    <w:p w:rsidR="00171435" w:rsidRDefault="00171435" w:rsidP="00171435">
      <w:pPr>
        <w:pStyle w:val="Default"/>
        <w:rPr>
          <w:rFonts w:ascii="Arial" w:hAnsi="Arial" w:cs="Arial"/>
        </w:rPr>
      </w:pPr>
    </w:p>
    <w:p w:rsidR="00171435" w:rsidRDefault="006F6137" w:rsidP="006F6137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171435" w:rsidRPr="006F6137" w:rsidRDefault="006F6137" w:rsidP="006F613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 Javnom pozivu</w:t>
      </w:r>
      <w:r w:rsidR="001714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dodjelu</w:t>
      </w:r>
      <w:r w:rsidR="00171435">
        <w:rPr>
          <w:rFonts w:ascii="Arial" w:hAnsi="Arial" w:cs="Arial"/>
        </w:rPr>
        <w:t xml:space="preserve"> potpora </w:t>
      </w:r>
      <w:r>
        <w:rPr>
          <w:rFonts w:ascii="Arial" w:hAnsi="Arial" w:cs="Arial"/>
        </w:rPr>
        <w:t xml:space="preserve">za razvoj </w:t>
      </w:r>
      <w:r w:rsidR="00395EDD">
        <w:rPr>
          <w:rFonts w:ascii="Arial" w:hAnsi="Arial" w:cs="Arial"/>
        </w:rPr>
        <w:t xml:space="preserve">poduzetništva </w:t>
      </w:r>
      <w:r>
        <w:rPr>
          <w:rFonts w:ascii="Arial" w:hAnsi="Arial" w:cs="Arial"/>
        </w:rPr>
        <w:t xml:space="preserve">Općine Gračac </w:t>
      </w:r>
      <w:r w:rsidR="00395EDD">
        <w:rPr>
          <w:rFonts w:ascii="Arial" w:hAnsi="Arial" w:cs="Arial"/>
        </w:rPr>
        <w:t>za 2020</w:t>
      </w:r>
      <w:r>
        <w:rPr>
          <w:rFonts w:ascii="Arial" w:hAnsi="Arial" w:cs="Arial"/>
        </w:rPr>
        <w:t>. godinu od 1. rujna 2020. godine, sukladno iskazanom interesu poduzetnika za određene mjere tijekom trajanja poziva, određuje se preraspodjela planiranog iznosa po pojedinim mjerama, tako da ista glasi:</w:t>
      </w:r>
    </w:p>
    <w:p w:rsidR="00305C21" w:rsidRDefault="00305C21" w:rsidP="00171435">
      <w:pPr>
        <w:pStyle w:val="Default"/>
        <w:jc w:val="both"/>
        <w:rPr>
          <w:rFonts w:ascii="Arial" w:hAnsi="Arial" w:cs="Arial"/>
        </w:rPr>
      </w:pPr>
    </w:p>
    <w:p w:rsidR="0083156B" w:rsidRPr="00737945" w:rsidRDefault="0083156B" w:rsidP="0083156B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6861"/>
        <w:gridCol w:w="1800"/>
      </w:tblGrid>
      <w:tr w:rsidR="0083156B" w:rsidRPr="00544764" w:rsidTr="00D611D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156B" w:rsidRPr="00544764" w:rsidRDefault="0083156B" w:rsidP="00D611D2">
            <w:pPr>
              <w:pStyle w:val="Tijelotekst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MJERA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156B" w:rsidRPr="00544764" w:rsidRDefault="0083156B" w:rsidP="00D611D2">
            <w:pPr>
              <w:pStyle w:val="Tijelotekst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4764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>
              <w:rPr>
                <w:rFonts w:ascii="Arial" w:hAnsi="Arial" w:cs="Arial"/>
                <w:b/>
                <w:sz w:val="22"/>
                <w:szCs w:val="22"/>
              </w:rPr>
              <w:t>mjere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156B" w:rsidRDefault="0083156B" w:rsidP="00D611D2">
            <w:pPr>
              <w:pStyle w:val="Tijelotekst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4764">
              <w:rPr>
                <w:rFonts w:ascii="Arial" w:hAnsi="Arial" w:cs="Arial"/>
                <w:b/>
                <w:sz w:val="22"/>
                <w:szCs w:val="22"/>
              </w:rPr>
              <w:t>Planirani iznos</w:t>
            </w:r>
          </w:p>
          <w:p w:rsidR="0083156B" w:rsidRDefault="0083156B" w:rsidP="00D611D2">
            <w:pPr>
              <w:pStyle w:val="Tijelotekst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4764">
              <w:rPr>
                <w:rFonts w:ascii="Arial" w:hAnsi="Arial" w:cs="Arial"/>
                <w:b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b/>
                <w:sz w:val="22"/>
                <w:szCs w:val="22"/>
              </w:rPr>
              <w:t>2020</w:t>
            </w:r>
            <w:r w:rsidRPr="00544764">
              <w:rPr>
                <w:rFonts w:ascii="Arial" w:hAnsi="Arial" w:cs="Arial"/>
                <w:b/>
                <w:sz w:val="22"/>
                <w:szCs w:val="22"/>
              </w:rPr>
              <w:t>. godini</w:t>
            </w:r>
          </w:p>
          <w:p w:rsidR="0083156B" w:rsidRPr="00544764" w:rsidRDefault="0083156B" w:rsidP="00D611D2">
            <w:pPr>
              <w:pStyle w:val="Tijelotekst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 HRK</w:t>
            </w:r>
          </w:p>
        </w:tc>
      </w:tr>
      <w:tr w:rsidR="0083156B" w:rsidRPr="004F235B" w:rsidTr="00D611D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4F235B" w:rsidRDefault="0083156B" w:rsidP="00D611D2">
            <w:pPr>
              <w:pStyle w:val="Tijelotekst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4F235B" w:rsidRDefault="0083156B" w:rsidP="00D611D2">
            <w:pPr>
              <w:pStyle w:val="Tijeloteksta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A65B3">
              <w:rPr>
                <w:rFonts w:ascii="Arial" w:hAnsi="Arial" w:cs="Arial"/>
                <w:sz w:val="22"/>
                <w:szCs w:val="22"/>
              </w:rPr>
              <w:t>Posebne mjere za ublažavanje posljedica uzrokovanih pandemijom koronavirusa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4F235B" w:rsidRDefault="006F6137" w:rsidP="00D611D2">
            <w:pPr>
              <w:pStyle w:val="Tijeloteksta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83156B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</w:tr>
      <w:tr w:rsidR="0083156B" w:rsidRPr="004F235B" w:rsidTr="00D611D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4F235B" w:rsidRDefault="0083156B" w:rsidP="00D611D2">
            <w:pPr>
              <w:pStyle w:val="Tijelotekst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F235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4F235B" w:rsidRDefault="0083156B" w:rsidP="00D611D2">
            <w:pPr>
              <w:pStyle w:val="Tijeloteksta"/>
              <w:rPr>
                <w:rFonts w:ascii="Arial" w:hAnsi="Arial" w:cs="Arial"/>
                <w:sz w:val="22"/>
                <w:szCs w:val="22"/>
              </w:rPr>
            </w:pPr>
            <w:r w:rsidRPr="004F235B">
              <w:rPr>
                <w:rFonts w:ascii="Arial" w:hAnsi="Arial" w:cs="Arial"/>
                <w:sz w:val="22"/>
                <w:szCs w:val="22"/>
              </w:rPr>
              <w:t>Potpore novoosnovani</w:t>
            </w:r>
            <w:r>
              <w:rPr>
                <w:rFonts w:ascii="Arial" w:hAnsi="Arial" w:cs="Arial"/>
                <w:sz w:val="22"/>
                <w:szCs w:val="22"/>
              </w:rPr>
              <w:t>m obrtima i tvrtkama – potpore p</w:t>
            </w:r>
            <w:r w:rsidRPr="004F235B">
              <w:rPr>
                <w:rFonts w:ascii="Arial" w:hAnsi="Arial" w:cs="Arial"/>
                <w:sz w:val="22"/>
                <w:szCs w:val="22"/>
              </w:rPr>
              <w:t>oduzetnicima početnicima koji prvi put otvaraju trgovačko društvo ili obrt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4F235B" w:rsidRDefault="0083156B" w:rsidP="00D611D2">
            <w:pPr>
              <w:pStyle w:val="Tijeloteksta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4F235B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</w:tr>
      <w:tr w:rsidR="0083156B" w:rsidRPr="004F235B" w:rsidTr="00D611D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4F235B" w:rsidRDefault="0083156B" w:rsidP="00D611D2">
            <w:pPr>
              <w:pStyle w:val="Tijelotekst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4F235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4F235B" w:rsidRDefault="0083156B" w:rsidP="00D611D2">
            <w:pPr>
              <w:pStyle w:val="Tijeloteksta"/>
              <w:rPr>
                <w:rFonts w:ascii="Arial" w:hAnsi="Arial" w:cs="Arial"/>
                <w:sz w:val="22"/>
                <w:szCs w:val="22"/>
              </w:rPr>
            </w:pPr>
            <w:r w:rsidRPr="004F235B">
              <w:rPr>
                <w:rFonts w:ascii="Arial" w:hAnsi="Arial" w:cs="Arial"/>
                <w:sz w:val="22"/>
                <w:szCs w:val="22"/>
              </w:rPr>
              <w:t>Ulaganje u standarde kvalitete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4F235B" w:rsidRDefault="0083156B" w:rsidP="00D611D2">
            <w:pPr>
              <w:pStyle w:val="Tijeloteksta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4F235B">
              <w:rPr>
                <w:rFonts w:ascii="Arial" w:hAnsi="Arial" w:cs="Arial"/>
                <w:sz w:val="22"/>
                <w:szCs w:val="22"/>
              </w:rPr>
              <w:t>.000,00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3156B" w:rsidRPr="003F37D4" w:rsidTr="00D611D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4F235B" w:rsidRDefault="0083156B" w:rsidP="00D611D2">
            <w:pPr>
              <w:pStyle w:val="Tijelotekst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F235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4F235B" w:rsidRDefault="0083156B" w:rsidP="00D611D2">
            <w:pPr>
              <w:ind w:right="2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Subvencioniranje nabav</w:t>
            </w:r>
            <w:r w:rsidRPr="004F235B">
              <w:rPr>
                <w:rFonts w:ascii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</w:rPr>
              <w:t xml:space="preserve">dugotrajne imovine i ulaganja u dugotrajnu imovinu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4F235B" w:rsidRDefault="006F6137" w:rsidP="00D611D2">
            <w:pPr>
              <w:pStyle w:val="Tijeloteksta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  <w:r w:rsidR="0083156B" w:rsidRPr="00F87035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</w:tr>
      <w:tr w:rsidR="0083156B" w:rsidRPr="00544764" w:rsidTr="00D611D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544764" w:rsidRDefault="0083156B" w:rsidP="00D611D2">
            <w:pPr>
              <w:pStyle w:val="Tijelotekst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B" w:rsidRPr="00544764" w:rsidRDefault="0083156B" w:rsidP="00D611D2">
            <w:pPr>
              <w:pStyle w:val="Tijelotekst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4764">
              <w:rPr>
                <w:rFonts w:ascii="Arial" w:hAnsi="Arial" w:cs="Arial"/>
                <w:b/>
                <w:sz w:val="22"/>
                <w:szCs w:val="22"/>
              </w:rPr>
              <w:t>UKUPNO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156B" w:rsidRPr="00544764" w:rsidRDefault="0083156B" w:rsidP="00D611D2">
            <w:pPr>
              <w:pStyle w:val="Tijelotekst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200.000,00</w:t>
            </w:r>
          </w:p>
        </w:tc>
      </w:tr>
    </w:tbl>
    <w:p w:rsidR="0083156B" w:rsidRDefault="0083156B" w:rsidP="0083156B">
      <w:pPr>
        <w:jc w:val="center"/>
        <w:rPr>
          <w:rFonts w:ascii="Arial" w:hAnsi="Arial" w:cs="Arial"/>
        </w:rPr>
      </w:pPr>
    </w:p>
    <w:p w:rsidR="00DA0D74" w:rsidRDefault="006F6137" w:rsidP="00DA0D74">
      <w:pPr>
        <w:pStyle w:val="Bezproreda"/>
        <w:jc w:val="both"/>
        <w:rPr>
          <w:rFonts w:ascii="Arial" w:hAnsi="Arial" w:cs="Arial"/>
          <w:sz w:val="24"/>
          <w:szCs w:val="24"/>
        </w:rPr>
      </w:pPr>
      <w:bookmarkStart w:id="1" w:name="_Hlk536048748"/>
      <w:r>
        <w:rPr>
          <w:rFonts w:ascii="Arial" w:hAnsi="Arial" w:cs="Arial"/>
          <w:sz w:val="24"/>
          <w:szCs w:val="24"/>
        </w:rPr>
        <w:tab/>
        <w:t>Ostali dijelovi Javnog poziva ostaju nepromijenjeni.</w:t>
      </w:r>
    </w:p>
    <w:p w:rsidR="006F6137" w:rsidRPr="00802943" w:rsidRDefault="006F6137" w:rsidP="00DA0D74">
      <w:pPr>
        <w:pStyle w:val="Bezproreda"/>
        <w:jc w:val="both"/>
        <w:rPr>
          <w:sz w:val="24"/>
          <w:szCs w:val="24"/>
        </w:rPr>
      </w:pPr>
    </w:p>
    <w:p w:rsidR="00D4777E" w:rsidRDefault="00DA0D74" w:rsidP="00D4777E">
      <w:pPr>
        <w:pStyle w:val="Bezproreda"/>
        <w:jc w:val="right"/>
        <w:rPr>
          <w:rFonts w:ascii="Arial" w:hAnsi="Arial" w:cs="Arial"/>
          <w:b/>
        </w:rPr>
      </w:pPr>
      <w:r w:rsidRPr="00880B66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880B66">
        <w:rPr>
          <w:rFonts w:ascii="Arial" w:hAnsi="Arial" w:cs="Arial"/>
          <w:b/>
          <w:sz w:val="24"/>
          <w:szCs w:val="24"/>
        </w:rPr>
        <w:tab/>
      </w:r>
      <w:r w:rsidRPr="00880B66">
        <w:rPr>
          <w:rFonts w:ascii="Arial" w:hAnsi="Arial" w:cs="Arial"/>
          <w:b/>
          <w:sz w:val="24"/>
          <w:szCs w:val="24"/>
        </w:rPr>
        <w:tab/>
      </w:r>
      <w:r w:rsidRPr="00880B66">
        <w:rPr>
          <w:rFonts w:ascii="Arial" w:hAnsi="Arial" w:cs="Arial"/>
          <w:b/>
          <w:sz w:val="24"/>
          <w:szCs w:val="24"/>
        </w:rPr>
        <w:tab/>
      </w:r>
      <w:bookmarkEnd w:id="1"/>
      <w:r w:rsidR="00D4777E">
        <w:rPr>
          <w:rFonts w:ascii="Arial" w:hAnsi="Arial" w:cs="Arial"/>
          <w:b/>
        </w:rPr>
        <w:t>ZAMJENIK OPĆINSKE NAČELNICE</w:t>
      </w:r>
    </w:p>
    <w:p w:rsidR="00D4777E" w:rsidRDefault="00D4777E" w:rsidP="00D4777E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OBNAŠA DUŽNOST OPĆINSKOG NAČELNIKA:</w:t>
      </w:r>
    </w:p>
    <w:p w:rsidR="00D4777E" w:rsidRDefault="00D4777E" w:rsidP="00D4777E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sectPr w:rsidR="00D47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16"/>
    <w:multiLevelType w:val="hybridMultilevel"/>
    <w:tmpl w:val="AACE1548"/>
    <w:lvl w:ilvl="0" w:tplc="F28207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3F65B9"/>
    <w:multiLevelType w:val="hybridMultilevel"/>
    <w:tmpl w:val="4F9801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4936"/>
    <w:multiLevelType w:val="hybridMultilevel"/>
    <w:tmpl w:val="942E3076"/>
    <w:lvl w:ilvl="0" w:tplc="E6D2A74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0B7475F"/>
    <w:multiLevelType w:val="hybridMultilevel"/>
    <w:tmpl w:val="4AEEE63C"/>
    <w:lvl w:ilvl="0" w:tplc="035AFE0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48D3A1E"/>
    <w:multiLevelType w:val="hybridMultilevel"/>
    <w:tmpl w:val="924609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752021"/>
    <w:multiLevelType w:val="hybridMultilevel"/>
    <w:tmpl w:val="3408A484"/>
    <w:lvl w:ilvl="0" w:tplc="ED581000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E07B8"/>
    <w:multiLevelType w:val="hybridMultilevel"/>
    <w:tmpl w:val="150A6882"/>
    <w:lvl w:ilvl="0" w:tplc="42ECC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B77AD8"/>
    <w:multiLevelType w:val="hybridMultilevel"/>
    <w:tmpl w:val="8AA09618"/>
    <w:lvl w:ilvl="0" w:tplc="95E4E6B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651BA"/>
    <w:multiLevelType w:val="hybridMultilevel"/>
    <w:tmpl w:val="8BDAA27E"/>
    <w:lvl w:ilvl="0" w:tplc="41747F3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45C23"/>
    <w:multiLevelType w:val="hybridMultilevel"/>
    <w:tmpl w:val="ED98A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84"/>
    <w:rsid w:val="0004489C"/>
    <w:rsid w:val="0004598A"/>
    <w:rsid w:val="000D606E"/>
    <w:rsid w:val="000E4B41"/>
    <w:rsid w:val="00116676"/>
    <w:rsid w:val="00171435"/>
    <w:rsid w:val="001B5F47"/>
    <w:rsid w:val="001E4481"/>
    <w:rsid w:val="002158F9"/>
    <w:rsid w:val="002255BE"/>
    <w:rsid w:val="00267BE5"/>
    <w:rsid w:val="002840A5"/>
    <w:rsid w:val="00296EAF"/>
    <w:rsid w:val="002C5D18"/>
    <w:rsid w:val="002E1B86"/>
    <w:rsid w:val="00305C21"/>
    <w:rsid w:val="00395EDD"/>
    <w:rsid w:val="003C20F3"/>
    <w:rsid w:val="003C2680"/>
    <w:rsid w:val="003D3ECF"/>
    <w:rsid w:val="003E7636"/>
    <w:rsid w:val="00456A96"/>
    <w:rsid w:val="004629B5"/>
    <w:rsid w:val="004C0BAE"/>
    <w:rsid w:val="004E7628"/>
    <w:rsid w:val="00502269"/>
    <w:rsid w:val="005B16AE"/>
    <w:rsid w:val="005B433E"/>
    <w:rsid w:val="005C0ED1"/>
    <w:rsid w:val="006100E4"/>
    <w:rsid w:val="00637FF1"/>
    <w:rsid w:val="0065539E"/>
    <w:rsid w:val="006A6180"/>
    <w:rsid w:val="006D6B54"/>
    <w:rsid w:val="006E155D"/>
    <w:rsid w:val="006F6137"/>
    <w:rsid w:val="00703FF4"/>
    <w:rsid w:val="00705140"/>
    <w:rsid w:val="00765DBD"/>
    <w:rsid w:val="007E0C3B"/>
    <w:rsid w:val="007E4C02"/>
    <w:rsid w:val="00802943"/>
    <w:rsid w:val="00807457"/>
    <w:rsid w:val="0083156B"/>
    <w:rsid w:val="00875101"/>
    <w:rsid w:val="00880B66"/>
    <w:rsid w:val="008A7A3F"/>
    <w:rsid w:val="00947F13"/>
    <w:rsid w:val="0095664E"/>
    <w:rsid w:val="009A3750"/>
    <w:rsid w:val="00A41B8B"/>
    <w:rsid w:val="00AA5DBB"/>
    <w:rsid w:val="00B20326"/>
    <w:rsid w:val="00B650A1"/>
    <w:rsid w:val="00B70584"/>
    <w:rsid w:val="00B73028"/>
    <w:rsid w:val="00C7581E"/>
    <w:rsid w:val="00CA1A0B"/>
    <w:rsid w:val="00CB1169"/>
    <w:rsid w:val="00D14DA6"/>
    <w:rsid w:val="00D30493"/>
    <w:rsid w:val="00D4777E"/>
    <w:rsid w:val="00D611D2"/>
    <w:rsid w:val="00D81ED8"/>
    <w:rsid w:val="00D97907"/>
    <w:rsid w:val="00DA0D74"/>
    <w:rsid w:val="00E27763"/>
    <w:rsid w:val="00E4546E"/>
    <w:rsid w:val="00E9162A"/>
    <w:rsid w:val="00F2767E"/>
    <w:rsid w:val="00F90479"/>
    <w:rsid w:val="00F91ABC"/>
    <w:rsid w:val="00FC50CC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171435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171435"/>
    <w:pPr>
      <w:jc w:val="both"/>
    </w:pPr>
    <w:rPr>
      <w:rFonts w:eastAsia="Calibri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171435"/>
    <w:rPr>
      <w:rFonts w:ascii="Times New Roman" w:eastAsia="Calibri" w:hAnsi="Times New Roman" w:cs="Times New Roman"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1714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semiHidden/>
    <w:rsid w:val="00171435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ezproreda">
    <w:name w:val="No Spacing"/>
    <w:link w:val="BezproredaChar"/>
    <w:uiPriority w:val="1"/>
    <w:qFormat/>
    <w:rsid w:val="00171435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paragraph" w:styleId="Odlomakpopisa">
    <w:name w:val="List Paragraph"/>
    <w:basedOn w:val="Normal"/>
    <w:qFormat/>
    <w:rsid w:val="001714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paragraph" w:customStyle="1" w:styleId="Default">
    <w:name w:val="Default"/>
    <w:rsid w:val="00171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Istaknuto">
    <w:name w:val="Emphasis"/>
    <w:basedOn w:val="Zadanifontodlomka"/>
    <w:qFormat/>
    <w:rsid w:val="00171435"/>
    <w:rPr>
      <w:i/>
      <w:iCs/>
    </w:rPr>
  </w:style>
  <w:style w:type="character" w:customStyle="1" w:styleId="BezproredaChar">
    <w:name w:val="Bez proreda Char"/>
    <w:basedOn w:val="Zadanifontodlomka"/>
    <w:link w:val="Bezproreda"/>
    <w:uiPriority w:val="1"/>
    <w:rsid w:val="00171435"/>
    <w:rPr>
      <w:rFonts w:ascii="Calibri" w:eastAsia="Times New Roman" w:hAnsi="Calibri" w:cs="Times New Roman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5B16A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51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140"/>
    <w:rPr>
      <w:rFonts w:ascii="Tahoma" w:eastAsia="Times New Roman" w:hAnsi="Tahoma" w:cs="Tahoma"/>
      <w:sz w:val="16"/>
      <w:szCs w:val="16"/>
      <w:lang w:val="hr-BA"/>
    </w:rPr>
  </w:style>
  <w:style w:type="paragraph" w:customStyle="1" w:styleId="NoSpacing1">
    <w:name w:val="No Spacing1"/>
    <w:qFormat/>
    <w:rsid w:val="00D81ED8"/>
    <w:pPr>
      <w:spacing w:after="0" w:line="240" w:lineRule="auto"/>
    </w:pPr>
    <w:rPr>
      <w:rFonts w:ascii="Calibri" w:eastAsia="Times New Roman" w:hAnsi="Calibri" w:cs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171435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171435"/>
    <w:pPr>
      <w:jc w:val="both"/>
    </w:pPr>
    <w:rPr>
      <w:rFonts w:eastAsia="Calibri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171435"/>
    <w:rPr>
      <w:rFonts w:ascii="Times New Roman" w:eastAsia="Calibri" w:hAnsi="Times New Roman" w:cs="Times New Roman"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1714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semiHidden/>
    <w:rsid w:val="00171435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ezproreda">
    <w:name w:val="No Spacing"/>
    <w:link w:val="BezproredaChar"/>
    <w:uiPriority w:val="1"/>
    <w:qFormat/>
    <w:rsid w:val="00171435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paragraph" w:styleId="Odlomakpopisa">
    <w:name w:val="List Paragraph"/>
    <w:basedOn w:val="Normal"/>
    <w:qFormat/>
    <w:rsid w:val="001714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paragraph" w:customStyle="1" w:styleId="Default">
    <w:name w:val="Default"/>
    <w:rsid w:val="00171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Istaknuto">
    <w:name w:val="Emphasis"/>
    <w:basedOn w:val="Zadanifontodlomka"/>
    <w:qFormat/>
    <w:rsid w:val="00171435"/>
    <w:rPr>
      <w:i/>
      <w:iCs/>
    </w:rPr>
  </w:style>
  <w:style w:type="character" w:customStyle="1" w:styleId="BezproredaChar">
    <w:name w:val="Bez proreda Char"/>
    <w:basedOn w:val="Zadanifontodlomka"/>
    <w:link w:val="Bezproreda"/>
    <w:uiPriority w:val="1"/>
    <w:rsid w:val="00171435"/>
    <w:rPr>
      <w:rFonts w:ascii="Calibri" w:eastAsia="Times New Roman" w:hAnsi="Calibri" w:cs="Times New Roman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5B16A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51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140"/>
    <w:rPr>
      <w:rFonts w:ascii="Tahoma" w:eastAsia="Times New Roman" w:hAnsi="Tahoma" w:cs="Tahoma"/>
      <w:sz w:val="16"/>
      <w:szCs w:val="16"/>
      <w:lang w:val="hr-BA"/>
    </w:rPr>
  </w:style>
  <w:style w:type="paragraph" w:customStyle="1" w:styleId="NoSpacing1">
    <w:name w:val="No Spacing1"/>
    <w:qFormat/>
    <w:rsid w:val="00D81ED8"/>
    <w:pPr>
      <w:spacing w:after="0" w:line="240" w:lineRule="auto"/>
    </w:pPr>
    <w:rPr>
      <w:rFonts w:ascii="Calibri" w:eastAsia="Times New Roman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E1E1-DBC4-4882-AB3C-03F048B3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2020-05-26T07:16:00Z</cp:lastPrinted>
  <dcterms:created xsi:type="dcterms:W3CDTF">2020-11-27T12:35:00Z</dcterms:created>
  <dcterms:modified xsi:type="dcterms:W3CDTF">2020-11-27T12:35:00Z</dcterms:modified>
</cp:coreProperties>
</file>